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38FB7B" w14:textId="77777777" w:rsidR="00AA6D7C" w:rsidRDefault="00000000">
      <w:pPr>
        <w:widowControl w:val="0"/>
        <w:spacing w:line="520" w:lineRule="exact"/>
        <w:jc w:val="center"/>
        <w:rPr>
          <w:rFonts w:eastAsia="黑体"/>
          <w:b/>
          <w:bCs/>
          <w:sz w:val="32"/>
        </w:rPr>
      </w:pPr>
      <w:r>
        <w:rPr>
          <w:rFonts w:eastAsia="黑体" w:hint="eastAsia"/>
          <w:b/>
          <w:bCs/>
          <w:sz w:val="32"/>
        </w:rPr>
        <w:t>目</w:t>
      </w:r>
      <w:r>
        <w:rPr>
          <w:rFonts w:eastAsia="黑体" w:hint="eastAsia"/>
          <w:b/>
          <w:bCs/>
          <w:sz w:val="32"/>
        </w:rPr>
        <w:t xml:space="preserve">   </w:t>
      </w:r>
      <w:r>
        <w:rPr>
          <w:rFonts w:eastAsia="黑体" w:hint="eastAsia"/>
          <w:b/>
          <w:bCs/>
          <w:sz w:val="32"/>
        </w:rPr>
        <w:t>录</w:t>
      </w:r>
    </w:p>
    <w:p w14:paraId="58146AC9" w14:textId="77777777" w:rsidR="00AA6D7C" w:rsidRDefault="00000000">
      <w:pPr>
        <w:pStyle w:val="TOC1"/>
        <w:rPr>
          <w:noProof w:val="0"/>
          <w:spacing w:val="0"/>
          <w:kern w:val="0"/>
          <w:sz w:val="30"/>
          <w:szCs w:val="20"/>
        </w:rPr>
      </w:pPr>
      <w:r>
        <w:rPr>
          <w:rFonts w:hint="eastAsia"/>
          <w:noProof w:val="0"/>
          <w:spacing w:val="0"/>
          <w:kern w:val="0"/>
          <w:sz w:val="30"/>
          <w:szCs w:val="20"/>
        </w:rPr>
        <w:t>编制说明</w:t>
      </w:r>
    </w:p>
    <w:p w14:paraId="22517757" w14:textId="77777777" w:rsidR="00AA6D7C" w:rsidRDefault="00000000">
      <w:pPr>
        <w:pStyle w:val="TOC1"/>
        <w:tabs>
          <w:tab w:val="right" w:leader="middleDot" w:pos="9629"/>
        </w:tabs>
        <w:rPr>
          <w:rFonts w:eastAsia="宋体"/>
          <w:spacing w:val="0"/>
          <w:sz w:val="21"/>
          <w:szCs w:val="24"/>
        </w:rPr>
      </w:pPr>
      <w:r>
        <w:rPr>
          <w:rFonts w:eastAsia="仿宋_GB2312"/>
        </w:rPr>
        <w:fldChar w:fldCharType="begin"/>
      </w:r>
      <w:r>
        <w:rPr>
          <w:rFonts w:eastAsia="仿宋_GB2312"/>
        </w:rPr>
        <w:instrText xml:space="preserve"> TOC \o "1-2" \h \z </w:instrText>
      </w:r>
      <w:r>
        <w:rPr>
          <w:rFonts w:eastAsia="仿宋_GB2312"/>
        </w:rPr>
        <w:fldChar w:fldCharType="separate"/>
      </w:r>
      <w:hyperlink w:anchor="_Toc202201600" w:history="1">
        <w:r>
          <w:rPr>
            <w:rStyle w:val="ac"/>
            <w:rFonts w:eastAsia="华文中宋" w:hint="eastAsia"/>
            <w:snapToGrid w:val="0"/>
          </w:rPr>
          <w:t>第一章</w:t>
        </w:r>
        <w:r>
          <w:rPr>
            <w:rStyle w:val="ac"/>
            <w:rFonts w:eastAsia="华文中宋"/>
            <w:snapToGrid w:val="0"/>
          </w:rPr>
          <w:t xml:space="preserve">  </w:t>
        </w:r>
        <w:r>
          <w:rPr>
            <w:rStyle w:val="ac"/>
            <w:rFonts w:ascii="宋体" w:eastAsia="宋体" w:hAnsi="宋体" w:cs="宋体" w:hint="eastAsia"/>
            <w:snapToGrid w:val="0"/>
          </w:rPr>
          <w:t>编</w:t>
        </w:r>
        <w:r>
          <w:rPr>
            <w:rStyle w:val="ac"/>
            <w:rFonts w:ascii="Batang" w:eastAsia="Batang" w:hAnsi="Batang" w:cs="Batang" w:hint="eastAsia"/>
            <w:snapToGrid w:val="0"/>
          </w:rPr>
          <w:t>制依据和原</w:t>
        </w:r>
        <w:r>
          <w:rPr>
            <w:rStyle w:val="ac"/>
            <w:rFonts w:ascii="宋体" w:eastAsia="宋体" w:hAnsi="宋体" w:cs="宋体" w:hint="eastAsia"/>
            <w:snapToGrid w:val="0"/>
          </w:rPr>
          <w:t>则</w:t>
        </w:r>
        <w:r>
          <w:rPr>
            <w:webHidden/>
          </w:rPr>
          <w:tab/>
        </w:r>
        <w:r>
          <w:rPr>
            <w:webHidden/>
          </w:rPr>
          <w:fldChar w:fldCharType="begin"/>
        </w:r>
        <w:r>
          <w:rPr>
            <w:webHidden/>
          </w:rPr>
          <w:instrText xml:space="preserve"> PAGEREF _Toc202201600 \h </w:instrText>
        </w:r>
        <w:r>
          <w:rPr>
            <w:webHidden/>
          </w:rPr>
        </w:r>
        <w:r>
          <w:rPr>
            <w:webHidden/>
          </w:rPr>
          <w:fldChar w:fldCharType="separate"/>
        </w:r>
        <w:r>
          <w:rPr>
            <w:webHidden/>
          </w:rPr>
          <w:t>1</w:t>
        </w:r>
        <w:r>
          <w:rPr>
            <w:webHidden/>
          </w:rPr>
          <w:fldChar w:fldCharType="end"/>
        </w:r>
      </w:hyperlink>
    </w:p>
    <w:p w14:paraId="2A5C01AC" w14:textId="77777777" w:rsidR="00AA6D7C" w:rsidRDefault="00000000">
      <w:pPr>
        <w:pStyle w:val="TOC2"/>
        <w:rPr>
          <w:rFonts w:eastAsia="宋体"/>
          <w:spacing w:val="0"/>
          <w:kern w:val="2"/>
          <w:sz w:val="21"/>
          <w:szCs w:val="24"/>
        </w:rPr>
      </w:pPr>
      <w:hyperlink w:anchor="_Toc202201601" w:history="1">
        <w:r>
          <w:rPr>
            <w:rStyle w:val="ac"/>
          </w:rPr>
          <w:t>1.1</w:t>
        </w:r>
        <w:r>
          <w:rPr>
            <w:rStyle w:val="ac"/>
            <w:rFonts w:hint="eastAsia"/>
          </w:rPr>
          <w:t>编制依据</w:t>
        </w:r>
        <w:r>
          <w:rPr>
            <w:webHidden/>
          </w:rPr>
          <w:tab/>
        </w:r>
        <w:r>
          <w:rPr>
            <w:webHidden/>
          </w:rPr>
          <w:fldChar w:fldCharType="begin"/>
        </w:r>
        <w:r>
          <w:rPr>
            <w:webHidden/>
          </w:rPr>
          <w:instrText xml:space="preserve"> PAGEREF _Toc202201601 \h </w:instrText>
        </w:r>
        <w:r>
          <w:rPr>
            <w:webHidden/>
          </w:rPr>
        </w:r>
        <w:r>
          <w:rPr>
            <w:webHidden/>
          </w:rPr>
          <w:fldChar w:fldCharType="separate"/>
        </w:r>
        <w:r>
          <w:rPr>
            <w:webHidden/>
          </w:rPr>
          <w:t>1</w:t>
        </w:r>
        <w:r>
          <w:rPr>
            <w:webHidden/>
          </w:rPr>
          <w:fldChar w:fldCharType="end"/>
        </w:r>
      </w:hyperlink>
    </w:p>
    <w:p w14:paraId="26B8FEC0" w14:textId="77777777" w:rsidR="00AA6D7C" w:rsidRDefault="00000000">
      <w:pPr>
        <w:pStyle w:val="TOC2"/>
        <w:rPr>
          <w:rFonts w:eastAsia="宋体"/>
          <w:spacing w:val="0"/>
          <w:kern w:val="2"/>
          <w:sz w:val="21"/>
          <w:szCs w:val="24"/>
        </w:rPr>
      </w:pPr>
      <w:hyperlink w:anchor="_Toc202201602" w:history="1">
        <w:r>
          <w:rPr>
            <w:rStyle w:val="ac"/>
          </w:rPr>
          <w:t>1.2</w:t>
        </w:r>
        <w:r>
          <w:rPr>
            <w:rStyle w:val="ac"/>
            <w:rFonts w:hint="eastAsia"/>
          </w:rPr>
          <w:t>编制原则</w:t>
        </w:r>
        <w:r>
          <w:rPr>
            <w:webHidden/>
          </w:rPr>
          <w:tab/>
        </w:r>
        <w:r>
          <w:rPr>
            <w:webHidden/>
          </w:rPr>
          <w:fldChar w:fldCharType="begin"/>
        </w:r>
        <w:r>
          <w:rPr>
            <w:webHidden/>
          </w:rPr>
          <w:instrText xml:space="preserve"> PAGEREF _Toc202201602 \h </w:instrText>
        </w:r>
        <w:r>
          <w:rPr>
            <w:webHidden/>
          </w:rPr>
        </w:r>
        <w:r>
          <w:rPr>
            <w:webHidden/>
          </w:rPr>
          <w:fldChar w:fldCharType="separate"/>
        </w:r>
        <w:r>
          <w:rPr>
            <w:webHidden/>
          </w:rPr>
          <w:t>1</w:t>
        </w:r>
        <w:r>
          <w:rPr>
            <w:webHidden/>
          </w:rPr>
          <w:fldChar w:fldCharType="end"/>
        </w:r>
      </w:hyperlink>
    </w:p>
    <w:p w14:paraId="2211C85F" w14:textId="77777777" w:rsidR="00AA6D7C" w:rsidRDefault="00000000">
      <w:pPr>
        <w:pStyle w:val="TOC2"/>
        <w:rPr>
          <w:rFonts w:eastAsia="宋体"/>
          <w:spacing w:val="0"/>
          <w:kern w:val="2"/>
          <w:sz w:val="21"/>
          <w:szCs w:val="24"/>
        </w:rPr>
      </w:pPr>
      <w:hyperlink w:anchor="_Toc202201603" w:history="1">
        <w:r>
          <w:rPr>
            <w:rStyle w:val="ac"/>
          </w:rPr>
          <w:t>1.3</w:t>
        </w:r>
        <w:r>
          <w:rPr>
            <w:rStyle w:val="ac"/>
            <w:rFonts w:hint="eastAsia"/>
          </w:rPr>
          <w:t>本工程采用的技术规范、标准</w:t>
        </w:r>
        <w:r>
          <w:rPr>
            <w:webHidden/>
          </w:rPr>
          <w:tab/>
        </w:r>
        <w:r>
          <w:rPr>
            <w:webHidden/>
          </w:rPr>
          <w:fldChar w:fldCharType="begin"/>
        </w:r>
        <w:r>
          <w:rPr>
            <w:webHidden/>
          </w:rPr>
          <w:instrText xml:space="preserve"> PAGEREF _Toc202201603 \h </w:instrText>
        </w:r>
        <w:r>
          <w:rPr>
            <w:webHidden/>
          </w:rPr>
        </w:r>
        <w:r>
          <w:rPr>
            <w:webHidden/>
          </w:rPr>
          <w:fldChar w:fldCharType="separate"/>
        </w:r>
        <w:r>
          <w:rPr>
            <w:webHidden/>
          </w:rPr>
          <w:t>2</w:t>
        </w:r>
        <w:r>
          <w:rPr>
            <w:webHidden/>
          </w:rPr>
          <w:fldChar w:fldCharType="end"/>
        </w:r>
      </w:hyperlink>
    </w:p>
    <w:p w14:paraId="1F4095F7" w14:textId="77777777" w:rsidR="00AA6D7C" w:rsidRDefault="00000000">
      <w:pPr>
        <w:pStyle w:val="TOC1"/>
        <w:tabs>
          <w:tab w:val="right" w:leader="middleDot" w:pos="9629"/>
        </w:tabs>
        <w:rPr>
          <w:rFonts w:eastAsia="宋体"/>
          <w:spacing w:val="0"/>
          <w:sz w:val="21"/>
          <w:szCs w:val="24"/>
        </w:rPr>
      </w:pPr>
      <w:hyperlink w:anchor="_Toc202201607" w:history="1">
        <w:r>
          <w:rPr>
            <w:rStyle w:val="ac"/>
            <w:rFonts w:eastAsia="华文中宋" w:hint="eastAsia"/>
            <w:snapToGrid w:val="0"/>
          </w:rPr>
          <w:t>第二章</w:t>
        </w:r>
        <w:r>
          <w:rPr>
            <w:rStyle w:val="ac"/>
            <w:rFonts w:eastAsia="华文中宋"/>
            <w:snapToGrid w:val="0"/>
          </w:rPr>
          <w:t xml:space="preserve">  </w:t>
        </w:r>
        <w:r>
          <w:rPr>
            <w:rStyle w:val="ac"/>
            <w:rFonts w:eastAsia="华文中宋" w:hint="eastAsia"/>
            <w:snapToGrid w:val="0"/>
          </w:rPr>
          <w:t>工程</w:t>
        </w:r>
        <w:r>
          <w:rPr>
            <w:rStyle w:val="ac"/>
            <w:rFonts w:ascii="宋体" w:eastAsia="宋体" w:hAnsi="宋体" w:cs="宋体" w:hint="eastAsia"/>
            <w:snapToGrid w:val="0"/>
          </w:rPr>
          <w:t>概况</w:t>
        </w:r>
        <w:r>
          <w:rPr>
            <w:webHidden/>
          </w:rPr>
          <w:tab/>
        </w:r>
        <w:r>
          <w:rPr>
            <w:webHidden/>
          </w:rPr>
          <w:fldChar w:fldCharType="begin"/>
        </w:r>
        <w:r>
          <w:rPr>
            <w:webHidden/>
          </w:rPr>
          <w:instrText xml:space="preserve"> PAGEREF _Toc202201607 \h </w:instrText>
        </w:r>
        <w:r>
          <w:rPr>
            <w:webHidden/>
          </w:rPr>
        </w:r>
        <w:r>
          <w:rPr>
            <w:webHidden/>
          </w:rPr>
          <w:fldChar w:fldCharType="separate"/>
        </w:r>
        <w:r>
          <w:rPr>
            <w:webHidden/>
          </w:rPr>
          <w:t>2</w:t>
        </w:r>
        <w:r>
          <w:rPr>
            <w:webHidden/>
          </w:rPr>
          <w:fldChar w:fldCharType="end"/>
        </w:r>
      </w:hyperlink>
    </w:p>
    <w:p w14:paraId="0BC5FA14" w14:textId="77777777" w:rsidR="00AA6D7C" w:rsidRDefault="00000000">
      <w:pPr>
        <w:pStyle w:val="TOC2"/>
        <w:rPr>
          <w:rFonts w:eastAsia="宋体"/>
          <w:spacing w:val="0"/>
          <w:kern w:val="2"/>
          <w:sz w:val="21"/>
          <w:szCs w:val="24"/>
        </w:rPr>
      </w:pPr>
      <w:hyperlink w:anchor="_Toc202201608" w:history="1">
        <w:r>
          <w:rPr>
            <w:rStyle w:val="ac"/>
          </w:rPr>
          <w:t>2.1</w:t>
        </w:r>
        <w:r>
          <w:rPr>
            <w:rStyle w:val="ac"/>
            <w:rFonts w:hint="eastAsia"/>
          </w:rPr>
          <w:t>工程设计特点</w:t>
        </w:r>
        <w:r>
          <w:rPr>
            <w:webHidden/>
          </w:rPr>
          <w:tab/>
        </w:r>
        <w:r>
          <w:rPr>
            <w:webHidden/>
          </w:rPr>
          <w:fldChar w:fldCharType="begin"/>
        </w:r>
        <w:r>
          <w:rPr>
            <w:webHidden/>
          </w:rPr>
          <w:instrText xml:space="preserve"> PAGEREF _Toc202201608 \h </w:instrText>
        </w:r>
        <w:r>
          <w:rPr>
            <w:webHidden/>
          </w:rPr>
        </w:r>
        <w:r>
          <w:rPr>
            <w:webHidden/>
          </w:rPr>
          <w:fldChar w:fldCharType="separate"/>
        </w:r>
        <w:r>
          <w:rPr>
            <w:webHidden/>
          </w:rPr>
          <w:t>3</w:t>
        </w:r>
        <w:r>
          <w:rPr>
            <w:webHidden/>
          </w:rPr>
          <w:fldChar w:fldCharType="end"/>
        </w:r>
      </w:hyperlink>
    </w:p>
    <w:p w14:paraId="45178078" w14:textId="77777777" w:rsidR="00AA6D7C" w:rsidRDefault="00000000">
      <w:pPr>
        <w:pStyle w:val="TOC2"/>
        <w:rPr>
          <w:rFonts w:eastAsia="宋体"/>
          <w:spacing w:val="0"/>
          <w:kern w:val="2"/>
          <w:sz w:val="21"/>
          <w:szCs w:val="24"/>
        </w:rPr>
      </w:pPr>
      <w:hyperlink w:anchor="_Toc202201609" w:history="1">
        <w:r>
          <w:rPr>
            <w:rStyle w:val="ac"/>
          </w:rPr>
          <w:t>2.2</w:t>
        </w:r>
        <w:r>
          <w:rPr>
            <w:rStyle w:val="ac"/>
            <w:rFonts w:hint="eastAsia"/>
          </w:rPr>
          <w:t>施工条件</w:t>
        </w:r>
        <w:r>
          <w:rPr>
            <w:webHidden/>
          </w:rPr>
          <w:tab/>
        </w:r>
        <w:r>
          <w:rPr>
            <w:webHidden/>
          </w:rPr>
          <w:fldChar w:fldCharType="begin"/>
        </w:r>
        <w:r>
          <w:rPr>
            <w:webHidden/>
          </w:rPr>
          <w:instrText xml:space="preserve"> PAGEREF _Toc202201609 \h </w:instrText>
        </w:r>
        <w:r>
          <w:rPr>
            <w:webHidden/>
          </w:rPr>
        </w:r>
        <w:r>
          <w:rPr>
            <w:webHidden/>
          </w:rPr>
          <w:fldChar w:fldCharType="separate"/>
        </w:r>
        <w:r>
          <w:rPr>
            <w:webHidden/>
          </w:rPr>
          <w:t>4</w:t>
        </w:r>
        <w:r>
          <w:rPr>
            <w:webHidden/>
          </w:rPr>
          <w:fldChar w:fldCharType="end"/>
        </w:r>
      </w:hyperlink>
    </w:p>
    <w:p w14:paraId="31A86611" w14:textId="77777777" w:rsidR="00AA6D7C" w:rsidRDefault="00000000">
      <w:pPr>
        <w:pStyle w:val="TOC1"/>
        <w:tabs>
          <w:tab w:val="right" w:leader="middleDot" w:pos="9629"/>
        </w:tabs>
        <w:rPr>
          <w:rFonts w:eastAsia="宋体"/>
          <w:spacing w:val="0"/>
          <w:sz w:val="21"/>
          <w:szCs w:val="24"/>
        </w:rPr>
      </w:pPr>
      <w:hyperlink w:anchor="_Toc202201610" w:history="1">
        <w:r>
          <w:rPr>
            <w:rStyle w:val="ac"/>
            <w:rFonts w:eastAsia="华文中宋" w:hint="eastAsia"/>
            <w:snapToGrid w:val="0"/>
          </w:rPr>
          <w:t>第三章</w:t>
        </w:r>
        <w:r>
          <w:rPr>
            <w:rStyle w:val="ac"/>
            <w:rFonts w:eastAsia="华文中宋"/>
            <w:snapToGrid w:val="0"/>
          </w:rPr>
          <w:t xml:space="preserve">  </w:t>
        </w:r>
        <w:r>
          <w:rPr>
            <w:rStyle w:val="ac"/>
            <w:rFonts w:eastAsia="华文中宋" w:hint="eastAsia"/>
            <w:snapToGrid w:val="0"/>
          </w:rPr>
          <w:t>施工部署</w:t>
        </w:r>
        <w:r>
          <w:rPr>
            <w:webHidden/>
          </w:rPr>
          <w:tab/>
        </w:r>
        <w:r>
          <w:rPr>
            <w:webHidden/>
          </w:rPr>
          <w:fldChar w:fldCharType="begin"/>
        </w:r>
        <w:r>
          <w:rPr>
            <w:webHidden/>
          </w:rPr>
          <w:instrText xml:space="preserve"> PAGEREF _Toc202201610 \h </w:instrText>
        </w:r>
        <w:r>
          <w:rPr>
            <w:webHidden/>
          </w:rPr>
        </w:r>
        <w:r>
          <w:rPr>
            <w:webHidden/>
          </w:rPr>
          <w:fldChar w:fldCharType="separate"/>
        </w:r>
        <w:r>
          <w:rPr>
            <w:webHidden/>
          </w:rPr>
          <w:t>5</w:t>
        </w:r>
        <w:r>
          <w:rPr>
            <w:webHidden/>
          </w:rPr>
          <w:fldChar w:fldCharType="end"/>
        </w:r>
      </w:hyperlink>
    </w:p>
    <w:p w14:paraId="2460784A" w14:textId="77777777" w:rsidR="00AA6D7C" w:rsidRDefault="00000000">
      <w:pPr>
        <w:pStyle w:val="TOC2"/>
        <w:rPr>
          <w:rFonts w:eastAsia="宋体"/>
          <w:spacing w:val="0"/>
          <w:kern w:val="2"/>
          <w:sz w:val="21"/>
          <w:szCs w:val="24"/>
        </w:rPr>
      </w:pPr>
      <w:hyperlink w:anchor="_Toc202201611" w:history="1">
        <w:r>
          <w:rPr>
            <w:rStyle w:val="ac"/>
          </w:rPr>
          <w:t>3.1</w:t>
        </w:r>
        <w:r>
          <w:rPr>
            <w:rStyle w:val="ac"/>
            <w:rFonts w:hint="eastAsia"/>
          </w:rPr>
          <w:t>工程总目标</w:t>
        </w:r>
        <w:r>
          <w:rPr>
            <w:webHidden/>
          </w:rPr>
          <w:tab/>
        </w:r>
        <w:r>
          <w:rPr>
            <w:webHidden/>
          </w:rPr>
          <w:fldChar w:fldCharType="begin"/>
        </w:r>
        <w:r>
          <w:rPr>
            <w:webHidden/>
          </w:rPr>
          <w:instrText xml:space="preserve"> PAGEREF _Toc202201611 \h </w:instrText>
        </w:r>
        <w:r>
          <w:rPr>
            <w:webHidden/>
          </w:rPr>
        </w:r>
        <w:r>
          <w:rPr>
            <w:webHidden/>
          </w:rPr>
          <w:fldChar w:fldCharType="separate"/>
        </w:r>
        <w:r>
          <w:rPr>
            <w:webHidden/>
          </w:rPr>
          <w:t>5</w:t>
        </w:r>
        <w:r>
          <w:rPr>
            <w:webHidden/>
          </w:rPr>
          <w:fldChar w:fldCharType="end"/>
        </w:r>
      </w:hyperlink>
    </w:p>
    <w:p w14:paraId="23F367C1" w14:textId="77777777" w:rsidR="00AA6D7C" w:rsidRDefault="00000000">
      <w:pPr>
        <w:pStyle w:val="TOC2"/>
        <w:rPr>
          <w:rFonts w:eastAsia="宋体"/>
          <w:spacing w:val="0"/>
          <w:kern w:val="2"/>
          <w:sz w:val="21"/>
          <w:szCs w:val="24"/>
        </w:rPr>
      </w:pPr>
      <w:hyperlink w:anchor="_Toc202201612" w:history="1">
        <w:r>
          <w:rPr>
            <w:rStyle w:val="ac"/>
          </w:rPr>
          <w:t>3.2</w:t>
        </w:r>
        <w:r>
          <w:rPr>
            <w:rStyle w:val="ac"/>
            <w:rFonts w:hint="eastAsia"/>
          </w:rPr>
          <w:t>施工组织机构和施工人员配备</w:t>
        </w:r>
        <w:r>
          <w:rPr>
            <w:webHidden/>
          </w:rPr>
          <w:tab/>
        </w:r>
        <w:r>
          <w:rPr>
            <w:webHidden/>
          </w:rPr>
          <w:fldChar w:fldCharType="begin"/>
        </w:r>
        <w:r>
          <w:rPr>
            <w:webHidden/>
          </w:rPr>
          <w:instrText xml:space="preserve"> PAGEREF _Toc202201612 \h </w:instrText>
        </w:r>
        <w:r>
          <w:rPr>
            <w:webHidden/>
          </w:rPr>
        </w:r>
        <w:r>
          <w:rPr>
            <w:webHidden/>
          </w:rPr>
          <w:fldChar w:fldCharType="separate"/>
        </w:r>
        <w:r>
          <w:rPr>
            <w:webHidden/>
          </w:rPr>
          <w:t>5</w:t>
        </w:r>
        <w:r>
          <w:rPr>
            <w:webHidden/>
          </w:rPr>
          <w:fldChar w:fldCharType="end"/>
        </w:r>
      </w:hyperlink>
    </w:p>
    <w:p w14:paraId="4BE02BC8" w14:textId="77777777" w:rsidR="00AA6D7C" w:rsidRDefault="00000000">
      <w:pPr>
        <w:pStyle w:val="TOC2"/>
        <w:rPr>
          <w:rFonts w:eastAsia="宋体"/>
          <w:spacing w:val="0"/>
          <w:kern w:val="2"/>
          <w:sz w:val="21"/>
          <w:szCs w:val="24"/>
        </w:rPr>
      </w:pPr>
      <w:hyperlink w:anchor="_Toc202201613" w:history="1">
        <w:r>
          <w:rPr>
            <w:rStyle w:val="ac"/>
          </w:rPr>
          <w:t>3.3</w:t>
        </w:r>
        <w:r>
          <w:rPr>
            <w:rStyle w:val="ac"/>
            <w:rFonts w:hint="eastAsia"/>
          </w:rPr>
          <w:t>施工任务的分工</w:t>
        </w:r>
        <w:r>
          <w:rPr>
            <w:webHidden/>
          </w:rPr>
          <w:tab/>
        </w:r>
        <w:r>
          <w:rPr>
            <w:webHidden/>
          </w:rPr>
          <w:fldChar w:fldCharType="begin"/>
        </w:r>
        <w:r>
          <w:rPr>
            <w:webHidden/>
          </w:rPr>
          <w:instrText xml:space="preserve"> PAGEREF _Toc202201613 \h </w:instrText>
        </w:r>
        <w:r>
          <w:rPr>
            <w:webHidden/>
          </w:rPr>
        </w:r>
        <w:r>
          <w:rPr>
            <w:webHidden/>
          </w:rPr>
          <w:fldChar w:fldCharType="separate"/>
        </w:r>
        <w:r>
          <w:rPr>
            <w:webHidden/>
          </w:rPr>
          <w:t>7</w:t>
        </w:r>
        <w:r>
          <w:rPr>
            <w:webHidden/>
          </w:rPr>
          <w:fldChar w:fldCharType="end"/>
        </w:r>
      </w:hyperlink>
    </w:p>
    <w:p w14:paraId="71FC7B3C" w14:textId="77777777" w:rsidR="00AA6D7C" w:rsidRDefault="00000000">
      <w:pPr>
        <w:pStyle w:val="TOC2"/>
        <w:rPr>
          <w:rFonts w:eastAsia="宋体"/>
          <w:spacing w:val="0"/>
          <w:kern w:val="2"/>
          <w:sz w:val="21"/>
          <w:szCs w:val="24"/>
        </w:rPr>
      </w:pPr>
      <w:hyperlink w:anchor="_Toc202201614" w:history="1">
        <w:r>
          <w:rPr>
            <w:rStyle w:val="ac"/>
          </w:rPr>
          <w:t>3.4</w:t>
        </w:r>
        <w:r>
          <w:rPr>
            <w:rStyle w:val="ac"/>
            <w:rFonts w:hint="eastAsia"/>
          </w:rPr>
          <w:t>施工准备工作</w:t>
        </w:r>
        <w:r>
          <w:rPr>
            <w:webHidden/>
          </w:rPr>
          <w:tab/>
        </w:r>
        <w:r>
          <w:rPr>
            <w:webHidden/>
          </w:rPr>
          <w:fldChar w:fldCharType="begin"/>
        </w:r>
        <w:r>
          <w:rPr>
            <w:webHidden/>
          </w:rPr>
          <w:instrText xml:space="preserve"> PAGEREF _Toc202201614 \h </w:instrText>
        </w:r>
        <w:r>
          <w:rPr>
            <w:webHidden/>
          </w:rPr>
        </w:r>
        <w:r>
          <w:rPr>
            <w:webHidden/>
          </w:rPr>
          <w:fldChar w:fldCharType="separate"/>
        </w:r>
        <w:r>
          <w:rPr>
            <w:webHidden/>
          </w:rPr>
          <w:t>8</w:t>
        </w:r>
        <w:r>
          <w:rPr>
            <w:webHidden/>
          </w:rPr>
          <w:fldChar w:fldCharType="end"/>
        </w:r>
      </w:hyperlink>
    </w:p>
    <w:p w14:paraId="7E1095FE" w14:textId="77777777" w:rsidR="00AA6D7C" w:rsidRDefault="00000000">
      <w:pPr>
        <w:pStyle w:val="TOC2"/>
        <w:rPr>
          <w:rFonts w:eastAsia="宋体"/>
          <w:spacing w:val="0"/>
          <w:kern w:val="2"/>
          <w:sz w:val="21"/>
          <w:szCs w:val="24"/>
        </w:rPr>
      </w:pPr>
      <w:hyperlink w:anchor="_Toc202201615" w:history="1">
        <w:r>
          <w:rPr>
            <w:rStyle w:val="ac"/>
          </w:rPr>
          <w:t>3.5</w:t>
        </w:r>
        <w:r>
          <w:rPr>
            <w:rStyle w:val="ac"/>
            <w:rFonts w:hint="eastAsia"/>
          </w:rPr>
          <w:t>施工顺序安排</w:t>
        </w:r>
        <w:r>
          <w:rPr>
            <w:webHidden/>
          </w:rPr>
          <w:tab/>
        </w:r>
        <w:r>
          <w:rPr>
            <w:webHidden/>
          </w:rPr>
          <w:fldChar w:fldCharType="begin"/>
        </w:r>
        <w:r>
          <w:rPr>
            <w:webHidden/>
          </w:rPr>
          <w:instrText xml:space="preserve"> PAGEREF _Toc202201615 \h </w:instrText>
        </w:r>
        <w:r>
          <w:rPr>
            <w:webHidden/>
          </w:rPr>
        </w:r>
        <w:r>
          <w:rPr>
            <w:webHidden/>
          </w:rPr>
          <w:fldChar w:fldCharType="separate"/>
        </w:r>
        <w:r>
          <w:rPr>
            <w:webHidden/>
          </w:rPr>
          <w:t>9</w:t>
        </w:r>
        <w:r>
          <w:rPr>
            <w:webHidden/>
          </w:rPr>
          <w:fldChar w:fldCharType="end"/>
        </w:r>
      </w:hyperlink>
    </w:p>
    <w:p w14:paraId="5D573260" w14:textId="77777777" w:rsidR="00AA6D7C" w:rsidRDefault="00000000">
      <w:pPr>
        <w:pStyle w:val="TOC1"/>
        <w:tabs>
          <w:tab w:val="right" w:leader="middleDot" w:pos="9629"/>
        </w:tabs>
        <w:rPr>
          <w:rFonts w:eastAsia="宋体"/>
          <w:spacing w:val="0"/>
          <w:sz w:val="21"/>
          <w:szCs w:val="24"/>
        </w:rPr>
      </w:pPr>
      <w:hyperlink w:anchor="_Toc202201616" w:history="1">
        <w:r>
          <w:rPr>
            <w:rStyle w:val="ac"/>
            <w:rFonts w:eastAsia="华文中宋" w:hint="eastAsia"/>
            <w:snapToGrid w:val="0"/>
          </w:rPr>
          <w:t>第四章</w:t>
        </w:r>
        <w:r>
          <w:rPr>
            <w:rStyle w:val="ac"/>
            <w:rFonts w:eastAsia="华文中宋"/>
            <w:snapToGrid w:val="0"/>
          </w:rPr>
          <w:t xml:space="preserve">  </w:t>
        </w:r>
        <w:r>
          <w:rPr>
            <w:rStyle w:val="ac"/>
            <w:rFonts w:eastAsia="华文中宋" w:hint="eastAsia"/>
            <w:snapToGrid w:val="0"/>
          </w:rPr>
          <w:t>施工方案</w:t>
        </w:r>
        <w:r>
          <w:rPr>
            <w:webHidden/>
          </w:rPr>
          <w:tab/>
        </w:r>
        <w:r>
          <w:rPr>
            <w:webHidden/>
          </w:rPr>
          <w:fldChar w:fldCharType="begin"/>
        </w:r>
        <w:r>
          <w:rPr>
            <w:webHidden/>
          </w:rPr>
          <w:instrText xml:space="preserve"> PAGEREF _Toc202201616 \h </w:instrText>
        </w:r>
        <w:r>
          <w:rPr>
            <w:webHidden/>
          </w:rPr>
        </w:r>
        <w:r>
          <w:rPr>
            <w:webHidden/>
          </w:rPr>
          <w:fldChar w:fldCharType="separate"/>
        </w:r>
        <w:r>
          <w:rPr>
            <w:webHidden/>
          </w:rPr>
          <w:t>10</w:t>
        </w:r>
        <w:r>
          <w:rPr>
            <w:webHidden/>
          </w:rPr>
          <w:fldChar w:fldCharType="end"/>
        </w:r>
      </w:hyperlink>
    </w:p>
    <w:p w14:paraId="75346583" w14:textId="77777777" w:rsidR="00AA6D7C" w:rsidRDefault="00000000">
      <w:pPr>
        <w:pStyle w:val="TOC2"/>
        <w:rPr>
          <w:rFonts w:eastAsia="宋体"/>
          <w:spacing w:val="0"/>
          <w:kern w:val="2"/>
          <w:sz w:val="21"/>
          <w:szCs w:val="24"/>
        </w:rPr>
      </w:pPr>
      <w:hyperlink w:anchor="_Toc202201617" w:history="1">
        <w:r>
          <w:rPr>
            <w:rStyle w:val="ac"/>
          </w:rPr>
          <w:t>4.1</w:t>
        </w:r>
        <w:r>
          <w:rPr>
            <w:rStyle w:val="ac"/>
            <w:rFonts w:hint="eastAsia"/>
          </w:rPr>
          <w:t>施工机械设备的选用</w:t>
        </w:r>
        <w:r>
          <w:rPr>
            <w:webHidden/>
          </w:rPr>
          <w:tab/>
        </w:r>
        <w:r>
          <w:rPr>
            <w:webHidden/>
          </w:rPr>
          <w:fldChar w:fldCharType="begin"/>
        </w:r>
        <w:r>
          <w:rPr>
            <w:webHidden/>
          </w:rPr>
          <w:instrText xml:space="preserve"> PAGEREF _Toc202201617 \h </w:instrText>
        </w:r>
        <w:r>
          <w:rPr>
            <w:webHidden/>
          </w:rPr>
        </w:r>
        <w:r>
          <w:rPr>
            <w:webHidden/>
          </w:rPr>
          <w:fldChar w:fldCharType="separate"/>
        </w:r>
        <w:r>
          <w:rPr>
            <w:webHidden/>
          </w:rPr>
          <w:t>10</w:t>
        </w:r>
        <w:r>
          <w:rPr>
            <w:webHidden/>
          </w:rPr>
          <w:fldChar w:fldCharType="end"/>
        </w:r>
      </w:hyperlink>
    </w:p>
    <w:p w14:paraId="76274E38" w14:textId="77777777" w:rsidR="00AA6D7C" w:rsidRDefault="00000000">
      <w:pPr>
        <w:pStyle w:val="TOC2"/>
        <w:rPr>
          <w:rFonts w:eastAsia="宋体"/>
          <w:spacing w:val="0"/>
          <w:kern w:val="2"/>
          <w:sz w:val="21"/>
          <w:szCs w:val="24"/>
        </w:rPr>
      </w:pPr>
      <w:hyperlink w:anchor="_Toc202201618" w:history="1">
        <w:r>
          <w:rPr>
            <w:rStyle w:val="ac"/>
          </w:rPr>
          <w:t>4.2</w:t>
        </w:r>
        <w:r>
          <w:rPr>
            <w:rStyle w:val="ac"/>
            <w:rFonts w:hint="eastAsia"/>
          </w:rPr>
          <w:t>分部分项工程施工方案</w:t>
        </w:r>
        <w:r>
          <w:rPr>
            <w:webHidden/>
          </w:rPr>
          <w:tab/>
        </w:r>
        <w:r>
          <w:rPr>
            <w:webHidden/>
          </w:rPr>
          <w:fldChar w:fldCharType="begin"/>
        </w:r>
        <w:r>
          <w:rPr>
            <w:webHidden/>
          </w:rPr>
          <w:instrText xml:space="preserve"> PAGEREF _Toc202201618 \h </w:instrText>
        </w:r>
        <w:r>
          <w:rPr>
            <w:webHidden/>
          </w:rPr>
        </w:r>
        <w:r>
          <w:rPr>
            <w:webHidden/>
          </w:rPr>
          <w:fldChar w:fldCharType="separate"/>
        </w:r>
        <w:r>
          <w:rPr>
            <w:webHidden/>
          </w:rPr>
          <w:t>11</w:t>
        </w:r>
        <w:r>
          <w:rPr>
            <w:webHidden/>
          </w:rPr>
          <w:fldChar w:fldCharType="end"/>
        </w:r>
      </w:hyperlink>
    </w:p>
    <w:p w14:paraId="5CF0AF75" w14:textId="77777777" w:rsidR="00AA6D7C" w:rsidRDefault="00000000">
      <w:pPr>
        <w:pStyle w:val="TOC2"/>
        <w:rPr>
          <w:rFonts w:eastAsia="宋体"/>
          <w:spacing w:val="0"/>
          <w:kern w:val="2"/>
          <w:sz w:val="21"/>
          <w:szCs w:val="24"/>
        </w:rPr>
      </w:pPr>
      <w:hyperlink w:anchor="_Toc202201619" w:history="1">
        <w:r>
          <w:rPr>
            <w:rStyle w:val="ac"/>
          </w:rPr>
          <w:t>4.2.1</w:t>
        </w:r>
        <w:r>
          <w:rPr>
            <w:rStyle w:val="ac"/>
            <w:rFonts w:hint="eastAsia"/>
          </w:rPr>
          <w:t>测量放线</w:t>
        </w:r>
        <w:r>
          <w:rPr>
            <w:webHidden/>
          </w:rPr>
          <w:tab/>
        </w:r>
        <w:r>
          <w:rPr>
            <w:webHidden/>
          </w:rPr>
          <w:fldChar w:fldCharType="begin"/>
        </w:r>
        <w:r>
          <w:rPr>
            <w:webHidden/>
          </w:rPr>
          <w:instrText xml:space="preserve"> PAGEREF _Toc202201619 \h </w:instrText>
        </w:r>
        <w:r>
          <w:rPr>
            <w:webHidden/>
          </w:rPr>
        </w:r>
        <w:r>
          <w:rPr>
            <w:webHidden/>
          </w:rPr>
          <w:fldChar w:fldCharType="separate"/>
        </w:r>
        <w:r>
          <w:rPr>
            <w:webHidden/>
          </w:rPr>
          <w:t>11</w:t>
        </w:r>
        <w:r>
          <w:rPr>
            <w:webHidden/>
          </w:rPr>
          <w:fldChar w:fldCharType="end"/>
        </w:r>
      </w:hyperlink>
    </w:p>
    <w:p w14:paraId="1887F1C0" w14:textId="77777777" w:rsidR="00AA6D7C" w:rsidRDefault="00000000">
      <w:pPr>
        <w:pStyle w:val="TOC2"/>
        <w:rPr>
          <w:rFonts w:eastAsia="宋体"/>
          <w:spacing w:val="0"/>
          <w:kern w:val="2"/>
          <w:sz w:val="21"/>
          <w:szCs w:val="24"/>
        </w:rPr>
      </w:pPr>
      <w:hyperlink w:anchor="_Toc202201620" w:history="1">
        <w:r>
          <w:rPr>
            <w:rStyle w:val="ac"/>
          </w:rPr>
          <w:t>4.2.2</w:t>
        </w:r>
        <w:r>
          <w:rPr>
            <w:rStyle w:val="ac"/>
            <w:rFonts w:hint="eastAsia"/>
          </w:rPr>
          <w:t>基础、地下室工程</w:t>
        </w:r>
        <w:r>
          <w:rPr>
            <w:webHidden/>
          </w:rPr>
          <w:tab/>
        </w:r>
        <w:r>
          <w:rPr>
            <w:webHidden/>
          </w:rPr>
          <w:fldChar w:fldCharType="begin"/>
        </w:r>
        <w:r>
          <w:rPr>
            <w:webHidden/>
          </w:rPr>
          <w:instrText xml:space="preserve"> PAGEREF _Toc202201620 \h </w:instrText>
        </w:r>
        <w:r>
          <w:rPr>
            <w:webHidden/>
          </w:rPr>
        </w:r>
        <w:r>
          <w:rPr>
            <w:webHidden/>
          </w:rPr>
          <w:fldChar w:fldCharType="separate"/>
        </w:r>
        <w:r>
          <w:rPr>
            <w:webHidden/>
          </w:rPr>
          <w:t>12</w:t>
        </w:r>
        <w:r>
          <w:rPr>
            <w:webHidden/>
          </w:rPr>
          <w:fldChar w:fldCharType="end"/>
        </w:r>
      </w:hyperlink>
    </w:p>
    <w:p w14:paraId="325208D9" w14:textId="77777777" w:rsidR="00AA6D7C" w:rsidRDefault="00000000">
      <w:pPr>
        <w:pStyle w:val="TOC2"/>
        <w:rPr>
          <w:rFonts w:eastAsia="宋体"/>
          <w:spacing w:val="0"/>
          <w:kern w:val="2"/>
          <w:sz w:val="21"/>
          <w:szCs w:val="24"/>
        </w:rPr>
      </w:pPr>
      <w:hyperlink w:anchor="_Toc202201621" w:history="1">
        <w:r>
          <w:rPr>
            <w:rStyle w:val="ac"/>
          </w:rPr>
          <w:t>4.2.3</w:t>
        </w:r>
        <w:r>
          <w:rPr>
            <w:rStyle w:val="ac"/>
            <w:rFonts w:hint="eastAsia"/>
          </w:rPr>
          <w:t>主体工程</w:t>
        </w:r>
        <w:r>
          <w:rPr>
            <w:webHidden/>
          </w:rPr>
          <w:tab/>
        </w:r>
        <w:r>
          <w:rPr>
            <w:webHidden/>
          </w:rPr>
          <w:fldChar w:fldCharType="begin"/>
        </w:r>
        <w:r>
          <w:rPr>
            <w:webHidden/>
          </w:rPr>
          <w:instrText xml:space="preserve"> PAGEREF _Toc202201621 \h </w:instrText>
        </w:r>
        <w:r>
          <w:rPr>
            <w:webHidden/>
          </w:rPr>
        </w:r>
        <w:r>
          <w:rPr>
            <w:webHidden/>
          </w:rPr>
          <w:fldChar w:fldCharType="separate"/>
        </w:r>
        <w:r>
          <w:rPr>
            <w:webHidden/>
          </w:rPr>
          <w:t>22</w:t>
        </w:r>
        <w:r>
          <w:rPr>
            <w:webHidden/>
          </w:rPr>
          <w:fldChar w:fldCharType="end"/>
        </w:r>
      </w:hyperlink>
    </w:p>
    <w:p w14:paraId="102A4C38" w14:textId="77777777" w:rsidR="00AA6D7C" w:rsidRDefault="00000000">
      <w:pPr>
        <w:pStyle w:val="TOC1"/>
        <w:tabs>
          <w:tab w:val="right" w:leader="middleDot" w:pos="9629"/>
        </w:tabs>
        <w:rPr>
          <w:rFonts w:eastAsia="宋体"/>
          <w:spacing w:val="0"/>
          <w:sz w:val="21"/>
          <w:szCs w:val="24"/>
        </w:rPr>
      </w:pPr>
      <w:hyperlink w:anchor="_Toc202201622" w:history="1">
        <w:r>
          <w:rPr>
            <w:rStyle w:val="ac"/>
            <w:rFonts w:eastAsia="华文中宋" w:hint="eastAsia"/>
            <w:snapToGrid w:val="0"/>
          </w:rPr>
          <w:t>第五章</w:t>
        </w:r>
        <w:r>
          <w:rPr>
            <w:rStyle w:val="ac"/>
            <w:rFonts w:eastAsia="华文中宋"/>
            <w:snapToGrid w:val="0"/>
          </w:rPr>
          <w:t xml:space="preserve">  </w:t>
        </w:r>
        <w:r>
          <w:rPr>
            <w:rStyle w:val="ac"/>
            <w:rFonts w:eastAsia="华文中宋" w:hint="eastAsia"/>
            <w:snapToGrid w:val="0"/>
          </w:rPr>
          <w:t>施工</w:t>
        </w:r>
        <w:r>
          <w:rPr>
            <w:rStyle w:val="ac"/>
            <w:rFonts w:ascii="宋体" w:eastAsia="宋体" w:hAnsi="宋体" w:cs="宋体" w:hint="eastAsia"/>
            <w:snapToGrid w:val="0"/>
          </w:rPr>
          <w:t>进</w:t>
        </w:r>
        <w:r>
          <w:rPr>
            <w:rStyle w:val="ac"/>
            <w:rFonts w:ascii="Batang" w:eastAsia="Batang" w:hAnsi="Batang" w:cs="Batang" w:hint="eastAsia"/>
            <w:snapToGrid w:val="0"/>
          </w:rPr>
          <w:t>度</w:t>
        </w:r>
        <w:r>
          <w:rPr>
            <w:rStyle w:val="ac"/>
            <w:rFonts w:ascii="宋体" w:eastAsia="宋体" w:hAnsi="宋体" w:cs="宋体" w:hint="eastAsia"/>
            <w:snapToGrid w:val="0"/>
          </w:rPr>
          <w:t>计划</w:t>
        </w:r>
        <w:r>
          <w:rPr>
            <w:rStyle w:val="ac"/>
            <w:rFonts w:ascii="Batang" w:eastAsia="Batang" w:hAnsi="Batang" w:cs="Batang" w:hint="eastAsia"/>
            <w:snapToGrid w:val="0"/>
          </w:rPr>
          <w:t>及保</w:t>
        </w:r>
        <w:r>
          <w:rPr>
            <w:rStyle w:val="ac"/>
            <w:rFonts w:ascii="宋体" w:eastAsia="宋体" w:hAnsi="宋体" w:cs="宋体" w:hint="eastAsia"/>
            <w:snapToGrid w:val="0"/>
          </w:rPr>
          <w:t>证</w:t>
        </w:r>
        <w:r>
          <w:rPr>
            <w:rStyle w:val="ac"/>
            <w:rFonts w:ascii="Batang" w:eastAsia="Batang" w:hAnsi="Batang" w:cs="Batang" w:hint="eastAsia"/>
            <w:snapToGrid w:val="0"/>
          </w:rPr>
          <w:t>措施</w:t>
        </w:r>
        <w:r>
          <w:rPr>
            <w:webHidden/>
          </w:rPr>
          <w:tab/>
        </w:r>
        <w:r>
          <w:rPr>
            <w:webHidden/>
          </w:rPr>
          <w:fldChar w:fldCharType="begin"/>
        </w:r>
        <w:r>
          <w:rPr>
            <w:webHidden/>
          </w:rPr>
          <w:instrText xml:space="preserve"> PAGEREF _Toc202201622 \h </w:instrText>
        </w:r>
        <w:r>
          <w:rPr>
            <w:webHidden/>
          </w:rPr>
        </w:r>
        <w:r>
          <w:rPr>
            <w:webHidden/>
          </w:rPr>
          <w:fldChar w:fldCharType="separate"/>
        </w:r>
        <w:r>
          <w:rPr>
            <w:webHidden/>
          </w:rPr>
          <w:t>94</w:t>
        </w:r>
        <w:r>
          <w:rPr>
            <w:webHidden/>
          </w:rPr>
          <w:fldChar w:fldCharType="end"/>
        </w:r>
      </w:hyperlink>
    </w:p>
    <w:p w14:paraId="41BABC96" w14:textId="77777777" w:rsidR="00AA6D7C" w:rsidRDefault="00000000">
      <w:pPr>
        <w:pStyle w:val="TOC2"/>
        <w:rPr>
          <w:rFonts w:eastAsia="宋体"/>
          <w:spacing w:val="0"/>
          <w:kern w:val="2"/>
          <w:sz w:val="21"/>
          <w:szCs w:val="24"/>
        </w:rPr>
      </w:pPr>
      <w:hyperlink w:anchor="_Toc202201623" w:history="1">
        <w:r>
          <w:rPr>
            <w:rStyle w:val="ac"/>
          </w:rPr>
          <w:t>5.1</w:t>
        </w:r>
        <w:r>
          <w:rPr>
            <w:rStyle w:val="ac"/>
            <w:rFonts w:hint="eastAsia"/>
          </w:rPr>
          <w:t>施工进度安排原则</w:t>
        </w:r>
        <w:r>
          <w:rPr>
            <w:webHidden/>
          </w:rPr>
          <w:tab/>
        </w:r>
        <w:r>
          <w:rPr>
            <w:webHidden/>
          </w:rPr>
          <w:fldChar w:fldCharType="begin"/>
        </w:r>
        <w:r>
          <w:rPr>
            <w:webHidden/>
          </w:rPr>
          <w:instrText xml:space="preserve"> PAGEREF _Toc202201623 \h </w:instrText>
        </w:r>
        <w:r>
          <w:rPr>
            <w:webHidden/>
          </w:rPr>
        </w:r>
        <w:r>
          <w:rPr>
            <w:webHidden/>
          </w:rPr>
          <w:fldChar w:fldCharType="separate"/>
        </w:r>
        <w:r>
          <w:rPr>
            <w:webHidden/>
          </w:rPr>
          <w:t>94</w:t>
        </w:r>
        <w:r>
          <w:rPr>
            <w:webHidden/>
          </w:rPr>
          <w:fldChar w:fldCharType="end"/>
        </w:r>
      </w:hyperlink>
    </w:p>
    <w:p w14:paraId="33E1A1D5" w14:textId="77777777" w:rsidR="00AA6D7C" w:rsidRDefault="00000000">
      <w:pPr>
        <w:pStyle w:val="TOC2"/>
        <w:rPr>
          <w:rFonts w:eastAsia="宋体"/>
          <w:spacing w:val="0"/>
          <w:kern w:val="2"/>
          <w:sz w:val="21"/>
          <w:szCs w:val="24"/>
        </w:rPr>
      </w:pPr>
      <w:hyperlink w:anchor="_Toc202201624" w:history="1">
        <w:r>
          <w:rPr>
            <w:rStyle w:val="ac"/>
          </w:rPr>
          <w:t>5.2</w:t>
        </w:r>
        <w:r>
          <w:rPr>
            <w:rStyle w:val="ac"/>
            <w:rFonts w:hint="eastAsia"/>
          </w:rPr>
          <w:t>施工进度计划</w:t>
        </w:r>
        <w:r>
          <w:rPr>
            <w:webHidden/>
          </w:rPr>
          <w:tab/>
        </w:r>
        <w:r>
          <w:rPr>
            <w:webHidden/>
          </w:rPr>
          <w:fldChar w:fldCharType="begin"/>
        </w:r>
        <w:r>
          <w:rPr>
            <w:webHidden/>
          </w:rPr>
          <w:instrText xml:space="preserve"> PAGEREF _Toc202201624 \h </w:instrText>
        </w:r>
        <w:r>
          <w:rPr>
            <w:webHidden/>
          </w:rPr>
        </w:r>
        <w:r>
          <w:rPr>
            <w:webHidden/>
          </w:rPr>
          <w:fldChar w:fldCharType="separate"/>
        </w:r>
        <w:r>
          <w:rPr>
            <w:webHidden/>
          </w:rPr>
          <w:t>94</w:t>
        </w:r>
        <w:r>
          <w:rPr>
            <w:webHidden/>
          </w:rPr>
          <w:fldChar w:fldCharType="end"/>
        </w:r>
      </w:hyperlink>
    </w:p>
    <w:p w14:paraId="720A2BF6" w14:textId="77777777" w:rsidR="00AA6D7C" w:rsidRDefault="00000000">
      <w:pPr>
        <w:pStyle w:val="TOC1"/>
        <w:tabs>
          <w:tab w:val="right" w:leader="middleDot" w:pos="9629"/>
        </w:tabs>
        <w:rPr>
          <w:rFonts w:eastAsia="宋体"/>
          <w:spacing w:val="0"/>
          <w:sz w:val="21"/>
          <w:szCs w:val="24"/>
        </w:rPr>
      </w:pPr>
      <w:hyperlink w:anchor="_Toc202201625" w:history="1">
        <w:r>
          <w:rPr>
            <w:rStyle w:val="ac"/>
            <w:rFonts w:eastAsia="华文中宋" w:hint="eastAsia"/>
            <w:snapToGrid w:val="0"/>
          </w:rPr>
          <w:t>第六章</w:t>
        </w:r>
        <w:r>
          <w:rPr>
            <w:rStyle w:val="ac"/>
            <w:rFonts w:eastAsia="华文中宋"/>
            <w:snapToGrid w:val="0"/>
          </w:rPr>
          <w:t xml:space="preserve">  </w:t>
        </w:r>
        <w:r>
          <w:rPr>
            <w:rStyle w:val="ac"/>
            <w:rFonts w:eastAsia="华文中宋" w:hint="eastAsia"/>
            <w:snapToGrid w:val="0"/>
          </w:rPr>
          <w:t>保</w:t>
        </w:r>
        <w:r>
          <w:rPr>
            <w:rStyle w:val="ac"/>
            <w:rFonts w:ascii="宋体" w:eastAsia="宋体" w:hAnsi="宋体" w:cs="宋体" w:hint="eastAsia"/>
            <w:snapToGrid w:val="0"/>
          </w:rPr>
          <w:t>证质</w:t>
        </w:r>
        <w:r>
          <w:rPr>
            <w:rStyle w:val="ac"/>
            <w:rFonts w:ascii="Batang" w:eastAsia="Batang" w:hAnsi="Batang" w:cs="Batang" w:hint="eastAsia"/>
            <w:snapToGrid w:val="0"/>
          </w:rPr>
          <w:t>量措施</w:t>
        </w:r>
        <w:r>
          <w:rPr>
            <w:webHidden/>
          </w:rPr>
          <w:tab/>
        </w:r>
        <w:r>
          <w:rPr>
            <w:webHidden/>
          </w:rPr>
          <w:fldChar w:fldCharType="begin"/>
        </w:r>
        <w:r>
          <w:rPr>
            <w:webHidden/>
          </w:rPr>
          <w:instrText xml:space="preserve"> PAGEREF _Toc202201625 \h </w:instrText>
        </w:r>
        <w:r>
          <w:rPr>
            <w:webHidden/>
          </w:rPr>
        </w:r>
        <w:r>
          <w:rPr>
            <w:webHidden/>
          </w:rPr>
          <w:fldChar w:fldCharType="separate"/>
        </w:r>
        <w:r>
          <w:rPr>
            <w:webHidden/>
          </w:rPr>
          <w:t>98</w:t>
        </w:r>
        <w:r>
          <w:rPr>
            <w:webHidden/>
          </w:rPr>
          <w:fldChar w:fldCharType="end"/>
        </w:r>
      </w:hyperlink>
    </w:p>
    <w:p w14:paraId="0B45766E" w14:textId="77777777" w:rsidR="00AA6D7C" w:rsidRDefault="00000000">
      <w:pPr>
        <w:pStyle w:val="TOC2"/>
        <w:rPr>
          <w:rFonts w:eastAsia="宋体"/>
          <w:spacing w:val="0"/>
          <w:kern w:val="2"/>
          <w:sz w:val="21"/>
          <w:szCs w:val="24"/>
        </w:rPr>
      </w:pPr>
      <w:hyperlink w:anchor="_Toc202201626" w:history="1">
        <w:r>
          <w:rPr>
            <w:rStyle w:val="ac"/>
          </w:rPr>
          <w:t>6.1</w:t>
        </w:r>
        <w:r>
          <w:rPr>
            <w:rStyle w:val="ac"/>
            <w:rFonts w:hint="eastAsia"/>
          </w:rPr>
          <w:t>质量目标</w:t>
        </w:r>
        <w:r>
          <w:rPr>
            <w:webHidden/>
          </w:rPr>
          <w:tab/>
        </w:r>
        <w:r>
          <w:rPr>
            <w:webHidden/>
          </w:rPr>
          <w:fldChar w:fldCharType="begin"/>
        </w:r>
        <w:r>
          <w:rPr>
            <w:webHidden/>
          </w:rPr>
          <w:instrText xml:space="preserve"> PAGEREF _Toc202201626 \h </w:instrText>
        </w:r>
        <w:r>
          <w:rPr>
            <w:webHidden/>
          </w:rPr>
        </w:r>
        <w:r>
          <w:rPr>
            <w:webHidden/>
          </w:rPr>
          <w:fldChar w:fldCharType="separate"/>
        </w:r>
        <w:r>
          <w:rPr>
            <w:webHidden/>
          </w:rPr>
          <w:t>98</w:t>
        </w:r>
        <w:r>
          <w:rPr>
            <w:webHidden/>
          </w:rPr>
          <w:fldChar w:fldCharType="end"/>
        </w:r>
      </w:hyperlink>
    </w:p>
    <w:p w14:paraId="02DD0965" w14:textId="77777777" w:rsidR="00AA6D7C" w:rsidRDefault="00000000">
      <w:pPr>
        <w:pStyle w:val="TOC2"/>
        <w:rPr>
          <w:rFonts w:eastAsia="宋体"/>
          <w:spacing w:val="0"/>
          <w:kern w:val="2"/>
          <w:sz w:val="21"/>
          <w:szCs w:val="24"/>
        </w:rPr>
      </w:pPr>
      <w:hyperlink w:anchor="_Toc202201627" w:history="1">
        <w:r>
          <w:rPr>
            <w:rStyle w:val="ac"/>
          </w:rPr>
          <w:t>6.2</w:t>
        </w:r>
        <w:r>
          <w:rPr>
            <w:rStyle w:val="ac"/>
            <w:rFonts w:hint="eastAsia"/>
          </w:rPr>
          <w:t>工程质量保证体系</w:t>
        </w:r>
        <w:r>
          <w:rPr>
            <w:webHidden/>
          </w:rPr>
          <w:tab/>
        </w:r>
        <w:r>
          <w:rPr>
            <w:webHidden/>
          </w:rPr>
          <w:fldChar w:fldCharType="begin"/>
        </w:r>
        <w:r>
          <w:rPr>
            <w:webHidden/>
          </w:rPr>
          <w:instrText xml:space="preserve"> PAGEREF _Toc202201627 \h </w:instrText>
        </w:r>
        <w:r>
          <w:rPr>
            <w:webHidden/>
          </w:rPr>
        </w:r>
        <w:r>
          <w:rPr>
            <w:webHidden/>
          </w:rPr>
          <w:fldChar w:fldCharType="separate"/>
        </w:r>
        <w:r>
          <w:rPr>
            <w:webHidden/>
          </w:rPr>
          <w:t>98</w:t>
        </w:r>
        <w:r>
          <w:rPr>
            <w:webHidden/>
          </w:rPr>
          <w:fldChar w:fldCharType="end"/>
        </w:r>
      </w:hyperlink>
    </w:p>
    <w:p w14:paraId="74BE1A57" w14:textId="77777777" w:rsidR="00AA6D7C" w:rsidRDefault="00000000">
      <w:pPr>
        <w:pStyle w:val="TOC2"/>
        <w:rPr>
          <w:rFonts w:eastAsia="宋体"/>
          <w:spacing w:val="0"/>
          <w:kern w:val="2"/>
          <w:sz w:val="21"/>
          <w:szCs w:val="24"/>
        </w:rPr>
      </w:pPr>
      <w:hyperlink w:anchor="_Toc202201628" w:history="1">
        <w:r>
          <w:rPr>
            <w:rStyle w:val="ac"/>
            <w:rFonts w:hint="eastAsia"/>
          </w:rPr>
          <w:t>工程质量保证体系图如下：</w:t>
        </w:r>
        <w:r>
          <w:rPr>
            <w:webHidden/>
          </w:rPr>
          <w:tab/>
        </w:r>
        <w:r>
          <w:rPr>
            <w:webHidden/>
          </w:rPr>
          <w:fldChar w:fldCharType="begin"/>
        </w:r>
        <w:r>
          <w:rPr>
            <w:webHidden/>
          </w:rPr>
          <w:instrText xml:space="preserve"> PAGEREF _Toc202201628 \h </w:instrText>
        </w:r>
        <w:r>
          <w:rPr>
            <w:webHidden/>
          </w:rPr>
        </w:r>
        <w:r>
          <w:rPr>
            <w:webHidden/>
          </w:rPr>
          <w:fldChar w:fldCharType="separate"/>
        </w:r>
        <w:r>
          <w:rPr>
            <w:webHidden/>
          </w:rPr>
          <w:t>99</w:t>
        </w:r>
        <w:r>
          <w:rPr>
            <w:webHidden/>
          </w:rPr>
          <w:fldChar w:fldCharType="end"/>
        </w:r>
      </w:hyperlink>
    </w:p>
    <w:p w14:paraId="3C0573B8" w14:textId="77777777" w:rsidR="00AA6D7C" w:rsidRDefault="00000000">
      <w:pPr>
        <w:pStyle w:val="TOC2"/>
        <w:rPr>
          <w:rFonts w:eastAsia="宋体"/>
          <w:spacing w:val="0"/>
          <w:kern w:val="2"/>
          <w:sz w:val="21"/>
          <w:szCs w:val="24"/>
        </w:rPr>
      </w:pPr>
      <w:hyperlink w:anchor="_Toc202201630" w:history="1">
        <w:r>
          <w:rPr>
            <w:rStyle w:val="ac"/>
          </w:rPr>
          <w:t>6.3</w:t>
        </w:r>
        <w:r>
          <w:rPr>
            <w:rStyle w:val="ac"/>
            <w:rFonts w:hint="eastAsia"/>
          </w:rPr>
          <w:t>质量控制程序</w:t>
        </w:r>
        <w:r>
          <w:rPr>
            <w:webHidden/>
          </w:rPr>
          <w:tab/>
        </w:r>
        <w:r>
          <w:rPr>
            <w:webHidden/>
          </w:rPr>
          <w:fldChar w:fldCharType="begin"/>
        </w:r>
        <w:r>
          <w:rPr>
            <w:webHidden/>
          </w:rPr>
          <w:instrText xml:space="preserve"> PAGEREF _Toc202201630 \h </w:instrText>
        </w:r>
        <w:r>
          <w:rPr>
            <w:webHidden/>
          </w:rPr>
        </w:r>
        <w:r>
          <w:rPr>
            <w:webHidden/>
          </w:rPr>
          <w:fldChar w:fldCharType="separate"/>
        </w:r>
        <w:r>
          <w:rPr>
            <w:webHidden/>
          </w:rPr>
          <w:t>100</w:t>
        </w:r>
        <w:r>
          <w:rPr>
            <w:webHidden/>
          </w:rPr>
          <w:fldChar w:fldCharType="end"/>
        </w:r>
      </w:hyperlink>
    </w:p>
    <w:p w14:paraId="38352AD8" w14:textId="77777777" w:rsidR="00AA6D7C" w:rsidRDefault="00000000">
      <w:pPr>
        <w:pStyle w:val="TOC2"/>
        <w:rPr>
          <w:rFonts w:eastAsia="宋体"/>
          <w:spacing w:val="0"/>
          <w:kern w:val="2"/>
          <w:sz w:val="21"/>
          <w:szCs w:val="24"/>
        </w:rPr>
      </w:pPr>
      <w:hyperlink w:anchor="_Toc202201631" w:history="1">
        <w:r>
          <w:rPr>
            <w:rStyle w:val="ac"/>
          </w:rPr>
          <w:t>6.4</w:t>
        </w:r>
        <w:r>
          <w:rPr>
            <w:rStyle w:val="ac"/>
            <w:rFonts w:hint="eastAsia"/>
          </w:rPr>
          <w:t>施工过程质量控制工作</w:t>
        </w:r>
        <w:r>
          <w:rPr>
            <w:webHidden/>
          </w:rPr>
          <w:tab/>
        </w:r>
        <w:r>
          <w:rPr>
            <w:webHidden/>
          </w:rPr>
          <w:fldChar w:fldCharType="begin"/>
        </w:r>
        <w:r>
          <w:rPr>
            <w:webHidden/>
          </w:rPr>
          <w:instrText xml:space="preserve"> PAGEREF _Toc202201631 \h </w:instrText>
        </w:r>
        <w:r>
          <w:rPr>
            <w:webHidden/>
          </w:rPr>
        </w:r>
        <w:r>
          <w:rPr>
            <w:webHidden/>
          </w:rPr>
          <w:fldChar w:fldCharType="separate"/>
        </w:r>
        <w:r>
          <w:rPr>
            <w:webHidden/>
          </w:rPr>
          <w:t>101</w:t>
        </w:r>
        <w:r>
          <w:rPr>
            <w:webHidden/>
          </w:rPr>
          <w:fldChar w:fldCharType="end"/>
        </w:r>
      </w:hyperlink>
    </w:p>
    <w:p w14:paraId="6AB96181" w14:textId="77777777" w:rsidR="00AA6D7C" w:rsidRDefault="00000000">
      <w:pPr>
        <w:pStyle w:val="TOC2"/>
        <w:rPr>
          <w:rFonts w:eastAsia="宋体"/>
          <w:spacing w:val="0"/>
          <w:kern w:val="2"/>
          <w:sz w:val="21"/>
          <w:szCs w:val="24"/>
        </w:rPr>
      </w:pPr>
      <w:hyperlink w:anchor="_Toc202201632" w:history="1">
        <w:r>
          <w:rPr>
            <w:rStyle w:val="ac"/>
          </w:rPr>
          <w:t>6.5</w:t>
        </w:r>
        <w:r>
          <w:rPr>
            <w:rStyle w:val="ac"/>
            <w:rFonts w:hint="eastAsia"/>
          </w:rPr>
          <w:t>各分部分项工程质量保证措施</w:t>
        </w:r>
        <w:r>
          <w:rPr>
            <w:webHidden/>
          </w:rPr>
          <w:tab/>
        </w:r>
        <w:r>
          <w:rPr>
            <w:webHidden/>
          </w:rPr>
          <w:fldChar w:fldCharType="begin"/>
        </w:r>
        <w:r>
          <w:rPr>
            <w:webHidden/>
          </w:rPr>
          <w:instrText xml:space="preserve"> PAGEREF _Toc202201632 \h </w:instrText>
        </w:r>
        <w:r>
          <w:rPr>
            <w:webHidden/>
          </w:rPr>
        </w:r>
        <w:r>
          <w:rPr>
            <w:webHidden/>
          </w:rPr>
          <w:fldChar w:fldCharType="separate"/>
        </w:r>
        <w:r>
          <w:rPr>
            <w:webHidden/>
          </w:rPr>
          <w:t>103</w:t>
        </w:r>
        <w:r>
          <w:rPr>
            <w:webHidden/>
          </w:rPr>
          <w:fldChar w:fldCharType="end"/>
        </w:r>
      </w:hyperlink>
    </w:p>
    <w:p w14:paraId="64DE852D" w14:textId="77777777" w:rsidR="00AA6D7C" w:rsidRDefault="00000000">
      <w:pPr>
        <w:pStyle w:val="TOC2"/>
        <w:rPr>
          <w:rFonts w:eastAsia="宋体"/>
          <w:spacing w:val="0"/>
          <w:kern w:val="2"/>
          <w:sz w:val="21"/>
          <w:szCs w:val="24"/>
        </w:rPr>
      </w:pPr>
      <w:hyperlink w:anchor="_Toc202201633" w:history="1">
        <w:r>
          <w:rPr>
            <w:rStyle w:val="ac"/>
          </w:rPr>
          <w:t>6.5.1</w:t>
        </w:r>
        <w:r>
          <w:rPr>
            <w:rStyle w:val="ac"/>
            <w:rFonts w:hint="eastAsia"/>
          </w:rPr>
          <w:t>测量定位质量保证措施</w:t>
        </w:r>
        <w:r>
          <w:rPr>
            <w:webHidden/>
          </w:rPr>
          <w:tab/>
        </w:r>
        <w:r>
          <w:rPr>
            <w:webHidden/>
          </w:rPr>
          <w:fldChar w:fldCharType="begin"/>
        </w:r>
        <w:r>
          <w:rPr>
            <w:webHidden/>
          </w:rPr>
          <w:instrText xml:space="preserve"> PAGEREF _Toc202201633 \h </w:instrText>
        </w:r>
        <w:r>
          <w:rPr>
            <w:webHidden/>
          </w:rPr>
        </w:r>
        <w:r>
          <w:rPr>
            <w:webHidden/>
          </w:rPr>
          <w:fldChar w:fldCharType="separate"/>
        </w:r>
        <w:r>
          <w:rPr>
            <w:webHidden/>
          </w:rPr>
          <w:t>103</w:t>
        </w:r>
        <w:r>
          <w:rPr>
            <w:webHidden/>
          </w:rPr>
          <w:fldChar w:fldCharType="end"/>
        </w:r>
      </w:hyperlink>
    </w:p>
    <w:p w14:paraId="47A7FE17" w14:textId="77777777" w:rsidR="00AA6D7C" w:rsidRDefault="00000000">
      <w:pPr>
        <w:pStyle w:val="TOC2"/>
        <w:rPr>
          <w:rFonts w:eastAsia="宋体"/>
          <w:spacing w:val="0"/>
          <w:kern w:val="2"/>
          <w:sz w:val="21"/>
          <w:szCs w:val="24"/>
        </w:rPr>
      </w:pPr>
      <w:hyperlink w:anchor="_Toc202201634" w:history="1">
        <w:r>
          <w:rPr>
            <w:rStyle w:val="ac"/>
          </w:rPr>
          <w:t>6.5.2</w:t>
        </w:r>
        <w:r>
          <w:rPr>
            <w:rStyle w:val="ac"/>
            <w:rFonts w:hint="eastAsia"/>
          </w:rPr>
          <w:t>基础、地下室工程质量保证措施</w:t>
        </w:r>
        <w:r>
          <w:rPr>
            <w:webHidden/>
          </w:rPr>
          <w:tab/>
        </w:r>
        <w:r>
          <w:rPr>
            <w:webHidden/>
          </w:rPr>
          <w:fldChar w:fldCharType="begin"/>
        </w:r>
        <w:r>
          <w:rPr>
            <w:webHidden/>
          </w:rPr>
          <w:instrText xml:space="preserve"> PAGEREF _Toc202201634 \h </w:instrText>
        </w:r>
        <w:r>
          <w:rPr>
            <w:webHidden/>
          </w:rPr>
        </w:r>
        <w:r>
          <w:rPr>
            <w:webHidden/>
          </w:rPr>
          <w:fldChar w:fldCharType="separate"/>
        </w:r>
        <w:r>
          <w:rPr>
            <w:webHidden/>
          </w:rPr>
          <w:t>104</w:t>
        </w:r>
        <w:r>
          <w:rPr>
            <w:webHidden/>
          </w:rPr>
          <w:fldChar w:fldCharType="end"/>
        </w:r>
      </w:hyperlink>
    </w:p>
    <w:p w14:paraId="12CBA408" w14:textId="77777777" w:rsidR="00AA6D7C" w:rsidRDefault="00000000">
      <w:pPr>
        <w:pStyle w:val="TOC2"/>
        <w:rPr>
          <w:rFonts w:eastAsia="宋体"/>
          <w:spacing w:val="0"/>
          <w:kern w:val="2"/>
          <w:sz w:val="21"/>
          <w:szCs w:val="24"/>
        </w:rPr>
      </w:pPr>
      <w:hyperlink w:anchor="_Toc202201635" w:history="1">
        <w:r>
          <w:rPr>
            <w:rStyle w:val="ac"/>
          </w:rPr>
          <w:t>6.5.3</w:t>
        </w:r>
        <w:r>
          <w:rPr>
            <w:rStyle w:val="ac"/>
            <w:rFonts w:hint="eastAsia"/>
          </w:rPr>
          <w:t>模板工程质量保证措施</w:t>
        </w:r>
        <w:r>
          <w:rPr>
            <w:webHidden/>
          </w:rPr>
          <w:tab/>
        </w:r>
        <w:r>
          <w:rPr>
            <w:webHidden/>
          </w:rPr>
          <w:fldChar w:fldCharType="begin"/>
        </w:r>
        <w:r>
          <w:rPr>
            <w:webHidden/>
          </w:rPr>
          <w:instrText xml:space="preserve"> PAGEREF _Toc202201635 \h </w:instrText>
        </w:r>
        <w:r>
          <w:rPr>
            <w:webHidden/>
          </w:rPr>
        </w:r>
        <w:r>
          <w:rPr>
            <w:webHidden/>
          </w:rPr>
          <w:fldChar w:fldCharType="separate"/>
        </w:r>
        <w:r>
          <w:rPr>
            <w:webHidden/>
          </w:rPr>
          <w:t>106</w:t>
        </w:r>
        <w:r>
          <w:rPr>
            <w:webHidden/>
          </w:rPr>
          <w:fldChar w:fldCharType="end"/>
        </w:r>
      </w:hyperlink>
    </w:p>
    <w:p w14:paraId="29607B0F" w14:textId="77777777" w:rsidR="00AA6D7C" w:rsidRDefault="00000000">
      <w:pPr>
        <w:pStyle w:val="TOC2"/>
        <w:rPr>
          <w:rFonts w:eastAsia="宋体"/>
          <w:spacing w:val="0"/>
          <w:kern w:val="2"/>
          <w:sz w:val="21"/>
          <w:szCs w:val="24"/>
        </w:rPr>
      </w:pPr>
      <w:hyperlink w:anchor="_Toc202201636" w:history="1">
        <w:r>
          <w:rPr>
            <w:rStyle w:val="ac"/>
          </w:rPr>
          <w:t>6.5.4</w:t>
        </w:r>
        <w:r>
          <w:rPr>
            <w:rStyle w:val="ac"/>
            <w:rFonts w:hint="eastAsia"/>
          </w:rPr>
          <w:t>钢筋工程质量保证措施</w:t>
        </w:r>
        <w:r>
          <w:rPr>
            <w:webHidden/>
          </w:rPr>
          <w:tab/>
        </w:r>
        <w:r>
          <w:rPr>
            <w:webHidden/>
          </w:rPr>
          <w:fldChar w:fldCharType="begin"/>
        </w:r>
        <w:r>
          <w:rPr>
            <w:webHidden/>
          </w:rPr>
          <w:instrText xml:space="preserve"> PAGEREF _Toc202201636 \h </w:instrText>
        </w:r>
        <w:r>
          <w:rPr>
            <w:webHidden/>
          </w:rPr>
        </w:r>
        <w:r>
          <w:rPr>
            <w:webHidden/>
          </w:rPr>
          <w:fldChar w:fldCharType="separate"/>
        </w:r>
        <w:r>
          <w:rPr>
            <w:webHidden/>
          </w:rPr>
          <w:t>107</w:t>
        </w:r>
        <w:r>
          <w:rPr>
            <w:webHidden/>
          </w:rPr>
          <w:fldChar w:fldCharType="end"/>
        </w:r>
      </w:hyperlink>
    </w:p>
    <w:p w14:paraId="755DB21B" w14:textId="77777777" w:rsidR="00AA6D7C" w:rsidRDefault="00000000">
      <w:pPr>
        <w:pStyle w:val="TOC2"/>
        <w:rPr>
          <w:rFonts w:eastAsia="宋体"/>
          <w:spacing w:val="0"/>
          <w:kern w:val="2"/>
          <w:sz w:val="21"/>
          <w:szCs w:val="24"/>
        </w:rPr>
      </w:pPr>
      <w:hyperlink w:anchor="_Toc202201637" w:history="1">
        <w:r>
          <w:rPr>
            <w:rStyle w:val="ac"/>
          </w:rPr>
          <w:t>6.5.5</w:t>
        </w:r>
        <w:r>
          <w:rPr>
            <w:rStyle w:val="ac"/>
            <w:rFonts w:hint="eastAsia"/>
          </w:rPr>
          <w:t>砼工程质量保证措施</w:t>
        </w:r>
        <w:r>
          <w:rPr>
            <w:webHidden/>
          </w:rPr>
          <w:tab/>
        </w:r>
        <w:r>
          <w:rPr>
            <w:webHidden/>
          </w:rPr>
          <w:fldChar w:fldCharType="begin"/>
        </w:r>
        <w:r>
          <w:rPr>
            <w:webHidden/>
          </w:rPr>
          <w:instrText xml:space="preserve"> PAGEREF _Toc202201637 \h </w:instrText>
        </w:r>
        <w:r>
          <w:rPr>
            <w:webHidden/>
          </w:rPr>
        </w:r>
        <w:r>
          <w:rPr>
            <w:webHidden/>
          </w:rPr>
          <w:fldChar w:fldCharType="separate"/>
        </w:r>
        <w:r>
          <w:rPr>
            <w:webHidden/>
          </w:rPr>
          <w:t>109</w:t>
        </w:r>
        <w:r>
          <w:rPr>
            <w:webHidden/>
          </w:rPr>
          <w:fldChar w:fldCharType="end"/>
        </w:r>
      </w:hyperlink>
    </w:p>
    <w:p w14:paraId="2686B6D6" w14:textId="77777777" w:rsidR="00AA6D7C" w:rsidRDefault="00000000">
      <w:pPr>
        <w:pStyle w:val="TOC2"/>
        <w:rPr>
          <w:rFonts w:eastAsia="宋体"/>
          <w:spacing w:val="0"/>
          <w:kern w:val="2"/>
          <w:sz w:val="21"/>
          <w:szCs w:val="24"/>
        </w:rPr>
      </w:pPr>
      <w:hyperlink w:anchor="_Toc202201638" w:history="1">
        <w:r>
          <w:rPr>
            <w:rStyle w:val="ac"/>
          </w:rPr>
          <w:t>6.5.6</w:t>
        </w:r>
        <w:r>
          <w:rPr>
            <w:rStyle w:val="ac"/>
            <w:rFonts w:hint="eastAsia"/>
          </w:rPr>
          <w:t>砌筑工程质量保证措施</w:t>
        </w:r>
        <w:r>
          <w:rPr>
            <w:webHidden/>
          </w:rPr>
          <w:tab/>
        </w:r>
        <w:r>
          <w:rPr>
            <w:webHidden/>
          </w:rPr>
          <w:fldChar w:fldCharType="begin"/>
        </w:r>
        <w:r>
          <w:rPr>
            <w:webHidden/>
          </w:rPr>
          <w:instrText xml:space="preserve"> PAGEREF _Toc202201638 \h </w:instrText>
        </w:r>
        <w:r>
          <w:rPr>
            <w:webHidden/>
          </w:rPr>
        </w:r>
        <w:r>
          <w:rPr>
            <w:webHidden/>
          </w:rPr>
          <w:fldChar w:fldCharType="separate"/>
        </w:r>
        <w:r>
          <w:rPr>
            <w:webHidden/>
          </w:rPr>
          <w:t>111</w:t>
        </w:r>
        <w:r>
          <w:rPr>
            <w:webHidden/>
          </w:rPr>
          <w:fldChar w:fldCharType="end"/>
        </w:r>
      </w:hyperlink>
    </w:p>
    <w:p w14:paraId="1921017E" w14:textId="77777777" w:rsidR="00AA6D7C" w:rsidRDefault="00000000">
      <w:pPr>
        <w:pStyle w:val="TOC2"/>
        <w:rPr>
          <w:rFonts w:eastAsia="宋体"/>
          <w:spacing w:val="0"/>
          <w:kern w:val="2"/>
          <w:sz w:val="21"/>
          <w:szCs w:val="24"/>
        </w:rPr>
      </w:pPr>
      <w:hyperlink w:anchor="_Toc202201639" w:history="1">
        <w:r>
          <w:rPr>
            <w:rStyle w:val="ac"/>
          </w:rPr>
          <w:t>6.5.7</w:t>
        </w:r>
        <w:r>
          <w:rPr>
            <w:rStyle w:val="ac"/>
            <w:rFonts w:hint="eastAsia"/>
          </w:rPr>
          <w:t>装饰工程质量保证措施</w:t>
        </w:r>
        <w:r>
          <w:rPr>
            <w:webHidden/>
          </w:rPr>
          <w:tab/>
        </w:r>
        <w:r>
          <w:rPr>
            <w:webHidden/>
          </w:rPr>
          <w:fldChar w:fldCharType="begin"/>
        </w:r>
        <w:r>
          <w:rPr>
            <w:webHidden/>
          </w:rPr>
          <w:instrText xml:space="preserve"> PAGEREF _Toc202201639 \h </w:instrText>
        </w:r>
        <w:r>
          <w:rPr>
            <w:webHidden/>
          </w:rPr>
        </w:r>
        <w:r>
          <w:rPr>
            <w:webHidden/>
          </w:rPr>
          <w:fldChar w:fldCharType="separate"/>
        </w:r>
        <w:r>
          <w:rPr>
            <w:webHidden/>
          </w:rPr>
          <w:t>112</w:t>
        </w:r>
        <w:r>
          <w:rPr>
            <w:webHidden/>
          </w:rPr>
          <w:fldChar w:fldCharType="end"/>
        </w:r>
      </w:hyperlink>
    </w:p>
    <w:p w14:paraId="2242F8C5" w14:textId="77777777" w:rsidR="00AA6D7C" w:rsidRDefault="00000000">
      <w:pPr>
        <w:pStyle w:val="TOC2"/>
        <w:rPr>
          <w:rFonts w:eastAsia="宋体"/>
          <w:spacing w:val="0"/>
          <w:kern w:val="2"/>
          <w:sz w:val="21"/>
          <w:szCs w:val="24"/>
        </w:rPr>
      </w:pPr>
      <w:hyperlink w:anchor="_Toc202201640" w:history="1">
        <w:r>
          <w:rPr>
            <w:rStyle w:val="ac"/>
          </w:rPr>
          <w:t>6.5.8</w:t>
        </w:r>
        <w:r>
          <w:rPr>
            <w:rStyle w:val="ac"/>
            <w:rFonts w:hint="eastAsia"/>
          </w:rPr>
          <w:t>楼地面工程质量保证措施</w:t>
        </w:r>
        <w:r>
          <w:rPr>
            <w:webHidden/>
          </w:rPr>
          <w:tab/>
        </w:r>
        <w:r>
          <w:rPr>
            <w:webHidden/>
          </w:rPr>
          <w:fldChar w:fldCharType="begin"/>
        </w:r>
        <w:r>
          <w:rPr>
            <w:webHidden/>
          </w:rPr>
          <w:instrText xml:space="preserve"> PAGEREF _Toc202201640 \h </w:instrText>
        </w:r>
        <w:r>
          <w:rPr>
            <w:webHidden/>
          </w:rPr>
        </w:r>
        <w:r>
          <w:rPr>
            <w:webHidden/>
          </w:rPr>
          <w:fldChar w:fldCharType="separate"/>
        </w:r>
        <w:r>
          <w:rPr>
            <w:webHidden/>
          </w:rPr>
          <w:t>113</w:t>
        </w:r>
        <w:r>
          <w:rPr>
            <w:webHidden/>
          </w:rPr>
          <w:fldChar w:fldCharType="end"/>
        </w:r>
      </w:hyperlink>
    </w:p>
    <w:p w14:paraId="7E4E67AB" w14:textId="77777777" w:rsidR="00AA6D7C" w:rsidRDefault="00000000">
      <w:pPr>
        <w:pStyle w:val="TOC2"/>
        <w:rPr>
          <w:rFonts w:eastAsia="宋体"/>
          <w:spacing w:val="0"/>
          <w:kern w:val="2"/>
          <w:sz w:val="21"/>
          <w:szCs w:val="24"/>
        </w:rPr>
      </w:pPr>
      <w:hyperlink w:anchor="_Toc202201641" w:history="1">
        <w:r>
          <w:rPr>
            <w:rStyle w:val="ac"/>
          </w:rPr>
          <w:t>6.5.9</w:t>
        </w:r>
        <w:r>
          <w:rPr>
            <w:rStyle w:val="ac"/>
            <w:rFonts w:hint="eastAsia"/>
          </w:rPr>
          <w:t>门窗工程质量保证措施</w:t>
        </w:r>
        <w:r>
          <w:rPr>
            <w:webHidden/>
          </w:rPr>
          <w:tab/>
        </w:r>
        <w:r>
          <w:rPr>
            <w:webHidden/>
          </w:rPr>
          <w:fldChar w:fldCharType="begin"/>
        </w:r>
        <w:r>
          <w:rPr>
            <w:webHidden/>
          </w:rPr>
          <w:instrText xml:space="preserve"> PAGEREF _Toc202201641 \h </w:instrText>
        </w:r>
        <w:r>
          <w:rPr>
            <w:webHidden/>
          </w:rPr>
        </w:r>
        <w:r>
          <w:rPr>
            <w:webHidden/>
          </w:rPr>
          <w:fldChar w:fldCharType="separate"/>
        </w:r>
        <w:r>
          <w:rPr>
            <w:webHidden/>
          </w:rPr>
          <w:t>114</w:t>
        </w:r>
        <w:r>
          <w:rPr>
            <w:webHidden/>
          </w:rPr>
          <w:fldChar w:fldCharType="end"/>
        </w:r>
      </w:hyperlink>
    </w:p>
    <w:p w14:paraId="20EBFD9D" w14:textId="77777777" w:rsidR="00AA6D7C" w:rsidRDefault="00000000">
      <w:pPr>
        <w:pStyle w:val="TOC2"/>
        <w:rPr>
          <w:rFonts w:eastAsia="宋体"/>
          <w:spacing w:val="0"/>
          <w:kern w:val="2"/>
          <w:sz w:val="21"/>
          <w:szCs w:val="24"/>
        </w:rPr>
      </w:pPr>
      <w:hyperlink w:anchor="_Toc202201642" w:history="1">
        <w:r>
          <w:rPr>
            <w:rStyle w:val="ac"/>
          </w:rPr>
          <w:t>6.5.10</w:t>
        </w:r>
        <w:r>
          <w:rPr>
            <w:rStyle w:val="ac"/>
            <w:rFonts w:hint="eastAsia"/>
          </w:rPr>
          <w:t>给排水工程质量保证措施</w:t>
        </w:r>
        <w:r>
          <w:rPr>
            <w:webHidden/>
          </w:rPr>
          <w:tab/>
        </w:r>
        <w:r>
          <w:rPr>
            <w:webHidden/>
          </w:rPr>
          <w:fldChar w:fldCharType="begin"/>
        </w:r>
        <w:r>
          <w:rPr>
            <w:webHidden/>
          </w:rPr>
          <w:instrText xml:space="preserve"> PAGEREF _Toc202201642 \h </w:instrText>
        </w:r>
        <w:r>
          <w:rPr>
            <w:webHidden/>
          </w:rPr>
        </w:r>
        <w:r>
          <w:rPr>
            <w:webHidden/>
          </w:rPr>
          <w:fldChar w:fldCharType="separate"/>
        </w:r>
        <w:r>
          <w:rPr>
            <w:webHidden/>
          </w:rPr>
          <w:t>116</w:t>
        </w:r>
        <w:r>
          <w:rPr>
            <w:webHidden/>
          </w:rPr>
          <w:fldChar w:fldCharType="end"/>
        </w:r>
      </w:hyperlink>
    </w:p>
    <w:p w14:paraId="186D387E" w14:textId="77777777" w:rsidR="00AA6D7C" w:rsidRDefault="00000000">
      <w:pPr>
        <w:pStyle w:val="TOC2"/>
        <w:rPr>
          <w:rFonts w:eastAsia="宋体"/>
          <w:spacing w:val="0"/>
          <w:kern w:val="2"/>
          <w:sz w:val="21"/>
          <w:szCs w:val="24"/>
        </w:rPr>
      </w:pPr>
      <w:hyperlink w:anchor="_Toc202201643" w:history="1">
        <w:r>
          <w:rPr>
            <w:rStyle w:val="ac"/>
          </w:rPr>
          <w:t>6.5.11</w:t>
        </w:r>
        <w:r>
          <w:rPr>
            <w:rStyle w:val="ac"/>
            <w:rFonts w:hint="eastAsia"/>
          </w:rPr>
          <w:t>电气工程质量保证措施</w:t>
        </w:r>
        <w:r>
          <w:rPr>
            <w:webHidden/>
          </w:rPr>
          <w:tab/>
        </w:r>
        <w:r>
          <w:rPr>
            <w:webHidden/>
          </w:rPr>
          <w:fldChar w:fldCharType="begin"/>
        </w:r>
        <w:r>
          <w:rPr>
            <w:webHidden/>
          </w:rPr>
          <w:instrText xml:space="preserve"> PAGEREF _Toc202201643 \h </w:instrText>
        </w:r>
        <w:r>
          <w:rPr>
            <w:webHidden/>
          </w:rPr>
        </w:r>
        <w:r>
          <w:rPr>
            <w:webHidden/>
          </w:rPr>
          <w:fldChar w:fldCharType="separate"/>
        </w:r>
        <w:r>
          <w:rPr>
            <w:webHidden/>
          </w:rPr>
          <w:t>116</w:t>
        </w:r>
        <w:r>
          <w:rPr>
            <w:webHidden/>
          </w:rPr>
          <w:fldChar w:fldCharType="end"/>
        </w:r>
      </w:hyperlink>
    </w:p>
    <w:p w14:paraId="311D060D" w14:textId="77777777" w:rsidR="00AA6D7C" w:rsidRDefault="00000000">
      <w:pPr>
        <w:pStyle w:val="TOC2"/>
        <w:rPr>
          <w:rFonts w:eastAsia="宋体"/>
          <w:spacing w:val="0"/>
          <w:kern w:val="2"/>
          <w:sz w:val="21"/>
          <w:szCs w:val="24"/>
        </w:rPr>
      </w:pPr>
      <w:hyperlink w:anchor="_Toc202201644" w:history="1">
        <w:r>
          <w:rPr>
            <w:rStyle w:val="ac"/>
          </w:rPr>
          <w:t>6.6</w:t>
        </w:r>
        <w:r>
          <w:rPr>
            <w:rStyle w:val="ac"/>
            <w:rFonts w:hint="eastAsia"/>
          </w:rPr>
          <w:t>常见质量通病防治措施</w:t>
        </w:r>
        <w:r>
          <w:rPr>
            <w:webHidden/>
          </w:rPr>
          <w:tab/>
        </w:r>
        <w:r>
          <w:rPr>
            <w:webHidden/>
          </w:rPr>
          <w:fldChar w:fldCharType="begin"/>
        </w:r>
        <w:r>
          <w:rPr>
            <w:webHidden/>
          </w:rPr>
          <w:instrText xml:space="preserve"> PAGEREF _Toc202201644 \h </w:instrText>
        </w:r>
        <w:r>
          <w:rPr>
            <w:webHidden/>
          </w:rPr>
        </w:r>
        <w:r>
          <w:rPr>
            <w:webHidden/>
          </w:rPr>
          <w:fldChar w:fldCharType="separate"/>
        </w:r>
        <w:r>
          <w:rPr>
            <w:webHidden/>
          </w:rPr>
          <w:t>119</w:t>
        </w:r>
        <w:r>
          <w:rPr>
            <w:webHidden/>
          </w:rPr>
          <w:fldChar w:fldCharType="end"/>
        </w:r>
      </w:hyperlink>
    </w:p>
    <w:p w14:paraId="417DF71D" w14:textId="77777777" w:rsidR="00AA6D7C" w:rsidRDefault="00000000">
      <w:pPr>
        <w:pStyle w:val="TOC2"/>
        <w:rPr>
          <w:rFonts w:eastAsia="宋体"/>
          <w:spacing w:val="0"/>
          <w:kern w:val="2"/>
          <w:sz w:val="21"/>
          <w:szCs w:val="24"/>
        </w:rPr>
      </w:pPr>
      <w:hyperlink w:anchor="_Toc202201645" w:history="1">
        <w:r>
          <w:rPr>
            <w:rStyle w:val="ac"/>
          </w:rPr>
          <w:t>6.7</w:t>
        </w:r>
        <w:r>
          <w:rPr>
            <w:rStyle w:val="ac"/>
            <w:rFonts w:hint="eastAsia"/>
          </w:rPr>
          <w:t>工程半成品及成品保护</w:t>
        </w:r>
        <w:r>
          <w:rPr>
            <w:webHidden/>
          </w:rPr>
          <w:tab/>
        </w:r>
        <w:r>
          <w:rPr>
            <w:webHidden/>
          </w:rPr>
          <w:fldChar w:fldCharType="begin"/>
        </w:r>
        <w:r>
          <w:rPr>
            <w:webHidden/>
          </w:rPr>
          <w:instrText xml:space="preserve"> PAGEREF _Toc202201645 \h </w:instrText>
        </w:r>
        <w:r>
          <w:rPr>
            <w:webHidden/>
          </w:rPr>
        </w:r>
        <w:r>
          <w:rPr>
            <w:webHidden/>
          </w:rPr>
          <w:fldChar w:fldCharType="separate"/>
        </w:r>
        <w:r>
          <w:rPr>
            <w:webHidden/>
          </w:rPr>
          <w:t>135</w:t>
        </w:r>
        <w:r>
          <w:rPr>
            <w:webHidden/>
          </w:rPr>
          <w:fldChar w:fldCharType="end"/>
        </w:r>
      </w:hyperlink>
    </w:p>
    <w:p w14:paraId="187DFDF0" w14:textId="77777777" w:rsidR="00AA6D7C" w:rsidRDefault="00000000">
      <w:pPr>
        <w:pStyle w:val="TOC1"/>
        <w:tabs>
          <w:tab w:val="right" w:leader="middleDot" w:pos="9629"/>
        </w:tabs>
        <w:rPr>
          <w:rFonts w:eastAsia="宋体"/>
          <w:spacing w:val="0"/>
          <w:sz w:val="21"/>
          <w:szCs w:val="24"/>
        </w:rPr>
      </w:pPr>
      <w:hyperlink w:anchor="_Toc202201646" w:history="1">
        <w:r>
          <w:rPr>
            <w:rStyle w:val="ac"/>
            <w:rFonts w:eastAsia="华文中宋" w:hint="eastAsia"/>
            <w:snapToGrid w:val="0"/>
          </w:rPr>
          <w:t>第七章</w:t>
        </w:r>
        <w:r>
          <w:rPr>
            <w:rStyle w:val="ac"/>
            <w:rFonts w:eastAsia="华文中宋"/>
            <w:snapToGrid w:val="0"/>
          </w:rPr>
          <w:t xml:space="preserve">  </w:t>
        </w:r>
        <w:r>
          <w:rPr>
            <w:rStyle w:val="ac"/>
            <w:rFonts w:eastAsia="华文中宋" w:hint="eastAsia"/>
            <w:snapToGrid w:val="0"/>
          </w:rPr>
          <w:t>施工</w:t>
        </w:r>
        <w:r>
          <w:rPr>
            <w:rStyle w:val="ac"/>
            <w:rFonts w:ascii="宋体" w:eastAsia="宋体" w:hAnsi="宋体" w:cs="宋体" w:hint="eastAsia"/>
            <w:snapToGrid w:val="0"/>
          </w:rPr>
          <w:t>现场</w:t>
        </w:r>
        <w:r>
          <w:rPr>
            <w:rStyle w:val="ac"/>
            <w:rFonts w:ascii="Batang" w:eastAsia="Batang" w:hAnsi="Batang" w:cs="Batang" w:hint="eastAsia"/>
            <w:snapToGrid w:val="0"/>
          </w:rPr>
          <w:t>平面布置</w:t>
        </w:r>
        <w:r>
          <w:rPr>
            <w:webHidden/>
          </w:rPr>
          <w:tab/>
        </w:r>
        <w:r>
          <w:rPr>
            <w:webHidden/>
          </w:rPr>
          <w:fldChar w:fldCharType="begin"/>
        </w:r>
        <w:r>
          <w:rPr>
            <w:webHidden/>
          </w:rPr>
          <w:instrText xml:space="preserve"> PAGEREF _Toc202201646 \h </w:instrText>
        </w:r>
        <w:r>
          <w:rPr>
            <w:webHidden/>
          </w:rPr>
        </w:r>
        <w:r>
          <w:rPr>
            <w:webHidden/>
          </w:rPr>
          <w:fldChar w:fldCharType="separate"/>
        </w:r>
        <w:r>
          <w:rPr>
            <w:webHidden/>
          </w:rPr>
          <w:t>138</w:t>
        </w:r>
        <w:r>
          <w:rPr>
            <w:webHidden/>
          </w:rPr>
          <w:fldChar w:fldCharType="end"/>
        </w:r>
      </w:hyperlink>
    </w:p>
    <w:p w14:paraId="348390F8" w14:textId="77777777" w:rsidR="00AA6D7C" w:rsidRDefault="00000000">
      <w:pPr>
        <w:pStyle w:val="TOC2"/>
        <w:rPr>
          <w:rFonts w:eastAsia="宋体"/>
          <w:spacing w:val="0"/>
          <w:kern w:val="2"/>
          <w:sz w:val="21"/>
          <w:szCs w:val="24"/>
        </w:rPr>
      </w:pPr>
      <w:hyperlink w:anchor="_Toc202201647" w:history="1">
        <w:r>
          <w:rPr>
            <w:rStyle w:val="ac"/>
          </w:rPr>
          <w:t>7.5</w:t>
        </w:r>
        <w:r>
          <w:rPr>
            <w:rStyle w:val="ac"/>
            <w:rFonts w:hint="eastAsia"/>
          </w:rPr>
          <w:t>施工供电及供水、排水布置</w:t>
        </w:r>
        <w:r>
          <w:rPr>
            <w:webHidden/>
          </w:rPr>
          <w:tab/>
        </w:r>
        <w:r>
          <w:rPr>
            <w:webHidden/>
          </w:rPr>
          <w:fldChar w:fldCharType="begin"/>
        </w:r>
        <w:r>
          <w:rPr>
            <w:webHidden/>
          </w:rPr>
          <w:instrText xml:space="preserve"> PAGEREF _Toc202201647 \h </w:instrText>
        </w:r>
        <w:r>
          <w:rPr>
            <w:webHidden/>
          </w:rPr>
        </w:r>
        <w:r>
          <w:rPr>
            <w:webHidden/>
          </w:rPr>
          <w:fldChar w:fldCharType="separate"/>
        </w:r>
        <w:r>
          <w:rPr>
            <w:webHidden/>
          </w:rPr>
          <w:t>138</w:t>
        </w:r>
        <w:r>
          <w:rPr>
            <w:webHidden/>
          </w:rPr>
          <w:fldChar w:fldCharType="end"/>
        </w:r>
      </w:hyperlink>
    </w:p>
    <w:p w14:paraId="365D3716" w14:textId="77777777" w:rsidR="00AA6D7C" w:rsidRDefault="00000000">
      <w:pPr>
        <w:pStyle w:val="TOC2"/>
        <w:rPr>
          <w:rFonts w:eastAsia="宋体"/>
          <w:spacing w:val="0"/>
          <w:kern w:val="2"/>
          <w:sz w:val="21"/>
          <w:szCs w:val="24"/>
        </w:rPr>
      </w:pPr>
      <w:hyperlink w:anchor="_Toc202201648" w:history="1">
        <w:r>
          <w:rPr>
            <w:rStyle w:val="ac"/>
          </w:rPr>
          <w:t>7.6</w:t>
        </w:r>
        <w:r>
          <w:rPr>
            <w:rStyle w:val="ac"/>
            <w:rFonts w:hint="eastAsia"/>
          </w:rPr>
          <w:t>通讯</w:t>
        </w:r>
        <w:r>
          <w:rPr>
            <w:webHidden/>
          </w:rPr>
          <w:tab/>
        </w:r>
        <w:r>
          <w:rPr>
            <w:webHidden/>
          </w:rPr>
          <w:fldChar w:fldCharType="begin"/>
        </w:r>
        <w:r>
          <w:rPr>
            <w:webHidden/>
          </w:rPr>
          <w:instrText xml:space="preserve"> PAGEREF _Toc202201648 \h </w:instrText>
        </w:r>
        <w:r>
          <w:rPr>
            <w:webHidden/>
          </w:rPr>
        </w:r>
        <w:r>
          <w:rPr>
            <w:webHidden/>
          </w:rPr>
          <w:fldChar w:fldCharType="separate"/>
        </w:r>
        <w:r>
          <w:rPr>
            <w:webHidden/>
          </w:rPr>
          <w:t>142</w:t>
        </w:r>
        <w:r>
          <w:rPr>
            <w:webHidden/>
          </w:rPr>
          <w:fldChar w:fldCharType="end"/>
        </w:r>
      </w:hyperlink>
    </w:p>
    <w:p w14:paraId="31171B4A" w14:textId="77777777" w:rsidR="00AA6D7C" w:rsidRDefault="00000000">
      <w:pPr>
        <w:pStyle w:val="TOC2"/>
        <w:rPr>
          <w:rFonts w:eastAsia="宋体"/>
          <w:spacing w:val="0"/>
          <w:kern w:val="2"/>
          <w:sz w:val="21"/>
          <w:szCs w:val="24"/>
        </w:rPr>
      </w:pPr>
      <w:hyperlink w:anchor="_Toc202201649" w:history="1">
        <w:r>
          <w:rPr>
            <w:rStyle w:val="ac"/>
          </w:rPr>
          <w:t>7.7</w:t>
        </w:r>
        <w:r>
          <w:rPr>
            <w:rStyle w:val="ac"/>
            <w:rFonts w:hint="eastAsia"/>
          </w:rPr>
          <w:t>施工机械、加工厂、材料堆放布置</w:t>
        </w:r>
        <w:r>
          <w:rPr>
            <w:webHidden/>
          </w:rPr>
          <w:tab/>
        </w:r>
        <w:r>
          <w:rPr>
            <w:webHidden/>
          </w:rPr>
          <w:fldChar w:fldCharType="begin"/>
        </w:r>
        <w:r>
          <w:rPr>
            <w:webHidden/>
          </w:rPr>
          <w:instrText xml:space="preserve"> PAGEREF _Toc202201649 \h </w:instrText>
        </w:r>
        <w:r>
          <w:rPr>
            <w:webHidden/>
          </w:rPr>
        </w:r>
        <w:r>
          <w:rPr>
            <w:webHidden/>
          </w:rPr>
          <w:fldChar w:fldCharType="separate"/>
        </w:r>
        <w:r>
          <w:rPr>
            <w:webHidden/>
          </w:rPr>
          <w:t>142</w:t>
        </w:r>
        <w:r>
          <w:rPr>
            <w:webHidden/>
          </w:rPr>
          <w:fldChar w:fldCharType="end"/>
        </w:r>
      </w:hyperlink>
    </w:p>
    <w:p w14:paraId="5E7EA69F" w14:textId="77777777" w:rsidR="00AA6D7C" w:rsidRDefault="00000000">
      <w:pPr>
        <w:pStyle w:val="TOC2"/>
        <w:rPr>
          <w:rFonts w:eastAsia="宋体"/>
          <w:spacing w:val="0"/>
          <w:kern w:val="2"/>
          <w:sz w:val="21"/>
          <w:szCs w:val="24"/>
        </w:rPr>
      </w:pPr>
      <w:hyperlink w:anchor="_Toc202201650" w:history="1">
        <w:r>
          <w:rPr>
            <w:rStyle w:val="ac"/>
          </w:rPr>
          <w:t>7.8</w:t>
        </w:r>
        <w:r>
          <w:rPr>
            <w:rStyle w:val="ac"/>
            <w:rFonts w:hint="eastAsia"/>
          </w:rPr>
          <w:t>仓库和堆料场</w:t>
        </w:r>
        <w:r>
          <w:rPr>
            <w:webHidden/>
          </w:rPr>
          <w:tab/>
        </w:r>
        <w:r>
          <w:rPr>
            <w:webHidden/>
          </w:rPr>
          <w:fldChar w:fldCharType="begin"/>
        </w:r>
        <w:r>
          <w:rPr>
            <w:webHidden/>
          </w:rPr>
          <w:instrText xml:space="preserve"> PAGEREF _Toc202201650 \h </w:instrText>
        </w:r>
        <w:r>
          <w:rPr>
            <w:webHidden/>
          </w:rPr>
        </w:r>
        <w:r>
          <w:rPr>
            <w:webHidden/>
          </w:rPr>
          <w:fldChar w:fldCharType="separate"/>
        </w:r>
        <w:r>
          <w:rPr>
            <w:webHidden/>
          </w:rPr>
          <w:t>143</w:t>
        </w:r>
        <w:r>
          <w:rPr>
            <w:webHidden/>
          </w:rPr>
          <w:fldChar w:fldCharType="end"/>
        </w:r>
      </w:hyperlink>
    </w:p>
    <w:p w14:paraId="3BCAF934" w14:textId="77777777" w:rsidR="00AA6D7C" w:rsidRDefault="00000000">
      <w:pPr>
        <w:pStyle w:val="TOC2"/>
        <w:rPr>
          <w:rFonts w:eastAsia="宋体"/>
          <w:spacing w:val="0"/>
          <w:kern w:val="2"/>
          <w:sz w:val="21"/>
          <w:szCs w:val="24"/>
        </w:rPr>
      </w:pPr>
      <w:hyperlink w:anchor="_Toc202201651" w:history="1">
        <w:r>
          <w:rPr>
            <w:rStyle w:val="ac"/>
          </w:rPr>
          <w:t>7.9</w:t>
        </w:r>
        <w:r>
          <w:rPr>
            <w:rStyle w:val="ac"/>
            <w:rFonts w:hint="eastAsia"/>
          </w:rPr>
          <w:t>办公、生活临时设施布置</w:t>
        </w:r>
        <w:r>
          <w:rPr>
            <w:webHidden/>
          </w:rPr>
          <w:tab/>
        </w:r>
        <w:r>
          <w:rPr>
            <w:webHidden/>
          </w:rPr>
          <w:fldChar w:fldCharType="begin"/>
        </w:r>
        <w:r>
          <w:rPr>
            <w:webHidden/>
          </w:rPr>
          <w:instrText xml:space="preserve"> PAGEREF _Toc202201651 \h </w:instrText>
        </w:r>
        <w:r>
          <w:rPr>
            <w:webHidden/>
          </w:rPr>
        </w:r>
        <w:r>
          <w:rPr>
            <w:webHidden/>
          </w:rPr>
          <w:fldChar w:fldCharType="separate"/>
        </w:r>
        <w:r>
          <w:rPr>
            <w:webHidden/>
          </w:rPr>
          <w:t>143</w:t>
        </w:r>
        <w:r>
          <w:rPr>
            <w:webHidden/>
          </w:rPr>
          <w:fldChar w:fldCharType="end"/>
        </w:r>
      </w:hyperlink>
    </w:p>
    <w:p w14:paraId="74C718C1" w14:textId="77777777" w:rsidR="00AA6D7C" w:rsidRDefault="00000000">
      <w:pPr>
        <w:pStyle w:val="TOC2"/>
        <w:rPr>
          <w:rFonts w:eastAsia="宋体"/>
          <w:spacing w:val="0"/>
          <w:kern w:val="2"/>
          <w:sz w:val="21"/>
          <w:szCs w:val="24"/>
        </w:rPr>
      </w:pPr>
      <w:hyperlink w:anchor="_Toc202201652" w:history="1">
        <w:r>
          <w:rPr>
            <w:rStyle w:val="ac"/>
          </w:rPr>
          <w:t>7.10</w:t>
        </w:r>
        <w:r>
          <w:rPr>
            <w:rStyle w:val="ac"/>
            <w:rFonts w:hint="eastAsia"/>
          </w:rPr>
          <w:t>施工现场平面布置图</w:t>
        </w:r>
        <w:r>
          <w:rPr>
            <w:webHidden/>
          </w:rPr>
          <w:tab/>
        </w:r>
        <w:r>
          <w:rPr>
            <w:webHidden/>
          </w:rPr>
          <w:fldChar w:fldCharType="begin"/>
        </w:r>
        <w:r>
          <w:rPr>
            <w:webHidden/>
          </w:rPr>
          <w:instrText xml:space="preserve"> PAGEREF _Toc202201652 \h </w:instrText>
        </w:r>
        <w:r>
          <w:rPr>
            <w:webHidden/>
          </w:rPr>
        </w:r>
        <w:r>
          <w:rPr>
            <w:webHidden/>
          </w:rPr>
          <w:fldChar w:fldCharType="separate"/>
        </w:r>
        <w:r>
          <w:rPr>
            <w:webHidden/>
          </w:rPr>
          <w:t>143</w:t>
        </w:r>
        <w:r>
          <w:rPr>
            <w:webHidden/>
          </w:rPr>
          <w:fldChar w:fldCharType="end"/>
        </w:r>
      </w:hyperlink>
    </w:p>
    <w:p w14:paraId="150D8E4A" w14:textId="77777777" w:rsidR="00AA6D7C" w:rsidRDefault="00000000">
      <w:pPr>
        <w:pStyle w:val="TOC1"/>
        <w:tabs>
          <w:tab w:val="right" w:leader="middleDot" w:pos="9629"/>
        </w:tabs>
        <w:rPr>
          <w:rFonts w:eastAsia="宋体"/>
          <w:spacing w:val="0"/>
          <w:sz w:val="21"/>
          <w:szCs w:val="24"/>
        </w:rPr>
      </w:pPr>
      <w:hyperlink w:anchor="_Toc202201653" w:history="1">
        <w:r>
          <w:rPr>
            <w:rStyle w:val="ac"/>
            <w:rFonts w:eastAsia="华文中宋" w:hint="eastAsia"/>
            <w:snapToGrid w:val="0"/>
          </w:rPr>
          <w:t>第八章</w:t>
        </w:r>
        <w:r>
          <w:rPr>
            <w:rStyle w:val="ac"/>
            <w:rFonts w:eastAsia="华文中宋"/>
            <w:snapToGrid w:val="0"/>
          </w:rPr>
          <w:t xml:space="preserve">  </w:t>
        </w:r>
        <w:r>
          <w:rPr>
            <w:rStyle w:val="ac"/>
            <w:rFonts w:eastAsia="华文中宋" w:hint="eastAsia"/>
            <w:snapToGrid w:val="0"/>
          </w:rPr>
          <w:t>施工机械的</w:t>
        </w:r>
        <w:r>
          <w:rPr>
            <w:rStyle w:val="ac"/>
            <w:rFonts w:ascii="宋体" w:eastAsia="宋体" w:hAnsi="宋体" w:cs="宋体" w:hint="eastAsia"/>
            <w:snapToGrid w:val="0"/>
          </w:rPr>
          <w:t>进</w:t>
        </w:r>
        <w:r>
          <w:rPr>
            <w:rStyle w:val="ac"/>
            <w:rFonts w:ascii="Batang" w:eastAsia="Batang" w:hAnsi="Batang" w:cs="Batang" w:hint="eastAsia"/>
            <w:snapToGrid w:val="0"/>
          </w:rPr>
          <w:t>退</w:t>
        </w:r>
        <w:r>
          <w:rPr>
            <w:rStyle w:val="ac"/>
            <w:rFonts w:ascii="宋体" w:eastAsia="宋体" w:hAnsi="宋体" w:cs="宋体" w:hint="eastAsia"/>
            <w:snapToGrid w:val="0"/>
          </w:rPr>
          <w:t>场计划</w:t>
        </w:r>
        <w:r>
          <w:rPr>
            <w:webHidden/>
          </w:rPr>
          <w:tab/>
        </w:r>
        <w:r>
          <w:rPr>
            <w:webHidden/>
          </w:rPr>
          <w:fldChar w:fldCharType="begin"/>
        </w:r>
        <w:r>
          <w:rPr>
            <w:webHidden/>
          </w:rPr>
          <w:instrText xml:space="preserve"> PAGEREF _Toc202201653 \h </w:instrText>
        </w:r>
        <w:r>
          <w:rPr>
            <w:webHidden/>
          </w:rPr>
        </w:r>
        <w:r>
          <w:rPr>
            <w:webHidden/>
          </w:rPr>
          <w:fldChar w:fldCharType="separate"/>
        </w:r>
        <w:r>
          <w:rPr>
            <w:webHidden/>
          </w:rPr>
          <w:t>143</w:t>
        </w:r>
        <w:r>
          <w:rPr>
            <w:webHidden/>
          </w:rPr>
          <w:fldChar w:fldCharType="end"/>
        </w:r>
      </w:hyperlink>
    </w:p>
    <w:p w14:paraId="44186F32" w14:textId="77777777" w:rsidR="00AA6D7C" w:rsidRDefault="00000000">
      <w:pPr>
        <w:pStyle w:val="TOC1"/>
        <w:tabs>
          <w:tab w:val="right" w:leader="middleDot" w:pos="9629"/>
        </w:tabs>
        <w:rPr>
          <w:rFonts w:eastAsia="宋体"/>
          <w:spacing w:val="0"/>
          <w:sz w:val="21"/>
          <w:szCs w:val="24"/>
        </w:rPr>
      </w:pPr>
      <w:hyperlink w:anchor="_Toc202201654" w:history="1">
        <w:r>
          <w:rPr>
            <w:rStyle w:val="ac"/>
            <w:rFonts w:eastAsia="华文中宋" w:hint="eastAsia"/>
            <w:snapToGrid w:val="0"/>
          </w:rPr>
          <w:t>第九章</w:t>
        </w:r>
        <w:r>
          <w:rPr>
            <w:rStyle w:val="ac"/>
            <w:rFonts w:eastAsia="华文中宋"/>
            <w:snapToGrid w:val="0"/>
          </w:rPr>
          <w:t xml:space="preserve">  </w:t>
        </w:r>
        <w:r>
          <w:rPr>
            <w:rStyle w:val="ac"/>
            <w:rFonts w:eastAsia="华文中宋" w:hint="eastAsia"/>
            <w:snapToGrid w:val="0"/>
          </w:rPr>
          <w:t>工程材料的</w:t>
        </w:r>
        <w:r>
          <w:rPr>
            <w:rStyle w:val="ac"/>
            <w:rFonts w:ascii="宋体" w:eastAsia="宋体" w:hAnsi="宋体" w:cs="宋体" w:hint="eastAsia"/>
            <w:snapToGrid w:val="0"/>
          </w:rPr>
          <w:t>进场计划</w:t>
        </w:r>
        <w:r>
          <w:rPr>
            <w:webHidden/>
          </w:rPr>
          <w:tab/>
        </w:r>
        <w:r>
          <w:rPr>
            <w:webHidden/>
          </w:rPr>
          <w:fldChar w:fldCharType="begin"/>
        </w:r>
        <w:r>
          <w:rPr>
            <w:webHidden/>
          </w:rPr>
          <w:instrText xml:space="preserve"> PAGEREF _Toc202201654 \h </w:instrText>
        </w:r>
        <w:r>
          <w:rPr>
            <w:webHidden/>
          </w:rPr>
        </w:r>
        <w:r>
          <w:rPr>
            <w:webHidden/>
          </w:rPr>
          <w:fldChar w:fldCharType="separate"/>
        </w:r>
        <w:r>
          <w:rPr>
            <w:webHidden/>
          </w:rPr>
          <w:t>144</w:t>
        </w:r>
        <w:r>
          <w:rPr>
            <w:webHidden/>
          </w:rPr>
          <w:fldChar w:fldCharType="end"/>
        </w:r>
      </w:hyperlink>
    </w:p>
    <w:p w14:paraId="786EA17C" w14:textId="77777777" w:rsidR="00AA6D7C" w:rsidRDefault="00000000">
      <w:pPr>
        <w:pStyle w:val="TOC1"/>
        <w:tabs>
          <w:tab w:val="right" w:leader="middleDot" w:pos="9629"/>
        </w:tabs>
        <w:rPr>
          <w:rFonts w:eastAsia="宋体"/>
          <w:spacing w:val="0"/>
          <w:sz w:val="21"/>
          <w:szCs w:val="24"/>
        </w:rPr>
      </w:pPr>
      <w:hyperlink w:anchor="_Toc202201655" w:history="1">
        <w:r>
          <w:rPr>
            <w:rStyle w:val="ac"/>
            <w:rFonts w:eastAsia="华文中宋" w:hint="eastAsia"/>
            <w:snapToGrid w:val="0"/>
          </w:rPr>
          <w:t>第十章</w:t>
        </w:r>
        <w:r>
          <w:rPr>
            <w:rStyle w:val="ac"/>
            <w:rFonts w:eastAsia="华文中宋"/>
            <w:snapToGrid w:val="0"/>
          </w:rPr>
          <w:t xml:space="preserve">  </w:t>
        </w:r>
        <w:r>
          <w:rPr>
            <w:rStyle w:val="ac"/>
            <w:rFonts w:ascii="宋体" w:eastAsia="宋体" w:hAnsi="宋体" w:cs="宋体" w:hint="eastAsia"/>
            <w:snapToGrid w:val="0"/>
          </w:rPr>
          <w:t>劳动</w:t>
        </w:r>
        <w:r>
          <w:rPr>
            <w:rStyle w:val="ac"/>
            <w:rFonts w:ascii="Batang" w:eastAsia="Batang" w:hAnsi="Batang" w:cs="Batang" w:hint="eastAsia"/>
            <w:snapToGrid w:val="0"/>
          </w:rPr>
          <w:t>力</w:t>
        </w:r>
        <w:r>
          <w:rPr>
            <w:rStyle w:val="ac"/>
            <w:rFonts w:ascii="宋体" w:eastAsia="宋体" w:hAnsi="宋体" w:cs="宋体" w:hint="eastAsia"/>
            <w:snapToGrid w:val="0"/>
          </w:rPr>
          <w:t>计划</w:t>
        </w:r>
        <w:r>
          <w:rPr>
            <w:rStyle w:val="ac"/>
            <w:rFonts w:ascii="Batang" w:eastAsia="Batang" w:hAnsi="Batang" w:cs="Batang" w:hint="eastAsia"/>
            <w:snapToGrid w:val="0"/>
          </w:rPr>
          <w:t>表</w:t>
        </w:r>
        <w:r>
          <w:rPr>
            <w:webHidden/>
          </w:rPr>
          <w:tab/>
        </w:r>
        <w:r>
          <w:rPr>
            <w:webHidden/>
          </w:rPr>
          <w:fldChar w:fldCharType="begin"/>
        </w:r>
        <w:r>
          <w:rPr>
            <w:webHidden/>
          </w:rPr>
          <w:instrText xml:space="preserve"> PAGEREF _Toc202201655 \h </w:instrText>
        </w:r>
        <w:r>
          <w:rPr>
            <w:webHidden/>
          </w:rPr>
        </w:r>
        <w:r>
          <w:rPr>
            <w:webHidden/>
          </w:rPr>
          <w:fldChar w:fldCharType="separate"/>
        </w:r>
        <w:r>
          <w:rPr>
            <w:webHidden/>
          </w:rPr>
          <w:t>145</w:t>
        </w:r>
        <w:r>
          <w:rPr>
            <w:webHidden/>
          </w:rPr>
          <w:fldChar w:fldCharType="end"/>
        </w:r>
      </w:hyperlink>
    </w:p>
    <w:p w14:paraId="47360776" w14:textId="77777777" w:rsidR="00AA6D7C" w:rsidRDefault="00000000">
      <w:pPr>
        <w:pStyle w:val="TOC1"/>
        <w:tabs>
          <w:tab w:val="right" w:leader="middleDot" w:pos="9629"/>
        </w:tabs>
        <w:rPr>
          <w:rFonts w:eastAsia="宋体"/>
          <w:spacing w:val="0"/>
          <w:sz w:val="21"/>
          <w:szCs w:val="24"/>
        </w:rPr>
      </w:pPr>
      <w:hyperlink w:anchor="_Toc202201656" w:history="1">
        <w:r>
          <w:rPr>
            <w:rStyle w:val="ac"/>
            <w:rFonts w:eastAsia="华文中宋" w:hint="eastAsia"/>
            <w:snapToGrid w:val="0"/>
          </w:rPr>
          <w:t>第十一章</w:t>
        </w:r>
        <w:r>
          <w:rPr>
            <w:rStyle w:val="ac"/>
            <w:rFonts w:eastAsia="华文中宋"/>
            <w:snapToGrid w:val="0"/>
          </w:rPr>
          <w:t xml:space="preserve">  </w:t>
        </w:r>
        <w:r>
          <w:rPr>
            <w:rStyle w:val="ac"/>
            <w:rFonts w:eastAsia="华文中宋" w:hint="eastAsia"/>
            <w:snapToGrid w:val="0"/>
          </w:rPr>
          <w:t>冬、雨季施工措施</w:t>
        </w:r>
        <w:r>
          <w:rPr>
            <w:webHidden/>
          </w:rPr>
          <w:tab/>
        </w:r>
        <w:r>
          <w:rPr>
            <w:webHidden/>
          </w:rPr>
          <w:fldChar w:fldCharType="begin"/>
        </w:r>
        <w:r>
          <w:rPr>
            <w:webHidden/>
          </w:rPr>
          <w:instrText xml:space="preserve"> PAGEREF _Toc202201656 \h </w:instrText>
        </w:r>
        <w:r>
          <w:rPr>
            <w:webHidden/>
          </w:rPr>
        </w:r>
        <w:r>
          <w:rPr>
            <w:webHidden/>
          </w:rPr>
          <w:fldChar w:fldCharType="separate"/>
        </w:r>
        <w:r>
          <w:rPr>
            <w:webHidden/>
          </w:rPr>
          <w:t>146</w:t>
        </w:r>
        <w:r>
          <w:rPr>
            <w:webHidden/>
          </w:rPr>
          <w:fldChar w:fldCharType="end"/>
        </w:r>
      </w:hyperlink>
    </w:p>
    <w:p w14:paraId="7EC9059E" w14:textId="77777777" w:rsidR="00AA6D7C" w:rsidRDefault="00000000">
      <w:pPr>
        <w:pStyle w:val="TOC2"/>
        <w:rPr>
          <w:rFonts w:eastAsia="宋体"/>
          <w:spacing w:val="0"/>
          <w:kern w:val="2"/>
          <w:sz w:val="21"/>
          <w:szCs w:val="24"/>
        </w:rPr>
      </w:pPr>
      <w:hyperlink w:anchor="_Toc202201657" w:history="1">
        <w:r>
          <w:rPr>
            <w:rStyle w:val="ac"/>
          </w:rPr>
          <w:t>11.1</w:t>
        </w:r>
        <w:r>
          <w:rPr>
            <w:rStyle w:val="ac"/>
            <w:rFonts w:hint="eastAsia"/>
          </w:rPr>
          <w:t>冬季施工措施</w:t>
        </w:r>
        <w:r>
          <w:rPr>
            <w:webHidden/>
          </w:rPr>
          <w:tab/>
        </w:r>
        <w:r>
          <w:rPr>
            <w:webHidden/>
          </w:rPr>
          <w:fldChar w:fldCharType="begin"/>
        </w:r>
        <w:r>
          <w:rPr>
            <w:webHidden/>
          </w:rPr>
          <w:instrText xml:space="preserve"> PAGEREF _Toc202201657 \h </w:instrText>
        </w:r>
        <w:r>
          <w:rPr>
            <w:webHidden/>
          </w:rPr>
        </w:r>
        <w:r>
          <w:rPr>
            <w:webHidden/>
          </w:rPr>
          <w:fldChar w:fldCharType="separate"/>
        </w:r>
        <w:r>
          <w:rPr>
            <w:webHidden/>
          </w:rPr>
          <w:t>146</w:t>
        </w:r>
        <w:r>
          <w:rPr>
            <w:webHidden/>
          </w:rPr>
          <w:fldChar w:fldCharType="end"/>
        </w:r>
      </w:hyperlink>
    </w:p>
    <w:p w14:paraId="00E970BE" w14:textId="77777777" w:rsidR="00AA6D7C" w:rsidRDefault="00000000">
      <w:pPr>
        <w:pStyle w:val="TOC2"/>
        <w:rPr>
          <w:rFonts w:eastAsia="宋体"/>
          <w:spacing w:val="0"/>
          <w:kern w:val="2"/>
          <w:sz w:val="21"/>
          <w:szCs w:val="24"/>
        </w:rPr>
      </w:pPr>
      <w:hyperlink w:anchor="_Toc202201658" w:history="1">
        <w:r>
          <w:rPr>
            <w:rStyle w:val="ac"/>
          </w:rPr>
          <w:t>11.2</w:t>
        </w:r>
        <w:r>
          <w:rPr>
            <w:rStyle w:val="ac"/>
            <w:rFonts w:hint="eastAsia"/>
          </w:rPr>
          <w:t>雨季施工措施</w:t>
        </w:r>
        <w:r>
          <w:rPr>
            <w:webHidden/>
          </w:rPr>
          <w:tab/>
        </w:r>
        <w:r>
          <w:rPr>
            <w:webHidden/>
          </w:rPr>
          <w:fldChar w:fldCharType="begin"/>
        </w:r>
        <w:r>
          <w:rPr>
            <w:webHidden/>
          </w:rPr>
          <w:instrText xml:space="preserve"> PAGEREF _Toc202201658 \h </w:instrText>
        </w:r>
        <w:r>
          <w:rPr>
            <w:webHidden/>
          </w:rPr>
        </w:r>
        <w:r>
          <w:rPr>
            <w:webHidden/>
          </w:rPr>
          <w:fldChar w:fldCharType="separate"/>
        </w:r>
        <w:r>
          <w:rPr>
            <w:webHidden/>
          </w:rPr>
          <w:t>146</w:t>
        </w:r>
        <w:r>
          <w:rPr>
            <w:webHidden/>
          </w:rPr>
          <w:fldChar w:fldCharType="end"/>
        </w:r>
      </w:hyperlink>
    </w:p>
    <w:p w14:paraId="1696E3B2" w14:textId="77777777" w:rsidR="00AA6D7C" w:rsidRDefault="00000000">
      <w:pPr>
        <w:pStyle w:val="TOC1"/>
        <w:tabs>
          <w:tab w:val="right" w:leader="middleDot" w:pos="9629"/>
        </w:tabs>
        <w:rPr>
          <w:rFonts w:eastAsia="宋体"/>
          <w:spacing w:val="0"/>
          <w:sz w:val="21"/>
          <w:szCs w:val="24"/>
        </w:rPr>
      </w:pPr>
      <w:hyperlink w:anchor="_Toc202201659" w:history="1">
        <w:r>
          <w:rPr>
            <w:rStyle w:val="ac"/>
            <w:rFonts w:eastAsia="华文中宋" w:hint="eastAsia"/>
            <w:snapToGrid w:val="0"/>
          </w:rPr>
          <w:t>第十二章</w:t>
        </w:r>
        <w:r>
          <w:rPr>
            <w:rStyle w:val="ac"/>
            <w:rFonts w:eastAsia="华文中宋"/>
            <w:snapToGrid w:val="0"/>
          </w:rPr>
          <w:t xml:space="preserve">  </w:t>
        </w:r>
        <w:r>
          <w:rPr>
            <w:rStyle w:val="ac"/>
            <w:rFonts w:eastAsia="华文中宋" w:hint="eastAsia"/>
            <w:snapToGrid w:val="0"/>
          </w:rPr>
          <w:t>其他地上地下</w:t>
        </w:r>
        <w:r>
          <w:rPr>
            <w:rStyle w:val="ac"/>
            <w:rFonts w:ascii="宋体" w:eastAsia="宋体" w:hAnsi="宋体" w:cs="宋体" w:hint="eastAsia"/>
            <w:snapToGrid w:val="0"/>
          </w:rPr>
          <w:t>设</w:t>
        </w:r>
        <w:r>
          <w:rPr>
            <w:rStyle w:val="ac"/>
            <w:rFonts w:ascii="Batang" w:eastAsia="Batang" w:hAnsi="Batang" w:cs="Batang" w:hint="eastAsia"/>
            <w:snapToGrid w:val="0"/>
          </w:rPr>
          <w:t>施的加固保</w:t>
        </w:r>
        <w:r>
          <w:rPr>
            <w:rStyle w:val="ac"/>
            <w:rFonts w:ascii="宋体" w:eastAsia="宋体" w:hAnsi="宋体" w:cs="宋体" w:hint="eastAsia"/>
            <w:snapToGrid w:val="0"/>
          </w:rPr>
          <w:t>护</w:t>
        </w:r>
        <w:r>
          <w:rPr>
            <w:rStyle w:val="ac"/>
            <w:rFonts w:ascii="Batang" w:eastAsia="Batang" w:hAnsi="Batang" w:cs="Batang" w:hint="eastAsia"/>
            <w:snapToGrid w:val="0"/>
          </w:rPr>
          <w:t>措施</w:t>
        </w:r>
        <w:r>
          <w:rPr>
            <w:webHidden/>
          </w:rPr>
          <w:tab/>
        </w:r>
        <w:r>
          <w:rPr>
            <w:webHidden/>
          </w:rPr>
          <w:fldChar w:fldCharType="begin"/>
        </w:r>
        <w:r>
          <w:rPr>
            <w:webHidden/>
          </w:rPr>
          <w:instrText xml:space="preserve"> PAGEREF _Toc202201659 \h </w:instrText>
        </w:r>
        <w:r>
          <w:rPr>
            <w:webHidden/>
          </w:rPr>
        </w:r>
        <w:r>
          <w:rPr>
            <w:webHidden/>
          </w:rPr>
          <w:fldChar w:fldCharType="separate"/>
        </w:r>
        <w:r>
          <w:rPr>
            <w:webHidden/>
          </w:rPr>
          <w:t>147</w:t>
        </w:r>
        <w:r>
          <w:rPr>
            <w:webHidden/>
          </w:rPr>
          <w:fldChar w:fldCharType="end"/>
        </w:r>
      </w:hyperlink>
    </w:p>
    <w:p w14:paraId="35A9DFC2" w14:textId="77777777" w:rsidR="00AA6D7C" w:rsidRDefault="00000000">
      <w:pPr>
        <w:pStyle w:val="TOC1"/>
        <w:tabs>
          <w:tab w:val="right" w:leader="middleDot" w:pos="9629"/>
        </w:tabs>
        <w:rPr>
          <w:rFonts w:eastAsia="宋体"/>
          <w:spacing w:val="0"/>
          <w:sz w:val="21"/>
          <w:szCs w:val="24"/>
        </w:rPr>
      </w:pPr>
      <w:hyperlink w:anchor="_Toc202201660" w:history="1">
        <w:r>
          <w:rPr>
            <w:rStyle w:val="ac"/>
            <w:rFonts w:eastAsia="华文中宋" w:hint="eastAsia"/>
            <w:snapToGrid w:val="0"/>
          </w:rPr>
          <w:t>第十三章</w:t>
        </w:r>
        <w:r>
          <w:rPr>
            <w:rStyle w:val="ac"/>
            <w:rFonts w:eastAsia="华文中宋"/>
            <w:snapToGrid w:val="0"/>
          </w:rPr>
          <w:t xml:space="preserve">  </w:t>
        </w:r>
        <w:r>
          <w:rPr>
            <w:rStyle w:val="ac"/>
            <w:rFonts w:eastAsia="华文中宋" w:hint="eastAsia"/>
            <w:snapToGrid w:val="0"/>
          </w:rPr>
          <w:t>保</w:t>
        </w:r>
        <w:r>
          <w:rPr>
            <w:rStyle w:val="ac"/>
            <w:rFonts w:ascii="宋体" w:eastAsia="宋体" w:hAnsi="宋体" w:cs="宋体" w:hint="eastAsia"/>
            <w:snapToGrid w:val="0"/>
          </w:rPr>
          <w:t>证</w:t>
        </w:r>
        <w:r>
          <w:rPr>
            <w:rStyle w:val="ac"/>
            <w:rFonts w:ascii="Batang" w:eastAsia="Batang" w:hAnsi="Batang" w:cs="Batang" w:hint="eastAsia"/>
            <w:snapToGrid w:val="0"/>
          </w:rPr>
          <w:t>安全生</w:t>
        </w:r>
        <w:r>
          <w:rPr>
            <w:rStyle w:val="ac"/>
            <w:rFonts w:ascii="宋体" w:eastAsia="宋体" w:hAnsi="宋体" w:cs="宋体" w:hint="eastAsia"/>
            <w:snapToGrid w:val="0"/>
          </w:rPr>
          <w:t>产</w:t>
        </w:r>
        <w:r>
          <w:rPr>
            <w:rStyle w:val="ac"/>
            <w:rFonts w:ascii="Batang" w:eastAsia="Batang" w:hAnsi="Batang" w:cs="Batang" w:hint="eastAsia"/>
            <w:snapToGrid w:val="0"/>
          </w:rPr>
          <w:t>措施</w:t>
        </w:r>
        <w:r>
          <w:rPr>
            <w:webHidden/>
          </w:rPr>
          <w:tab/>
        </w:r>
        <w:r>
          <w:rPr>
            <w:webHidden/>
          </w:rPr>
          <w:fldChar w:fldCharType="begin"/>
        </w:r>
        <w:r>
          <w:rPr>
            <w:webHidden/>
          </w:rPr>
          <w:instrText xml:space="preserve"> PAGEREF _Toc202201660 \h </w:instrText>
        </w:r>
        <w:r>
          <w:rPr>
            <w:webHidden/>
          </w:rPr>
        </w:r>
        <w:r>
          <w:rPr>
            <w:webHidden/>
          </w:rPr>
          <w:fldChar w:fldCharType="separate"/>
        </w:r>
        <w:r>
          <w:rPr>
            <w:webHidden/>
          </w:rPr>
          <w:t>147</w:t>
        </w:r>
        <w:r>
          <w:rPr>
            <w:webHidden/>
          </w:rPr>
          <w:fldChar w:fldCharType="end"/>
        </w:r>
      </w:hyperlink>
    </w:p>
    <w:p w14:paraId="50F9EE61" w14:textId="77777777" w:rsidR="00AA6D7C" w:rsidRDefault="00000000">
      <w:pPr>
        <w:pStyle w:val="TOC2"/>
        <w:rPr>
          <w:rFonts w:eastAsia="宋体"/>
          <w:spacing w:val="0"/>
          <w:kern w:val="2"/>
          <w:sz w:val="21"/>
          <w:szCs w:val="24"/>
        </w:rPr>
      </w:pPr>
      <w:hyperlink w:anchor="_Toc202201661" w:history="1">
        <w:r>
          <w:rPr>
            <w:rStyle w:val="ac"/>
          </w:rPr>
          <w:t>13.1</w:t>
        </w:r>
        <w:r>
          <w:rPr>
            <w:rStyle w:val="ac"/>
            <w:rFonts w:hint="eastAsia"/>
          </w:rPr>
          <w:t>安全承诺</w:t>
        </w:r>
        <w:r>
          <w:rPr>
            <w:webHidden/>
          </w:rPr>
          <w:tab/>
        </w:r>
        <w:r>
          <w:rPr>
            <w:webHidden/>
          </w:rPr>
          <w:fldChar w:fldCharType="begin"/>
        </w:r>
        <w:r>
          <w:rPr>
            <w:webHidden/>
          </w:rPr>
          <w:instrText xml:space="preserve"> PAGEREF _Toc202201661 \h </w:instrText>
        </w:r>
        <w:r>
          <w:rPr>
            <w:webHidden/>
          </w:rPr>
        </w:r>
        <w:r>
          <w:rPr>
            <w:webHidden/>
          </w:rPr>
          <w:fldChar w:fldCharType="separate"/>
        </w:r>
        <w:r>
          <w:rPr>
            <w:webHidden/>
          </w:rPr>
          <w:t>147</w:t>
        </w:r>
        <w:r>
          <w:rPr>
            <w:webHidden/>
          </w:rPr>
          <w:fldChar w:fldCharType="end"/>
        </w:r>
      </w:hyperlink>
    </w:p>
    <w:p w14:paraId="1F3AD9C1" w14:textId="77777777" w:rsidR="00AA6D7C" w:rsidRDefault="00000000">
      <w:pPr>
        <w:pStyle w:val="TOC2"/>
        <w:rPr>
          <w:rFonts w:eastAsia="宋体"/>
          <w:spacing w:val="0"/>
          <w:kern w:val="2"/>
          <w:sz w:val="21"/>
          <w:szCs w:val="24"/>
        </w:rPr>
      </w:pPr>
      <w:hyperlink w:anchor="_Toc202201662" w:history="1">
        <w:r>
          <w:rPr>
            <w:rStyle w:val="ac"/>
          </w:rPr>
          <w:t>13.2</w:t>
        </w:r>
        <w:r>
          <w:rPr>
            <w:rStyle w:val="ac"/>
            <w:rFonts w:hint="eastAsia"/>
          </w:rPr>
          <w:t>安全管理程序控制</w:t>
        </w:r>
        <w:r>
          <w:rPr>
            <w:webHidden/>
          </w:rPr>
          <w:tab/>
        </w:r>
        <w:r>
          <w:rPr>
            <w:webHidden/>
          </w:rPr>
          <w:fldChar w:fldCharType="begin"/>
        </w:r>
        <w:r>
          <w:rPr>
            <w:webHidden/>
          </w:rPr>
          <w:instrText xml:space="preserve"> PAGEREF _Toc202201662 \h </w:instrText>
        </w:r>
        <w:r>
          <w:rPr>
            <w:webHidden/>
          </w:rPr>
        </w:r>
        <w:r>
          <w:rPr>
            <w:webHidden/>
          </w:rPr>
          <w:fldChar w:fldCharType="separate"/>
        </w:r>
        <w:r>
          <w:rPr>
            <w:webHidden/>
          </w:rPr>
          <w:t>148</w:t>
        </w:r>
        <w:r>
          <w:rPr>
            <w:webHidden/>
          </w:rPr>
          <w:fldChar w:fldCharType="end"/>
        </w:r>
      </w:hyperlink>
    </w:p>
    <w:p w14:paraId="2FC084C6" w14:textId="77777777" w:rsidR="00AA6D7C" w:rsidRDefault="00000000">
      <w:pPr>
        <w:pStyle w:val="TOC2"/>
        <w:rPr>
          <w:rFonts w:eastAsia="宋体"/>
          <w:spacing w:val="0"/>
          <w:kern w:val="2"/>
          <w:sz w:val="21"/>
          <w:szCs w:val="24"/>
        </w:rPr>
      </w:pPr>
      <w:hyperlink w:anchor="_Toc202201663" w:history="1">
        <w:r>
          <w:rPr>
            <w:rStyle w:val="ac"/>
          </w:rPr>
          <w:t>13.3</w:t>
        </w:r>
        <w:r>
          <w:rPr>
            <w:rStyle w:val="ac"/>
            <w:rFonts w:hint="eastAsia"/>
          </w:rPr>
          <w:t>建立和健全安全保证体系</w:t>
        </w:r>
        <w:r>
          <w:rPr>
            <w:webHidden/>
          </w:rPr>
          <w:tab/>
        </w:r>
        <w:r>
          <w:rPr>
            <w:webHidden/>
          </w:rPr>
          <w:fldChar w:fldCharType="begin"/>
        </w:r>
        <w:r>
          <w:rPr>
            <w:webHidden/>
          </w:rPr>
          <w:instrText xml:space="preserve"> PAGEREF _Toc202201663 \h </w:instrText>
        </w:r>
        <w:r>
          <w:rPr>
            <w:webHidden/>
          </w:rPr>
        </w:r>
        <w:r>
          <w:rPr>
            <w:webHidden/>
          </w:rPr>
          <w:fldChar w:fldCharType="separate"/>
        </w:r>
        <w:r>
          <w:rPr>
            <w:webHidden/>
          </w:rPr>
          <w:t>149</w:t>
        </w:r>
        <w:r>
          <w:rPr>
            <w:webHidden/>
          </w:rPr>
          <w:fldChar w:fldCharType="end"/>
        </w:r>
      </w:hyperlink>
    </w:p>
    <w:p w14:paraId="07B27A99" w14:textId="77777777" w:rsidR="00AA6D7C" w:rsidRDefault="00000000">
      <w:pPr>
        <w:pStyle w:val="TOC2"/>
        <w:rPr>
          <w:rFonts w:eastAsia="宋体"/>
          <w:spacing w:val="0"/>
          <w:kern w:val="2"/>
          <w:sz w:val="21"/>
          <w:szCs w:val="24"/>
        </w:rPr>
      </w:pPr>
      <w:hyperlink w:anchor="_Toc202201664" w:history="1">
        <w:r>
          <w:rPr>
            <w:rStyle w:val="ac"/>
          </w:rPr>
          <w:t>13.4</w:t>
        </w:r>
        <w:r>
          <w:rPr>
            <w:rStyle w:val="ac"/>
            <w:rFonts w:hint="eastAsia"/>
          </w:rPr>
          <w:t>安全教育</w:t>
        </w:r>
        <w:r>
          <w:rPr>
            <w:webHidden/>
          </w:rPr>
          <w:tab/>
        </w:r>
        <w:r>
          <w:rPr>
            <w:webHidden/>
          </w:rPr>
          <w:fldChar w:fldCharType="begin"/>
        </w:r>
        <w:r>
          <w:rPr>
            <w:webHidden/>
          </w:rPr>
          <w:instrText xml:space="preserve"> PAGEREF _Toc202201664 \h </w:instrText>
        </w:r>
        <w:r>
          <w:rPr>
            <w:webHidden/>
          </w:rPr>
        </w:r>
        <w:r>
          <w:rPr>
            <w:webHidden/>
          </w:rPr>
          <w:fldChar w:fldCharType="separate"/>
        </w:r>
        <w:r>
          <w:rPr>
            <w:webHidden/>
          </w:rPr>
          <w:t>149</w:t>
        </w:r>
        <w:r>
          <w:rPr>
            <w:webHidden/>
          </w:rPr>
          <w:fldChar w:fldCharType="end"/>
        </w:r>
      </w:hyperlink>
    </w:p>
    <w:p w14:paraId="6515EAD0" w14:textId="77777777" w:rsidR="00AA6D7C" w:rsidRDefault="00000000">
      <w:pPr>
        <w:pStyle w:val="TOC2"/>
        <w:rPr>
          <w:rFonts w:eastAsia="宋体"/>
          <w:spacing w:val="0"/>
          <w:kern w:val="2"/>
          <w:sz w:val="21"/>
          <w:szCs w:val="24"/>
        </w:rPr>
      </w:pPr>
      <w:hyperlink w:anchor="_Toc202201665" w:history="1">
        <w:r>
          <w:rPr>
            <w:rStyle w:val="ac"/>
          </w:rPr>
          <w:t>13.5</w:t>
        </w:r>
        <w:r>
          <w:rPr>
            <w:rStyle w:val="ac"/>
            <w:rFonts w:hint="eastAsia"/>
          </w:rPr>
          <w:t>施工安全技术交底</w:t>
        </w:r>
        <w:r>
          <w:rPr>
            <w:webHidden/>
          </w:rPr>
          <w:tab/>
        </w:r>
        <w:r>
          <w:rPr>
            <w:webHidden/>
          </w:rPr>
          <w:fldChar w:fldCharType="begin"/>
        </w:r>
        <w:r>
          <w:rPr>
            <w:webHidden/>
          </w:rPr>
          <w:instrText xml:space="preserve"> PAGEREF _Toc202201665 \h </w:instrText>
        </w:r>
        <w:r>
          <w:rPr>
            <w:webHidden/>
          </w:rPr>
        </w:r>
        <w:r>
          <w:rPr>
            <w:webHidden/>
          </w:rPr>
          <w:fldChar w:fldCharType="separate"/>
        </w:r>
        <w:r>
          <w:rPr>
            <w:webHidden/>
          </w:rPr>
          <w:t>150</w:t>
        </w:r>
        <w:r>
          <w:rPr>
            <w:webHidden/>
          </w:rPr>
          <w:fldChar w:fldCharType="end"/>
        </w:r>
      </w:hyperlink>
    </w:p>
    <w:p w14:paraId="14DE265A" w14:textId="77777777" w:rsidR="00AA6D7C" w:rsidRDefault="00000000">
      <w:pPr>
        <w:pStyle w:val="TOC2"/>
        <w:rPr>
          <w:rFonts w:eastAsia="宋体"/>
          <w:spacing w:val="0"/>
          <w:kern w:val="2"/>
          <w:sz w:val="21"/>
          <w:szCs w:val="24"/>
        </w:rPr>
      </w:pPr>
      <w:hyperlink w:anchor="_Toc202201666" w:history="1">
        <w:r>
          <w:rPr>
            <w:rStyle w:val="ac"/>
          </w:rPr>
          <w:t>13.7</w:t>
        </w:r>
        <w:r>
          <w:rPr>
            <w:rStyle w:val="ac"/>
            <w:rFonts w:hint="eastAsia"/>
          </w:rPr>
          <w:t>安全检查</w:t>
        </w:r>
        <w:r>
          <w:rPr>
            <w:webHidden/>
          </w:rPr>
          <w:tab/>
        </w:r>
        <w:r>
          <w:rPr>
            <w:webHidden/>
          </w:rPr>
          <w:fldChar w:fldCharType="begin"/>
        </w:r>
        <w:r>
          <w:rPr>
            <w:webHidden/>
          </w:rPr>
          <w:instrText xml:space="preserve"> PAGEREF _Toc202201666 \h </w:instrText>
        </w:r>
        <w:r>
          <w:rPr>
            <w:webHidden/>
          </w:rPr>
        </w:r>
        <w:r>
          <w:rPr>
            <w:webHidden/>
          </w:rPr>
          <w:fldChar w:fldCharType="separate"/>
        </w:r>
        <w:r>
          <w:rPr>
            <w:webHidden/>
          </w:rPr>
          <w:t>151</w:t>
        </w:r>
        <w:r>
          <w:rPr>
            <w:webHidden/>
          </w:rPr>
          <w:fldChar w:fldCharType="end"/>
        </w:r>
      </w:hyperlink>
    </w:p>
    <w:p w14:paraId="2971F6AE" w14:textId="77777777" w:rsidR="00AA6D7C" w:rsidRDefault="00000000">
      <w:pPr>
        <w:pStyle w:val="TOC2"/>
        <w:rPr>
          <w:rFonts w:eastAsia="宋体"/>
          <w:spacing w:val="0"/>
          <w:kern w:val="2"/>
          <w:sz w:val="21"/>
          <w:szCs w:val="24"/>
        </w:rPr>
      </w:pPr>
      <w:hyperlink w:anchor="_Toc202201667" w:history="1">
        <w:r>
          <w:rPr>
            <w:rStyle w:val="ac"/>
          </w:rPr>
          <w:t>13.7</w:t>
        </w:r>
        <w:r>
          <w:rPr>
            <w:rStyle w:val="ac"/>
            <w:rFonts w:hint="eastAsia"/>
          </w:rPr>
          <w:t>特殊工种持证上岗</w:t>
        </w:r>
        <w:r>
          <w:rPr>
            <w:webHidden/>
          </w:rPr>
          <w:tab/>
        </w:r>
        <w:r>
          <w:rPr>
            <w:webHidden/>
          </w:rPr>
          <w:fldChar w:fldCharType="begin"/>
        </w:r>
        <w:r>
          <w:rPr>
            <w:webHidden/>
          </w:rPr>
          <w:instrText xml:space="preserve"> PAGEREF _Toc202201667 \h </w:instrText>
        </w:r>
        <w:r>
          <w:rPr>
            <w:webHidden/>
          </w:rPr>
        </w:r>
        <w:r>
          <w:rPr>
            <w:webHidden/>
          </w:rPr>
          <w:fldChar w:fldCharType="separate"/>
        </w:r>
        <w:r>
          <w:rPr>
            <w:webHidden/>
          </w:rPr>
          <w:t>151</w:t>
        </w:r>
        <w:r>
          <w:rPr>
            <w:webHidden/>
          </w:rPr>
          <w:fldChar w:fldCharType="end"/>
        </w:r>
      </w:hyperlink>
    </w:p>
    <w:p w14:paraId="14113C98" w14:textId="77777777" w:rsidR="00AA6D7C" w:rsidRDefault="00000000">
      <w:pPr>
        <w:pStyle w:val="TOC2"/>
        <w:rPr>
          <w:rFonts w:eastAsia="宋体"/>
          <w:spacing w:val="0"/>
          <w:kern w:val="2"/>
          <w:sz w:val="21"/>
          <w:szCs w:val="24"/>
        </w:rPr>
      </w:pPr>
      <w:hyperlink w:anchor="_Toc202201668" w:history="1">
        <w:r>
          <w:rPr>
            <w:rStyle w:val="ac"/>
          </w:rPr>
          <w:t>13.8</w:t>
        </w:r>
        <w:r>
          <w:rPr>
            <w:rStyle w:val="ac"/>
            <w:rFonts w:hint="eastAsia"/>
          </w:rPr>
          <w:t>深基坑、边坡支护和防护安全技术措施</w:t>
        </w:r>
        <w:r>
          <w:rPr>
            <w:webHidden/>
          </w:rPr>
          <w:tab/>
        </w:r>
        <w:r>
          <w:rPr>
            <w:webHidden/>
          </w:rPr>
          <w:fldChar w:fldCharType="begin"/>
        </w:r>
        <w:r>
          <w:rPr>
            <w:webHidden/>
          </w:rPr>
          <w:instrText xml:space="preserve"> PAGEREF _Toc202201668 \h </w:instrText>
        </w:r>
        <w:r>
          <w:rPr>
            <w:webHidden/>
          </w:rPr>
        </w:r>
        <w:r>
          <w:rPr>
            <w:webHidden/>
          </w:rPr>
          <w:fldChar w:fldCharType="separate"/>
        </w:r>
        <w:r>
          <w:rPr>
            <w:webHidden/>
          </w:rPr>
          <w:t>151</w:t>
        </w:r>
        <w:r>
          <w:rPr>
            <w:webHidden/>
          </w:rPr>
          <w:fldChar w:fldCharType="end"/>
        </w:r>
      </w:hyperlink>
    </w:p>
    <w:p w14:paraId="744E3C5A" w14:textId="77777777" w:rsidR="00AA6D7C" w:rsidRDefault="00000000">
      <w:pPr>
        <w:pStyle w:val="TOC2"/>
        <w:rPr>
          <w:rFonts w:eastAsia="宋体"/>
          <w:spacing w:val="0"/>
          <w:kern w:val="2"/>
          <w:sz w:val="21"/>
          <w:szCs w:val="24"/>
        </w:rPr>
      </w:pPr>
      <w:hyperlink w:anchor="_Toc202201669" w:history="1">
        <w:r>
          <w:rPr>
            <w:rStyle w:val="ac"/>
          </w:rPr>
          <w:t>13.9</w:t>
        </w:r>
        <w:r>
          <w:rPr>
            <w:rStyle w:val="ac"/>
            <w:rFonts w:hint="eastAsia"/>
          </w:rPr>
          <w:t>高空作业及立体交叉作业的防护、保护措施</w:t>
        </w:r>
        <w:r>
          <w:rPr>
            <w:webHidden/>
          </w:rPr>
          <w:tab/>
        </w:r>
        <w:r>
          <w:rPr>
            <w:webHidden/>
          </w:rPr>
          <w:fldChar w:fldCharType="begin"/>
        </w:r>
        <w:r>
          <w:rPr>
            <w:webHidden/>
          </w:rPr>
          <w:instrText xml:space="preserve"> PAGEREF _Toc202201669 \h </w:instrText>
        </w:r>
        <w:r>
          <w:rPr>
            <w:webHidden/>
          </w:rPr>
        </w:r>
        <w:r>
          <w:rPr>
            <w:webHidden/>
          </w:rPr>
          <w:fldChar w:fldCharType="separate"/>
        </w:r>
        <w:r>
          <w:rPr>
            <w:webHidden/>
          </w:rPr>
          <w:t>152</w:t>
        </w:r>
        <w:r>
          <w:rPr>
            <w:webHidden/>
          </w:rPr>
          <w:fldChar w:fldCharType="end"/>
        </w:r>
      </w:hyperlink>
    </w:p>
    <w:p w14:paraId="786E3E2E" w14:textId="77777777" w:rsidR="00AA6D7C" w:rsidRDefault="00000000">
      <w:pPr>
        <w:pStyle w:val="TOC2"/>
        <w:rPr>
          <w:rFonts w:eastAsia="宋体"/>
          <w:spacing w:val="0"/>
          <w:kern w:val="2"/>
          <w:sz w:val="21"/>
          <w:szCs w:val="24"/>
        </w:rPr>
      </w:pPr>
      <w:hyperlink w:anchor="_Toc202201670" w:history="1">
        <w:r>
          <w:rPr>
            <w:rStyle w:val="ac"/>
          </w:rPr>
          <w:t>13.10</w:t>
        </w:r>
        <w:r>
          <w:rPr>
            <w:rStyle w:val="ac"/>
            <w:rFonts w:hint="eastAsia"/>
          </w:rPr>
          <w:t>安全用电和机电设备的防护、保护措施</w:t>
        </w:r>
        <w:r>
          <w:rPr>
            <w:webHidden/>
          </w:rPr>
          <w:tab/>
        </w:r>
        <w:r>
          <w:rPr>
            <w:webHidden/>
          </w:rPr>
          <w:fldChar w:fldCharType="begin"/>
        </w:r>
        <w:r>
          <w:rPr>
            <w:webHidden/>
          </w:rPr>
          <w:instrText xml:space="preserve"> PAGEREF _Toc202201670 \h </w:instrText>
        </w:r>
        <w:r>
          <w:rPr>
            <w:webHidden/>
          </w:rPr>
        </w:r>
        <w:r>
          <w:rPr>
            <w:webHidden/>
          </w:rPr>
          <w:fldChar w:fldCharType="separate"/>
        </w:r>
        <w:r>
          <w:rPr>
            <w:webHidden/>
          </w:rPr>
          <w:t>152</w:t>
        </w:r>
        <w:r>
          <w:rPr>
            <w:webHidden/>
          </w:rPr>
          <w:fldChar w:fldCharType="end"/>
        </w:r>
      </w:hyperlink>
    </w:p>
    <w:p w14:paraId="385463B9" w14:textId="77777777" w:rsidR="00AA6D7C" w:rsidRDefault="00000000">
      <w:pPr>
        <w:pStyle w:val="TOC2"/>
        <w:rPr>
          <w:rFonts w:eastAsia="宋体"/>
          <w:spacing w:val="0"/>
          <w:kern w:val="2"/>
          <w:sz w:val="21"/>
          <w:szCs w:val="24"/>
        </w:rPr>
      </w:pPr>
      <w:hyperlink w:anchor="_Toc202201671" w:history="1">
        <w:r>
          <w:rPr>
            <w:rStyle w:val="ac"/>
          </w:rPr>
          <w:t>13.11</w:t>
        </w:r>
        <w:r>
          <w:rPr>
            <w:rStyle w:val="ac"/>
            <w:rFonts w:hint="eastAsia"/>
          </w:rPr>
          <w:t>机械设备操作安全措施</w:t>
        </w:r>
        <w:r>
          <w:rPr>
            <w:webHidden/>
          </w:rPr>
          <w:tab/>
        </w:r>
        <w:r>
          <w:rPr>
            <w:webHidden/>
          </w:rPr>
          <w:fldChar w:fldCharType="begin"/>
        </w:r>
        <w:r>
          <w:rPr>
            <w:webHidden/>
          </w:rPr>
          <w:instrText xml:space="preserve"> PAGEREF _Toc202201671 \h </w:instrText>
        </w:r>
        <w:r>
          <w:rPr>
            <w:webHidden/>
          </w:rPr>
        </w:r>
        <w:r>
          <w:rPr>
            <w:webHidden/>
          </w:rPr>
          <w:fldChar w:fldCharType="separate"/>
        </w:r>
        <w:r>
          <w:rPr>
            <w:webHidden/>
          </w:rPr>
          <w:t>153</w:t>
        </w:r>
        <w:r>
          <w:rPr>
            <w:webHidden/>
          </w:rPr>
          <w:fldChar w:fldCharType="end"/>
        </w:r>
      </w:hyperlink>
    </w:p>
    <w:p w14:paraId="1882712C" w14:textId="77777777" w:rsidR="00AA6D7C" w:rsidRDefault="00000000">
      <w:pPr>
        <w:pStyle w:val="TOC2"/>
        <w:rPr>
          <w:rFonts w:eastAsia="宋体"/>
          <w:spacing w:val="0"/>
          <w:kern w:val="2"/>
          <w:sz w:val="21"/>
          <w:szCs w:val="24"/>
        </w:rPr>
      </w:pPr>
      <w:hyperlink w:anchor="_Toc202201672" w:history="1">
        <w:r>
          <w:rPr>
            <w:rStyle w:val="ac"/>
          </w:rPr>
          <w:t>13.12</w:t>
        </w:r>
        <w:r>
          <w:rPr>
            <w:rStyle w:val="ac"/>
            <w:rFonts w:hint="eastAsia"/>
          </w:rPr>
          <w:t>防火防爆措施</w:t>
        </w:r>
        <w:r>
          <w:rPr>
            <w:webHidden/>
          </w:rPr>
          <w:tab/>
        </w:r>
        <w:r>
          <w:rPr>
            <w:webHidden/>
          </w:rPr>
          <w:fldChar w:fldCharType="begin"/>
        </w:r>
        <w:r>
          <w:rPr>
            <w:webHidden/>
          </w:rPr>
          <w:instrText xml:space="preserve"> PAGEREF _Toc202201672 \h </w:instrText>
        </w:r>
        <w:r>
          <w:rPr>
            <w:webHidden/>
          </w:rPr>
        </w:r>
        <w:r>
          <w:rPr>
            <w:webHidden/>
          </w:rPr>
          <w:fldChar w:fldCharType="separate"/>
        </w:r>
        <w:r>
          <w:rPr>
            <w:webHidden/>
          </w:rPr>
          <w:t>155</w:t>
        </w:r>
        <w:r>
          <w:rPr>
            <w:webHidden/>
          </w:rPr>
          <w:fldChar w:fldCharType="end"/>
        </w:r>
      </w:hyperlink>
    </w:p>
    <w:p w14:paraId="5F3C6AF7" w14:textId="77777777" w:rsidR="00AA6D7C" w:rsidRDefault="00000000">
      <w:pPr>
        <w:pStyle w:val="TOC2"/>
        <w:rPr>
          <w:rFonts w:eastAsia="宋体"/>
          <w:spacing w:val="0"/>
          <w:kern w:val="2"/>
          <w:sz w:val="21"/>
          <w:szCs w:val="24"/>
        </w:rPr>
      </w:pPr>
      <w:hyperlink w:anchor="_Toc202201673" w:history="1">
        <w:r>
          <w:rPr>
            <w:rStyle w:val="ac"/>
          </w:rPr>
          <w:t>13.13</w:t>
        </w:r>
        <w:r>
          <w:rPr>
            <w:rStyle w:val="ac"/>
            <w:rFonts w:hint="eastAsia"/>
          </w:rPr>
          <w:t>预防自然灾害的措施</w:t>
        </w:r>
        <w:r>
          <w:rPr>
            <w:webHidden/>
          </w:rPr>
          <w:tab/>
        </w:r>
        <w:r>
          <w:rPr>
            <w:webHidden/>
          </w:rPr>
          <w:fldChar w:fldCharType="begin"/>
        </w:r>
        <w:r>
          <w:rPr>
            <w:webHidden/>
          </w:rPr>
          <w:instrText xml:space="preserve"> PAGEREF _Toc202201673 \h </w:instrText>
        </w:r>
        <w:r>
          <w:rPr>
            <w:webHidden/>
          </w:rPr>
        </w:r>
        <w:r>
          <w:rPr>
            <w:webHidden/>
          </w:rPr>
          <w:fldChar w:fldCharType="separate"/>
        </w:r>
        <w:r>
          <w:rPr>
            <w:webHidden/>
          </w:rPr>
          <w:t>157</w:t>
        </w:r>
        <w:r>
          <w:rPr>
            <w:webHidden/>
          </w:rPr>
          <w:fldChar w:fldCharType="end"/>
        </w:r>
      </w:hyperlink>
    </w:p>
    <w:p w14:paraId="2BE07899" w14:textId="77777777" w:rsidR="00AA6D7C" w:rsidRDefault="00000000">
      <w:pPr>
        <w:pStyle w:val="TOC1"/>
        <w:tabs>
          <w:tab w:val="right" w:leader="middleDot" w:pos="9629"/>
        </w:tabs>
        <w:rPr>
          <w:rFonts w:eastAsia="宋体"/>
          <w:spacing w:val="0"/>
          <w:sz w:val="21"/>
          <w:szCs w:val="24"/>
        </w:rPr>
      </w:pPr>
      <w:hyperlink w:anchor="_Toc202201674" w:history="1">
        <w:r>
          <w:rPr>
            <w:rStyle w:val="ac"/>
            <w:rFonts w:eastAsia="华文中宋" w:hint="eastAsia"/>
            <w:snapToGrid w:val="0"/>
          </w:rPr>
          <w:t>第十四章</w:t>
        </w:r>
        <w:r>
          <w:rPr>
            <w:rStyle w:val="ac"/>
            <w:rFonts w:eastAsia="华文中宋"/>
            <w:snapToGrid w:val="0"/>
          </w:rPr>
          <w:t xml:space="preserve">  </w:t>
        </w:r>
        <w:r>
          <w:rPr>
            <w:rStyle w:val="ac"/>
            <w:rFonts w:eastAsia="华文中宋" w:hint="eastAsia"/>
            <w:snapToGrid w:val="0"/>
          </w:rPr>
          <w:t>文明施工措施</w:t>
        </w:r>
        <w:r>
          <w:rPr>
            <w:webHidden/>
          </w:rPr>
          <w:tab/>
        </w:r>
        <w:r>
          <w:rPr>
            <w:webHidden/>
          </w:rPr>
          <w:fldChar w:fldCharType="begin"/>
        </w:r>
        <w:r>
          <w:rPr>
            <w:webHidden/>
          </w:rPr>
          <w:instrText xml:space="preserve"> PAGEREF _Toc202201674 \h </w:instrText>
        </w:r>
        <w:r>
          <w:rPr>
            <w:webHidden/>
          </w:rPr>
        </w:r>
        <w:r>
          <w:rPr>
            <w:webHidden/>
          </w:rPr>
          <w:fldChar w:fldCharType="separate"/>
        </w:r>
        <w:r>
          <w:rPr>
            <w:webHidden/>
          </w:rPr>
          <w:t>158</w:t>
        </w:r>
        <w:r>
          <w:rPr>
            <w:webHidden/>
          </w:rPr>
          <w:fldChar w:fldCharType="end"/>
        </w:r>
      </w:hyperlink>
    </w:p>
    <w:p w14:paraId="5D7F4A84" w14:textId="77777777" w:rsidR="00AA6D7C" w:rsidRDefault="00000000">
      <w:pPr>
        <w:pStyle w:val="TOC2"/>
        <w:rPr>
          <w:rFonts w:eastAsia="宋体"/>
          <w:spacing w:val="0"/>
          <w:kern w:val="2"/>
          <w:sz w:val="21"/>
          <w:szCs w:val="24"/>
        </w:rPr>
      </w:pPr>
      <w:hyperlink w:anchor="_Toc202201675" w:history="1">
        <w:r>
          <w:rPr>
            <w:rStyle w:val="ac"/>
          </w:rPr>
          <w:t>14.1</w:t>
        </w:r>
        <w:r>
          <w:rPr>
            <w:rStyle w:val="ac"/>
            <w:rFonts w:hint="eastAsia"/>
          </w:rPr>
          <w:t>建立和健全文明施工保证体系</w:t>
        </w:r>
        <w:r>
          <w:rPr>
            <w:webHidden/>
          </w:rPr>
          <w:tab/>
        </w:r>
        <w:r>
          <w:rPr>
            <w:webHidden/>
          </w:rPr>
          <w:fldChar w:fldCharType="begin"/>
        </w:r>
        <w:r>
          <w:rPr>
            <w:webHidden/>
          </w:rPr>
          <w:instrText xml:space="preserve"> PAGEREF _Toc202201675 \h </w:instrText>
        </w:r>
        <w:r>
          <w:rPr>
            <w:webHidden/>
          </w:rPr>
        </w:r>
        <w:r>
          <w:rPr>
            <w:webHidden/>
          </w:rPr>
          <w:fldChar w:fldCharType="separate"/>
        </w:r>
        <w:r>
          <w:rPr>
            <w:webHidden/>
          </w:rPr>
          <w:t>158</w:t>
        </w:r>
        <w:r>
          <w:rPr>
            <w:webHidden/>
          </w:rPr>
          <w:fldChar w:fldCharType="end"/>
        </w:r>
      </w:hyperlink>
    </w:p>
    <w:p w14:paraId="775A87FC" w14:textId="77777777" w:rsidR="00AA6D7C" w:rsidRDefault="00000000">
      <w:pPr>
        <w:pStyle w:val="TOC2"/>
        <w:rPr>
          <w:rFonts w:eastAsia="宋体"/>
          <w:spacing w:val="0"/>
          <w:kern w:val="2"/>
          <w:sz w:val="21"/>
          <w:szCs w:val="24"/>
        </w:rPr>
      </w:pPr>
      <w:hyperlink w:anchor="_Toc202201676" w:history="1">
        <w:r>
          <w:rPr>
            <w:rStyle w:val="ac"/>
          </w:rPr>
          <w:t>14.2</w:t>
        </w:r>
        <w:r>
          <w:rPr>
            <w:rStyle w:val="ac"/>
            <w:rFonts w:hint="eastAsia"/>
          </w:rPr>
          <w:t>施工现场管理</w:t>
        </w:r>
        <w:r>
          <w:rPr>
            <w:webHidden/>
          </w:rPr>
          <w:tab/>
        </w:r>
        <w:r>
          <w:rPr>
            <w:webHidden/>
          </w:rPr>
          <w:fldChar w:fldCharType="begin"/>
        </w:r>
        <w:r>
          <w:rPr>
            <w:webHidden/>
          </w:rPr>
          <w:instrText xml:space="preserve"> PAGEREF _Toc202201676 \h </w:instrText>
        </w:r>
        <w:r>
          <w:rPr>
            <w:webHidden/>
          </w:rPr>
        </w:r>
        <w:r>
          <w:rPr>
            <w:webHidden/>
          </w:rPr>
          <w:fldChar w:fldCharType="separate"/>
        </w:r>
        <w:r>
          <w:rPr>
            <w:webHidden/>
          </w:rPr>
          <w:t>158</w:t>
        </w:r>
        <w:r>
          <w:rPr>
            <w:webHidden/>
          </w:rPr>
          <w:fldChar w:fldCharType="end"/>
        </w:r>
      </w:hyperlink>
    </w:p>
    <w:p w14:paraId="671FCD2C" w14:textId="77777777" w:rsidR="00AA6D7C" w:rsidRDefault="00000000">
      <w:pPr>
        <w:pStyle w:val="TOC2"/>
        <w:rPr>
          <w:rFonts w:eastAsia="宋体"/>
          <w:spacing w:val="0"/>
          <w:kern w:val="2"/>
          <w:sz w:val="21"/>
          <w:szCs w:val="24"/>
        </w:rPr>
      </w:pPr>
      <w:hyperlink w:anchor="_Toc202201677" w:history="1">
        <w:r>
          <w:rPr>
            <w:rStyle w:val="ac"/>
          </w:rPr>
          <w:t>14.3</w:t>
        </w:r>
        <w:r>
          <w:rPr>
            <w:rStyle w:val="ac"/>
            <w:rFonts w:hint="eastAsia"/>
          </w:rPr>
          <w:t>文明卫生管理</w:t>
        </w:r>
        <w:r>
          <w:rPr>
            <w:webHidden/>
          </w:rPr>
          <w:tab/>
        </w:r>
        <w:r>
          <w:rPr>
            <w:webHidden/>
          </w:rPr>
          <w:fldChar w:fldCharType="begin"/>
        </w:r>
        <w:r>
          <w:rPr>
            <w:webHidden/>
          </w:rPr>
          <w:instrText xml:space="preserve"> PAGEREF _Toc202201677 \h </w:instrText>
        </w:r>
        <w:r>
          <w:rPr>
            <w:webHidden/>
          </w:rPr>
        </w:r>
        <w:r>
          <w:rPr>
            <w:webHidden/>
          </w:rPr>
          <w:fldChar w:fldCharType="separate"/>
        </w:r>
        <w:r>
          <w:rPr>
            <w:webHidden/>
          </w:rPr>
          <w:t>159</w:t>
        </w:r>
        <w:r>
          <w:rPr>
            <w:webHidden/>
          </w:rPr>
          <w:fldChar w:fldCharType="end"/>
        </w:r>
      </w:hyperlink>
    </w:p>
    <w:p w14:paraId="4A0F104A" w14:textId="77777777" w:rsidR="00AA6D7C" w:rsidRDefault="00000000">
      <w:pPr>
        <w:pStyle w:val="TOC2"/>
        <w:rPr>
          <w:rFonts w:eastAsia="宋体"/>
          <w:spacing w:val="0"/>
          <w:kern w:val="2"/>
          <w:sz w:val="21"/>
          <w:szCs w:val="24"/>
        </w:rPr>
      </w:pPr>
      <w:hyperlink w:anchor="_Toc202201678" w:history="1">
        <w:r>
          <w:rPr>
            <w:rStyle w:val="ac"/>
          </w:rPr>
          <w:t>14.4</w:t>
        </w:r>
        <w:r>
          <w:rPr>
            <w:rStyle w:val="ac"/>
            <w:rFonts w:hint="eastAsia"/>
          </w:rPr>
          <w:t>做好保健急救工作</w:t>
        </w:r>
        <w:r>
          <w:rPr>
            <w:webHidden/>
          </w:rPr>
          <w:tab/>
        </w:r>
        <w:r>
          <w:rPr>
            <w:webHidden/>
          </w:rPr>
          <w:fldChar w:fldCharType="begin"/>
        </w:r>
        <w:r>
          <w:rPr>
            <w:webHidden/>
          </w:rPr>
          <w:instrText xml:space="preserve"> PAGEREF _Toc202201678 \h </w:instrText>
        </w:r>
        <w:r>
          <w:rPr>
            <w:webHidden/>
          </w:rPr>
        </w:r>
        <w:r>
          <w:rPr>
            <w:webHidden/>
          </w:rPr>
          <w:fldChar w:fldCharType="separate"/>
        </w:r>
        <w:r>
          <w:rPr>
            <w:webHidden/>
          </w:rPr>
          <w:t>159</w:t>
        </w:r>
        <w:r>
          <w:rPr>
            <w:webHidden/>
          </w:rPr>
          <w:fldChar w:fldCharType="end"/>
        </w:r>
      </w:hyperlink>
    </w:p>
    <w:p w14:paraId="3EF0B1A9" w14:textId="77777777" w:rsidR="00AA6D7C" w:rsidRDefault="00000000">
      <w:pPr>
        <w:pStyle w:val="TOC2"/>
        <w:rPr>
          <w:rFonts w:eastAsia="宋体"/>
          <w:spacing w:val="0"/>
          <w:kern w:val="2"/>
          <w:sz w:val="21"/>
          <w:szCs w:val="24"/>
        </w:rPr>
      </w:pPr>
      <w:hyperlink w:anchor="_Toc202201679" w:history="1">
        <w:r>
          <w:rPr>
            <w:rStyle w:val="ac"/>
          </w:rPr>
          <w:t>14.5</w:t>
        </w:r>
        <w:r>
          <w:rPr>
            <w:rStyle w:val="ac"/>
            <w:rFonts w:hint="eastAsia"/>
          </w:rPr>
          <w:t>环境保护措施</w:t>
        </w:r>
        <w:r>
          <w:rPr>
            <w:webHidden/>
          </w:rPr>
          <w:tab/>
        </w:r>
        <w:r>
          <w:rPr>
            <w:webHidden/>
          </w:rPr>
          <w:fldChar w:fldCharType="begin"/>
        </w:r>
        <w:r>
          <w:rPr>
            <w:webHidden/>
          </w:rPr>
          <w:instrText xml:space="preserve"> PAGEREF _Toc202201679 \h </w:instrText>
        </w:r>
        <w:r>
          <w:rPr>
            <w:webHidden/>
          </w:rPr>
        </w:r>
        <w:r>
          <w:rPr>
            <w:webHidden/>
          </w:rPr>
          <w:fldChar w:fldCharType="separate"/>
        </w:r>
        <w:r>
          <w:rPr>
            <w:webHidden/>
          </w:rPr>
          <w:t>159</w:t>
        </w:r>
        <w:r>
          <w:rPr>
            <w:webHidden/>
          </w:rPr>
          <w:fldChar w:fldCharType="end"/>
        </w:r>
      </w:hyperlink>
    </w:p>
    <w:p w14:paraId="32DC84E0" w14:textId="77777777" w:rsidR="00AA6D7C" w:rsidRDefault="00000000">
      <w:pPr>
        <w:pStyle w:val="TOC1"/>
        <w:tabs>
          <w:tab w:val="right" w:leader="middleDot" w:pos="9629"/>
        </w:tabs>
        <w:rPr>
          <w:rFonts w:eastAsia="宋体"/>
          <w:spacing w:val="0"/>
          <w:sz w:val="21"/>
          <w:szCs w:val="24"/>
        </w:rPr>
      </w:pPr>
      <w:hyperlink w:anchor="_Toc202201680" w:history="1">
        <w:r>
          <w:rPr>
            <w:rStyle w:val="ac"/>
            <w:rFonts w:eastAsia="华文中宋" w:hint="eastAsia"/>
            <w:snapToGrid w:val="0"/>
          </w:rPr>
          <w:t>第十五章</w:t>
        </w:r>
        <w:r>
          <w:rPr>
            <w:rStyle w:val="ac"/>
            <w:rFonts w:eastAsia="华文中宋"/>
            <w:snapToGrid w:val="0"/>
          </w:rPr>
          <w:t xml:space="preserve">  </w:t>
        </w:r>
        <w:r>
          <w:rPr>
            <w:rStyle w:val="ac"/>
            <w:rFonts w:eastAsia="华文中宋" w:hint="eastAsia"/>
            <w:snapToGrid w:val="0"/>
          </w:rPr>
          <w:t>工程服</w:t>
        </w:r>
        <w:r>
          <w:rPr>
            <w:rStyle w:val="ac"/>
            <w:rFonts w:ascii="宋体" w:eastAsia="宋体" w:hAnsi="宋体" w:cs="宋体" w:hint="eastAsia"/>
            <w:snapToGrid w:val="0"/>
          </w:rPr>
          <w:t>务</w:t>
        </w:r>
        <w:r>
          <w:rPr>
            <w:rStyle w:val="ac"/>
            <w:rFonts w:ascii="Batang" w:eastAsia="Batang" w:hAnsi="Batang" w:cs="Batang" w:hint="eastAsia"/>
            <w:snapToGrid w:val="0"/>
          </w:rPr>
          <w:t>及保修措施</w:t>
        </w:r>
        <w:r>
          <w:rPr>
            <w:webHidden/>
          </w:rPr>
          <w:tab/>
        </w:r>
        <w:r>
          <w:rPr>
            <w:webHidden/>
          </w:rPr>
          <w:fldChar w:fldCharType="begin"/>
        </w:r>
        <w:r>
          <w:rPr>
            <w:webHidden/>
          </w:rPr>
          <w:instrText xml:space="preserve"> PAGEREF _Toc202201680 \h </w:instrText>
        </w:r>
        <w:r>
          <w:rPr>
            <w:webHidden/>
          </w:rPr>
        </w:r>
        <w:r>
          <w:rPr>
            <w:webHidden/>
          </w:rPr>
          <w:fldChar w:fldCharType="separate"/>
        </w:r>
        <w:r>
          <w:rPr>
            <w:webHidden/>
          </w:rPr>
          <w:t>161</w:t>
        </w:r>
        <w:r>
          <w:rPr>
            <w:webHidden/>
          </w:rPr>
          <w:fldChar w:fldCharType="end"/>
        </w:r>
      </w:hyperlink>
    </w:p>
    <w:p w14:paraId="50E24F1B" w14:textId="77777777" w:rsidR="00AA6D7C" w:rsidRDefault="00000000">
      <w:pPr>
        <w:pStyle w:val="TOC2"/>
        <w:rPr>
          <w:rFonts w:eastAsia="宋体"/>
          <w:spacing w:val="0"/>
          <w:kern w:val="2"/>
          <w:sz w:val="21"/>
          <w:szCs w:val="24"/>
        </w:rPr>
      </w:pPr>
      <w:hyperlink w:anchor="_Toc202201681" w:history="1">
        <w:r>
          <w:rPr>
            <w:rStyle w:val="ac"/>
          </w:rPr>
          <w:t>15.1</w:t>
        </w:r>
        <w:r>
          <w:rPr>
            <w:rStyle w:val="ac"/>
            <w:rFonts w:hint="eastAsia"/>
          </w:rPr>
          <w:t>实施的目的</w:t>
        </w:r>
        <w:r>
          <w:rPr>
            <w:webHidden/>
          </w:rPr>
          <w:tab/>
        </w:r>
        <w:r>
          <w:rPr>
            <w:webHidden/>
          </w:rPr>
          <w:fldChar w:fldCharType="begin"/>
        </w:r>
        <w:r>
          <w:rPr>
            <w:webHidden/>
          </w:rPr>
          <w:instrText xml:space="preserve"> PAGEREF _Toc202201681 \h </w:instrText>
        </w:r>
        <w:r>
          <w:rPr>
            <w:webHidden/>
          </w:rPr>
        </w:r>
        <w:r>
          <w:rPr>
            <w:webHidden/>
          </w:rPr>
          <w:fldChar w:fldCharType="separate"/>
        </w:r>
        <w:r>
          <w:rPr>
            <w:webHidden/>
          </w:rPr>
          <w:t>161</w:t>
        </w:r>
        <w:r>
          <w:rPr>
            <w:webHidden/>
          </w:rPr>
          <w:fldChar w:fldCharType="end"/>
        </w:r>
      </w:hyperlink>
    </w:p>
    <w:p w14:paraId="15018E76" w14:textId="77777777" w:rsidR="00AA6D7C" w:rsidRDefault="00000000">
      <w:pPr>
        <w:pStyle w:val="TOC2"/>
        <w:rPr>
          <w:rFonts w:eastAsia="宋体"/>
          <w:spacing w:val="0"/>
          <w:kern w:val="2"/>
          <w:sz w:val="21"/>
          <w:szCs w:val="24"/>
        </w:rPr>
      </w:pPr>
      <w:hyperlink w:anchor="_Toc202201682" w:history="1">
        <w:r>
          <w:rPr>
            <w:rStyle w:val="ac"/>
          </w:rPr>
          <w:t>15.2</w:t>
        </w:r>
        <w:r>
          <w:rPr>
            <w:rStyle w:val="ac"/>
            <w:rFonts w:hint="eastAsia"/>
          </w:rPr>
          <w:t>公司相关部门的职责</w:t>
        </w:r>
        <w:r>
          <w:rPr>
            <w:webHidden/>
          </w:rPr>
          <w:tab/>
        </w:r>
        <w:r>
          <w:rPr>
            <w:webHidden/>
          </w:rPr>
          <w:fldChar w:fldCharType="begin"/>
        </w:r>
        <w:r>
          <w:rPr>
            <w:webHidden/>
          </w:rPr>
          <w:instrText xml:space="preserve"> PAGEREF _Toc202201682 \h </w:instrText>
        </w:r>
        <w:r>
          <w:rPr>
            <w:webHidden/>
          </w:rPr>
        </w:r>
        <w:r>
          <w:rPr>
            <w:webHidden/>
          </w:rPr>
          <w:fldChar w:fldCharType="separate"/>
        </w:r>
        <w:r>
          <w:rPr>
            <w:webHidden/>
          </w:rPr>
          <w:t>162</w:t>
        </w:r>
        <w:r>
          <w:rPr>
            <w:webHidden/>
          </w:rPr>
          <w:fldChar w:fldCharType="end"/>
        </w:r>
      </w:hyperlink>
    </w:p>
    <w:p w14:paraId="77C2FB90" w14:textId="77777777" w:rsidR="00AA6D7C" w:rsidRDefault="00000000">
      <w:pPr>
        <w:pStyle w:val="TOC2"/>
        <w:rPr>
          <w:rFonts w:eastAsia="宋体"/>
          <w:spacing w:val="0"/>
          <w:kern w:val="2"/>
          <w:sz w:val="21"/>
          <w:szCs w:val="24"/>
        </w:rPr>
      </w:pPr>
      <w:hyperlink w:anchor="_Toc202201683" w:history="1">
        <w:r>
          <w:rPr>
            <w:rStyle w:val="ac"/>
          </w:rPr>
          <w:t>15.3</w:t>
        </w:r>
        <w:r>
          <w:rPr>
            <w:rStyle w:val="ac"/>
            <w:rFonts w:hint="eastAsia"/>
          </w:rPr>
          <w:t>工作程序</w:t>
        </w:r>
        <w:r>
          <w:rPr>
            <w:webHidden/>
          </w:rPr>
          <w:tab/>
        </w:r>
        <w:r>
          <w:rPr>
            <w:webHidden/>
          </w:rPr>
          <w:fldChar w:fldCharType="begin"/>
        </w:r>
        <w:r>
          <w:rPr>
            <w:webHidden/>
          </w:rPr>
          <w:instrText xml:space="preserve"> PAGEREF _Toc202201683 \h </w:instrText>
        </w:r>
        <w:r>
          <w:rPr>
            <w:webHidden/>
          </w:rPr>
        </w:r>
        <w:r>
          <w:rPr>
            <w:webHidden/>
          </w:rPr>
          <w:fldChar w:fldCharType="separate"/>
        </w:r>
        <w:r>
          <w:rPr>
            <w:webHidden/>
          </w:rPr>
          <w:t>162</w:t>
        </w:r>
        <w:r>
          <w:rPr>
            <w:webHidden/>
          </w:rPr>
          <w:fldChar w:fldCharType="end"/>
        </w:r>
      </w:hyperlink>
    </w:p>
    <w:p w14:paraId="0E39B415" w14:textId="77777777" w:rsidR="00AA6D7C" w:rsidRDefault="00000000">
      <w:pPr>
        <w:pStyle w:val="TOC2"/>
        <w:rPr>
          <w:rFonts w:eastAsia="宋体"/>
          <w:spacing w:val="0"/>
          <w:kern w:val="2"/>
          <w:sz w:val="21"/>
          <w:szCs w:val="24"/>
        </w:rPr>
      </w:pPr>
      <w:hyperlink w:anchor="_Toc202201684" w:history="1">
        <w:r>
          <w:rPr>
            <w:rStyle w:val="ac"/>
          </w:rPr>
          <w:t>15.4</w:t>
        </w:r>
        <w:r>
          <w:rPr>
            <w:rStyle w:val="ac"/>
            <w:rFonts w:hint="eastAsia"/>
          </w:rPr>
          <w:t>项目产品保修</w:t>
        </w:r>
        <w:r>
          <w:rPr>
            <w:webHidden/>
          </w:rPr>
          <w:tab/>
        </w:r>
        <w:r>
          <w:rPr>
            <w:webHidden/>
          </w:rPr>
          <w:fldChar w:fldCharType="begin"/>
        </w:r>
        <w:r>
          <w:rPr>
            <w:webHidden/>
          </w:rPr>
          <w:instrText xml:space="preserve"> PAGEREF _Toc202201684 \h </w:instrText>
        </w:r>
        <w:r>
          <w:rPr>
            <w:webHidden/>
          </w:rPr>
        </w:r>
        <w:r>
          <w:rPr>
            <w:webHidden/>
          </w:rPr>
          <w:fldChar w:fldCharType="separate"/>
        </w:r>
        <w:r>
          <w:rPr>
            <w:webHidden/>
          </w:rPr>
          <w:t>163</w:t>
        </w:r>
        <w:r>
          <w:rPr>
            <w:webHidden/>
          </w:rPr>
          <w:fldChar w:fldCharType="end"/>
        </w:r>
      </w:hyperlink>
    </w:p>
    <w:p w14:paraId="56BE4B57" w14:textId="77777777" w:rsidR="00AA6D7C" w:rsidRDefault="00000000">
      <w:pPr>
        <w:pStyle w:val="TOC2"/>
        <w:rPr>
          <w:rFonts w:eastAsia="宋体"/>
          <w:spacing w:val="0"/>
          <w:kern w:val="2"/>
          <w:sz w:val="21"/>
          <w:szCs w:val="24"/>
        </w:rPr>
      </w:pPr>
      <w:hyperlink w:anchor="_Toc202201685" w:history="1">
        <w:r>
          <w:rPr>
            <w:rStyle w:val="ac"/>
          </w:rPr>
          <w:t>15.5</w:t>
        </w:r>
        <w:r>
          <w:rPr>
            <w:rStyle w:val="ac"/>
            <w:rFonts w:hint="eastAsia"/>
          </w:rPr>
          <w:t>保修后的处理</w:t>
        </w:r>
        <w:r>
          <w:rPr>
            <w:webHidden/>
          </w:rPr>
          <w:tab/>
        </w:r>
        <w:r>
          <w:rPr>
            <w:webHidden/>
          </w:rPr>
          <w:fldChar w:fldCharType="begin"/>
        </w:r>
        <w:r>
          <w:rPr>
            <w:webHidden/>
          </w:rPr>
          <w:instrText xml:space="preserve"> PAGEREF _Toc202201685 \h </w:instrText>
        </w:r>
        <w:r>
          <w:rPr>
            <w:webHidden/>
          </w:rPr>
        </w:r>
        <w:r>
          <w:rPr>
            <w:webHidden/>
          </w:rPr>
          <w:fldChar w:fldCharType="separate"/>
        </w:r>
        <w:r>
          <w:rPr>
            <w:webHidden/>
          </w:rPr>
          <w:t>164</w:t>
        </w:r>
        <w:r>
          <w:rPr>
            <w:webHidden/>
          </w:rPr>
          <w:fldChar w:fldCharType="end"/>
        </w:r>
      </w:hyperlink>
    </w:p>
    <w:p w14:paraId="5D5D2DE8" w14:textId="77777777" w:rsidR="00AA6D7C" w:rsidRDefault="00000000">
      <w:pPr>
        <w:pStyle w:val="TOC1"/>
        <w:tabs>
          <w:tab w:val="right" w:leader="middleDot" w:pos="9629"/>
        </w:tabs>
        <w:rPr>
          <w:rFonts w:eastAsia="宋体"/>
          <w:spacing w:val="0"/>
          <w:sz w:val="21"/>
          <w:szCs w:val="24"/>
        </w:rPr>
      </w:pPr>
      <w:hyperlink w:anchor="_Toc202201686" w:history="1">
        <w:r>
          <w:rPr>
            <w:rStyle w:val="ac"/>
            <w:rFonts w:eastAsia="华文中宋" w:hint="eastAsia"/>
            <w:snapToGrid w:val="0"/>
          </w:rPr>
          <w:t>第十七章</w:t>
        </w:r>
        <w:r>
          <w:rPr>
            <w:rStyle w:val="ac"/>
            <w:rFonts w:eastAsia="华文中宋"/>
            <w:snapToGrid w:val="0"/>
          </w:rPr>
          <w:t xml:space="preserve">   </w:t>
        </w:r>
        <w:r>
          <w:rPr>
            <w:rStyle w:val="ac"/>
            <w:rFonts w:eastAsia="华文中宋" w:hint="eastAsia"/>
            <w:snapToGrid w:val="0"/>
          </w:rPr>
          <w:t>附</w:t>
        </w:r>
        <w:r>
          <w:rPr>
            <w:rStyle w:val="ac"/>
            <w:rFonts w:ascii="宋体" w:eastAsia="宋体" w:hAnsi="宋体" w:cs="宋体" w:hint="eastAsia"/>
            <w:snapToGrid w:val="0"/>
          </w:rPr>
          <w:t>图</w:t>
        </w:r>
        <w:r>
          <w:rPr>
            <w:webHidden/>
          </w:rPr>
          <w:tab/>
        </w:r>
        <w:r>
          <w:rPr>
            <w:webHidden/>
          </w:rPr>
          <w:fldChar w:fldCharType="begin"/>
        </w:r>
        <w:r>
          <w:rPr>
            <w:webHidden/>
          </w:rPr>
          <w:instrText xml:space="preserve"> PAGEREF _Toc202201686 \h </w:instrText>
        </w:r>
        <w:r>
          <w:rPr>
            <w:webHidden/>
          </w:rPr>
        </w:r>
        <w:r>
          <w:rPr>
            <w:webHidden/>
          </w:rPr>
          <w:fldChar w:fldCharType="separate"/>
        </w:r>
        <w:r>
          <w:rPr>
            <w:webHidden/>
          </w:rPr>
          <w:t>164</w:t>
        </w:r>
        <w:r>
          <w:rPr>
            <w:webHidden/>
          </w:rPr>
          <w:fldChar w:fldCharType="end"/>
        </w:r>
      </w:hyperlink>
    </w:p>
    <w:p w14:paraId="5AB70D4C" w14:textId="77777777" w:rsidR="00AA6D7C" w:rsidRDefault="00000000">
      <w:pPr>
        <w:widowControl w:val="0"/>
        <w:spacing w:line="520" w:lineRule="exact"/>
        <w:ind w:firstLine="540"/>
        <w:jc w:val="both"/>
        <w:rPr>
          <w:rFonts w:eastAsia="仿宋_GB2312"/>
          <w:sz w:val="28"/>
        </w:rPr>
      </w:pPr>
      <w:r>
        <w:rPr>
          <w:rFonts w:eastAsia="仿宋_GB2312"/>
          <w:sz w:val="28"/>
        </w:rPr>
        <w:fldChar w:fldCharType="end"/>
      </w:r>
      <w:r>
        <w:rPr>
          <w:rFonts w:eastAsia="仿宋_GB2312" w:hint="eastAsia"/>
          <w:sz w:val="28"/>
        </w:rPr>
        <w:t xml:space="preserve"> </w:t>
      </w:r>
    </w:p>
    <w:p w14:paraId="3B860BA7" w14:textId="77777777" w:rsidR="00AA6D7C" w:rsidRDefault="00AA6D7C">
      <w:pPr>
        <w:pStyle w:val="10"/>
        <w:sectPr w:rsidR="00AA6D7C">
          <w:headerReference w:type="even" r:id="rId7"/>
          <w:headerReference w:type="default" r:id="rId8"/>
          <w:footerReference w:type="even" r:id="rId9"/>
          <w:footerReference w:type="default" r:id="rId10"/>
          <w:headerReference w:type="first" r:id="rId11"/>
          <w:footerReference w:type="first" r:id="rId12"/>
          <w:pgSz w:w="11907" w:h="16840" w:code="9"/>
          <w:pgMar w:top="851" w:right="794" w:bottom="1021" w:left="1474" w:header="680" w:footer="680" w:gutter="0"/>
          <w:pgNumType w:start="1"/>
          <w:cols w:space="720"/>
          <w:docGrid w:linePitch="271"/>
        </w:sectPr>
      </w:pPr>
    </w:p>
    <w:p w14:paraId="2079E6DA" w14:textId="77777777" w:rsidR="00AA6D7C" w:rsidRDefault="00AA6D7C">
      <w:pPr>
        <w:widowControl w:val="0"/>
        <w:spacing w:line="500" w:lineRule="exact"/>
        <w:ind w:firstLineChars="200" w:firstLine="560"/>
        <w:jc w:val="both"/>
        <w:rPr>
          <w:rFonts w:eastAsia="仿宋_GB2312"/>
          <w:sz w:val="28"/>
        </w:rPr>
      </w:pPr>
    </w:p>
    <w:p w14:paraId="7F9A0339"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0" w:name="_Toc28508804"/>
      <w:bookmarkStart w:id="1" w:name="_Toc28832853"/>
      <w:bookmarkStart w:id="2" w:name="_Toc28833100"/>
      <w:bookmarkStart w:id="3" w:name="_Toc51409892"/>
      <w:bookmarkStart w:id="4" w:name="_Toc56867097"/>
      <w:bookmarkStart w:id="5" w:name="_Toc202201600"/>
      <w:r>
        <w:rPr>
          <w:rFonts w:eastAsia="华文中宋" w:hint="eastAsia"/>
          <w:snapToGrid w:val="0"/>
          <w:kern w:val="2"/>
          <w:sz w:val="32"/>
          <w:szCs w:val="20"/>
        </w:rPr>
        <w:t>第一章</w:t>
      </w:r>
      <w:r>
        <w:rPr>
          <w:rFonts w:eastAsia="华文中宋" w:hint="eastAsia"/>
          <w:snapToGrid w:val="0"/>
          <w:kern w:val="2"/>
          <w:sz w:val="32"/>
          <w:szCs w:val="20"/>
        </w:rPr>
        <w:t xml:space="preserve">  </w:t>
      </w:r>
      <w:r>
        <w:rPr>
          <w:rFonts w:eastAsia="华文中宋" w:hint="eastAsia"/>
          <w:snapToGrid w:val="0"/>
          <w:kern w:val="2"/>
          <w:sz w:val="32"/>
          <w:szCs w:val="20"/>
        </w:rPr>
        <w:t>编制依据和原则</w:t>
      </w:r>
      <w:bookmarkEnd w:id="0"/>
      <w:bookmarkEnd w:id="1"/>
      <w:bookmarkEnd w:id="2"/>
      <w:bookmarkEnd w:id="3"/>
      <w:bookmarkEnd w:id="4"/>
      <w:bookmarkEnd w:id="5"/>
    </w:p>
    <w:p w14:paraId="527A8D3A" w14:textId="77777777" w:rsidR="00AA6D7C" w:rsidRDefault="00000000">
      <w:pPr>
        <w:pStyle w:val="2"/>
      </w:pPr>
      <w:bookmarkStart w:id="6" w:name="_Toc28508805"/>
      <w:bookmarkStart w:id="7" w:name="_Toc28832854"/>
      <w:bookmarkStart w:id="8" w:name="_Toc28833101"/>
      <w:bookmarkStart w:id="9" w:name="_Toc51409893"/>
      <w:bookmarkStart w:id="10" w:name="_Toc56867098"/>
      <w:bookmarkStart w:id="11" w:name="_Toc202201601"/>
      <w:r>
        <w:rPr>
          <w:rFonts w:hint="eastAsia"/>
        </w:rPr>
        <w:t>1.1</w:t>
      </w:r>
      <w:r>
        <w:rPr>
          <w:rFonts w:hint="eastAsia"/>
        </w:rPr>
        <w:t>编制依据</w:t>
      </w:r>
      <w:bookmarkEnd w:id="6"/>
      <w:bookmarkEnd w:id="7"/>
      <w:bookmarkEnd w:id="8"/>
      <w:bookmarkEnd w:id="9"/>
      <w:bookmarkEnd w:id="10"/>
      <w:bookmarkEnd w:id="11"/>
    </w:p>
    <w:p w14:paraId="4288DD16"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1.1.1</w:t>
      </w:r>
      <w:r>
        <w:rPr>
          <w:rFonts w:eastAsia="仿宋_GB2312" w:hint="eastAsia"/>
          <w:sz w:val="28"/>
        </w:rPr>
        <w:t>现行国家和有关主管部门制定的有关方针、政策、法律、法规、规章、规范及其强制性条文、规程、标准、定额。</w:t>
      </w:r>
    </w:p>
    <w:p w14:paraId="179667DE" w14:textId="77777777" w:rsidR="00AA6D7C" w:rsidRDefault="00000000">
      <w:pPr>
        <w:widowControl w:val="0"/>
        <w:spacing w:line="500" w:lineRule="exact"/>
        <w:ind w:firstLine="567"/>
        <w:jc w:val="both"/>
        <w:rPr>
          <w:rFonts w:eastAsia="仿宋_GB2312"/>
          <w:snapToGrid w:val="0"/>
          <w:sz w:val="28"/>
        </w:rPr>
      </w:pPr>
      <w:r>
        <w:rPr>
          <w:rFonts w:eastAsia="仿宋_GB2312" w:hint="eastAsia"/>
          <w:sz w:val="28"/>
        </w:rPr>
        <w:t>1.1.2</w:t>
      </w:r>
      <w:r>
        <w:rPr>
          <w:rFonts w:eastAsia="仿宋_GB2312" w:hint="eastAsia"/>
          <w:snapToGrid w:val="0"/>
          <w:sz w:val="28"/>
        </w:rPr>
        <w:t>工程设计施工图及其标准图、地质勘察报告、建筑工程施工合同。</w:t>
      </w:r>
    </w:p>
    <w:p w14:paraId="001B5F15" w14:textId="77777777" w:rsidR="00AA6D7C" w:rsidRDefault="00000000">
      <w:pPr>
        <w:widowControl w:val="0"/>
        <w:spacing w:line="520" w:lineRule="exact"/>
        <w:ind w:left="540"/>
        <w:jc w:val="both"/>
        <w:rPr>
          <w:rFonts w:eastAsia="仿宋_GB2312"/>
          <w:sz w:val="28"/>
        </w:rPr>
      </w:pPr>
      <w:r>
        <w:rPr>
          <w:rFonts w:eastAsia="仿宋_GB2312" w:hint="eastAsia"/>
          <w:sz w:val="28"/>
        </w:rPr>
        <w:t>1.1.3</w:t>
      </w:r>
      <w:r>
        <w:rPr>
          <w:rFonts w:eastAsia="仿宋_GB2312" w:hint="eastAsia"/>
          <w:sz w:val="28"/>
        </w:rPr>
        <w:t>公司制定的</w:t>
      </w:r>
      <w:r>
        <w:rPr>
          <w:rFonts w:eastAsia="仿宋_GB2312" w:hint="eastAsia"/>
          <w:sz w:val="28"/>
        </w:rPr>
        <w:t>ISO9001-2000</w:t>
      </w:r>
      <w:r>
        <w:rPr>
          <w:rFonts w:eastAsia="仿宋_GB2312" w:hint="eastAsia"/>
          <w:sz w:val="28"/>
        </w:rPr>
        <w:t>程序文件、企业标准以及</w:t>
      </w:r>
      <w:r>
        <w:rPr>
          <w:rFonts w:eastAsia="仿宋_GB2312" w:hint="eastAsia"/>
          <w:sz w:val="28"/>
        </w:rPr>
        <w:t>****</w:t>
      </w:r>
      <w:r>
        <w:rPr>
          <w:rFonts w:eastAsia="仿宋_GB2312" w:hint="eastAsia"/>
          <w:sz w:val="28"/>
        </w:rPr>
        <w:t>集团</w:t>
      </w:r>
      <w:r>
        <w:rPr>
          <w:rFonts w:eastAsia="仿宋_GB2312" w:hint="eastAsia"/>
          <w:sz w:val="28"/>
        </w:rPr>
        <w:t>****</w:t>
      </w:r>
      <w:r>
        <w:rPr>
          <w:rFonts w:eastAsia="仿宋_GB2312" w:hint="eastAsia"/>
          <w:sz w:val="28"/>
        </w:rPr>
        <w:t>工程有限责任公司</w:t>
      </w:r>
      <w:r>
        <w:rPr>
          <w:rFonts w:hint="eastAsia"/>
          <w:sz w:val="28"/>
          <w:szCs w:val="28"/>
        </w:rPr>
        <w:t>《管理手册》</w:t>
      </w:r>
      <w:r>
        <w:rPr>
          <w:rFonts w:hint="eastAsia"/>
          <w:sz w:val="28"/>
          <w:szCs w:val="28"/>
        </w:rPr>
        <w:t>Q/GXWJ/QEO-SC-2005</w:t>
      </w:r>
      <w:r>
        <w:rPr>
          <w:rFonts w:eastAsia="仿宋_GB2312" w:hint="eastAsia"/>
          <w:sz w:val="28"/>
        </w:rPr>
        <w:t>和</w:t>
      </w:r>
      <w:r>
        <w:rPr>
          <w:rFonts w:hint="eastAsia"/>
          <w:sz w:val="28"/>
          <w:szCs w:val="28"/>
        </w:rPr>
        <w:t>《程序文件》</w:t>
      </w:r>
      <w:r>
        <w:rPr>
          <w:rFonts w:hint="eastAsia"/>
          <w:sz w:val="28"/>
          <w:szCs w:val="28"/>
        </w:rPr>
        <w:t>Q/GXWJ/QEO-CX-2005</w:t>
      </w:r>
      <w:r>
        <w:rPr>
          <w:rFonts w:hint="eastAsia"/>
          <w:sz w:val="28"/>
          <w:szCs w:val="28"/>
        </w:rPr>
        <w:t>、《作业文件》</w:t>
      </w:r>
      <w:r>
        <w:rPr>
          <w:rFonts w:hint="eastAsia"/>
          <w:sz w:val="28"/>
          <w:szCs w:val="28"/>
        </w:rPr>
        <w:t>Q/GXWJ/QEO-ZY-2005</w:t>
      </w:r>
      <w:r>
        <w:rPr>
          <w:rFonts w:eastAsia="仿宋_GB2312" w:hint="eastAsia"/>
          <w:sz w:val="28"/>
        </w:rPr>
        <w:t>以及《作业指导书》及有关文件资料。</w:t>
      </w:r>
    </w:p>
    <w:p w14:paraId="351B5B48" w14:textId="77777777" w:rsidR="00AA6D7C" w:rsidRDefault="00000000">
      <w:pPr>
        <w:pStyle w:val="2"/>
      </w:pPr>
      <w:bookmarkStart w:id="12" w:name="_Toc28508806"/>
      <w:bookmarkStart w:id="13" w:name="_Toc28832855"/>
      <w:bookmarkStart w:id="14" w:name="_Toc28833102"/>
      <w:bookmarkStart w:id="15" w:name="_Toc51409894"/>
      <w:bookmarkStart w:id="16" w:name="_Toc56867099"/>
      <w:bookmarkStart w:id="17" w:name="_Toc202201602"/>
      <w:r>
        <w:rPr>
          <w:rFonts w:hint="eastAsia"/>
        </w:rPr>
        <w:t>1.2</w:t>
      </w:r>
      <w:r>
        <w:rPr>
          <w:rFonts w:hint="eastAsia"/>
        </w:rPr>
        <w:t>编制原则</w:t>
      </w:r>
      <w:bookmarkEnd w:id="12"/>
      <w:bookmarkEnd w:id="13"/>
      <w:bookmarkEnd w:id="14"/>
      <w:bookmarkEnd w:id="15"/>
      <w:bookmarkEnd w:id="16"/>
      <w:bookmarkEnd w:id="17"/>
    </w:p>
    <w:p w14:paraId="7589AAE7"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1.2.1</w:t>
      </w:r>
      <w:r>
        <w:rPr>
          <w:rFonts w:eastAsia="仿宋_GB2312" w:hint="eastAsia"/>
          <w:sz w:val="28"/>
        </w:rPr>
        <w:t>严格执行基建程序、发挥本公司技术优势，全面执行公司“精心施工，顾客满意，节能降耗，环境和谐，安全健康，预防为止，诚信守法，持续改进”，尽快发挥业主的投资效果。</w:t>
      </w:r>
    </w:p>
    <w:p w14:paraId="3D6E4EAA"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1.2.2</w:t>
      </w:r>
      <w:r>
        <w:rPr>
          <w:rFonts w:eastAsia="仿宋_GB2312" w:hint="eastAsia"/>
          <w:sz w:val="28"/>
        </w:rPr>
        <w:t>科学地安排施工顺序，采用平行流水作业法组织施工，保证施工的连续性和均衡性，充分发挥人力、物力作用。</w:t>
      </w:r>
    </w:p>
    <w:p w14:paraId="4BCC9537"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1.2.3</w:t>
      </w:r>
      <w:r>
        <w:rPr>
          <w:rFonts w:eastAsia="仿宋_GB2312" w:hint="eastAsia"/>
          <w:sz w:val="28"/>
        </w:rPr>
        <w:t>合理利用先进的机械设备，减轻劳动强度，提高劳动生产率，加快工程施工进度。</w:t>
      </w:r>
    </w:p>
    <w:p w14:paraId="0285476F"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1.2.4</w:t>
      </w:r>
      <w:r>
        <w:rPr>
          <w:rFonts w:eastAsia="仿宋_GB2312" w:hint="eastAsia"/>
          <w:sz w:val="28"/>
        </w:rPr>
        <w:t>坚持质量第一，全面执行</w:t>
      </w:r>
      <w:r>
        <w:rPr>
          <w:rFonts w:eastAsia="仿宋_GB2312" w:hint="eastAsia"/>
          <w:sz w:val="28"/>
        </w:rPr>
        <w:t>ISO9001</w:t>
      </w:r>
      <w:r>
        <w:rPr>
          <w:rFonts w:eastAsia="仿宋_GB2312"/>
          <w:sz w:val="28"/>
        </w:rPr>
        <w:t>-2000</w:t>
      </w:r>
      <w:r>
        <w:rPr>
          <w:rFonts w:eastAsia="仿宋_GB2312" w:hint="eastAsia"/>
          <w:sz w:val="28"/>
        </w:rPr>
        <w:t>国际标准化管理体系和新技术、新工艺、新材料、新方法成果的应用，确保工程质量和安全，切实贯彻执行国家施工验收规范、操作规程和制度。</w:t>
      </w:r>
    </w:p>
    <w:p w14:paraId="4E1228BE"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1.2.5</w:t>
      </w:r>
      <w:r>
        <w:rPr>
          <w:rFonts w:eastAsia="仿宋_GB2312" w:hint="eastAsia"/>
          <w:sz w:val="28"/>
        </w:rPr>
        <w:t>加强工程进度的科学性、计划性的管理，合理安排机械、材料、劳动力的进退场，确保现场文明、整洁及工程的正常施工。</w:t>
      </w:r>
    </w:p>
    <w:p w14:paraId="29B1DC71"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w:t>
      </w:r>
      <w:r>
        <w:rPr>
          <w:rFonts w:eastAsia="仿宋_GB2312"/>
          <w:sz w:val="28"/>
        </w:rPr>
        <w:t>.</w:t>
      </w:r>
      <w:r>
        <w:rPr>
          <w:rFonts w:eastAsia="仿宋_GB2312" w:hint="eastAsia"/>
          <w:sz w:val="28"/>
        </w:rPr>
        <w:t>2.6</w:t>
      </w:r>
      <w:r>
        <w:rPr>
          <w:rFonts w:eastAsia="仿宋_GB2312" w:hint="eastAsia"/>
          <w:sz w:val="28"/>
        </w:rPr>
        <w:t>发挥“团结、务实、拼搏、创新”的企业精神，坚持质量第一、用户至上的宗旨。</w:t>
      </w:r>
    </w:p>
    <w:p w14:paraId="2762963F"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w:t>
      </w:r>
      <w:r>
        <w:rPr>
          <w:rFonts w:eastAsia="仿宋_GB2312"/>
          <w:sz w:val="28"/>
        </w:rPr>
        <w:t>.</w:t>
      </w:r>
      <w:r>
        <w:rPr>
          <w:rFonts w:eastAsia="仿宋_GB2312" w:hint="eastAsia"/>
          <w:sz w:val="28"/>
        </w:rPr>
        <w:t>2.7</w:t>
      </w:r>
      <w:r>
        <w:rPr>
          <w:rFonts w:eastAsia="仿宋_GB2312" w:hint="eastAsia"/>
          <w:sz w:val="28"/>
        </w:rPr>
        <w:t>遵循国家及南宁市有关环保精神，采取有效措施，减少环境污染，降低噪音。</w:t>
      </w:r>
    </w:p>
    <w:p w14:paraId="0C2AB566" w14:textId="77777777" w:rsidR="00AA6D7C" w:rsidRDefault="00000000">
      <w:pPr>
        <w:widowControl w:val="0"/>
        <w:spacing w:line="500" w:lineRule="exact"/>
        <w:ind w:firstLineChars="200" w:firstLine="560"/>
        <w:jc w:val="both"/>
        <w:rPr>
          <w:rFonts w:eastAsia="仿宋_GB2312"/>
          <w:sz w:val="28"/>
        </w:rPr>
      </w:pPr>
      <w:r>
        <w:rPr>
          <w:rFonts w:eastAsia="仿宋_GB2312" w:hint="eastAsia"/>
          <w:sz w:val="28"/>
        </w:rPr>
        <w:t>1</w:t>
      </w:r>
      <w:r>
        <w:rPr>
          <w:rFonts w:eastAsia="仿宋_GB2312"/>
          <w:sz w:val="28"/>
        </w:rPr>
        <w:t>.</w:t>
      </w:r>
      <w:r>
        <w:rPr>
          <w:rFonts w:eastAsia="仿宋_GB2312" w:hint="eastAsia"/>
          <w:sz w:val="28"/>
        </w:rPr>
        <w:t>2.8</w:t>
      </w:r>
      <w:r>
        <w:rPr>
          <w:rFonts w:eastAsia="仿宋_GB2312" w:hint="eastAsia"/>
          <w:sz w:val="28"/>
        </w:rPr>
        <w:t>严格遵守国家及南宁市有关消防要求，做好消防工作。</w:t>
      </w:r>
    </w:p>
    <w:p w14:paraId="5D7DBA9B" w14:textId="77777777" w:rsidR="00AA6D7C" w:rsidRDefault="00000000">
      <w:pPr>
        <w:pStyle w:val="2"/>
      </w:pPr>
      <w:bookmarkStart w:id="18" w:name="_Toc51409895"/>
      <w:bookmarkStart w:id="19" w:name="_Toc56867100"/>
      <w:bookmarkStart w:id="20" w:name="_Toc202201603"/>
      <w:r>
        <w:rPr>
          <w:rFonts w:hint="eastAsia"/>
        </w:rPr>
        <w:t>1.3</w:t>
      </w:r>
      <w:r>
        <w:rPr>
          <w:rFonts w:hint="eastAsia"/>
        </w:rPr>
        <w:t>本工程采用的技术规范、标准</w:t>
      </w:r>
      <w:bookmarkEnd w:id="18"/>
      <w:bookmarkEnd w:id="19"/>
      <w:bookmarkEnd w:id="20"/>
    </w:p>
    <w:p w14:paraId="3B6CC11F" w14:textId="77777777" w:rsidR="00AA6D7C" w:rsidRDefault="00000000">
      <w:pPr>
        <w:spacing w:line="500" w:lineRule="exact"/>
        <w:ind w:firstLineChars="200" w:firstLine="560"/>
        <w:rPr>
          <w:rFonts w:eastAsia="仿宋_GB2312"/>
          <w:sz w:val="28"/>
        </w:rPr>
      </w:pPr>
      <w:bookmarkStart w:id="21" w:name="_Toc51580464"/>
      <w:bookmarkStart w:id="22" w:name="_Toc51580584"/>
      <w:bookmarkStart w:id="23" w:name="_Toc56867101"/>
      <w:bookmarkStart w:id="24" w:name="_Toc202201607"/>
      <w:r>
        <w:rPr>
          <w:rFonts w:eastAsia="仿宋_GB2312" w:hint="eastAsia"/>
          <w:sz w:val="28"/>
        </w:rPr>
        <w:lastRenderedPageBreak/>
        <w:t>（</w:t>
      </w:r>
      <w:r>
        <w:rPr>
          <w:rFonts w:eastAsia="仿宋_GB2312" w:hint="eastAsia"/>
          <w:sz w:val="28"/>
        </w:rPr>
        <w:t>1</w:t>
      </w:r>
      <w:r>
        <w:rPr>
          <w:rFonts w:eastAsia="仿宋_GB2312" w:hint="eastAsia"/>
          <w:sz w:val="28"/>
        </w:rPr>
        <w:t>）《建设工程施工合同》</w:t>
      </w:r>
    </w:p>
    <w:p w14:paraId="5639A2E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）本工程全套施工图及各种标准图</w:t>
      </w:r>
    </w:p>
    <w:p w14:paraId="7C2BF75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）施工图预算</w:t>
      </w:r>
    </w:p>
    <w:p w14:paraId="3DBCF35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）工程地质报告及测量控制网</w:t>
      </w:r>
    </w:p>
    <w:p w14:paraId="14D01A90"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）国家现行的有关标准、规范、规程及强制性条文</w:t>
      </w:r>
    </w:p>
    <w:p w14:paraId="0E97C48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）类似本工程的施工资料和经验</w:t>
      </w:r>
    </w:p>
    <w:p w14:paraId="6F5A598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）公司及分公司对该工程的要求</w:t>
      </w:r>
    </w:p>
    <w:p w14:paraId="782AB4D6" w14:textId="77777777" w:rsidR="00AA6D7C" w:rsidRDefault="00000000">
      <w:pPr>
        <w:spacing w:line="500" w:lineRule="exact"/>
        <w:ind w:firstLineChars="200" w:firstLine="560"/>
        <w:rPr>
          <w:rFonts w:eastAsia="仿宋_GB2312"/>
          <w:bCs/>
          <w:sz w:val="28"/>
        </w:rPr>
      </w:pPr>
      <w:r>
        <w:rPr>
          <w:rFonts w:eastAsia="仿宋_GB2312" w:hint="eastAsia"/>
          <w:bCs/>
          <w:sz w:val="28"/>
        </w:rPr>
        <w:t>2.2</w:t>
      </w:r>
      <w:r>
        <w:rPr>
          <w:rFonts w:eastAsia="仿宋_GB2312" w:hint="eastAsia"/>
          <w:bCs/>
          <w:sz w:val="28"/>
        </w:rPr>
        <w:t>执行的主要规范、规程和标准</w:t>
      </w:r>
      <w:r>
        <w:rPr>
          <w:rFonts w:eastAsia="仿宋_GB2312" w:hint="eastAsia"/>
          <w:bCs/>
          <w:sz w:val="28"/>
        </w:rPr>
        <w:t xml:space="preserve"> </w:t>
      </w:r>
    </w:p>
    <w:p w14:paraId="1968798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）《工程测量规范》</w:t>
      </w:r>
      <w:r>
        <w:rPr>
          <w:rFonts w:eastAsia="仿宋_GB2312" w:hint="eastAsia"/>
          <w:sz w:val="28"/>
        </w:rPr>
        <w:t>GB50026</w:t>
      </w:r>
      <w:r>
        <w:rPr>
          <w:rFonts w:eastAsia="仿宋_GB2312" w:hint="eastAsia"/>
          <w:sz w:val="28"/>
        </w:rPr>
        <w:t>—</w:t>
      </w:r>
      <w:r>
        <w:rPr>
          <w:rFonts w:eastAsia="仿宋_GB2312" w:hint="eastAsia"/>
          <w:sz w:val="28"/>
        </w:rPr>
        <w:t>93</w:t>
      </w:r>
    </w:p>
    <w:p w14:paraId="580B907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）《建筑桩基技术规范》</w:t>
      </w:r>
      <w:r>
        <w:rPr>
          <w:rFonts w:eastAsia="仿宋_GB2312" w:hint="eastAsia"/>
          <w:sz w:val="28"/>
        </w:rPr>
        <w:t>JGJ94</w:t>
      </w:r>
      <w:r>
        <w:rPr>
          <w:rFonts w:eastAsia="仿宋_GB2312" w:hint="eastAsia"/>
          <w:sz w:val="28"/>
        </w:rPr>
        <w:t>—</w:t>
      </w:r>
      <w:r>
        <w:rPr>
          <w:rFonts w:eastAsia="仿宋_GB2312" w:hint="eastAsia"/>
          <w:sz w:val="28"/>
        </w:rPr>
        <w:t>94</w:t>
      </w:r>
    </w:p>
    <w:p w14:paraId="4EB18C8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）《建筑地基基础工程施工质量验收规范》</w:t>
      </w:r>
      <w:r>
        <w:rPr>
          <w:rFonts w:eastAsia="仿宋_GB2312" w:hint="eastAsia"/>
          <w:sz w:val="28"/>
        </w:rPr>
        <w:t>GB50202</w:t>
      </w:r>
      <w:r>
        <w:rPr>
          <w:rFonts w:eastAsia="仿宋_GB2312" w:hint="eastAsia"/>
          <w:sz w:val="28"/>
        </w:rPr>
        <w:t>—</w:t>
      </w:r>
      <w:r>
        <w:rPr>
          <w:rFonts w:eastAsia="仿宋_GB2312" w:hint="eastAsia"/>
          <w:sz w:val="28"/>
        </w:rPr>
        <w:t>2002</w:t>
      </w:r>
    </w:p>
    <w:p w14:paraId="0C680CF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）《混凝土结构工程施工质量验收规范》</w:t>
      </w:r>
      <w:r>
        <w:rPr>
          <w:rFonts w:eastAsia="仿宋_GB2312" w:hint="eastAsia"/>
          <w:sz w:val="28"/>
        </w:rPr>
        <w:t>GB50204</w:t>
      </w:r>
      <w:r>
        <w:rPr>
          <w:rFonts w:eastAsia="仿宋_GB2312" w:hint="eastAsia"/>
          <w:sz w:val="28"/>
        </w:rPr>
        <w:t>—</w:t>
      </w:r>
      <w:r>
        <w:rPr>
          <w:rFonts w:eastAsia="仿宋_GB2312" w:hint="eastAsia"/>
          <w:sz w:val="28"/>
        </w:rPr>
        <w:t>2002</w:t>
      </w:r>
    </w:p>
    <w:p w14:paraId="0EC5A930"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）《地下防水工程质量验收规范》</w:t>
      </w:r>
      <w:r>
        <w:rPr>
          <w:rFonts w:eastAsia="仿宋_GB2312" w:hint="eastAsia"/>
          <w:sz w:val="28"/>
        </w:rPr>
        <w:t>GB50208</w:t>
      </w:r>
      <w:r>
        <w:rPr>
          <w:rFonts w:eastAsia="仿宋_GB2312" w:hint="eastAsia"/>
          <w:sz w:val="28"/>
        </w:rPr>
        <w:t>—</w:t>
      </w:r>
      <w:r>
        <w:rPr>
          <w:rFonts w:eastAsia="仿宋_GB2312" w:hint="eastAsia"/>
          <w:sz w:val="28"/>
        </w:rPr>
        <w:t>2002</w:t>
      </w:r>
    </w:p>
    <w:p w14:paraId="4FF840E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）《地下工程防水技术规范》</w:t>
      </w:r>
      <w:r>
        <w:rPr>
          <w:rFonts w:eastAsia="仿宋_GB2312" w:hint="eastAsia"/>
          <w:sz w:val="28"/>
        </w:rPr>
        <w:t>GB50108</w:t>
      </w:r>
      <w:r>
        <w:rPr>
          <w:rFonts w:eastAsia="仿宋_GB2312" w:hint="eastAsia"/>
          <w:sz w:val="28"/>
        </w:rPr>
        <w:t>—</w:t>
      </w:r>
      <w:r>
        <w:rPr>
          <w:rFonts w:eastAsia="仿宋_GB2312" w:hint="eastAsia"/>
          <w:sz w:val="28"/>
        </w:rPr>
        <w:t>2001</w:t>
      </w:r>
    </w:p>
    <w:p w14:paraId="01DF773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）《建筑施工扣件式钢管脚手架安全技术规范》</w:t>
      </w:r>
      <w:r>
        <w:rPr>
          <w:rFonts w:eastAsia="仿宋_GB2312" w:hint="eastAsia"/>
          <w:sz w:val="28"/>
        </w:rPr>
        <w:t>JGJ130</w:t>
      </w:r>
      <w:r>
        <w:rPr>
          <w:rFonts w:eastAsia="仿宋_GB2312" w:hint="eastAsia"/>
          <w:sz w:val="28"/>
        </w:rPr>
        <w:t>—</w:t>
      </w:r>
      <w:r>
        <w:rPr>
          <w:rFonts w:eastAsia="仿宋_GB2312" w:hint="eastAsia"/>
          <w:sz w:val="28"/>
        </w:rPr>
        <w:t>2001</w:t>
      </w:r>
    </w:p>
    <w:p w14:paraId="74ECB4B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8</w:t>
      </w:r>
      <w:r>
        <w:rPr>
          <w:rFonts w:eastAsia="仿宋_GB2312" w:hint="eastAsia"/>
          <w:sz w:val="28"/>
        </w:rPr>
        <w:t>）《钢筋焊接及验收规程》</w:t>
      </w:r>
      <w:r>
        <w:rPr>
          <w:rFonts w:eastAsia="仿宋_GB2312" w:hint="eastAsia"/>
          <w:sz w:val="28"/>
        </w:rPr>
        <w:t>JGJ18</w:t>
      </w:r>
      <w:r>
        <w:rPr>
          <w:rFonts w:eastAsia="仿宋_GB2312" w:hint="eastAsia"/>
          <w:sz w:val="28"/>
        </w:rPr>
        <w:t>—</w:t>
      </w:r>
      <w:r>
        <w:rPr>
          <w:rFonts w:eastAsia="仿宋_GB2312" w:hint="eastAsia"/>
          <w:sz w:val="28"/>
        </w:rPr>
        <w:t>2003</w:t>
      </w:r>
    </w:p>
    <w:p w14:paraId="37DDE4D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9</w:t>
      </w:r>
      <w:r>
        <w:rPr>
          <w:rFonts w:eastAsia="仿宋_GB2312" w:hint="eastAsia"/>
          <w:sz w:val="28"/>
        </w:rPr>
        <w:t>）《钢筋焊接接头试验方法标准》</w:t>
      </w:r>
      <w:r>
        <w:rPr>
          <w:rFonts w:eastAsia="仿宋_GB2312" w:hint="eastAsia"/>
          <w:sz w:val="28"/>
        </w:rPr>
        <w:t>JGJ/T27</w:t>
      </w:r>
      <w:r>
        <w:rPr>
          <w:rFonts w:eastAsia="仿宋_GB2312" w:hint="eastAsia"/>
          <w:sz w:val="28"/>
        </w:rPr>
        <w:t>—</w:t>
      </w:r>
      <w:r>
        <w:rPr>
          <w:rFonts w:eastAsia="仿宋_GB2312" w:hint="eastAsia"/>
          <w:sz w:val="28"/>
        </w:rPr>
        <w:t>2001</w:t>
      </w:r>
    </w:p>
    <w:p w14:paraId="56A0EF89"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10</w:t>
      </w:r>
      <w:r>
        <w:rPr>
          <w:rFonts w:eastAsia="仿宋_GB2312" w:hint="eastAsia"/>
          <w:sz w:val="28"/>
        </w:rPr>
        <w:t>）《普通混凝土配合比设计规程》</w:t>
      </w:r>
      <w:r>
        <w:rPr>
          <w:rFonts w:eastAsia="仿宋_GB2312" w:hint="eastAsia"/>
          <w:sz w:val="28"/>
        </w:rPr>
        <w:t>JGJ55</w:t>
      </w:r>
      <w:r>
        <w:rPr>
          <w:rFonts w:eastAsia="仿宋_GB2312" w:hint="eastAsia"/>
          <w:sz w:val="28"/>
        </w:rPr>
        <w:t>—</w:t>
      </w:r>
      <w:r>
        <w:rPr>
          <w:rFonts w:eastAsia="仿宋_GB2312" w:hint="eastAsia"/>
          <w:sz w:val="28"/>
        </w:rPr>
        <w:t>2000</w:t>
      </w:r>
    </w:p>
    <w:p w14:paraId="77123607"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11</w:t>
      </w:r>
      <w:r>
        <w:rPr>
          <w:rFonts w:eastAsia="仿宋_GB2312" w:hint="eastAsia"/>
          <w:sz w:val="28"/>
        </w:rPr>
        <w:t>）《砌筑砂浆配合比设计规程》</w:t>
      </w:r>
      <w:r>
        <w:rPr>
          <w:rFonts w:eastAsia="仿宋_GB2312" w:hint="eastAsia"/>
          <w:sz w:val="28"/>
        </w:rPr>
        <w:t>JGJ98</w:t>
      </w:r>
      <w:r>
        <w:rPr>
          <w:rFonts w:eastAsia="仿宋_GB2312" w:hint="eastAsia"/>
          <w:sz w:val="28"/>
        </w:rPr>
        <w:t>—</w:t>
      </w:r>
      <w:r>
        <w:rPr>
          <w:rFonts w:eastAsia="仿宋_GB2312" w:hint="eastAsia"/>
          <w:sz w:val="28"/>
        </w:rPr>
        <w:t>2000</w:t>
      </w:r>
    </w:p>
    <w:p w14:paraId="10AFB3E4"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12</w:t>
      </w:r>
      <w:r>
        <w:rPr>
          <w:rFonts w:eastAsia="仿宋_GB2312" w:hint="eastAsia"/>
          <w:sz w:val="28"/>
        </w:rPr>
        <w:t>）《混凝土泵送施工技术规程》</w:t>
      </w:r>
      <w:r>
        <w:rPr>
          <w:rFonts w:eastAsia="仿宋_GB2312" w:hint="eastAsia"/>
          <w:sz w:val="28"/>
        </w:rPr>
        <w:t>JGJ/T10</w:t>
      </w:r>
      <w:r>
        <w:rPr>
          <w:rFonts w:eastAsia="仿宋_GB2312" w:hint="eastAsia"/>
          <w:sz w:val="28"/>
        </w:rPr>
        <w:t>—</w:t>
      </w:r>
      <w:r>
        <w:rPr>
          <w:rFonts w:eastAsia="仿宋_GB2312" w:hint="eastAsia"/>
          <w:sz w:val="28"/>
        </w:rPr>
        <w:t>95</w:t>
      </w:r>
    </w:p>
    <w:p w14:paraId="3F94E35B"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13</w:t>
      </w:r>
      <w:r>
        <w:rPr>
          <w:rFonts w:eastAsia="仿宋_GB2312" w:hint="eastAsia"/>
          <w:sz w:val="28"/>
        </w:rPr>
        <w:t>）《混凝土质量控制标准》</w:t>
      </w:r>
      <w:r>
        <w:rPr>
          <w:rFonts w:eastAsia="仿宋_GB2312" w:hint="eastAsia"/>
          <w:sz w:val="28"/>
        </w:rPr>
        <w:t>GB50164</w:t>
      </w:r>
      <w:r>
        <w:rPr>
          <w:rFonts w:eastAsia="仿宋_GB2312" w:hint="eastAsia"/>
          <w:sz w:val="28"/>
        </w:rPr>
        <w:t>—</w:t>
      </w:r>
      <w:r>
        <w:rPr>
          <w:rFonts w:eastAsia="仿宋_GB2312" w:hint="eastAsia"/>
          <w:sz w:val="28"/>
        </w:rPr>
        <w:t>92</w:t>
      </w:r>
    </w:p>
    <w:p w14:paraId="4DE2F65F"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14</w:t>
      </w:r>
      <w:r>
        <w:rPr>
          <w:rFonts w:eastAsia="仿宋_GB2312" w:hint="eastAsia"/>
          <w:sz w:val="28"/>
        </w:rPr>
        <w:t>）《混凝土强度检验评定标准》</w:t>
      </w:r>
      <w:r>
        <w:rPr>
          <w:rFonts w:eastAsia="仿宋_GB2312" w:hint="eastAsia"/>
          <w:sz w:val="28"/>
        </w:rPr>
        <w:t>GBJ107</w:t>
      </w:r>
      <w:r>
        <w:rPr>
          <w:rFonts w:eastAsia="仿宋_GB2312" w:hint="eastAsia"/>
          <w:sz w:val="28"/>
        </w:rPr>
        <w:t>—</w:t>
      </w:r>
      <w:r>
        <w:rPr>
          <w:rFonts w:eastAsia="仿宋_GB2312" w:hint="eastAsia"/>
          <w:sz w:val="28"/>
        </w:rPr>
        <w:t>87</w:t>
      </w:r>
    </w:p>
    <w:p w14:paraId="17126BF6"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15</w:t>
      </w:r>
      <w:r>
        <w:rPr>
          <w:rFonts w:eastAsia="仿宋_GB2312" w:hint="eastAsia"/>
          <w:sz w:val="28"/>
        </w:rPr>
        <w:t>）《混凝土小型空心砌块建筑技术规程》</w:t>
      </w:r>
      <w:r>
        <w:rPr>
          <w:rFonts w:eastAsia="仿宋_GB2312" w:hint="eastAsia"/>
          <w:sz w:val="28"/>
        </w:rPr>
        <w:t>JGJ/T14</w:t>
      </w:r>
      <w:r>
        <w:rPr>
          <w:rFonts w:eastAsia="仿宋_GB2312" w:hint="eastAsia"/>
          <w:sz w:val="28"/>
        </w:rPr>
        <w:t>—</w:t>
      </w:r>
      <w:r>
        <w:rPr>
          <w:rFonts w:eastAsia="仿宋_GB2312" w:hint="eastAsia"/>
          <w:sz w:val="28"/>
        </w:rPr>
        <w:t>2004</w:t>
      </w:r>
    </w:p>
    <w:p w14:paraId="38C480DA"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16</w:t>
      </w:r>
      <w:r>
        <w:rPr>
          <w:rFonts w:eastAsia="仿宋_GB2312" w:hint="eastAsia"/>
          <w:sz w:val="28"/>
        </w:rPr>
        <w:t>）《砌体工程施工质量验收规范》</w:t>
      </w:r>
      <w:r>
        <w:rPr>
          <w:rFonts w:eastAsia="仿宋_GB2312" w:hint="eastAsia"/>
          <w:sz w:val="28"/>
        </w:rPr>
        <w:t>GB50203</w:t>
      </w:r>
      <w:r>
        <w:rPr>
          <w:rFonts w:eastAsia="仿宋_GB2312" w:hint="eastAsia"/>
          <w:sz w:val="28"/>
        </w:rPr>
        <w:t>—</w:t>
      </w:r>
      <w:r>
        <w:rPr>
          <w:rFonts w:eastAsia="仿宋_GB2312" w:hint="eastAsia"/>
          <w:sz w:val="28"/>
        </w:rPr>
        <w:t>2002</w:t>
      </w:r>
    </w:p>
    <w:p w14:paraId="659005C8"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17</w:t>
      </w:r>
      <w:r>
        <w:rPr>
          <w:rFonts w:eastAsia="仿宋_GB2312" w:hint="eastAsia"/>
          <w:sz w:val="28"/>
        </w:rPr>
        <w:t>）《建筑装饰装修工程质量验收规范》</w:t>
      </w:r>
      <w:r>
        <w:rPr>
          <w:rFonts w:eastAsia="仿宋_GB2312" w:hint="eastAsia"/>
          <w:sz w:val="28"/>
        </w:rPr>
        <w:t>GB50210</w:t>
      </w:r>
      <w:r>
        <w:rPr>
          <w:rFonts w:eastAsia="仿宋_GB2312" w:hint="eastAsia"/>
          <w:sz w:val="28"/>
        </w:rPr>
        <w:t>—</w:t>
      </w:r>
      <w:r>
        <w:rPr>
          <w:rFonts w:eastAsia="仿宋_GB2312" w:hint="eastAsia"/>
          <w:sz w:val="28"/>
        </w:rPr>
        <w:t>2001</w:t>
      </w:r>
    </w:p>
    <w:p w14:paraId="613ABAA5"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18</w:t>
      </w:r>
      <w:r>
        <w:rPr>
          <w:rFonts w:eastAsia="仿宋_GB2312" w:hint="eastAsia"/>
          <w:sz w:val="28"/>
        </w:rPr>
        <w:t>）《建筑地面工程施工质量验收规范》</w:t>
      </w:r>
      <w:r>
        <w:rPr>
          <w:rFonts w:eastAsia="仿宋_GB2312" w:hint="eastAsia"/>
          <w:sz w:val="28"/>
        </w:rPr>
        <w:t>GB50209</w:t>
      </w:r>
      <w:r>
        <w:rPr>
          <w:rFonts w:eastAsia="仿宋_GB2312" w:hint="eastAsia"/>
          <w:sz w:val="28"/>
        </w:rPr>
        <w:t>—</w:t>
      </w:r>
      <w:r>
        <w:rPr>
          <w:rFonts w:eastAsia="仿宋_GB2312" w:hint="eastAsia"/>
          <w:sz w:val="28"/>
        </w:rPr>
        <w:t>2002</w:t>
      </w:r>
    </w:p>
    <w:p w14:paraId="251748D9"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19</w:t>
      </w:r>
      <w:r>
        <w:rPr>
          <w:rFonts w:eastAsia="仿宋_GB2312" w:hint="eastAsia"/>
          <w:sz w:val="28"/>
        </w:rPr>
        <w:t>）《屋面工程质量验收规范》</w:t>
      </w:r>
      <w:r>
        <w:rPr>
          <w:rFonts w:eastAsia="仿宋_GB2312" w:hint="eastAsia"/>
          <w:sz w:val="28"/>
        </w:rPr>
        <w:t>GB50207</w:t>
      </w:r>
      <w:r>
        <w:rPr>
          <w:rFonts w:eastAsia="仿宋_GB2312" w:hint="eastAsia"/>
          <w:sz w:val="28"/>
        </w:rPr>
        <w:t>—</w:t>
      </w:r>
      <w:r>
        <w:rPr>
          <w:rFonts w:eastAsia="仿宋_GB2312" w:hint="eastAsia"/>
          <w:sz w:val="28"/>
        </w:rPr>
        <w:t>2002</w:t>
      </w:r>
    </w:p>
    <w:p w14:paraId="09527ECF"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20</w:t>
      </w:r>
      <w:r>
        <w:rPr>
          <w:rFonts w:eastAsia="仿宋_GB2312" w:hint="eastAsia"/>
          <w:sz w:val="28"/>
        </w:rPr>
        <w:t>）《金属与石材幕墙工程技术规范》</w:t>
      </w:r>
      <w:r>
        <w:rPr>
          <w:rFonts w:eastAsia="仿宋_GB2312" w:hint="eastAsia"/>
          <w:sz w:val="28"/>
        </w:rPr>
        <w:t>JGJ133</w:t>
      </w:r>
      <w:r>
        <w:rPr>
          <w:rFonts w:eastAsia="仿宋_GB2312" w:hint="eastAsia"/>
          <w:sz w:val="28"/>
        </w:rPr>
        <w:t>—</w:t>
      </w:r>
      <w:r>
        <w:rPr>
          <w:rFonts w:eastAsia="仿宋_GB2312" w:hint="eastAsia"/>
          <w:sz w:val="28"/>
        </w:rPr>
        <w:t>2001</w:t>
      </w:r>
    </w:p>
    <w:p w14:paraId="3CD773BC"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21</w:t>
      </w:r>
      <w:r>
        <w:rPr>
          <w:rFonts w:eastAsia="仿宋_GB2312" w:hint="eastAsia"/>
          <w:sz w:val="28"/>
        </w:rPr>
        <w:t>）《建筑边坡工程技术规范》</w:t>
      </w:r>
      <w:r>
        <w:rPr>
          <w:rFonts w:eastAsia="仿宋_GB2312" w:hint="eastAsia"/>
          <w:sz w:val="28"/>
        </w:rPr>
        <w:t>GB50330</w:t>
      </w:r>
      <w:r>
        <w:rPr>
          <w:rFonts w:eastAsia="仿宋_GB2312" w:hint="eastAsia"/>
          <w:sz w:val="28"/>
        </w:rPr>
        <w:t>—</w:t>
      </w:r>
      <w:r>
        <w:rPr>
          <w:rFonts w:eastAsia="仿宋_GB2312" w:hint="eastAsia"/>
          <w:sz w:val="28"/>
        </w:rPr>
        <w:t>2002</w:t>
      </w:r>
    </w:p>
    <w:p w14:paraId="307FD767" w14:textId="77777777" w:rsidR="00AA6D7C" w:rsidRDefault="00000000">
      <w:pPr>
        <w:spacing w:line="500" w:lineRule="exact"/>
        <w:ind w:firstLineChars="201" w:firstLine="563"/>
        <w:rPr>
          <w:rFonts w:eastAsia="仿宋_GB2312"/>
          <w:sz w:val="28"/>
        </w:rPr>
      </w:pPr>
      <w:r>
        <w:rPr>
          <w:rFonts w:eastAsia="仿宋_GB2312" w:hint="eastAsia"/>
          <w:sz w:val="28"/>
        </w:rPr>
        <w:lastRenderedPageBreak/>
        <w:t>（</w:t>
      </w:r>
      <w:r>
        <w:rPr>
          <w:rFonts w:eastAsia="仿宋_GB2312" w:hint="eastAsia"/>
          <w:sz w:val="28"/>
        </w:rPr>
        <w:t>22</w:t>
      </w:r>
      <w:r>
        <w:rPr>
          <w:rFonts w:eastAsia="仿宋_GB2312" w:hint="eastAsia"/>
          <w:sz w:val="28"/>
        </w:rPr>
        <w:t>）《建筑基坑支护技术规程》</w:t>
      </w:r>
      <w:r>
        <w:rPr>
          <w:rFonts w:eastAsia="仿宋_GB2312" w:hint="eastAsia"/>
          <w:sz w:val="28"/>
        </w:rPr>
        <w:t>JGJ120</w:t>
      </w:r>
      <w:r>
        <w:rPr>
          <w:rFonts w:eastAsia="仿宋_GB2312" w:hint="eastAsia"/>
          <w:sz w:val="28"/>
        </w:rPr>
        <w:t>—</w:t>
      </w:r>
      <w:r>
        <w:rPr>
          <w:rFonts w:eastAsia="仿宋_GB2312" w:hint="eastAsia"/>
          <w:sz w:val="28"/>
        </w:rPr>
        <w:t>99</w:t>
      </w:r>
    </w:p>
    <w:p w14:paraId="337757AC"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23</w:t>
      </w:r>
      <w:r>
        <w:rPr>
          <w:rFonts w:eastAsia="仿宋_GB2312" w:hint="eastAsia"/>
          <w:sz w:val="28"/>
        </w:rPr>
        <w:t>）《建筑工程施工质量验收统一标准》</w:t>
      </w:r>
      <w:r>
        <w:rPr>
          <w:rFonts w:eastAsia="仿宋_GB2312" w:hint="eastAsia"/>
          <w:sz w:val="28"/>
        </w:rPr>
        <w:t>GB50300</w:t>
      </w:r>
      <w:r>
        <w:rPr>
          <w:rFonts w:eastAsia="仿宋_GB2312" w:hint="eastAsia"/>
          <w:sz w:val="28"/>
        </w:rPr>
        <w:t>—</w:t>
      </w:r>
      <w:r>
        <w:rPr>
          <w:rFonts w:eastAsia="仿宋_GB2312" w:hint="eastAsia"/>
          <w:sz w:val="28"/>
        </w:rPr>
        <w:t>2001</w:t>
      </w:r>
    </w:p>
    <w:p w14:paraId="046B1F61"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24</w:t>
      </w:r>
      <w:r>
        <w:rPr>
          <w:rFonts w:eastAsia="仿宋_GB2312" w:hint="eastAsia"/>
          <w:sz w:val="28"/>
        </w:rPr>
        <w:t>）《建筑施工安全检查标准》</w:t>
      </w:r>
      <w:r>
        <w:rPr>
          <w:rFonts w:eastAsia="仿宋_GB2312" w:hint="eastAsia"/>
          <w:sz w:val="28"/>
        </w:rPr>
        <w:t>JGJ59</w:t>
      </w:r>
      <w:r>
        <w:rPr>
          <w:rFonts w:eastAsia="仿宋_GB2312" w:hint="eastAsia"/>
          <w:sz w:val="28"/>
        </w:rPr>
        <w:t>—</w:t>
      </w:r>
      <w:r>
        <w:rPr>
          <w:rFonts w:eastAsia="仿宋_GB2312" w:hint="eastAsia"/>
          <w:sz w:val="28"/>
        </w:rPr>
        <w:t>99</w:t>
      </w:r>
    </w:p>
    <w:p w14:paraId="1C9F8111"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25</w:t>
      </w:r>
      <w:r>
        <w:rPr>
          <w:rFonts w:eastAsia="仿宋_GB2312" w:hint="eastAsia"/>
          <w:sz w:val="28"/>
        </w:rPr>
        <w:t>）《建筑施工高处作业安全技术规范》</w:t>
      </w:r>
      <w:r>
        <w:rPr>
          <w:rFonts w:eastAsia="仿宋_GB2312" w:hint="eastAsia"/>
          <w:sz w:val="28"/>
        </w:rPr>
        <w:t>JGJ80</w:t>
      </w:r>
      <w:r>
        <w:rPr>
          <w:rFonts w:eastAsia="仿宋_GB2312" w:hint="eastAsia"/>
          <w:sz w:val="28"/>
        </w:rPr>
        <w:t>—</w:t>
      </w:r>
      <w:r>
        <w:rPr>
          <w:rFonts w:eastAsia="仿宋_GB2312" w:hint="eastAsia"/>
          <w:sz w:val="28"/>
        </w:rPr>
        <w:t>91</w:t>
      </w:r>
    </w:p>
    <w:p w14:paraId="2E271ED3"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26</w:t>
      </w:r>
      <w:r>
        <w:rPr>
          <w:rFonts w:eastAsia="仿宋_GB2312" w:hint="eastAsia"/>
          <w:sz w:val="28"/>
        </w:rPr>
        <w:t>）《建筑机械使用安全技术规程》</w:t>
      </w:r>
      <w:r>
        <w:rPr>
          <w:rFonts w:eastAsia="仿宋_GB2312" w:hint="eastAsia"/>
          <w:sz w:val="28"/>
        </w:rPr>
        <w:t>JGJ33</w:t>
      </w:r>
      <w:r>
        <w:rPr>
          <w:rFonts w:eastAsia="仿宋_GB2312" w:hint="eastAsia"/>
          <w:sz w:val="28"/>
        </w:rPr>
        <w:t>—</w:t>
      </w:r>
      <w:r>
        <w:rPr>
          <w:rFonts w:eastAsia="仿宋_GB2312" w:hint="eastAsia"/>
          <w:sz w:val="28"/>
        </w:rPr>
        <w:t>2001</w:t>
      </w:r>
    </w:p>
    <w:p w14:paraId="2DD66097"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27</w:t>
      </w:r>
      <w:r>
        <w:rPr>
          <w:rFonts w:eastAsia="仿宋_GB2312" w:hint="eastAsia"/>
          <w:sz w:val="28"/>
        </w:rPr>
        <w:t>）《施工现场临时用电技术规范》</w:t>
      </w:r>
      <w:r>
        <w:rPr>
          <w:rFonts w:eastAsia="仿宋_GB2312" w:hint="eastAsia"/>
          <w:sz w:val="28"/>
        </w:rPr>
        <w:t>JGJ46</w:t>
      </w:r>
      <w:r>
        <w:rPr>
          <w:rFonts w:eastAsia="仿宋_GB2312" w:hint="eastAsia"/>
          <w:sz w:val="28"/>
        </w:rPr>
        <w:t>—</w:t>
      </w:r>
      <w:r>
        <w:rPr>
          <w:rFonts w:eastAsia="仿宋_GB2312" w:hint="eastAsia"/>
          <w:sz w:val="28"/>
        </w:rPr>
        <w:t>2005</w:t>
      </w:r>
    </w:p>
    <w:p w14:paraId="144455D4"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28</w:t>
      </w:r>
      <w:r>
        <w:rPr>
          <w:rFonts w:eastAsia="仿宋_GB2312" w:hint="eastAsia"/>
          <w:sz w:val="28"/>
        </w:rPr>
        <w:t>）《建筑给水排水及采暖工程施工质量验收规范》</w:t>
      </w:r>
      <w:r>
        <w:rPr>
          <w:rFonts w:eastAsia="仿宋_GB2312" w:hint="eastAsia"/>
          <w:sz w:val="28"/>
        </w:rPr>
        <w:t>GB50242</w:t>
      </w:r>
      <w:r>
        <w:rPr>
          <w:rFonts w:eastAsia="仿宋_GB2312" w:hint="eastAsia"/>
          <w:sz w:val="28"/>
        </w:rPr>
        <w:t>—</w:t>
      </w:r>
      <w:r>
        <w:rPr>
          <w:rFonts w:eastAsia="仿宋_GB2312" w:hint="eastAsia"/>
          <w:sz w:val="28"/>
        </w:rPr>
        <w:t>2002</w:t>
      </w:r>
    </w:p>
    <w:p w14:paraId="1C9D58BF" w14:textId="77777777" w:rsidR="00AA6D7C" w:rsidRDefault="00000000">
      <w:pPr>
        <w:spacing w:line="500" w:lineRule="exact"/>
        <w:ind w:firstLineChars="201" w:firstLine="563"/>
        <w:rPr>
          <w:rFonts w:eastAsia="仿宋_GB2312"/>
          <w:sz w:val="28"/>
        </w:rPr>
      </w:pPr>
      <w:r>
        <w:rPr>
          <w:rFonts w:eastAsia="仿宋_GB2312" w:hint="eastAsia"/>
          <w:sz w:val="28"/>
        </w:rPr>
        <w:t>（</w:t>
      </w:r>
      <w:r>
        <w:rPr>
          <w:rFonts w:eastAsia="仿宋_GB2312" w:hint="eastAsia"/>
          <w:sz w:val="28"/>
        </w:rPr>
        <w:t>29</w:t>
      </w:r>
      <w:r>
        <w:rPr>
          <w:rFonts w:eastAsia="仿宋_GB2312" w:hint="eastAsia"/>
          <w:sz w:val="28"/>
        </w:rPr>
        <w:t>）《通风与空调工程施工质量验收规范》</w:t>
      </w:r>
      <w:r>
        <w:rPr>
          <w:rFonts w:eastAsia="仿宋_GB2312" w:hint="eastAsia"/>
          <w:sz w:val="28"/>
        </w:rPr>
        <w:t>GB50243</w:t>
      </w:r>
      <w:r>
        <w:rPr>
          <w:rFonts w:eastAsia="仿宋_GB2312" w:hint="eastAsia"/>
          <w:sz w:val="28"/>
        </w:rPr>
        <w:t>—</w:t>
      </w:r>
      <w:r>
        <w:rPr>
          <w:rFonts w:eastAsia="仿宋_GB2312" w:hint="eastAsia"/>
          <w:sz w:val="28"/>
        </w:rPr>
        <w:t>2002</w:t>
      </w:r>
    </w:p>
    <w:p w14:paraId="5B6249BD" w14:textId="77777777" w:rsidR="00AA6D7C" w:rsidRDefault="00000000">
      <w:pPr>
        <w:spacing w:line="500" w:lineRule="exact"/>
        <w:ind w:firstLineChars="212" w:firstLine="594"/>
        <w:rPr>
          <w:rFonts w:eastAsia="仿宋_GB2312"/>
          <w:sz w:val="28"/>
        </w:rPr>
      </w:pPr>
      <w:r>
        <w:rPr>
          <w:rFonts w:eastAsia="仿宋_GB2312" w:hint="eastAsia"/>
          <w:sz w:val="28"/>
        </w:rPr>
        <w:t>（</w:t>
      </w:r>
      <w:r>
        <w:rPr>
          <w:rFonts w:eastAsia="仿宋_GB2312" w:hint="eastAsia"/>
          <w:sz w:val="28"/>
        </w:rPr>
        <w:t>30</w:t>
      </w:r>
      <w:r>
        <w:rPr>
          <w:rFonts w:eastAsia="仿宋_GB2312" w:hint="eastAsia"/>
          <w:sz w:val="28"/>
        </w:rPr>
        <w:t>）《火灾自动报警系统施工及验收规范》</w:t>
      </w:r>
      <w:r>
        <w:rPr>
          <w:rFonts w:eastAsia="仿宋_GB2312" w:hint="eastAsia"/>
          <w:sz w:val="28"/>
        </w:rPr>
        <w:t>GB50166</w:t>
      </w:r>
      <w:r>
        <w:rPr>
          <w:rFonts w:eastAsia="仿宋_GB2312" w:hint="eastAsia"/>
          <w:sz w:val="28"/>
        </w:rPr>
        <w:t>—</w:t>
      </w:r>
      <w:r>
        <w:rPr>
          <w:rFonts w:eastAsia="仿宋_GB2312" w:hint="eastAsia"/>
          <w:sz w:val="28"/>
        </w:rPr>
        <w:t>92</w:t>
      </w:r>
    </w:p>
    <w:p w14:paraId="64B3B3E5" w14:textId="77777777" w:rsidR="00AA6D7C" w:rsidRDefault="00000000">
      <w:pPr>
        <w:spacing w:line="500" w:lineRule="exact"/>
        <w:ind w:firstLineChars="212" w:firstLine="594"/>
        <w:rPr>
          <w:rFonts w:eastAsia="仿宋_GB2312"/>
          <w:sz w:val="28"/>
        </w:rPr>
      </w:pPr>
      <w:r>
        <w:rPr>
          <w:rFonts w:eastAsia="仿宋_GB2312" w:hint="eastAsia"/>
          <w:sz w:val="28"/>
        </w:rPr>
        <w:t>（</w:t>
      </w:r>
      <w:r>
        <w:rPr>
          <w:rFonts w:eastAsia="仿宋_GB2312" w:hint="eastAsia"/>
          <w:sz w:val="28"/>
        </w:rPr>
        <w:t>31</w:t>
      </w:r>
      <w:r>
        <w:rPr>
          <w:rFonts w:eastAsia="仿宋_GB2312" w:hint="eastAsia"/>
          <w:sz w:val="28"/>
        </w:rPr>
        <w:t>）《建筑电气安装工程质量验收规范》</w:t>
      </w:r>
      <w:r>
        <w:rPr>
          <w:rFonts w:eastAsia="仿宋_GB2312" w:hint="eastAsia"/>
          <w:sz w:val="28"/>
        </w:rPr>
        <w:t>GB50303</w:t>
      </w:r>
      <w:r>
        <w:rPr>
          <w:rFonts w:eastAsia="仿宋_GB2312" w:hint="eastAsia"/>
          <w:sz w:val="28"/>
        </w:rPr>
        <w:t>—</w:t>
      </w:r>
      <w:r>
        <w:rPr>
          <w:rFonts w:eastAsia="仿宋_GB2312" w:hint="eastAsia"/>
          <w:sz w:val="28"/>
        </w:rPr>
        <w:t>2002</w:t>
      </w:r>
    </w:p>
    <w:p w14:paraId="5D094908" w14:textId="77777777" w:rsidR="00AA6D7C" w:rsidRDefault="00000000">
      <w:pPr>
        <w:spacing w:line="500" w:lineRule="exact"/>
        <w:ind w:firstLineChars="212" w:firstLine="594"/>
        <w:rPr>
          <w:rFonts w:eastAsia="仿宋_GB2312"/>
          <w:sz w:val="28"/>
        </w:rPr>
      </w:pPr>
      <w:r>
        <w:rPr>
          <w:rFonts w:eastAsia="仿宋_GB2312" w:hint="eastAsia"/>
          <w:sz w:val="28"/>
        </w:rPr>
        <w:t>（</w:t>
      </w:r>
      <w:r>
        <w:rPr>
          <w:rFonts w:eastAsia="仿宋_GB2312" w:hint="eastAsia"/>
          <w:sz w:val="28"/>
        </w:rPr>
        <w:t>32</w:t>
      </w:r>
      <w:r>
        <w:rPr>
          <w:rFonts w:eastAsia="仿宋_GB2312" w:hint="eastAsia"/>
          <w:sz w:val="28"/>
        </w:rPr>
        <w:t>）《建筑防腐蚀工程施工及验收规范》</w:t>
      </w:r>
      <w:r>
        <w:rPr>
          <w:rFonts w:eastAsia="仿宋_GB2312" w:hint="eastAsia"/>
          <w:sz w:val="28"/>
        </w:rPr>
        <w:t>GB50212</w:t>
      </w:r>
      <w:r>
        <w:rPr>
          <w:rFonts w:eastAsia="仿宋_GB2312" w:hint="eastAsia"/>
          <w:sz w:val="28"/>
        </w:rPr>
        <w:t>—</w:t>
      </w:r>
      <w:r>
        <w:rPr>
          <w:rFonts w:eastAsia="仿宋_GB2312" w:hint="eastAsia"/>
          <w:sz w:val="28"/>
        </w:rPr>
        <w:t>2002</w:t>
      </w:r>
    </w:p>
    <w:p w14:paraId="4843A6E0" w14:textId="77777777" w:rsidR="00AA6D7C" w:rsidRDefault="00000000">
      <w:pPr>
        <w:spacing w:line="500" w:lineRule="exact"/>
        <w:ind w:firstLineChars="212" w:firstLine="594"/>
        <w:rPr>
          <w:rFonts w:eastAsia="仿宋_GB2312"/>
          <w:sz w:val="28"/>
        </w:rPr>
      </w:pPr>
      <w:r>
        <w:rPr>
          <w:rFonts w:eastAsia="仿宋_GB2312" w:hint="eastAsia"/>
          <w:sz w:val="28"/>
        </w:rPr>
        <w:t>（</w:t>
      </w:r>
      <w:r>
        <w:rPr>
          <w:rFonts w:eastAsia="仿宋_GB2312" w:hint="eastAsia"/>
          <w:sz w:val="28"/>
        </w:rPr>
        <w:t>33</w:t>
      </w:r>
      <w:r>
        <w:rPr>
          <w:rFonts w:eastAsia="仿宋_GB2312" w:hint="eastAsia"/>
          <w:sz w:val="28"/>
        </w:rPr>
        <w:t>）《混凝土外加剂应用技术规范》</w:t>
      </w:r>
      <w:r>
        <w:rPr>
          <w:rFonts w:eastAsia="仿宋_GB2312" w:hint="eastAsia"/>
          <w:sz w:val="28"/>
        </w:rPr>
        <w:t>GBJ119</w:t>
      </w:r>
      <w:r>
        <w:rPr>
          <w:rFonts w:eastAsia="仿宋_GB2312" w:hint="eastAsia"/>
          <w:sz w:val="28"/>
        </w:rPr>
        <w:t>—</w:t>
      </w:r>
      <w:r>
        <w:rPr>
          <w:rFonts w:eastAsia="仿宋_GB2312" w:hint="eastAsia"/>
          <w:sz w:val="28"/>
        </w:rPr>
        <w:t>2002</w:t>
      </w:r>
    </w:p>
    <w:p w14:paraId="6665B996" w14:textId="77777777" w:rsidR="00AA6D7C" w:rsidRDefault="00000000">
      <w:pPr>
        <w:spacing w:line="500" w:lineRule="exact"/>
        <w:ind w:firstLineChars="212" w:firstLine="594"/>
        <w:rPr>
          <w:rFonts w:eastAsia="仿宋_GB2312"/>
          <w:sz w:val="28"/>
        </w:rPr>
      </w:pPr>
      <w:r>
        <w:rPr>
          <w:rFonts w:eastAsia="仿宋_GB2312" w:hint="eastAsia"/>
          <w:sz w:val="28"/>
        </w:rPr>
        <w:t>（</w:t>
      </w:r>
      <w:r>
        <w:rPr>
          <w:rFonts w:eastAsia="仿宋_GB2312" w:hint="eastAsia"/>
          <w:sz w:val="28"/>
        </w:rPr>
        <w:t>34</w:t>
      </w:r>
      <w:r>
        <w:rPr>
          <w:rFonts w:eastAsia="仿宋_GB2312" w:hint="eastAsia"/>
          <w:sz w:val="28"/>
        </w:rPr>
        <w:t>）《粉煤灰混凝土应用技术应用规范》</w:t>
      </w:r>
      <w:r>
        <w:rPr>
          <w:rFonts w:eastAsia="仿宋_GB2312" w:hint="eastAsia"/>
          <w:sz w:val="28"/>
        </w:rPr>
        <w:t>GBJ146-90</w:t>
      </w:r>
    </w:p>
    <w:p w14:paraId="678DA401"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r>
        <w:rPr>
          <w:rFonts w:eastAsia="华文中宋" w:hint="eastAsia"/>
          <w:snapToGrid w:val="0"/>
          <w:kern w:val="2"/>
          <w:sz w:val="32"/>
          <w:szCs w:val="20"/>
        </w:rPr>
        <w:t>第二章</w:t>
      </w:r>
      <w:r>
        <w:rPr>
          <w:rFonts w:eastAsia="华文中宋" w:hint="eastAsia"/>
          <w:snapToGrid w:val="0"/>
          <w:kern w:val="2"/>
          <w:sz w:val="32"/>
          <w:szCs w:val="20"/>
        </w:rPr>
        <w:t xml:space="preserve">  </w:t>
      </w:r>
      <w:r>
        <w:rPr>
          <w:rFonts w:eastAsia="华文中宋" w:hint="eastAsia"/>
          <w:snapToGrid w:val="0"/>
          <w:kern w:val="2"/>
          <w:sz w:val="32"/>
          <w:szCs w:val="20"/>
        </w:rPr>
        <w:t>工程概况</w:t>
      </w:r>
      <w:bookmarkEnd w:id="21"/>
      <w:bookmarkEnd w:id="22"/>
      <w:bookmarkEnd w:id="23"/>
      <w:bookmarkEnd w:id="24"/>
    </w:p>
    <w:p w14:paraId="3FD9A583" w14:textId="77777777" w:rsidR="00AA6D7C" w:rsidRDefault="00000000">
      <w:pPr>
        <w:pStyle w:val="2"/>
      </w:pPr>
      <w:bookmarkStart w:id="25" w:name="_Toc51580465"/>
      <w:bookmarkStart w:id="26" w:name="_Toc51580585"/>
      <w:bookmarkStart w:id="27" w:name="_Toc56867102"/>
      <w:bookmarkStart w:id="28" w:name="_Toc202201608"/>
      <w:r>
        <w:rPr>
          <w:rFonts w:hint="eastAsia"/>
        </w:rPr>
        <w:t>2.1</w:t>
      </w:r>
      <w:r>
        <w:rPr>
          <w:rFonts w:hint="eastAsia"/>
        </w:rPr>
        <w:t>工程设计特点</w:t>
      </w:r>
      <w:bookmarkEnd w:id="25"/>
      <w:bookmarkEnd w:id="26"/>
      <w:bookmarkEnd w:id="27"/>
      <w:bookmarkEnd w:id="28"/>
    </w:p>
    <w:p w14:paraId="1BAF62B1"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号商住楼是一幢集办公、商贸、公寓为一体的综合楼公共建筑。由南宁</w:t>
      </w:r>
      <w:r>
        <w:rPr>
          <w:rFonts w:eastAsia="仿宋_GB2312" w:hint="eastAsia"/>
          <w:sz w:val="28"/>
        </w:rPr>
        <w:t>****</w:t>
      </w:r>
      <w:r>
        <w:rPr>
          <w:rFonts w:eastAsia="仿宋_GB2312" w:hint="eastAsia"/>
          <w:sz w:val="28"/>
        </w:rPr>
        <w:t>房地产有限公司投资建设，</w:t>
      </w:r>
      <w:r>
        <w:rPr>
          <w:rFonts w:eastAsia="仿宋_GB2312" w:hint="eastAsia"/>
          <w:sz w:val="28"/>
        </w:rPr>
        <w:t>****</w:t>
      </w:r>
      <w:r>
        <w:rPr>
          <w:rFonts w:eastAsia="仿宋_GB2312" w:hint="eastAsia"/>
          <w:sz w:val="28"/>
        </w:rPr>
        <w:t>建筑综合设计研究院完成设计，</w:t>
      </w:r>
      <w:r>
        <w:rPr>
          <w:rFonts w:eastAsia="仿宋_GB2312" w:hint="eastAsia"/>
          <w:sz w:val="28"/>
        </w:rPr>
        <w:t>****</w:t>
      </w:r>
      <w:r>
        <w:rPr>
          <w:rFonts w:eastAsia="仿宋_GB2312" w:hint="eastAsia"/>
          <w:sz w:val="28"/>
        </w:rPr>
        <w:t>集团</w:t>
      </w:r>
      <w:r>
        <w:rPr>
          <w:rFonts w:eastAsia="仿宋_GB2312" w:hint="eastAsia"/>
          <w:sz w:val="28"/>
        </w:rPr>
        <w:t>****</w:t>
      </w:r>
      <w:r>
        <w:rPr>
          <w:rFonts w:eastAsia="仿宋_GB2312" w:hint="eastAsia"/>
          <w:sz w:val="28"/>
        </w:rPr>
        <w:t>工程有限责任公司承建施工。</w:t>
      </w:r>
    </w:p>
    <w:p w14:paraId="3269DA72" w14:textId="77777777" w:rsidR="00AA6D7C" w:rsidRDefault="00000000">
      <w:pPr>
        <w:spacing w:line="500" w:lineRule="exact"/>
        <w:ind w:firstLineChars="200" w:firstLine="560"/>
        <w:rPr>
          <w:rFonts w:eastAsia="仿宋_GB2312"/>
          <w:sz w:val="28"/>
        </w:rPr>
      </w:pPr>
      <w:bookmarkStart w:id="29" w:name="_Toc28508809"/>
      <w:bookmarkStart w:id="30" w:name="_Toc28832858"/>
      <w:bookmarkStart w:id="31" w:name="_Toc28833105"/>
      <w:bookmarkStart w:id="32" w:name="_Toc51409898"/>
      <w:bookmarkStart w:id="33" w:name="_Toc56867103"/>
      <w:r>
        <w:rPr>
          <w:rFonts w:eastAsia="仿宋_GB2312" w:hint="eastAsia"/>
          <w:sz w:val="28"/>
        </w:rPr>
        <w:t>本工程座落于南宁市</w:t>
      </w:r>
      <w:r>
        <w:rPr>
          <w:rFonts w:eastAsia="仿宋_GB2312" w:hint="eastAsia"/>
          <w:sz w:val="28"/>
        </w:rPr>
        <w:t>****</w:t>
      </w:r>
      <w:r>
        <w:rPr>
          <w:rFonts w:eastAsia="仿宋_GB2312" w:hint="eastAsia"/>
          <w:sz w:val="28"/>
        </w:rPr>
        <w:t>号</w:t>
      </w:r>
      <w:r>
        <w:rPr>
          <w:rFonts w:eastAsia="仿宋_GB2312" w:hint="eastAsia"/>
          <w:sz w:val="28"/>
        </w:rPr>
        <w:t>****</w:t>
      </w:r>
      <w:r>
        <w:rPr>
          <w:rFonts w:eastAsia="仿宋_GB2312" w:hint="eastAsia"/>
          <w:sz w:val="28"/>
        </w:rPr>
        <w:t>小区内，地下</w:t>
      </w:r>
      <w:r>
        <w:rPr>
          <w:rFonts w:eastAsia="仿宋_GB2312" w:hint="eastAsia"/>
          <w:sz w:val="28"/>
        </w:rPr>
        <w:t>2</w:t>
      </w:r>
      <w:r>
        <w:rPr>
          <w:rFonts w:eastAsia="仿宋_GB2312" w:hint="eastAsia"/>
          <w:sz w:val="28"/>
        </w:rPr>
        <w:t>层，地上</w:t>
      </w:r>
      <w:r>
        <w:rPr>
          <w:rFonts w:eastAsia="仿宋_GB2312" w:hint="eastAsia"/>
          <w:sz w:val="28"/>
        </w:rPr>
        <w:t>15</w:t>
      </w:r>
      <w:r>
        <w:rPr>
          <w:rFonts w:eastAsia="仿宋_GB2312" w:hint="eastAsia"/>
          <w:sz w:val="28"/>
        </w:rPr>
        <w:t>层。总建筑面积</w:t>
      </w:r>
      <w:r>
        <w:rPr>
          <w:rFonts w:eastAsia="仿宋_GB2312" w:hint="eastAsia"/>
          <w:sz w:val="28"/>
        </w:rPr>
        <w:t>56709.65m</w:t>
      </w:r>
      <w:r>
        <w:rPr>
          <w:rFonts w:eastAsia="仿宋_GB2312" w:hint="eastAsia"/>
          <w:sz w:val="28"/>
          <w:vertAlign w:val="superscript"/>
        </w:rPr>
        <w:t>2</w:t>
      </w:r>
      <w:r>
        <w:rPr>
          <w:rFonts w:eastAsia="仿宋_GB2312" w:hint="eastAsia"/>
          <w:sz w:val="28"/>
        </w:rPr>
        <w:t>，其中地下室部分</w:t>
      </w:r>
      <w:r>
        <w:rPr>
          <w:rFonts w:eastAsia="仿宋_GB2312" w:hint="eastAsia"/>
          <w:sz w:val="28"/>
        </w:rPr>
        <w:t>10516.9m</w:t>
      </w:r>
      <w:r>
        <w:rPr>
          <w:rFonts w:eastAsia="仿宋_GB2312" w:hint="eastAsia"/>
          <w:sz w:val="28"/>
          <w:vertAlign w:val="superscript"/>
        </w:rPr>
        <w:t>2</w:t>
      </w:r>
      <w:r>
        <w:rPr>
          <w:rFonts w:eastAsia="仿宋_GB2312" w:hint="eastAsia"/>
          <w:sz w:val="28"/>
        </w:rPr>
        <w:t>，地上</w:t>
      </w:r>
      <w:r>
        <w:rPr>
          <w:rFonts w:eastAsia="仿宋_GB2312" w:hint="eastAsia"/>
          <w:sz w:val="28"/>
        </w:rPr>
        <w:t>46192.75m</w:t>
      </w:r>
      <w:r>
        <w:rPr>
          <w:rFonts w:eastAsia="仿宋_GB2312" w:hint="eastAsia"/>
          <w:sz w:val="28"/>
          <w:vertAlign w:val="superscript"/>
        </w:rPr>
        <w:t>2</w:t>
      </w:r>
      <w:r>
        <w:rPr>
          <w:rFonts w:eastAsia="仿宋_GB2312" w:hint="eastAsia"/>
          <w:sz w:val="28"/>
        </w:rPr>
        <w:t>；地下室负二层层高</w:t>
      </w:r>
      <w:r>
        <w:rPr>
          <w:rFonts w:eastAsia="仿宋_GB2312" w:hint="eastAsia"/>
          <w:sz w:val="28"/>
        </w:rPr>
        <w:t>3.8m</w:t>
      </w:r>
      <w:r>
        <w:rPr>
          <w:rFonts w:eastAsia="仿宋_GB2312" w:hint="eastAsia"/>
          <w:sz w:val="28"/>
        </w:rPr>
        <w:t>；地下室负一层层高</w:t>
      </w:r>
      <w:r>
        <w:rPr>
          <w:rFonts w:eastAsia="仿宋_GB2312" w:hint="eastAsia"/>
          <w:sz w:val="28"/>
        </w:rPr>
        <w:t>3.88m</w:t>
      </w:r>
      <w:r>
        <w:rPr>
          <w:rFonts w:eastAsia="仿宋_GB2312" w:hint="eastAsia"/>
          <w:sz w:val="28"/>
        </w:rPr>
        <w:t>；地上一层层高</w:t>
      </w:r>
      <w:r>
        <w:rPr>
          <w:rFonts w:eastAsia="仿宋_GB2312" w:hint="eastAsia"/>
          <w:sz w:val="28"/>
        </w:rPr>
        <w:t>4.82m</w:t>
      </w:r>
      <w:r>
        <w:rPr>
          <w:rFonts w:eastAsia="仿宋_GB2312" w:hint="eastAsia"/>
          <w:sz w:val="28"/>
        </w:rPr>
        <w:t>；二层层高</w:t>
      </w:r>
      <w:r>
        <w:rPr>
          <w:rFonts w:eastAsia="仿宋_GB2312" w:hint="eastAsia"/>
          <w:sz w:val="28"/>
        </w:rPr>
        <w:t>4m</w:t>
      </w:r>
      <w:r>
        <w:rPr>
          <w:rFonts w:eastAsia="仿宋_GB2312" w:hint="eastAsia"/>
          <w:sz w:val="28"/>
        </w:rPr>
        <w:t>；三层层高</w:t>
      </w:r>
      <w:r>
        <w:rPr>
          <w:rFonts w:eastAsia="仿宋_GB2312" w:hint="eastAsia"/>
          <w:sz w:val="28"/>
        </w:rPr>
        <w:t>4.2m</w:t>
      </w:r>
      <w:r>
        <w:rPr>
          <w:rFonts w:eastAsia="仿宋_GB2312" w:hint="eastAsia"/>
          <w:sz w:val="28"/>
        </w:rPr>
        <w:t>；四至十三层层高</w:t>
      </w:r>
      <w:r>
        <w:rPr>
          <w:rFonts w:eastAsia="仿宋_GB2312" w:hint="eastAsia"/>
          <w:sz w:val="28"/>
        </w:rPr>
        <w:t>3.6m</w:t>
      </w:r>
      <w:r>
        <w:rPr>
          <w:rFonts w:eastAsia="仿宋_GB2312" w:hint="eastAsia"/>
          <w:sz w:val="28"/>
        </w:rPr>
        <w:t>；十四、十五层层高</w:t>
      </w:r>
      <w:r>
        <w:rPr>
          <w:rFonts w:eastAsia="仿宋_GB2312" w:hint="eastAsia"/>
          <w:sz w:val="28"/>
        </w:rPr>
        <w:t>3.8m</w:t>
      </w:r>
      <w:r>
        <w:rPr>
          <w:rFonts w:eastAsia="仿宋_GB2312" w:hint="eastAsia"/>
          <w:sz w:val="28"/>
        </w:rPr>
        <w:t>。屋面标高</w:t>
      </w:r>
      <w:r>
        <w:rPr>
          <w:rFonts w:eastAsia="仿宋_GB2312" w:hint="eastAsia"/>
          <w:sz w:val="28"/>
        </w:rPr>
        <w:t>57.05m</w:t>
      </w:r>
      <w:r>
        <w:rPr>
          <w:rFonts w:eastAsia="仿宋_GB2312" w:hint="eastAsia"/>
          <w:sz w:val="28"/>
        </w:rPr>
        <w:t>，檐口高度标高</w:t>
      </w:r>
      <w:r>
        <w:rPr>
          <w:rFonts w:eastAsia="仿宋_GB2312" w:hint="eastAsia"/>
          <w:sz w:val="28"/>
        </w:rPr>
        <w:t>62.50m</w:t>
      </w:r>
      <w:r>
        <w:rPr>
          <w:rFonts w:eastAsia="仿宋_GB2312" w:hint="eastAsia"/>
          <w:sz w:val="28"/>
        </w:rPr>
        <w:t>。</w:t>
      </w:r>
    </w:p>
    <w:p w14:paraId="21EE1F75" w14:textId="77777777" w:rsidR="00AA6D7C" w:rsidRDefault="00000000">
      <w:pPr>
        <w:spacing w:line="520" w:lineRule="exact"/>
        <w:ind w:firstLineChars="200" w:firstLine="560"/>
        <w:rPr>
          <w:rFonts w:eastAsia="仿宋_GB2312"/>
          <w:sz w:val="28"/>
        </w:rPr>
      </w:pPr>
      <w:r>
        <w:rPr>
          <w:rFonts w:eastAsia="仿宋_GB2312" w:hint="eastAsia"/>
          <w:sz w:val="28"/>
        </w:rPr>
        <w:t>结构类型为框架结构，柱网尺寸</w:t>
      </w:r>
      <w:r>
        <w:rPr>
          <w:rFonts w:eastAsia="仿宋_GB2312" w:hint="eastAsia"/>
          <w:sz w:val="28"/>
        </w:rPr>
        <w:t>8</w:t>
      </w:r>
      <w:r>
        <w:rPr>
          <w:rFonts w:eastAsia="仿宋_GB2312" w:hint="eastAsia"/>
          <w:sz w:val="28"/>
        </w:rPr>
        <w:t>×</w:t>
      </w:r>
      <w:r>
        <w:rPr>
          <w:rFonts w:eastAsia="仿宋_GB2312" w:hint="eastAsia"/>
          <w:sz w:val="28"/>
        </w:rPr>
        <w:t>8m</w:t>
      </w:r>
      <w:r>
        <w:rPr>
          <w:rFonts w:eastAsia="仿宋_GB2312" w:hint="eastAsia"/>
          <w:sz w:val="28"/>
        </w:rPr>
        <w:t>、</w:t>
      </w:r>
      <w:r>
        <w:rPr>
          <w:rFonts w:eastAsia="仿宋_GB2312" w:hint="eastAsia"/>
          <w:sz w:val="28"/>
        </w:rPr>
        <w:t>8</w:t>
      </w:r>
      <w:r>
        <w:rPr>
          <w:rFonts w:eastAsia="仿宋_GB2312" w:hint="eastAsia"/>
          <w:sz w:val="28"/>
        </w:rPr>
        <w:t>×</w:t>
      </w:r>
      <w:r>
        <w:rPr>
          <w:rFonts w:eastAsia="仿宋_GB2312" w:hint="eastAsia"/>
          <w:sz w:val="28"/>
        </w:rPr>
        <w:t>5m</w:t>
      </w:r>
      <w:r>
        <w:rPr>
          <w:rFonts w:eastAsia="仿宋_GB2312" w:hint="eastAsia"/>
          <w:sz w:val="28"/>
        </w:rPr>
        <w:t>不等。基础采用机械钻孔灌柱桩，桩径</w:t>
      </w:r>
      <w:r>
        <w:rPr>
          <w:rFonts w:eastAsia="仿宋_GB2312" w:hint="eastAsia"/>
          <w:sz w:val="28"/>
        </w:rPr>
        <w:t>1m</w:t>
      </w:r>
      <w:r>
        <w:rPr>
          <w:rFonts w:eastAsia="仿宋_GB2312" w:hint="eastAsia"/>
          <w:sz w:val="28"/>
        </w:rPr>
        <w:t>，桩长约</w:t>
      </w:r>
      <w:r>
        <w:rPr>
          <w:rFonts w:eastAsia="仿宋_GB2312" w:hint="eastAsia"/>
          <w:sz w:val="28"/>
        </w:rPr>
        <w:t>31m</w:t>
      </w:r>
      <w:r>
        <w:rPr>
          <w:rFonts w:eastAsia="仿宋_GB2312" w:hint="eastAsia"/>
          <w:sz w:val="28"/>
        </w:rPr>
        <w:t>，地下室底板及剪力墙厚均为</w:t>
      </w:r>
      <w:r>
        <w:rPr>
          <w:rFonts w:eastAsia="仿宋_GB2312" w:hint="eastAsia"/>
          <w:sz w:val="28"/>
        </w:rPr>
        <w:t>0.35m</w:t>
      </w:r>
      <w:r>
        <w:rPr>
          <w:rFonts w:eastAsia="仿宋_GB2312" w:hint="eastAsia"/>
          <w:sz w:val="28"/>
        </w:rPr>
        <w:t>，承台厚</w:t>
      </w:r>
      <w:r>
        <w:rPr>
          <w:rFonts w:eastAsia="仿宋_GB2312" w:hint="eastAsia"/>
          <w:sz w:val="28"/>
        </w:rPr>
        <w:t>1</w:t>
      </w:r>
      <w:r>
        <w:rPr>
          <w:rFonts w:eastAsia="仿宋_GB2312" w:hint="eastAsia"/>
          <w:sz w:val="28"/>
        </w:rPr>
        <w:t>～</w:t>
      </w:r>
      <w:r>
        <w:rPr>
          <w:rFonts w:eastAsia="仿宋_GB2312" w:hint="eastAsia"/>
          <w:sz w:val="28"/>
        </w:rPr>
        <w:t>2m</w:t>
      </w:r>
      <w:r>
        <w:rPr>
          <w:rFonts w:eastAsia="仿宋_GB2312" w:hint="eastAsia"/>
          <w:sz w:val="28"/>
        </w:rPr>
        <w:t>，地下室顶板：人防部分板厚</w:t>
      </w:r>
      <w:r>
        <w:rPr>
          <w:rFonts w:eastAsia="仿宋_GB2312" w:hint="eastAsia"/>
          <w:sz w:val="28"/>
        </w:rPr>
        <w:t>200mm</w:t>
      </w:r>
      <w:r>
        <w:rPr>
          <w:rFonts w:eastAsia="仿宋_GB2312" w:hint="eastAsia"/>
          <w:sz w:val="28"/>
        </w:rPr>
        <w:t>，非人防部分板厚</w:t>
      </w:r>
      <w:r>
        <w:rPr>
          <w:rFonts w:eastAsia="仿宋_GB2312" w:hint="eastAsia"/>
          <w:sz w:val="28"/>
        </w:rPr>
        <w:t>120mm</w:t>
      </w:r>
      <w:r>
        <w:rPr>
          <w:rFonts w:eastAsia="仿宋_GB2312" w:hint="eastAsia"/>
          <w:sz w:val="28"/>
        </w:rPr>
        <w:t>，四层以上楼板为现浇空心板与现浇实心板相结合，采用新型材料空心板板厚</w:t>
      </w:r>
      <w:r>
        <w:rPr>
          <w:rFonts w:eastAsia="仿宋_GB2312" w:hint="eastAsia"/>
          <w:sz w:val="28"/>
        </w:rPr>
        <w:t>250mm</w:t>
      </w:r>
      <w:r>
        <w:rPr>
          <w:rFonts w:eastAsia="仿宋_GB2312" w:hint="eastAsia"/>
          <w:sz w:val="28"/>
        </w:rPr>
        <w:t>，实心板板厚为</w:t>
      </w:r>
      <w:r>
        <w:rPr>
          <w:rFonts w:eastAsia="仿宋_GB2312" w:hint="eastAsia"/>
          <w:sz w:val="28"/>
        </w:rPr>
        <w:t>100</w:t>
      </w:r>
      <w:r>
        <w:rPr>
          <w:rFonts w:eastAsia="仿宋_GB2312" w:hint="eastAsia"/>
          <w:sz w:val="28"/>
        </w:rPr>
        <w:t>、</w:t>
      </w:r>
      <w:r>
        <w:rPr>
          <w:rFonts w:eastAsia="仿宋_GB2312" w:hint="eastAsia"/>
          <w:sz w:val="28"/>
        </w:rPr>
        <w:t>120mm</w:t>
      </w:r>
      <w:r>
        <w:rPr>
          <w:rFonts w:eastAsia="仿宋_GB2312" w:hint="eastAsia"/>
          <w:sz w:val="28"/>
        </w:rPr>
        <w:t>。</w:t>
      </w:r>
    </w:p>
    <w:p w14:paraId="47398F64" w14:textId="77777777" w:rsidR="00AA6D7C" w:rsidRDefault="00000000">
      <w:pPr>
        <w:spacing w:line="520" w:lineRule="exact"/>
        <w:ind w:firstLineChars="200" w:firstLine="560"/>
        <w:rPr>
          <w:rFonts w:eastAsia="仿宋_GB2312"/>
          <w:sz w:val="28"/>
        </w:rPr>
      </w:pPr>
      <w:r>
        <w:rPr>
          <w:rFonts w:eastAsia="仿宋_GB2312" w:hint="eastAsia"/>
          <w:sz w:val="28"/>
        </w:rPr>
        <w:lastRenderedPageBreak/>
        <w:t>本工程砌体围护结构采用</w:t>
      </w:r>
      <w:r>
        <w:rPr>
          <w:rFonts w:eastAsia="仿宋_GB2312" w:hint="eastAsia"/>
          <w:sz w:val="28"/>
        </w:rPr>
        <w:t>M5</w:t>
      </w:r>
      <w:r>
        <w:rPr>
          <w:rFonts w:eastAsia="仿宋_GB2312" w:hint="eastAsia"/>
          <w:sz w:val="28"/>
        </w:rPr>
        <w:t>混合砂浆砌</w:t>
      </w:r>
      <w:r>
        <w:rPr>
          <w:rFonts w:eastAsia="仿宋_GB2312" w:hint="eastAsia"/>
          <w:sz w:val="28"/>
        </w:rPr>
        <w:t>MU7.5</w:t>
      </w:r>
      <w:r>
        <w:rPr>
          <w:rFonts w:eastAsia="仿宋_GB2312" w:hint="eastAsia"/>
          <w:sz w:val="28"/>
        </w:rPr>
        <w:t>混凝土空心砌块，砌体厚</w:t>
      </w:r>
      <w:r>
        <w:rPr>
          <w:rFonts w:eastAsia="仿宋_GB2312" w:hint="eastAsia"/>
          <w:sz w:val="28"/>
        </w:rPr>
        <w:t>200mm</w:t>
      </w:r>
      <w:r>
        <w:rPr>
          <w:rFonts w:eastAsia="仿宋_GB2312" w:hint="eastAsia"/>
          <w:sz w:val="28"/>
        </w:rPr>
        <w:t>。</w:t>
      </w:r>
    </w:p>
    <w:p w14:paraId="063EB889" w14:textId="77777777" w:rsidR="00AA6D7C" w:rsidRDefault="00000000">
      <w:pPr>
        <w:spacing w:line="520" w:lineRule="exact"/>
        <w:ind w:firstLineChars="200" w:firstLine="560"/>
        <w:rPr>
          <w:rFonts w:eastAsia="仿宋_GB2312"/>
          <w:sz w:val="28"/>
        </w:rPr>
      </w:pPr>
      <w:r>
        <w:rPr>
          <w:rFonts w:eastAsia="仿宋_GB2312" w:hint="eastAsia"/>
          <w:sz w:val="28"/>
        </w:rPr>
        <w:t>本工程外墙装修均采用档次较高的干挂天然花岗岩石材幕墙墙面；大堂门为玻璃幕墙、窗为铝合金镀膜玻璃窗。</w:t>
      </w:r>
    </w:p>
    <w:p w14:paraId="2F3A2501" w14:textId="77777777" w:rsidR="00AA6D7C" w:rsidRDefault="00000000">
      <w:pPr>
        <w:spacing w:line="520" w:lineRule="exact"/>
        <w:ind w:firstLineChars="200" w:firstLine="560"/>
        <w:rPr>
          <w:rFonts w:eastAsia="仿宋_GB2312"/>
          <w:sz w:val="28"/>
        </w:rPr>
      </w:pPr>
      <w:r>
        <w:rPr>
          <w:rFonts w:eastAsia="仿宋_GB2312" w:hint="eastAsia"/>
          <w:sz w:val="28"/>
        </w:rPr>
        <w:t>楼地面做法：地下室部分除电梯厅、变配电房、楼梯间为玻化砖；汽车坡道及通道为金钢砂砂浆地面外，其余均为刚性防水砂浆地面。一至三层为商贸层，电梯厅、门厅、公用走廊为花岗岩地面；楼梯间及前室、公共卫生间为玻化砖；大堂、商铺、餐厅、包厢详细做法采用精装修；其余房间均为水泥砂浆楼面。四至十五层为公寓房，电梯厅、公用走廊、公共卫生间为玻化砖；商住公寓按精装修施工；其余房间均为水泥砂浆楼面。</w:t>
      </w:r>
    </w:p>
    <w:p w14:paraId="64AA6AE8" w14:textId="77777777" w:rsidR="00AA6D7C" w:rsidRDefault="00000000">
      <w:pPr>
        <w:spacing w:line="520" w:lineRule="exact"/>
        <w:ind w:firstLineChars="200" w:firstLine="560"/>
        <w:rPr>
          <w:rFonts w:eastAsia="仿宋_GB2312"/>
          <w:sz w:val="28"/>
        </w:rPr>
      </w:pPr>
      <w:r>
        <w:rPr>
          <w:rFonts w:eastAsia="仿宋_GB2312" w:hint="eastAsia"/>
          <w:sz w:val="28"/>
        </w:rPr>
        <w:t>内墙面做法：地下室内墙面除排风、送风机房为玻璃棉毡铝板网吸声墙面外，其余均为白色乳胶漆。±</w:t>
      </w:r>
      <w:r>
        <w:rPr>
          <w:rFonts w:eastAsia="仿宋_GB2312" w:hint="eastAsia"/>
          <w:sz w:val="28"/>
        </w:rPr>
        <w:t>0.00</w:t>
      </w:r>
      <w:r>
        <w:rPr>
          <w:rFonts w:eastAsia="仿宋_GB2312" w:hint="eastAsia"/>
          <w:sz w:val="28"/>
        </w:rPr>
        <w:t>以上公共卫生间墙面为暗花瓷砖贴至吊顶底；水、电管井、电梯机房为混合砂浆面扫白灰水；其余房间均为白色乳胶漆。</w:t>
      </w:r>
    </w:p>
    <w:p w14:paraId="78D4346C" w14:textId="77777777" w:rsidR="00AA6D7C" w:rsidRDefault="00000000">
      <w:pPr>
        <w:spacing w:line="520" w:lineRule="exact"/>
        <w:ind w:firstLineChars="200" w:firstLine="560"/>
        <w:rPr>
          <w:rFonts w:eastAsia="仿宋_GB2312"/>
          <w:sz w:val="28"/>
        </w:rPr>
      </w:pPr>
      <w:r>
        <w:rPr>
          <w:rFonts w:eastAsia="仿宋_GB2312" w:hint="eastAsia"/>
          <w:sz w:val="28"/>
        </w:rPr>
        <w:t>天棚做法：电梯厅、排风、送风机房、门厅、公共走廊为轻钢龙骨低密度埃特板吊顶；水、电管井、电梯机房为混合砂浆面扫白灰水；其余均为白色乳胶漆。</w:t>
      </w:r>
    </w:p>
    <w:p w14:paraId="7FEC13E2" w14:textId="77777777" w:rsidR="00AA6D7C" w:rsidRDefault="00000000">
      <w:pPr>
        <w:pStyle w:val="2"/>
      </w:pPr>
      <w:bookmarkStart w:id="34" w:name="_Toc202201609"/>
      <w:r>
        <w:rPr>
          <w:rFonts w:hint="eastAsia"/>
        </w:rPr>
        <w:t>2.</w:t>
      </w:r>
      <w:r>
        <w:t>2</w:t>
      </w:r>
      <w:r>
        <w:rPr>
          <w:rFonts w:hint="eastAsia"/>
        </w:rPr>
        <w:t>施工条件</w:t>
      </w:r>
      <w:bookmarkEnd w:id="29"/>
      <w:bookmarkEnd w:id="30"/>
      <w:bookmarkEnd w:id="31"/>
      <w:bookmarkEnd w:id="32"/>
      <w:bookmarkEnd w:id="33"/>
      <w:bookmarkEnd w:id="34"/>
    </w:p>
    <w:p w14:paraId="1EC3C0A9" w14:textId="77777777" w:rsidR="00AA6D7C" w:rsidRDefault="00000000">
      <w:pPr>
        <w:widowControl w:val="0"/>
        <w:spacing w:line="520" w:lineRule="exact"/>
        <w:ind w:firstLineChars="200" w:firstLine="560"/>
        <w:jc w:val="both"/>
        <w:rPr>
          <w:rFonts w:eastAsia="仿宋_GB2312"/>
          <w:sz w:val="28"/>
        </w:rPr>
      </w:pPr>
      <w:r>
        <w:rPr>
          <w:rFonts w:eastAsia="仿宋_GB2312" w:hint="eastAsia"/>
          <w:sz w:val="28"/>
        </w:rPr>
        <w:t>1</w:t>
      </w:r>
      <w:r>
        <w:rPr>
          <w:rFonts w:eastAsia="仿宋_GB2312" w:hint="eastAsia"/>
          <w:sz w:val="28"/>
        </w:rPr>
        <w:t>、现场条件</w:t>
      </w:r>
    </w:p>
    <w:p w14:paraId="56C2DB1A" w14:textId="77777777" w:rsidR="00AA6D7C" w:rsidRDefault="00000000">
      <w:pPr>
        <w:spacing w:line="520" w:lineRule="exact"/>
        <w:ind w:firstLineChars="200" w:firstLine="560"/>
        <w:rPr>
          <w:rFonts w:eastAsia="仿宋_GB2312"/>
          <w:sz w:val="28"/>
        </w:rPr>
      </w:pPr>
      <w:r>
        <w:rPr>
          <w:rFonts w:eastAsia="仿宋_GB2312" w:hint="eastAsia"/>
          <w:sz w:val="28"/>
        </w:rPr>
        <w:t>建设场地较平，正面方向是金浦路，西方向几百米处是民族大道，施工可使用场地较窄。在附近临时租用的一块空地作为临时设施使用。工程交通运输条件较为便利。水源、电源均已接到现场。</w:t>
      </w:r>
    </w:p>
    <w:p w14:paraId="0C5C47C5" w14:textId="77777777" w:rsidR="00AA6D7C" w:rsidRDefault="00000000">
      <w:pPr>
        <w:widowControl w:val="0"/>
        <w:spacing w:line="520" w:lineRule="exact"/>
        <w:ind w:firstLineChars="200" w:firstLine="560"/>
        <w:jc w:val="both"/>
        <w:rPr>
          <w:rFonts w:eastAsia="仿宋_GB2312"/>
          <w:sz w:val="28"/>
        </w:rPr>
      </w:pPr>
      <w:r>
        <w:rPr>
          <w:rFonts w:eastAsia="仿宋_GB2312" w:hint="eastAsia"/>
          <w:sz w:val="28"/>
        </w:rPr>
        <w:t>2</w:t>
      </w:r>
      <w:r>
        <w:rPr>
          <w:rFonts w:eastAsia="仿宋_GB2312" w:hint="eastAsia"/>
          <w:sz w:val="28"/>
        </w:rPr>
        <w:t>、地理、气候条件</w:t>
      </w:r>
    </w:p>
    <w:p w14:paraId="4B3A0371" w14:textId="77777777" w:rsidR="00AA6D7C" w:rsidRDefault="00000000">
      <w:pPr>
        <w:widowControl w:val="0"/>
        <w:spacing w:line="520" w:lineRule="exact"/>
        <w:ind w:firstLineChars="200" w:firstLine="560"/>
        <w:jc w:val="both"/>
        <w:rPr>
          <w:rFonts w:eastAsia="仿宋_GB2312"/>
          <w:sz w:val="28"/>
        </w:rPr>
      </w:pPr>
      <w:r>
        <w:rPr>
          <w:rFonts w:eastAsia="仿宋_GB2312" w:hint="eastAsia"/>
          <w:sz w:val="28"/>
        </w:rPr>
        <w:t>南宁市位于广西的中南部，地处低纬度地区，全年受海洋暖湿气流和北方冷气团的交替影响，是国内气温较高、降水较多的地区，属于亚热带季风气候。由于其所处的地理位置，热量条件较丰富，年平均气温一般在</w:t>
      </w:r>
      <w:r>
        <w:rPr>
          <w:rFonts w:eastAsia="仿宋_GB2312" w:hint="eastAsia"/>
          <w:sz w:val="28"/>
        </w:rPr>
        <w:t>16</w:t>
      </w:r>
      <w:r>
        <w:rPr>
          <w:rFonts w:eastAsia="仿宋_GB2312" w:hint="eastAsia"/>
          <w:sz w:val="28"/>
        </w:rPr>
        <w:t>℃</w:t>
      </w:r>
      <w:r>
        <w:rPr>
          <w:rFonts w:eastAsia="仿宋_GB2312" w:hint="eastAsia"/>
          <w:sz w:val="28"/>
        </w:rPr>
        <w:t>~22.7</w:t>
      </w:r>
      <w:r>
        <w:rPr>
          <w:rFonts w:eastAsia="仿宋_GB2312" w:hint="eastAsia"/>
          <w:sz w:val="28"/>
        </w:rPr>
        <w:t>℃，多年降雨量在</w:t>
      </w:r>
      <w:r>
        <w:rPr>
          <w:rFonts w:eastAsia="仿宋_GB2312" w:hint="eastAsia"/>
          <w:sz w:val="28"/>
        </w:rPr>
        <w:t>973~2277mm</w:t>
      </w:r>
      <w:r>
        <w:rPr>
          <w:rFonts w:eastAsia="仿宋_GB2312" w:hint="eastAsia"/>
          <w:sz w:val="28"/>
        </w:rPr>
        <w:t>之间，雨量季节分配有明显的季风气候特点，每年</w:t>
      </w:r>
      <w:r>
        <w:rPr>
          <w:rFonts w:eastAsia="仿宋_GB2312" w:hint="eastAsia"/>
          <w:sz w:val="28"/>
        </w:rPr>
        <w:t>3~7</w:t>
      </w:r>
      <w:r>
        <w:rPr>
          <w:rFonts w:eastAsia="仿宋_GB2312" w:hint="eastAsia"/>
          <w:sz w:val="28"/>
        </w:rPr>
        <w:t>月降雨量较多，</w:t>
      </w:r>
      <w:r>
        <w:rPr>
          <w:rFonts w:eastAsia="仿宋_GB2312" w:hint="eastAsia"/>
          <w:sz w:val="28"/>
        </w:rPr>
        <w:t>12~2</w:t>
      </w:r>
      <w:r>
        <w:rPr>
          <w:rFonts w:eastAsia="仿宋_GB2312" w:hint="eastAsia"/>
          <w:sz w:val="28"/>
        </w:rPr>
        <w:t>月较少。总体而言，夏天时间长，气温高，降水多；冬季时</w:t>
      </w:r>
      <w:r>
        <w:rPr>
          <w:rFonts w:eastAsia="仿宋_GB2312" w:hint="eastAsia"/>
          <w:sz w:val="28"/>
        </w:rPr>
        <w:lastRenderedPageBreak/>
        <w:t>间短，气候干暖，全年基本无霜冻，利于工程施工。</w:t>
      </w:r>
    </w:p>
    <w:p w14:paraId="0BA2ECB5" w14:textId="77777777" w:rsidR="00AA6D7C" w:rsidRDefault="00AA6D7C">
      <w:pPr>
        <w:widowControl w:val="0"/>
        <w:spacing w:line="500" w:lineRule="exact"/>
        <w:ind w:firstLineChars="200" w:firstLine="560"/>
        <w:jc w:val="both"/>
        <w:rPr>
          <w:rFonts w:eastAsia="仿宋_GB2312"/>
          <w:sz w:val="28"/>
        </w:rPr>
      </w:pPr>
    </w:p>
    <w:p w14:paraId="045F8964" w14:textId="77777777" w:rsidR="00AA6D7C" w:rsidRDefault="00000000">
      <w:pPr>
        <w:pStyle w:val="1"/>
        <w:keepNext w:val="0"/>
        <w:keepLines w:val="0"/>
        <w:widowControl w:val="0"/>
        <w:tabs>
          <w:tab w:val="left" w:pos="2520"/>
        </w:tabs>
        <w:spacing w:before="0" w:after="0" w:line="520" w:lineRule="exact"/>
        <w:jc w:val="center"/>
        <w:rPr>
          <w:rFonts w:eastAsia="华文中宋"/>
          <w:snapToGrid w:val="0"/>
          <w:kern w:val="2"/>
          <w:sz w:val="32"/>
          <w:szCs w:val="20"/>
        </w:rPr>
      </w:pPr>
      <w:bookmarkStart w:id="35" w:name="_Toc28508810"/>
      <w:bookmarkStart w:id="36" w:name="_Toc28832859"/>
      <w:bookmarkStart w:id="37" w:name="_Toc28833106"/>
      <w:bookmarkStart w:id="38" w:name="_Toc51409899"/>
      <w:bookmarkStart w:id="39" w:name="_Toc56867104"/>
      <w:bookmarkStart w:id="40" w:name="_Toc202201610"/>
      <w:r>
        <w:rPr>
          <w:rFonts w:eastAsia="华文中宋" w:hint="eastAsia"/>
          <w:snapToGrid w:val="0"/>
          <w:kern w:val="2"/>
          <w:sz w:val="32"/>
          <w:szCs w:val="20"/>
        </w:rPr>
        <w:t>第三章</w:t>
      </w:r>
      <w:r>
        <w:rPr>
          <w:rFonts w:eastAsia="华文中宋" w:hint="eastAsia"/>
          <w:snapToGrid w:val="0"/>
          <w:kern w:val="2"/>
          <w:sz w:val="32"/>
          <w:szCs w:val="20"/>
        </w:rPr>
        <w:t xml:space="preserve">  </w:t>
      </w:r>
      <w:r>
        <w:rPr>
          <w:rFonts w:eastAsia="华文中宋" w:hint="eastAsia"/>
          <w:snapToGrid w:val="0"/>
          <w:kern w:val="2"/>
          <w:sz w:val="32"/>
          <w:szCs w:val="20"/>
        </w:rPr>
        <w:t>施工部署</w:t>
      </w:r>
      <w:bookmarkEnd w:id="35"/>
      <w:bookmarkEnd w:id="36"/>
      <w:bookmarkEnd w:id="37"/>
      <w:bookmarkEnd w:id="38"/>
      <w:bookmarkEnd w:id="39"/>
      <w:bookmarkEnd w:id="40"/>
    </w:p>
    <w:p w14:paraId="60266631" w14:textId="77777777" w:rsidR="00AA6D7C" w:rsidRDefault="00000000">
      <w:pPr>
        <w:pStyle w:val="2"/>
      </w:pPr>
      <w:bookmarkStart w:id="41" w:name="_Toc28508811"/>
      <w:bookmarkStart w:id="42" w:name="_Toc28832860"/>
      <w:bookmarkStart w:id="43" w:name="_Toc28833107"/>
      <w:bookmarkStart w:id="44" w:name="_Toc51409900"/>
      <w:bookmarkStart w:id="45" w:name="_Toc56867105"/>
      <w:bookmarkStart w:id="46" w:name="_Toc202201611"/>
      <w:r>
        <w:rPr>
          <w:rFonts w:hint="eastAsia"/>
        </w:rPr>
        <w:t>3.1</w:t>
      </w:r>
      <w:r>
        <w:rPr>
          <w:rFonts w:hint="eastAsia"/>
        </w:rPr>
        <w:t>工程总目标</w:t>
      </w:r>
      <w:bookmarkEnd w:id="41"/>
      <w:bookmarkEnd w:id="42"/>
      <w:bookmarkEnd w:id="43"/>
      <w:bookmarkEnd w:id="44"/>
      <w:bookmarkEnd w:id="45"/>
      <w:bookmarkEnd w:id="46"/>
    </w:p>
    <w:p w14:paraId="3C2B4DBA" w14:textId="77777777" w:rsidR="00AA6D7C" w:rsidRDefault="00000000">
      <w:pPr>
        <w:pStyle w:val="3"/>
      </w:pPr>
      <w:r>
        <w:rPr>
          <w:rFonts w:hint="eastAsia"/>
        </w:rPr>
        <w:t>3.1.1质量目标</w:t>
      </w:r>
    </w:p>
    <w:p w14:paraId="6451AFEF" w14:textId="77777777" w:rsidR="00AA6D7C" w:rsidRDefault="00000000">
      <w:pPr>
        <w:widowControl w:val="0"/>
        <w:adjustRightInd w:val="0"/>
        <w:snapToGrid w:val="0"/>
        <w:spacing w:line="520" w:lineRule="exact"/>
        <w:ind w:firstLine="567"/>
        <w:jc w:val="both"/>
        <w:rPr>
          <w:rFonts w:eastAsia="仿宋_GB2312"/>
          <w:sz w:val="28"/>
        </w:rPr>
      </w:pPr>
      <w:r>
        <w:rPr>
          <w:rFonts w:eastAsia="仿宋_GB2312" w:hint="eastAsia"/>
          <w:sz w:val="28"/>
        </w:rPr>
        <w:t>工程质量全面达到《建筑工程施工质量验收统一标准》（</w:t>
      </w:r>
      <w:r>
        <w:rPr>
          <w:rFonts w:eastAsia="仿宋_GB2312" w:hint="eastAsia"/>
          <w:sz w:val="28"/>
        </w:rPr>
        <w:t>GB50300-2001</w:t>
      </w:r>
      <w:r>
        <w:rPr>
          <w:rFonts w:eastAsia="仿宋_GB2312" w:hint="eastAsia"/>
          <w:sz w:val="28"/>
        </w:rPr>
        <w:t>）及有关质量验收规范的要求，必须获得市优质结构奖、市优质工程和广西壮族自治区优质工程奖，争创国优鲁班奖工程。</w:t>
      </w:r>
    </w:p>
    <w:p w14:paraId="2CD75C16" w14:textId="77777777" w:rsidR="00AA6D7C" w:rsidRDefault="00000000">
      <w:pPr>
        <w:pStyle w:val="3"/>
      </w:pPr>
      <w:r>
        <w:rPr>
          <w:rFonts w:hint="eastAsia"/>
        </w:rPr>
        <w:t>3.1.2安全目标</w:t>
      </w:r>
    </w:p>
    <w:p w14:paraId="5CF47FEC" w14:textId="77777777" w:rsidR="00AA6D7C" w:rsidRDefault="00000000">
      <w:pPr>
        <w:widowControl w:val="0"/>
        <w:adjustRightInd w:val="0"/>
        <w:snapToGrid w:val="0"/>
        <w:spacing w:line="520" w:lineRule="exact"/>
        <w:ind w:firstLine="567"/>
        <w:jc w:val="both"/>
        <w:rPr>
          <w:rFonts w:eastAsia="仿宋_GB2312"/>
          <w:sz w:val="28"/>
        </w:rPr>
      </w:pPr>
      <w:r>
        <w:rPr>
          <w:rFonts w:eastAsia="仿宋_GB2312" w:hint="eastAsia"/>
          <w:sz w:val="28"/>
        </w:rPr>
        <w:t>杜绝死亡和重伤事故，工程轻伤频率控制在</w:t>
      </w:r>
      <w:r>
        <w:rPr>
          <w:rFonts w:eastAsia="仿宋_GB2312" w:hint="eastAsia"/>
          <w:sz w:val="28"/>
        </w:rPr>
        <w:t>1</w:t>
      </w:r>
      <w:r>
        <w:rPr>
          <w:rFonts w:eastAsia="仿宋_GB2312" w:hint="eastAsia"/>
          <w:sz w:val="28"/>
        </w:rPr>
        <w:t>‰以内。</w:t>
      </w:r>
    </w:p>
    <w:p w14:paraId="2ADC68F6" w14:textId="77777777" w:rsidR="00AA6D7C" w:rsidRDefault="00000000">
      <w:pPr>
        <w:pStyle w:val="3"/>
      </w:pPr>
      <w:r>
        <w:rPr>
          <w:rFonts w:hint="eastAsia"/>
        </w:rPr>
        <w:t>3.1.3工期目标</w:t>
      </w:r>
    </w:p>
    <w:p w14:paraId="64B3723E" w14:textId="77777777" w:rsidR="00AA6D7C" w:rsidRDefault="00000000">
      <w:pPr>
        <w:widowControl w:val="0"/>
        <w:adjustRightInd w:val="0"/>
        <w:snapToGrid w:val="0"/>
        <w:spacing w:line="520" w:lineRule="exact"/>
        <w:ind w:firstLine="567"/>
        <w:jc w:val="both"/>
        <w:rPr>
          <w:rFonts w:eastAsia="仿宋_GB2312"/>
          <w:sz w:val="28"/>
        </w:rPr>
      </w:pPr>
      <w:r>
        <w:rPr>
          <w:rFonts w:eastAsia="仿宋_GB2312" w:hint="eastAsia"/>
          <w:sz w:val="28"/>
        </w:rPr>
        <w:t>按合同工期工作进度计划横道图工期，本工程完成工期为</w:t>
      </w:r>
      <w:r>
        <w:rPr>
          <w:rFonts w:eastAsia="仿宋_GB2312" w:hint="eastAsia"/>
          <w:sz w:val="28"/>
        </w:rPr>
        <w:t>485</w:t>
      </w:r>
      <w:r>
        <w:rPr>
          <w:rFonts w:eastAsia="仿宋_GB2312" w:hint="eastAsia"/>
          <w:sz w:val="28"/>
        </w:rPr>
        <w:t>天，</w:t>
      </w:r>
      <w:r>
        <w:rPr>
          <w:rFonts w:eastAsia="仿宋_GB2312" w:hint="eastAsia"/>
          <w:sz w:val="28"/>
        </w:rPr>
        <w:t>2006</w:t>
      </w:r>
      <w:r>
        <w:rPr>
          <w:rFonts w:eastAsia="仿宋_GB2312" w:hint="eastAsia"/>
          <w:sz w:val="28"/>
        </w:rPr>
        <w:t>年</w:t>
      </w:r>
      <w:r>
        <w:rPr>
          <w:rFonts w:eastAsia="仿宋_GB2312" w:hint="eastAsia"/>
          <w:sz w:val="28"/>
        </w:rPr>
        <w:t>11</w:t>
      </w:r>
      <w:r>
        <w:rPr>
          <w:rFonts w:eastAsia="仿宋_GB2312" w:hint="eastAsia"/>
          <w:sz w:val="28"/>
        </w:rPr>
        <w:t>月</w:t>
      </w:r>
      <w:r>
        <w:rPr>
          <w:rFonts w:eastAsia="仿宋_GB2312" w:hint="eastAsia"/>
          <w:sz w:val="28"/>
        </w:rPr>
        <w:t>30</w:t>
      </w:r>
      <w:r>
        <w:rPr>
          <w:rFonts w:eastAsia="仿宋_GB2312" w:hint="eastAsia"/>
          <w:sz w:val="28"/>
        </w:rPr>
        <w:t>日完工。</w:t>
      </w:r>
    </w:p>
    <w:p w14:paraId="53329C4C" w14:textId="77777777" w:rsidR="00AA6D7C" w:rsidRDefault="00000000">
      <w:pPr>
        <w:pStyle w:val="3"/>
      </w:pPr>
      <w:r>
        <w:rPr>
          <w:rFonts w:hint="eastAsia"/>
        </w:rPr>
        <w:t>3.1.4管理目标</w:t>
      </w:r>
    </w:p>
    <w:p w14:paraId="57A2FF67" w14:textId="77777777" w:rsidR="00AA6D7C" w:rsidRDefault="00000000">
      <w:pPr>
        <w:widowControl w:val="0"/>
        <w:adjustRightInd w:val="0"/>
        <w:snapToGrid w:val="0"/>
        <w:spacing w:line="520" w:lineRule="exact"/>
        <w:ind w:firstLine="567"/>
        <w:jc w:val="both"/>
        <w:rPr>
          <w:rFonts w:eastAsia="仿宋_GB2312"/>
          <w:sz w:val="28"/>
        </w:rPr>
      </w:pPr>
      <w:r>
        <w:rPr>
          <w:rFonts w:eastAsia="仿宋_GB2312" w:hint="eastAsia"/>
          <w:sz w:val="28"/>
        </w:rPr>
        <w:t>按“</w:t>
      </w:r>
      <w:r>
        <w:rPr>
          <w:rFonts w:eastAsia="仿宋_GB2312" w:hint="eastAsia"/>
          <w:sz w:val="28"/>
        </w:rPr>
        <w:t>ISO9001-2000</w:t>
      </w:r>
      <w:r>
        <w:rPr>
          <w:rFonts w:eastAsia="仿宋_GB2312" w:hint="eastAsia"/>
          <w:sz w:val="28"/>
        </w:rPr>
        <w:t>质量体系”、“</w:t>
      </w:r>
      <w:r>
        <w:rPr>
          <w:rFonts w:eastAsia="仿宋_GB2312" w:hint="eastAsia"/>
          <w:sz w:val="28"/>
        </w:rPr>
        <w:t>ISO14001</w:t>
      </w:r>
      <w:r>
        <w:rPr>
          <w:rFonts w:eastAsia="仿宋_GB2312" w:hint="eastAsia"/>
          <w:sz w:val="28"/>
        </w:rPr>
        <w:t>环境管理体系”、“</w:t>
      </w:r>
      <w:r>
        <w:rPr>
          <w:rFonts w:eastAsia="仿宋_GB2312" w:hint="eastAsia"/>
          <w:sz w:val="28"/>
        </w:rPr>
        <w:t>GB/T28001</w:t>
      </w:r>
      <w:r>
        <w:rPr>
          <w:rFonts w:eastAsia="仿宋_GB2312" w:hint="eastAsia"/>
          <w:sz w:val="28"/>
        </w:rPr>
        <w:t>职业健康安全”三标体系管理模式进行管理，按“工程项目法”组织文明施工，达到南宁市及区级“文明工地”要求</w:t>
      </w:r>
    </w:p>
    <w:p w14:paraId="232CEC8F" w14:textId="77777777" w:rsidR="00AA6D7C" w:rsidRDefault="00000000">
      <w:pPr>
        <w:pStyle w:val="2"/>
      </w:pPr>
      <w:bookmarkStart w:id="47" w:name="_Toc28508812"/>
      <w:bookmarkStart w:id="48" w:name="_Toc28832861"/>
      <w:bookmarkStart w:id="49" w:name="_Toc28833108"/>
      <w:bookmarkStart w:id="50" w:name="_Toc51409901"/>
      <w:bookmarkStart w:id="51" w:name="_Toc56867106"/>
      <w:bookmarkStart w:id="52" w:name="_Toc202201612"/>
      <w:r>
        <w:rPr>
          <w:rFonts w:hint="eastAsia"/>
        </w:rPr>
        <w:t>3.2</w:t>
      </w:r>
      <w:r>
        <w:rPr>
          <w:rFonts w:hint="eastAsia"/>
        </w:rPr>
        <w:t>施工组织机构</w:t>
      </w:r>
      <w:bookmarkEnd w:id="47"/>
      <w:bookmarkEnd w:id="48"/>
      <w:bookmarkEnd w:id="49"/>
      <w:bookmarkEnd w:id="50"/>
      <w:bookmarkEnd w:id="51"/>
      <w:r>
        <w:rPr>
          <w:rFonts w:hint="eastAsia"/>
        </w:rPr>
        <w:t>和施工人员配备</w:t>
      </w:r>
      <w:bookmarkEnd w:id="52"/>
    </w:p>
    <w:p w14:paraId="0D7BF122" w14:textId="77777777" w:rsidR="00AA6D7C" w:rsidRDefault="00000000">
      <w:pPr>
        <w:pStyle w:val="3"/>
      </w:pPr>
      <w:bookmarkStart w:id="53" w:name="_Toc51409902"/>
      <w:r>
        <w:rPr>
          <w:rFonts w:hint="eastAsia"/>
        </w:rPr>
        <w:t>3.2.1施工组织机构体系</w:t>
      </w:r>
      <w:bookmarkEnd w:id="53"/>
    </w:p>
    <w:p w14:paraId="66DE6E41" w14:textId="77777777" w:rsidR="00AA6D7C" w:rsidRDefault="00000000">
      <w:pPr>
        <w:widowControl w:val="0"/>
        <w:spacing w:line="520" w:lineRule="exact"/>
        <w:ind w:firstLineChars="200" w:firstLine="520"/>
        <w:jc w:val="both"/>
        <w:rPr>
          <w:rFonts w:eastAsia="仿宋_GB2312"/>
          <w:spacing w:val="-10"/>
          <w:sz w:val="28"/>
        </w:rPr>
      </w:pPr>
      <w:r>
        <w:rPr>
          <w:rFonts w:eastAsia="仿宋_GB2312" w:hint="eastAsia"/>
          <w:spacing w:val="-10"/>
          <w:sz w:val="28"/>
        </w:rPr>
        <w:t>我司为国有特级资质施工企业。项目管理实行以董事长李晓平为法人代表的、公司—分公司—项目经理部的三级管理体制。为实现工程总目标，全面履行工程合同的各项协议条款，公司组建以张如庄为项目经理的工程项目经理部，协调整体施工的进度、质量、安全等工作。工程项目部成员名单如下：</w:t>
      </w:r>
    </w:p>
    <w:p w14:paraId="7E38A9B2" w14:textId="77777777" w:rsidR="00AA6D7C" w:rsidRDefault="00000000">
      <w:pPr>
        <w:widowControl w:val="0"/>
        <w:spacing w:line="500" w:lineRule="exact"/>
        <w:rPr>
          <w:rFonts w:eastAsia="仿宋_GB2312"/>
          <w:sz w:val="28"/>
        </w:rPr>
      </w:pPr>
      <w:r>
        <w:rPr>
          <w:rFonts w:eastAsia="仿宋_GB2312" w:hint="eastAsia"/>
          <w:sz w:val="28"/>
        </w:rPr>
        <w:tab/>
      </w:r>
    </w:p>
    <w:p w14:paraId="5ED31C0E" w14:textId="77777777" w:rsidR="00AA6D7C" w:rsidRDefault="00000000">
      <w:pPr>
        <w:widowControl w:val="0"/>
        <w:spacing w:line="500" w:lineRule="exact"/>
        <w:rPr>
          <w:rFonts w:eastAsia="仿宋_GB2312"/>
          <w:sz w:val="28"/>
        </w:rPr>
      </w:pPr>
      <w:r>
        <w:rPr>
          <w:rFonts w:eastAsia="仿宋_GB2312"/>
          <w:sz w:val="28"/>
        </w:rPr>
        <w:br w:type="page"/>
      </w:r>
    </w:p>
    <w:p w14:paraId="63E831CE" w14:textId="51379954" w:rsidR="00AA6D7C" w:rsidRDefault="00AB4A81">
      <w:pPr>
        <w:widowControl w:val="0"/>
        <w:spacing w:line="500" w:lineRule="exact"/>
        <w:rPr>
          <w:rFonts w:eastAsia="仿宋_GB2312"/>
          <w:sz w:val="28"/>
        </w:rPr>
      </w:pPr>
      <w:r>
        <w:rPr>
          <w:rFonts w:eastAsia="仿宋_GB2312"/>
          <w:noProof/>
          <w:sz w:val="28"/>
        </w:rPr>
        <w:lastRenderedPageBreak/>
        <mc:AlternateContent>
          <mc:Choice Requires="wpg">
            <w:drawing>
              <wp:anchor distT="0" distB="0" distL="114300" distR="114300" simplePos="0" relativeHeight="251656192" behindDoc="0" locked="0" layoutInCell="1" allowOverlap="1" wp14:anchorId="0A164643" wp14:editId="0EEA6529">
                <wp:simplePos x="0" y="0"/>
                <wp:positionH relativeFrom="column">
                  <wp:posOffset>342900</wp:posOffset>
                </wp:positionH>
                <wp:positionV relativeFrom="paragraph">
                  <wp:posOffset>133985</wp:posOffset>
                </wp:positionV>
                <wp:extent cx="5080000" cy="6240780"/>
                <wp:effectExtent l="12065" t="8255" r="13335" b="8890"/>
                <wp:wrapNone/>
                <wp:docPr id="180846157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6240780"/>
                          <a:chOff x="1974" y="1109"/>
                          <a:chExt cx="7720" cy="8216"/>
                        </a:xfrm>
                      </wpg:grpSpPr>
                      <wpg:grpSp>
                        <wpg:cNvPr id="1804396667" name="Group 262"/>
                        <wpg:cNvGrpSpPr>
                          <a:grpSpLocks/>
                        </wpg:cNvGrpSpPr>
                        <wpg:grpSpPr bwMode="auto">
                          <a:xfrm>
                            <a:off x="2554" y="1109"/>
                            <a:ext cx="6840" cy="8216"/>
                            <a:chOff x="2554" y="1109"/>
                            <a:chExt cx="6840" cy="8216"/>
                          </a:xfrm>
                        </wpg:grpSpPr>
                        <wps:wsp>
                          <wps:cNvPr id="1852972888" name="Rectangle 263"/>
                          <wps:cNvSpPr>
                            <a:spLocks noChangeArrowheads="1"/>
                          </wps:cNvSpPr>
                          <wps:spPr bwMode="auto">
                            <a:xfrm>
                              <a:off x="2554" y="4483"/>
                              <a:ext cx="2160" cy="441"/>
                            </a:xfrm>
                            <a:prstGeom prst="rect">
                              <a:avLst/>
                            </a:prstGeom>
                            <a:solidFill>
                              <a:srgbClr val="FFFFFF"/>
                            </a:solidFill>
                            <a:ln w="9525">
                              <a:solidFill>
                                <a:srgbClr val="000000"/>
                              </a:solidFill>
                              <a:miter lim="800000"/>
                              <a:headEnd/>
                              <a:tailEnd/>
                            </a:ln>
                          </wps:spPr>
                          <wps:txbx>
                            <w:txbxContent>
                              <w:p w14:paraId="2FEE0E97" w14:textId="77777777" w:rsidR="00AA6D7C" w:rsidRDefault="00000000">
                                <w:pPr>
                                  <w:jc w:val="center"/>
                                  <w:rPr>
                                    <w:sz w:val="21"/>
                                  </w:rPr>
                                </w:pPr>
                                <w:r>
                                  <w:rPr>
                                    <w:rFonts w:hint="eastAsia"/>
                                    <w:sz w:val="21"/>
                                  </w:rPr>
                                  <w:t>项目副经理</w:t>
                                </w:r>
                              </w:p>
                            </w:txbxContent>
                          </wps:txbx>
                          <wps:bodyPr rot="0" vert="horz" wrap="square" lIns="91440" tIns="45720" rIns="91440" bIns="45720" anchor="t" anchorCtr="0" upright="1">
                            <a:noAutofit/>
                          </wps:bodyPr>
                        </wps:wsp>
                        <wps:wsp>
                          <wps:cNvPr id="903740044" name="Rectangle 264"/>
                          <wps:cNvSpPr>
                            <a:spLocks noChangeArrowheads="1"/>
                          </wps:cNvSpPr>
                          <wps:spPr bwMode="auto">
                            <a:xfrm>
                              <a:off x="7234" y="4483"/>
                              <a:ext cx="2160" cy="441"/>
                            </a:xfrm>
                            <a:prstGeom prst="rect">
                              <a:avLst/>
                            </a:prstGeom>
                            <a:solidFill>
                              <a:srgbClr val="FFFFFF"/>
                            </a:solidFill>
                            <a:ln w="9525">
                              <a:solidFill>
                                <a:srgbClr val="000000"/>
                              </a:solidFill>
                              <a:miter lim="800000"/>
                              <a:headEnd/>
                              <a:tailEnd/>
                            </a:ln>
                          </wps:spPr>
                          <wps:txbx>
                            <w:txbxContent>
                              <w:p w14:paraId="0C4F51E7" w14:textId="77777777" w:rsidR="00AA6D7C" w:rsidRDefault="00000000">
                                <w:pPr>
                                  <w:jc w:val="center"/>
                                  <w:rPr>
                                    <w:sz w:val="21"/>
                                  </w:rPr>
                                </w:pPr>
                                <w:r>
                                  <w:rPr>
                                    <w:rFonts w:hint="eastAsia"/>
                                    <w:sz w:val="21"/>
                                  </w:rPr>
                                  <w:t>项目技术负责人</w:t>
                                </w:r>
                              </w:p>
                            </w:txbxContent>
                          </wps:txbx>
                          <wps:bodyPr rot="0" vert="horz" wrap="square" lIns="91440" tIns="45720" rIns="91440" bIns="45720" anchor="t" anchorCtr="0" upright="1">
                            <a:noAutofit/>
                          </wps:bodyPr>
                        </wps:wsp>
                        <wpg:grpSp>
                          <wpg:cNvPr id="882079855" name="Group 265"/>
                          <wpg:cNvGrpSpPr>
                            <a:grpSpLocks/>
                          </wpg:cNvGrpSpPr>
                          <wpg:grpSpPr bwMode="auto">
                            <a:xfrm>
                              <a:off x="2554" y="1109"/>
                              <a:ext cx="6840" cy="8216"/>
                              <a:chOff x="2554" y="1109"/>
                              <a:chExt cx="6840" cy="8216"/>
                            </a:xfrm>
                          </wpg:grpSpPr>
                          <wps:wsp>
                            <wps:cNvPr id="1124589310" name="Line 266"/>
                            <wps:cNvCnPr>
                              <a:cxnSpLocks noChangeShapeType="1"/>
                            </wps:cNvCnPr>
                            <wps:spPr bwMode="auto">
                              <a:xfrm>
                                <a:off x="3634" y="2429"/>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25105993" name="Group 267"/>
                            <wpg:cNvGrpSpPr>
                              <a:grpSpLocks/>
                            </wpg:cNvGrpSpPr>
                            <wpg:grpSpPr bwMode="auto">
                              <a:xfrm>
                                <a:off x="2554" y="1109"/>
                                <a:ext cx="6840" cy="8216"/>
                                <a:chOff x="2554" y="1109"/>
                                <a:chExt cx="6840" cy="8216"/>
                              </a:xfrm>
                            </wpg:grpSpPr>
                            <wps:wsp>
                              <wps:cNvPr id="1370484547" name="Rectangle 268"/>
                              <wps:cNvSpPr>
                                <a:spLocks noChangeArrowheads="1"/>
                              </wps:cNvSpPr>
                              <wps:spPr bwMode="auto">
                                <a:xfrm>
                                  <a:off x="4894" y="1109"/>
                                  <a:ext cx="2160" cy="440"/>
                                </a:xfrm>
                                <a:prstGeom prst="rect">
                                  <a:avLst/>
                                </a:prstGeom>
                                <a:solidFill>
                                  <a:srgbClr val="FFFFFF"/>
                                </a:solidFill>
                                <a:ln w="9525">
                                  <a:solidFill>
                                    <a:srgbClr val="000000"/>
                                  </a:solidFill>
                                  <a:miter lim="800000"/>
                                  <a:headEnd/>
                                  <a:tailEnd/>
                                </a:ln>
                              </wps:spPr>
                              <wps:txbx>
                                <w:txbxContent>
                                  <w:p w14:paraId="2C70F751" w14:textId="77777777" w:rsidR="00AA6D7C" w:rsidRDefault="00000000">
                                    <w:pPr>
                                      <w:jc w:val="center"/>
                                      <w:rPr>
                                        <w:sz w:val="21"/>
                                      </w:rPr>
                                    </w:pPr>
                                    <w:r>
                                      <w:rPr>
                                        <w:rFonts w:hint="eastAsia"/>
                                        <w:sz w:val="21"/>
                                      </w:rPr>
                                      <w:t>公司董事长、总经理</w:t>
                                    </w:r>
                                  </w:p>
                                </w:txbxContent>
                              </wps:txbx>
                              <wps:bodyPr rot="0" vert="horz" wrap="square" lIns="91440" tIns="45720" rIns="91440" bIns="45720" anchor="t" anchorCtr="0" upright="1">
                                <a:noAutofit/>
                              </wps:bodyPr>
                            </wps:wsp>
                            <wps:wsp>
                              <wps:cNvPr id="324858006" name="Rectangle 269"/>
                              <wps:cNvSpPr>
                                <a:spLocks noChangeArrowheads="1"/>
                              </wps:cNvSpPr>
                              <wps:spPr bwMode="auto">
                                <a:xfrm>
                                  <a:off x="2554" y="1843"/>
                                  <a:ext cx="2160" cy="440"/>
                                </a:xfrm>
                                <a:prstGeom prst="rect">
                                  <a:avLst/>
                                </a:prstGeom>
                                <a:solidFill>
                                  <a:srgbClr val="FFFFFF"/>
                                </a:solidFill>
                                <a:ln w="9525">
                                  <a:solidFill>
                                    <a:srgbClr val="000000"/>
                                  </a:solidFill>
                                  <a:miter lim="800000"/>
                                  <a:headEnd/>
                                  <a:tailEnd/>
                                </a:ln>
                              </wps:spPr>
                              <wps:txbx>
                                <w:txbxContent>
                                  <w:p w14:paraId="3C10C286" w14:textId="77777777" w:rsidR="00AA6D7C" w:rsidRDefault="00000000">
                                    <w:pPr>
                                      <w:jc w:val="center"/>
                                      <w:rPr>
                                        <w:sz w:val="21"/>
                                      </w:rPr>
                                    </w:pPr>
                                    <w:r>
                                      <w:rPr>
                                        <w:rFonts w:hint="eastAsia"/>
                                        <w:sz w:val="21"/>
                                      </w:rPr>
                                      <w:t>公司副总经理</w:t>
                                    </w:r>
                                  </w:p>
                                </w:txbxContent>
                              </wps:txbx>
                              <wps:bodyPr rot="0" vert="horz" wrap="square" lIns="91440" tIns="45720" rIns="91440" bIns="45720" anchor="t" anchorCtr="0" upright="1">
                                <a:noAutofit/>
                              </wps:bodyPr>
                            </wps:wsp>
                            <wps:wsp>
                              <wps:cNvPr id="1630707896" name="Line 270"/>
                              <wps:cNvCnPr>
                                <a:cxnSpLocks noChangeShapeType="1"/>
                              </wps:cNvCnPr>
                              <wps:spPr bwMode="auto">
                                <a:xfrm>
                                  <a:off x="5974" y="1549"/>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715126" name="Line 271"/>
                              <wps:cNvCnPr>
                                <a:cxnSpLocks noChangeShapeType="1"/>
                              </wps:cNvCnPr>
                              <wps:spPr bwMode="auto">
                                <a:xfrm>
                                  <a:off x="3634" y="1696"/>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088981" name="Line 272"/>
                              <wps:cNvCnPr>
                                <a:cxnSpLocks noChangeShapeType="1"/>
                              </wps:cNvCnPr>
                              <wps:spPr bwMode="auto">
                                <a:xfrm>
                                  <a:off x="3634" y="2283"/>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564903" name="Rectangle 273"/>
                              <wps:cNvSpPr>
                                <a:spLocks noChangeArrowheads="1"/>
                              </wps:cNvSpPr>
                              <wps:spPr bwMode="auto">
                                <a:xfrm>
                                  <a:off x="7234" y="1843"/>
                                  <a:ext cx="2160" cy="440"/>
                                </a:xfrm>
                                <a:prstGeom prst="rect">
                                  <a:avLst/>
                                </a:prstGeom>
                                <a:solidFill>
                                  <a:srgbClr val="FFFFFF"/>
                                </a:solidFill>
                                <a:ln w="9525">
                                  <a:solidFill>
                                    <a:srgbClr val="000000"/>
                                  </a:solidFill>
                                  <a:miter lim="800000"/>
                                  <a:headEnd/>
                                  <a:tailEnd/>
                                </a:ln>
                              </wps:spPr>
                              <wps:txbx>
                                <w:txbxContent>
                                  <w:p w14:paraId="1E663828" w14:textId="77777777" w:rsidR="00AA6D7C" w:rsidRDefault="00000000">
                                    <w:pPr>
                                      <w:jc w:val="center"/>
                                      <w:rPr>
                                        <w:sz w:val="21"/>
                                      </w:rPr>
                                    </w:pPr>
                                    <w:r>
                                      <w:rPr>
                                        <w:rFonts w:hint="eastAsia"/>
                                        <w:sz w:val="21"/>
                                      </w:rPr>
                                      <w:t>总工程师</w:t>
                                    </w:r>
                                  </w:p>
                                </w:txbxContent>
                              </wps:txbx>
                              <wps:bodyPr rot="0" vert="horz" wrap="square" lIns="91440" tIns="45720" rIns="91440" bIns="45720" anchor="t" anchorCtr="0" upright="1">
                                <a:noAutofit/>
                              </wps:bodyPr>
                            </wps:wsp>
                            <wps:wsp>
                              <wps:cNvPr id="1054072787" name="Line 274"/>
                              <wps:cNvCnPr>
                                <a:cxnSpLocks noChangeShapeType="1"/>
                              </wps:cNvCnPr>
                              <wps:spPr bwMode="auto">
                                <a:xfrm>
                                  <a:off x="8314" y="1696"/>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293900" name="Line 275"/>
                              <wps:cNvCnPr>
                                <a:cxnSpLocks noChangeShapeType="1"/>
                              </wps:cNvCnPr>
                              <wps:spPr bwMode="auto">
                                <a:xfrm>
                                  <a:off x="3634" y="1696"/>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885373" name="Line 276"/>
                              <wps:cNvCnPr>
                                <a:cxnSpLocks noChangeShapeType="1"/>
                              </wps:cNvCnPr>
                              <wps:spPr bwMode="auto">
                                <a:xfrm>
                                  <a:off x="8314" y="2283"/>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812569" name="Line 277"/>
                              <wps:cNvCnPr>
                                <a:cxnSpLocks noChangeShapeType="1"/>
                              </wps:cNvCnPr>
                              <wps:spPr bwMode="auto">
                                <a:xfrm>
                                  <a:off x="5974" y="2429"/>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988434" name="Rectangle 278"/>
                              <wps:cNvSpPr>
                                <a:spLocks noChangeArrowheads="1"/>
                              </wps:cNvSpPr>
                              <wps:spPr bwMode="auto">
                                <a:xfrm>
                                  <a:off x="4894" y="2576"/>
                                  <a:ext cx="2160" cy="440"/>
                                </a:xfrm>
                                <a:prstGeom prst="rect">
                                  <a:avLst/>
                                </a:prstGeom>
                                <a:solidFill>
                                  <a:srgbClr val="FFFFFF"/>
                                </a:solidFill>
                                <a:ln w="9525">
                                  <a:solidFill>
                                    <a:srgbClr val="000000"/>
                                  </a:solidFill>
                                  <a:miter lim="800000"/>
                                  <a:headEnd/>
                                  <a:tailEnd/>
                                </a:ln>
                              </wps:spPr>
                              <wps:txbx>
                                <w:txbxContent>
                                  <w:p w14:paraId="574204DA" w14:textId="77777777" w:rsidR="00AA6D7C" w:rsidRDefault="00000000">
                                    <w:pPr>
                                      <w:jc w:val="center"/>
                                    </w:pPr>
                                    <w:r>
                                      <w:rPr>
                                        <w:rFonts w:hint="eastAsia"/>
                                      </w:rPr>
                                      <w:t>公司各职能处室</w:t>
                                    </w:r>
                                  </w:p>
                                </w:txbxContent>
                              </wps:txbx>
                              <wps:bodyPr rot="0" vert="horz" wrap="square" lIns="91440" tIns="45720" rIns="91440" bIns="45720" anchor="t" anchorCtr="0" upright="1">
                                <a:noAutofit/>
                              </wps:bodyPr>
                            </wps:wsp>
                            <wps:wsp>
                              <wps:cNvPr id="856158397" name="Line 279"/>
                              <wps:cNvCnPr>
                                <a:cxnSpLocks noChangeShapeType="1"/>
                              </wps:cNvCnPr>
                              <wps:spPr bwMode="auto">
                                <a:xfrm>
                                  <a:off x="5974" y="3016"/>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710463" name="Rectangle 280"/>
                              <wps:cNvSpPr>
                                <a:spLocks noChangeArrowheads="1"/>
                              </wps:cNvSpPr>
                              <wps:spPr bwMode="auto">
                                <a:xfrm>
                                  <a:off x="4894" y="3163"/>
                                  <a:ext cx="2160" cy="440"/>
                                </a:xfrm>
                                <a:prstGeom prst="rect">
                                  <a:avLst/>
                                </a:prstGeom>
                                <a:solidFill>
                                  <a:srgbClr val="FFFFFF"/>
                                </a:solidFill>
                                <a:ln w="9525">
                                  <a:solidFill>
                                    <a:srgbClr val="000000"/>
                                  </a:solidFill>
                                  <a:miter lim="800000"/>
                                  <a:headEnd/>
                                  <a:tailEnd/>
                                </a:ln>
                              </wps:spPr>
                              <wps:txbx>
                                <w:txbxContent>
                                  <w:p w14:paraId="78BCB8D3" w14:textId="77777777" w:rsidR="00AA6D7C" w:rsidRDefault="00000000">
                                    <w:pPr>
                                      <w:jc w:val="center"/>
                                      <w:rPr>
                                        <w:sz w:val="21"/>
                                      </w:rPr>
                                    </w:pPr>
                                    <w:r>
                                      <w:rPr>
                                        <w:rFonts w:hint="eastAsia"/>
                                        <w:sz w:val="21"/>
                                      </w:rPr>
                                      <w:t>分公司二层机构</w:t>
                                    </w:r>
                                  </w:p>
                                </w:txbxContent>
                              </wps:txbx>
                              <wps:bodyPr rot="0" vert="horz" wrap="square" lIns="91440" tIns="45720" rIns="91440" bIns="45720" anchor="t" anchorCtr="0" upright="1">
                                <a:noAutofit/>
                              </wps:bodyPr>
                            </wps:wsp>
                            <wps:wsp>
                              <wps:cNvPr id="353520073" name="Line 281"/>
                              <wps:cNvCnPr>
                                <a:cxnSpLocks noChangeShapeType="1"/>
                              </wps:cNvCnPr>
                              <wps:spPr bwMode="auto">
                                <a:xfrm>
                                  <a:off x="5974" y="3603"/>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022656" name="Rectangle 282"/>
                              <wps:cNvSpPr>
                                <a:spLocks noChangeArrowheads="1"/>
                              </wps:cNvSpPr>
                              <wps:spPr bwMode="auto">
                                <a:xfrm>
                                  <a:off x="4894" y="3750"/>
                                  <a:ext cx="2160" cy="440"/>
                                </a:xfrm>
                                <a:prstGeom prst="rect">
                                  <a:avLst/>
                                </a:prstGeom>
                                <a:solidFill>
                                  <a:srgbClr val="FFFFFF"/>
                                </a:solidFill>
                                <a:ln w="9525">
                                  <a:solidFill>
                                    <a:srgbClr val="000000"/>
                                  </a:solidFill>
                                  <a:miter lim="800000"/>
                                  <a:headEnd/>
                                  <a:tailEnd/>
                                </a:ln>
                              </wps:spPr>
                              <wps:txbx>
                                <w:txbxContent>
                                  <w:p w14:paraId="02515BEF" w14:textId="77777777" w:rsidR="00AA6D7C" w:rsidRDefault="00000000">
                                    <w:pPr>
                                      <w:jc w:val="center"/>
                                      <w:rPr>
                                        <w:sz w:val="21"/>
                                      </w:rPr>
                                    </w:pPr>
                                    <w:r>
                                      <w:rPr>
                                        <w:rFonts w:hint="eastAsia"/>
                                        <w:sz w:val="21"/>
                                      </w:rPr>
                                      <w:t>项目经理</w:t>
                                    </w:r>
                                  </w:p>
                                </w:txbxContent>
                              </wps:txbx>
                              <wps:bodyPr rot="0" vert="horz" wrap="square" lIns="91440" tIns="45720" rIns="91440" bIns="45720" anchor="t" anchorCtr="0" upright="1">
                                <a:noAutofit/>
                              </wps:bodyPr>
                            </wps:wsp>
                            <wps:wsp>
                              <wps:cNvPr id="821861873" name="Line 283"/>
                              <wps:cNvCnPr>
                                <a:cxnSpLocks noChangeShapeType="1"/>
                              </wps:cNvCnPr>
                              <wps:spPr bwMode="auto">
                                <a:xfrm>
                                  <a:off x="3634" y="4337"/>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016027" name="Line 284"/>
                              <wps:cNvCnPr>
                                <a:cxnSpLocks noChangeShapeType="1"/>
                              </wps:cNvCnPr>
                              <wps:spPr bwMode="auto">
                                <a:xfrm>
                                  <a:off x="3634" y="4924"/>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868957" name="Line 285"/>
                              <wps:cNvCnPr>
                                <a:cxnSpLocks noChangeShapeType="1"/>
                              </wps:cNvCnPr>
                              <wps:spPr bwMode="auto">
                                <a:xfrm>
                                  <a:off x="8314" y="4337"/>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983874" name="Line 286"/>
                              <wps:cNvCnPr>
                                <a:cxnSpLocks noChangeShapeType="1"/>
                              </wps:cNvCnPr>
                              <wps:spPr bwMode="auto">
                                <a:xfrm>
                                  <a:off x="3634" y="4337"/>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359768" name="Line 287"/>
                              <wps:cNvCnPr>
                                <a:cxnSpLocks noChangeShapeType="1"/>
                              </wps:cNvCnPr>
                              <wps:spPr bwMode="auto">
                                <a:xfrm>
                                  <a:off x="8314" y="4924"/>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64859" name="Line 288"/>
                              <wps:cNvCnPr>
                                <a:cxnSpLocks noChangeShapeType="1"/>
                              </wps:cNvCnPr>
                              <wps:spPr bwMode="auto">
                                <a:xfrm>
                                  <a:off x="5974" y="4190"/>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860695" name="Line 289"/>
                              <wps:cNvCnPr>
                                <a:cxnSpLocks noChangeShapeType="1"/>
                              </wps:cNvCnPr>
                              <wps:spPr bwMode="auto">
                                <a:xfrm>
                                  <a:off x="5974" y="7271"/>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43110635" name="Group 290"/>
                              <wpg:cNvGrpSpPr>
                                <a:grpSpLocks/>
                              </wpg:cNvGrpSpPr>
                              <wpg:grpSpPr bwMode="auto">
                                <a:xfrm>
                                  <a:off x="2554" y="7418"/>
                                  <a:ext cx="6840" cy="1907"/>
                                  <a:chOff x="2781" y="5672"/>
                                  <a:chExt cx="6840" cy="2184"/>
                                </a:xfrm>
                              </wpg:grpSpPr>
                              <wps:wsp>
                                <wps:cNvPr id="1730466106" name="Line 291"/>
                                <wps:cNvCnPr>
                                  <a:cxnSpLocks noChangeShapeType="1"/>
                                </wps:cNvCnPr>
                                <wps:spPr bwMode="auto">
                                  <a:xfrm>
                                    <a:off x="2961" y="5672"/>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8388562" name="Group 292"/>
                                <wpg:cNvGrpSpPr>
                                  <a:grpSpLocks/>
                                </wpg:cNvGrpSpPr>
                                <wpg:grpSpPr bwMode="auto">
                                  <a:xfrm>
                                    <a:off x="2781" y="5672"/>
                                    <a:ext cx="540" cy="2184"/>
                                    <a:chOff x="2601" y="5672"/>
                                    <a:chExt cx="540" cy="2184"/>
                                  </a:xfrm>
                                </wpg:grpSpPr>
                                <wps:wsp>
                                  <wps:cNvPr id="653060229" name="Line 293"/>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910168" name="Rectangle 294"/>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73FE5E10" w14:textId="77777777" w:rsidR="00AA6D7C" w:rsidRDefault="00AA6D7C">
                                        <w:pPr>
                                          <w:jc w:val="center"/>
                                          <w:rPr>
                                            <w:sz w:val="21"/>
                                          </w:rPr>
                                        </w:pPr>
                                      </w:p>
                                      <w:p w14:paraId="006B7382" w14:textId="77777777" w:rsidR="00AA6D7C" w:rsidRDefault="00000000">
                                        <w:pPr>
                                          <w:jc w:val="center"/>
                                          <w:rPr>
                                            <w:sz w:val="21"/>
                                          </w:rPr>
                                        </w:pPr>
                                        <w:r>
                                          <w:rPr>
                                            <w:rFonts w:hint="eastAsia"/>
                                            <w:sz w:val="21"/>
                                          </w:rPr>
                                          <w:t>木</w:t>
                                        </w:r>
                                      </w:p>
                                      <w:p w14:paraId="353AF58E" w14:textId="77777777" w:rsidR="00AA6D7C" w:rsidRDefault="00000000">
                                        <w:pPr>
                                          <w:jc w:val="center"/>
                                          <w:rPr>
                                            <w:sz w:val="21"/>
                                          </w:rPr>
                                        </w:pPr>
                                        <w:r>
                                          <w:rPr>
                                            <w:rFonts w:hint="eastAsia"/>
                                            <w:sz w:val="21"/>
                                          </w:rPr>
                                          <w:t>工</w:t>
                                        </w:r>
                                      </w:p>
                                      <w:p w14:paraId="31EB0C53" w14:textId="77777777" w:rsidR="00AA6D7C" w:rsidRDefault="00000000">
                                        <w:pPr>
                                          <w:jc w:val="center"/>
                                          <w:rPr>
                                            <w:sz w:val="21"/>
                                          </w:rPr>
                                        </w:pPr>
                                        <w:r>
                                          <w:rPr>
                                            <w:rFonts w:hint="eastAsia"/>
                                            <w:sz w:val="21"/>
                                          </w:rPr>
                                          <w:t>队</w:t>
                                        </w:r>
                                      </w:p>
                                      <w:p w14:paraId="214492ED" w14:textId="77777777" w:rsidR="00AA6D7C" w:rsidRDefault="00000000">
                                        <w:pPr>
                                          <w:jc w:val="center"/>
                                        </w:pPr>
                                        <w:r>
                                          <w:rPr>
                                            <w:rFonts w:hint="eastAsia"/>
                                            <w:sz w:val="21"/>
                                          </w:rPr>
                                          <w:t>组</w:t>
                                        </w:r>
                                      </w:p>
                                    </w:txbxContent>
                                  </wps:txbx>
                                  <wps:bodyPr rot="0" vert="horz" wrap="square" lIns="91440" tIns="45720" rIns="91440" bIns="45720" anchor="t" anchorCtr="0" upright="1">
                                    <a:noAutofit/>
                                  </wps:bodyPr>
                                </wps:wsp>
                              </wpg:grpSp>
                              <wpg:grpSp>
                                <wpg:cNvPr id="1316696804" name="Group 295"/>
                                <wpg:cNvGrpSpPr>
                                  <a:grpSpLocks/>
                                </wpg:cNvGrpSpPr>
                                <wpg:grpSpPr bwMode="auto">
                                  <a:xfrm>
                                    <a:off x="3681" y="5672"/>
                                    <a:ext cx="540" cy="2184"/>
                                    <a:chOff x="2601" y="5672"/>
                                    <a:chExt cx="540" cy="2184"/>
                                  </a:xfrm>
                                </wpg:grpSpPr>
                                <wps:wsp>
                                  <wps:cNvPr id="358739324" name="Line 296"/>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63450" name="Rectangle 297"/>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50C92221" w14:textId="77777777" w:rsidR="00AA6D7C" w:rsidRDefault="00AA6D7C">
                                        <w:pPr>
                                          <w:jc w:val="center"/>
                                          <w:rPr>
                                            <w:sz w:val="21"/>
                                          </w:rPr>
                                        </w:pPr>
                                      </w:p>
                                      <w:p w14:paraId="4F2F2DFE" w14:textId="77777777" w:rsidR="00AA6D7C" w:rsidRDefault="00000000">
                                        <w:pPr>
                                          <w:jc w:val="center"/>
                                          <w:rPr>
                                            <w:sz w:val="21"/>
                                          </w:rPr>
                                        </w:pPr>
                                        <w:r>
                                          <w:rPr>
                                            <w:rFonts w:hint="eastAsia"/>
                                            <w:sz w:val="21"/>
                                          </w:rPr>
                                          <w:t>钢</w:t>
                                        </w:r>
                                      </w:p>
                                      <w:p w14:paraId="60045997" w14:textId="77777777" w:rsidR="00AA6D7C" w:rsidRDefault="00000000">
                                        <w:pPr>
                                          <w:jc w:val="center"/>
                                          <w:rPr>
                                            <w:sz w:val="21"/>
                                          </w:rPr>
                                        </w:pPr>
                                        <w:r>
                                          <w:rPr>
                                            <w:rFonts w:hint="eastAsia"/>
                                            <w:sz w:val="21"/>
                                          </w:rPr>
                                          <w:t>筋</w:t>
                                        </w:r>
                                      </w:p>
                                      <w:p w14:paraId="21EDDA69" w14:textId="77777777" w:rsidR="00AA6D7C" w:rsidRDefault="00000000">
                                        <w:pPr>
                                          <w:jc w:val="center"/>
                                          <w:rPr>
                                            <w:sz w:val="21"/>
                                          </w:rPr>
                                        </w:pPr>
                                        <w:r>
                                          <w:rPr>
                                            <w:rFonts w:hint="eastAsia"/>
                                            <w:sz w:val="21"/>
                                          </w:rPr>
                                          <w:t>队</w:t>
                                        </w:r>
                                      </w:p>
                                      <w:p w14:paraId="3CE0BED8" w14:textId="77777777" w:rsidR="00AA6D7C" w:rsidRDefault="00000000">
                                        <w:pPr>
                                          <w:jc w:val="center"/>
                                          <w:rPr>
                                            <w:sz w:val="21"/>
                                          </w:rPr>
                                        </w:pPr>
                                        <w:r>
                                          <w:rPr>
                                            <w:rFonts w:hint="eastAsia"/>
                                            <w:sz w:val="21"/>
                                          </w:rPr>
                                          <w:t>组</w:t>
                                        </w:r>
                                      </w:p>
                                    </w:txbxContent>
                                  </wps:txbx>
                                  <wps:bodyPr rot="0" vert="horz" wrap="square" lIns="91440" tIns="45720" rIns="91440" bIns="45720" anchor="t" anchorCtr="0" upright="1">
                                    <a:noAutofit/>
                                  </wps:bodyPr>
                                </wps:wsp>
                              </wpg:grpSp>
                              <wpg:grpSp>
                                <wpg:cNvPr id="845026359" name="Group 298"/>
                                <wpg:cNvGrpSpPr>
                                  <a:grpSpLocks/>
                                </wpg:cNvGrpSpPr>
                                <wpg:grpSpPr bwMode="auto">
                                  <a:xfrm>
                                    <a:off x="4581" y="5672"/>
                                    <a:ext cx="540" cy="2184"/>
                                    <a:chOff x="2601" y="5672"/>
                                    <a:chExt cx="540" cy="2184"/>
                                  </a:xfrm>
                                </wpg:grpSpPr>
                                <wps:wsp>
                                  <wps:cNvPr id="1656023854" name="Line 299"/>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167401" name="Rectangle 300"/>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296C2713" w14:textId="77777777" w:rsidR="00AA6D7C" w:rsidRDefault="00AA6D7C">
                                        <w:pPr>
                                          <w:jc w:val="center"/>
                                          <w:rPr>
                                            <w:sz w:val="21"/>
                                          </w:rPr>
                                        </w:pPr>
                                      </w:p>
                                      <w:p w14:paraId="3523CAC9" w14:textId="77777777" w:rsidR="00AA6D7C" w:rsidRDefault="00000000">
                                        <w:pPr>
                                          <w:jc w:val="center"/>
                                          <w:rPr>
                                            <w:sz w:val="21"/>
                                          </w:rPr>
                                        </w:pPr>
                                        <w:r>
                                          <w:rPr>
                                            <w:rFonts w:hint="eastAsia"/>
                                            <w:sz w:val="21"/>
                                          </w:rPr>
                                          <w:t>砼</w:t>
                                        </w:r>
                                      </w:p>
                                      <w:p w14:paraId="3927546A" w14:textId="77777777" w:rsidR="00AA6D7C" w:rsidRDefault="00000000">
                                        <w:pPr>
                                          <w:jc w:val="center"/>
                                          <w:rPr>
                                            <w:sz w:val="21"/>
                                          </w:rPr>
                                        </w:pPr>
                                        <w:r>
                                          <w:rPr>
                                            <w:rFonts w:hint="eastAsia"/>
                                            <w:sz w:val="21"/>
                                          </w:rPr>
                                          <w:t>队</w:t>
                                        </w:r>
                                      </w:p>
                                      <w:p w14:paraId="34DE46B7" w14:textId="77777777" w:rsidR="00AA6D7C" w:rsidRDefault="00000000">
                                        <w:pPr>
                                          <w:jc w:val="center"/>
                                          <w:rPr>
                                            <w:sz w:val="21"/>
                                          </w:rPr>
                                        </w:pPr>
                                        <w:r>
                                          <w:rPr>
                                            <w:rFonts w:hint="eastAsia"/>
                                            <w:sz w:val="21"/>
                                          </w:rPr>
                                          <w:t>组</w:t>
                                        </w:r>
                                      </w:p>
                                    </w:txbxContent>
                                  </wps:txbx>
                                  <wps:bodyPr rot="0" vert="horz" wrap="square" lIns="91440" tIns="45720" rIns="91440" bIns="45720" anchor="t" anchorCtr="0" upright="1">
                                    <a:noAutofit/>
                                  </wps:bodyPr>
                                </wps:wsp>
                              </wpg:grpSp>
                              <wpg:grpSp>
                                <wpg:cNvPr id="2065851635" name="Group 301"/>
                                <wpg:cNvGrpSpPr>
                                  <a:grpSpLocks/>
                                </wpg:cNvGrpSpPr>
                                <wpg:grpSpPr bwMode="auto">
                                  <a:xfrm>
                                    <a:off x="5481" y="5672"/>
                                    <a:ext cx="540" cy="2184"/>
                                    <a:chOff x="2601" y="5672"/>
                                    <a:chExt cx="540" cy="2184"/>
                                  </a:xfrm>
                                </wpg:grpSpPr>
                                <wps:wsp>
                                  <wps:cNvPr id="1445402265" name="Line 302"/>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373772" name="Rectangle 303"/>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4A9EF075" w14:textId="77777777" w:rsidR="00AA6D7C" w:rsidRDefault="00AA6D7C">
                                        <w:pPr>
                                          <w:jc w:val="center"/>
                                          <w:rPr>
                                            <w:sz w:val="21"/>
                                          </w:rPr>
                                        </w:pPr>
                                      </w:p>
                                      <w:p w14:paraId="4E7BA693" w14:textId="77777777" w:rsidR="00AA6D7C" w:rsidRDefault="00000000">
                                        <w:pPr>
                                          <w:jc w:val="center"/>
                                          <w:rPr>
                                            <w:sz w:val="21"/>
                                          </w:rPr>
                                        </w:pPr>
                                        <w:r>
                                          <w:rPr>
                                            <w:rFonts w:hint="eastAsia"/>
                                            <w:sz w:val="21"/>
                                          </w:rPr>
                                          <w:t>泥工</w:t>
                                        </w:r>
                                      </w:p>
                                      <w:p w14:paraId="78B228B8" w14:textId="77777777" w:rsidR="00AA6D7C" w:rsidRDefault="00000000">
                                        <w:pPr>
                                          <w:jc w:val="center"/>
                                        </w:pPr>
                                        <w:r>
                                          <w:rPr>
                                            <w:rFonts w:hint="eastAsia"/>
                                            <w:sz w:val="21"/>
                                          </w:rPr>
                                          <w:t>队组</w:t>
                                        </w:r>
                                      </w:p>
                                    </w:txbxContent>
                                  </wps:txbx>
                                  <wps:bodyPr rot="0" vert="horz" wrap="square" lIns="91440" tIns="45720" rIns="91440" bIns="45720" anchor="t" anchorCtr="0" upright="1">
                                    <a:noAutofit/>
                                  </wps:bodyPr>
                                </wps:wsp>
                              </wpg:grpSp>
                              <wpg:grpSp>
                                <wpg:cNvPr id="817700627" name="Group 304"/>
                                <wpg:cNvGrpSpPr>
                                  <a:grpSpLocks/>
                                </wpg:cNvGrpSpPr>
                                <wpg:grpSpPr bwMode="auto">
                                  <a:xfrm>
                                    <a:off x="6381" y="5672"/>
                                    <a:ext cx="540" cy="2184"/>
                                    <a:chOff x="2601" y="5672"/>
                                    <a:chExt cx="540" cy="2184"/>
                                  </a:xfrm>
                                </wpg:grpSpPr>
                                <wps:wsp>
                                  <wps:cNvPr id="717849970" name="Line 305"/>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65100" name="Rectangle 306"/>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21F06E25" w14:textId="77777777" w:rsidR="00AA6D7C" w:rsidRDefault="00AA6D7C">
                                        <w:pPr>
                                          <w:jc w:val="center"/>
                                          <w:rPr>
                                            <w:sz w:val="21"/>
                                          </w:rPr>
                                        </w:pPr>
                                      </w:p>
                                      <w:p w14:paraId="1FBE360B" w14:textId="77777777" w:rsidR="00AA6D7C" w:rsidRDefault="00000000">
                                        <w:pPr>
                                          <w:jc w:val="center"/>
                                        </w:pPr>
                                        <w:r>
                                          <w:rPr>
                                            <w:rFonts w:hint="eastAsia"/>
                                            <w:sz w:val="21"/>
                                          </w:rPr>
                                          <w:t>抹灰队组</w:t>
                                        </w:r>
                                      </w:p>
                                    </w:txbxContent>
                                  </wps:txbx>
                                  <wps:bodyPr rot="0" vert="horz" wrap="square" lIns="91440" tIns="45720" rIns="91440" bIns="45720" anchor="t" anchorCtr="0" upright="1">
                                    <a:noAutofit/>
                                  </wps:bodyPr>
                                </wps:wsp>
                              </wpg:grpSp>
                              <wpg:grpSp>
                                <wpg:cNvPr id="186418124" name="Group 307"/>
                                <wpg:cNvGrpSpPr>
                                  <a:grpSpLocks/>
                                </wpg:cNvGrpSpPr>
                                <wpg:grpSpPr bwMode="auto">
                                  <a:xfrm>
                                    <a:off x="7281" y="5672"/>
                                    <a:ext cx="540" cy="2184"/>
                                    <a:chOff x="2601" y="5672"/>
                                    <a:chExt cx="540" cy="2184"/>
                                  </a:xfrm>
                                </wpg:grpSpPr>
                                <wps:wsp>
                                  <wps:cNvPr id="1258501392" name="Line 308"/>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876274" name="Rectangle 309"/>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37B2CCBF" w14:textId="77777777" w:rsidR="00AA6D7C" w:rsidRDefault="00AA6D7C">
                                        <w:pPr>
                                          <w:jc w:val="center"/>
                                          <w:rPr>
                                            <w:sz w:val="21"/>
                                          </w:rPr>
                                        </w:pPr>
                                      </w:p>
                                      <w:p w14:paraId="61658F3B" w14:textId="77777777" w:rsidR="00AA6D7C" w:rsidRDefault="00000000">
                                        <w:pPr>
                                          <w:jc w:val="center"/>
                                        </w:pPr>
                                        <w:r>
                                          <w:rPr>
                                            <w:rFonts w:hint="eastAsia"/>
                                            <w:sz w:val="21"/>
                                          </w:rPr>
                                          <w:t>油漆队组</w:t>
                                        </w:r>
                                      </w:p>
                                    </w:txbxContent>
                                  </wps:txbx>
                                  <wps:bodyPr rot="0" vert="horz" wrap="square" lIns="91440" tIns="45720" rIns="91440" bIns="45720" anchor="t" anchorCtr="0" upright="1">
                                    <a:noAutofit/>
                                  </wps:bodyPr>
                                </wps:wsp>
                              </wpg:grpSp>
                              <wpg:grpSp>
                                <wpg:cNvPr id="2120245002" name="Group 310"/>
                                <wpg:cNvGrpSpPr>
                                  <a:grpSpLocks/>
                                </wpg:cNvGrpSpPr>
                                <wpg:grpSpPr bwMode="auto">
                                  <a:xfrm>
                                    <a:off x="8181" y="5672"/>
                                    <a:ext cx="540" cy="2184"/>
                                    <a:chOff x="2601" y="5672"/>
                                    <a:chExt cx="540" cy="2184"/>
                                  </a:xfrm>
                                </wpg:grpSpPr>
                                <wps:wsp>
                                  <wps:cNvPr id="1366661716" name="Line 311"/>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340194" name="Rectangle 312"/>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50077229" w14:textId="77777777" w:rsidR="00AA6D7C" w:rsidRDefault="00AA6D7C">
                                        <w:pPr>
                                          <w:jc w:val="center"/>
                                          <w:rPr>
                                            <w:sz w:val="21"/>
                                          </w:rPr>
                                        </w:pPr>
                                      </w:p>
                                      <w:p w14:paraId="48B36583" w14:textId="77777777" w:rsidR="00AA6D7C" w:rsidRDefault="00000000">
                                        <w:pPr>
                                          <w:jc w:val="center"/>
                                          <w:rPr>
                                            <w:sz w:val="21"/>
                                          </w:rPr>
                                        </w:pPr>
                                        <w:r>
                                          <w:rPr>
                                            <w:rFonts w:hint="eastAsia"/>
                                            <w:sz w:val="21"/>
                                          </w:rPr>
                                          <w:t>架子班</w:t>
                                        </w:r>
                                      </w:p>
                                    </w:txbxContent>
                                  </wps:txbx>
                                  <wps:bodyPr rot="0" vert="horz" wrap="square" lIns="91440" tIns="45720" rIns="91440" bIns="45720" anchor="t" anchorCtr="0" upright="1">
                                    <a:noAutofit/>
                                  </wps:bodyPr>
                                </wps:wsp>
                              </wpg:grpSp>
                              <wpg:grpSp>
                                <wpg:cNvPr id="557399402" name="Group 313"/>
                                <wpg:cNvGrpSpPr>
                                  <a:grpSpLocks/>
                                </wpg:cNvGrpSpPr>
                                <wpg:grpSpPr bwMode="auto">
                                  <a:xfrm>
                                    <a:off x="9081" y="5672"/>
                                    <a:ext cx="540" cy="2184"/>
                                    <a:chOff x="2601" y="5672"/>
                                    <a:chExt cx="540" cy="2184"/>
                                  </a:xfrm>
                                </wpg:grpSpPr>
                                <wps:wsp>
                                  <wps:cNvPr id="1062815623" name="Line 314"/>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73299" name="Rectangle 315"/>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2974CB30" w14:textId="77777777" w:rsidR="00AA6D7C" w:rsidRDefault="00AA6D7C">
                                        <w:pPr>
                                          <w:jc w:val="center"/>
                                          <w:rPr>
                                            <w:sz w:val="21"/>
                                          </w:rPr>
                                        </w:pPr>
                                      </w:p>
                                      <w:p w14:paraId="00A3AE8F" w14:textId="77777777" w:rsidR="00AA6D7C" w:rsidRDefault="00000000">
                                        <w:pPr>
                                          <w:jc w:val="center"/>
                                          <w:rPr>
                                            <w:sz w:val="21"/>
                                          </w:rPr>
                                        </w:pPr>
                                        <w:r>
                                          <w:rPr>
                                            <w:rFonts w:hint="eastAsia"/>
                                            <w:sz w:val="21"/>
                                          </w:rPr>
                                          <w:t>水电队组</w:t>
                                        </w:r>
                                      </w:p>
                                    </w:txbxContent>
                                  </wps:txbx>
                                  <wps:bodyPr rot="0" vert="horz" wrap="square" lIns="91440" tIns="45720" rIns="91440" bIns="45720" anchor="t" anchorCtr="0" upright="1">
                                    <a:noAutofit/>
                                  </wps:bodyPr>
                                </wps:wsp>
                              </wpg:grpSp>
                            </wpg:grpSp>
                          </wpg:grpSp>
                        </wpg:grpSp>
                      </wpg:grpSp>
                      <wpg:grpSp>
                        <wpg:cNvPr id="222994455" name="Group 316"/>
                        <wpg:cNvGrpSpPr>
                          <a:grpSpLocks/>
                        </wpg:cNvGrpSpPr>
                        <wpg:grpSpPr bwMode="auto">
                          <a:xfrm>
                            <a:off x="1974" y="5070"/>
                            <a:ext cx="7720" cy="2201"/>
                            <a:chOff x="1674" y="5070"/>
                            <a:chExt cx="7720" cy="2201"/>
                          </a:xfrm>
                        </wpg:grpSpPr>
                        <wps:wsp>
                          <wps:cNvPr id="921363928" name="Line 317"/>
                          <wps:cNvCnPr>
                            <a:cxnSpLocks noChangeShapeType="1"/>
                          </wps:cNvCnPr>
                          <wps:spPr bwMode="auto">
                            <a:xfrm>
                              <a:off x="2074" y="7271"/>
                              <a:ext cx="6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77014686" name="Group 318"/>
                          <wpg:cNvGrpSpPr>
                            <a:grpSpLocks/>
                          </wpg:cNvGrpSpPr>
                          <wpg:grpSpPr bwMode="auto">
                            <a:xfrm>
                              <a:off x="1674" y="5070"/>
                              <a:ext cx="7720" cy="2201"/>
                              <a:chOff x="1674" y="5070"/>
                              <a:chExt cx="7720" cy="2201"/>
                            </a:xfrm>
                          </wpg:grpSpPr>
                          <wps:wsp>
                            <wps:cNvPr id="1512356422" name="Line 319"/>
                            <wps:cNvCnPr>
                              <a:cxnSpLocks noChangeShapeType="1"/>
                            </wps:cNvCnPr>
                            <wps:spPr bwMode="auto">
                              <a:xfrm>
                                <a:off x="27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75442" name="Line 320"/>
                            <wps:cNvCnPr>
                              <a:cxnSpLocks noChangeShapeType="1"/>
                            </wps:cNvCnPr>
                            <wps:spPr bwMode="auto">
                              <a:xfrm>
                                <a:off x="36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783017" name="Line 321"/>
                            <wps:cNvCnPr>
                              <a:cxnSpLocks noChangeShapeType="1"/>
                            </wps:cNvCnPr>
                            <wps:spPr bwMode="auto">
                              <a:xfrm>
                                <a:off x="45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93826" name="Line 322"/>
                            <wps:cNvCnPr>
                              <a:cxnSpLocks noChangeShapeType="1"/>
                            </wps:cNvCnPr>
                            <wps:spPr bwMode="auto">
                              <a:xfrm>
                                <a:off x="54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925820" name="Line 323"/>
                            <wps:cNvCnPr>
                              <a:cxnSpLocks noChangeShapeType="1"/>
                            </wps:cNvCnPr>
                            <wps:spPr bwMode="auto">
                              <a:xfrm>
                                <a:off x="63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213812" name="Line 324"/>
                            <wps:cNvCnPr>
                              <a:cxnSpLocks noChangeShapeType="1"/>
                            </wps:cNvCnPr>
                            <wps:spPr bwMode="auto">
                              <a:xfrm>
                                <a:off x="72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116660" name="Line 325"/>
                            <wps:cNvCnPr>
                              <a:cxnSpLocks noChangeShapeType="1"/>
                            </wps:cNvCnPr>
                            <wps:spPr bwMode="auto">
                              <a:xfrm>
                                <a:off x="81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535260" name="Line 326"/>
                            <wps:cNvCnPr>
                              <a:cxnSpLocks noChangeShapeType="1"/>
                            </wps:cNvCnPr>
                            <wps:spPr bwMode="auto">
                              <a:xfrm>
                                <a:off x="903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78855273" name="Group 327"/>
                            <wpg:cNvGrpSpPr>
                              <a:grpSpLocks/>
                            </wpg:cNvGrpSpPr>
                            <wpg:grpSpPr bwMode="auto">
                              <a:xfrm>
                                <a:off x="1674" y="5070"/>
                                <a:ext cx="7720" cy="2201"/>
                                <a:chOff x="1674" y="5070"/>
                                <a:chExt cx="7720" cy="2201"/>
                              </a:xfrm>
                            </wpg:grpSpPr>
                            <wpg:grpSp>
                              <wpg:cNvPr id="226522299" name="Group 328"/>
                              <wpg:cNvGrpSpPr>
                                <a:grpSpLocks/>
                              </wpg:cNvGrpSpPr>
                              <wpg:grpSpPr bwMode="auto">
                                <a:xfrm>
                                  <a:off x="1874" y="5070"/>
                                  <a:ext cx="7520" cy="2054"/>
                                  <a:chOff x="1874" y="5070"/>
                                  <a:chExt cx="7520" cy="2054"/>
                                </a:xfrm>
                              </wpg:grpSpPr>
                              <wps:wsp>
                                <wps:cNvPr id="934054602" name="Line 329"/>
                                <wps:cNvCnPr>
                                  <a:cxnSpLocks noChangeShapeType="1"/>
                                </wps:cNvCnPr>
                                <wps:spPr bwMode="auto">
                                  <a:xfrm>
                                    <a:off x="1874" y="5070"/>
                                    <a:ext cx="7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6534253" name="Group 330"/>
                                <wpg:cNvGrpSpPr>
                                  <a:grpSpLocks/>
                                </wpg:cNvGrpSpPr>
                                <wpg:grpSpPr bwMode="auto">
                                  <a:xfrm>
                                    <a:off x="2554" y="5070"/>
                                    <a:ext cx="540" cy="2054"/>
                                    <a:chOff x="2601" y="5672"/>
                                    <a:chExt cx="540" cy="2184"/>
                                  </a:xfrm>
                                </wpg:grpSpPr>
                                <wps:wsp>
                                  <wps:cNvPr id="2067795135" name="Line 331"/>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678979" name="Rectangle 332"/>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2EF8BE14" w14:textId="77777777" w:rsidR="00AA6D7C" w:rsidRDefault="00AA6D7C">
                                        <w:pPr>
                                          <w:jc w:val="center"/>
                                          <w:rPr>
                                            <w:sz w:val="21"/>
                                          </w:rPr>
                                        </w:pPr>
                                      </w:p>
                                      <w:p w14:paraId="17A0C778" w14:textId="77777777" w:rsidR="00AA6D7C" w:rsidRDefault="00000000">
                                        <w:pPr>
                                          <w:jc w:val="center"/>
                                          <w:rPr>
                                            <w:sz w:val="21"/>
                                          </w:rPr>
                                        </w:pPr>
                                        <w:r>
                                          <w:rPr>
                                            <w:rFonts w:hint="eastAsia"/>
                                            <w:sz w:val="21"/>
                                          </w:rPr>
                                          <w:t>质</w:t>
                                        </w:r>
                                      </w:p>
                                      <w:p w14:paraId="0E10F949" w14:textId="77777777" w:rsidR="00AA6D7C" w:rsidRDefault="00AA6D7C">
                                        <w:pPr>
                                          <w:jc w:val="center"/>
                                          <w:rPr>
                                            <w:sz w:val="21"/>
                                          </w:rPr>
                                        </w:pPr>
                                      </w:p>
                                      <w:p w14:paraId="3C382792" w14:textId="77777777" w:rsidR="00AA6D7C" w:rsidRDefault="00000000">
                                        <w:pPr>
                                          <w:jc w:val="center"/>
                                          <w:rPr>
                                            <w:sz w:val="21"/>
                                          </w:rPr>
                                        </w:pPr>
                                        <w:r>
                                          <w:rPr>
                                            <w:rFonts w:hint="eastAsia"/>
                                            <w:sz w:val="21"/>
                                          </w:rPr>
                                          <w:t>检</w:t>
                                        </w:r>
                                      </w:p>
                                      <w:p w14:paraId="5152D727" w14:textId="77777777" w:rsidR="00AA6D7C" w:rsidRDefault="00AA6D7C">
                                        <w:pPr>
                                          <w:jc w:val="center"/>
                                          <w:rPr>
                                            <w:sz w:val="21"/>
                                          </w:rPr>
                                        </w:pPr>
                                      </w:p>
                                      <w:p w14:paraId="7214E3DB" w14:textId="77777777" w:rsidR="00AA6D7C" w:rsidRDefault="00000000">
                                        <w:pPr>
                                          <w:jc w:val="center"/>
                                        </w:pPr>
                                        <w:r>
                                          <w:rPr>
                                            <w:rFonts w:hint="eastAsia"/>
                                            <w:sz w:val="21"/>
                                          </w:rPr>
                                          <w:t>员</w:t>
                                        </w:r>
                                      </w:p>
                                    </w:txbxContent>
                                  </wps:txbx>
                                  <wps:bodyPr rot="0" vert="horz" wrap="square" lIns="91440" tIns="45720" rIns="91440" bIns="45720" anchor="t" anchorCtr="0" upright="1">
                                    <a:noAutofit/>
                                  </wps:bodyPr>
                                </wps:wsp>
                              </wpg:grpSp>
                              <wpg:grpSp>
                                <wpg:cNvPr id="1283372420" name="Group 333"/>
                                <wpg:cNvGrpSpPr>
                                  <a:grpSpLocks/>
                                </wpg:cNvGrpSpPr>
                                <wpg:grpSpPr bwMode="auto">
                                  <a:xfrm>
                                    <a:off x="3454" y="5070"/>
                                    <a:ext cx="540" cy="2054"/>
                                    <a:chOff x="2601" y="5672"/>
                                    <a:chExt cx="540" cy="2184"/>
                                  </a:xfrm>
                                </wpg:grpSpPr>
                                <wps:wsp>
                                  <wps:cNvPr id="1211899176" name="Line 334"/>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1260739" name="Rectangle 335"/>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23E6262C" w14:textId="77777777" w:rsidR="00AA6D7C" w:rsidRDefault="00AA6D7C">
                                        <w:pPr>
                                          <w:jc w:val="center"/>
                                          <w:rPr>
                                            <w:sz w:val="21"/>
                                          </w:rPr>
                                        </w:pPr>
                                      </w:p>
                                      <w:p w14:paraId="4F533A5A" w14:textId="77777777" w:rsidR="00AA6D7C" w:rsidRDefault="00000000">
                                        <w:pPr>
                                          <w:jc w:val="center"/>
                                          <w:rPr>
                                            <w:sz w:val="21"/>
                                          </w:rPr>
                                        </w:pPr>
                                        <w:r>
                                          <w:rPr>
                                            <w:rFonts w:hint="eastAsia"/>
                                            <w:sz w:val="21"/>
                                          </w:rPr>
                                          <w:t>安</w:t>
                                        </w:r>
                                      </w:p>
                                      <w:p w14:paraId="46F27CC4" w14:textId="77777777" w:rsidR="00AA6D7C" w:rsidRDefault="00AA6D7C">
                                        <w:pPr>
                                          <w:jc w:val="center"/>
                                          <w:rPr>
                                            <w:sz w:val="21"/>
                                          </w:rPr>
                                        </w:pPr>
                                      </w:p>
                                      <w:p w14:paraId="5FA93E86" w14:textId="77777777" w:rsidR="00AA6D7C" w:rsidRDefault="00000000">
                                        <w:pPr>
                                          <w:jc w:val="center"/>
                                          <w:rPr>
                                            <w:sz w:val="21"/>
                                          </w:rPr>
                                        </w:pPr>
                                        <w:r>
                                          <w:rPr>
                                            <w:rFonts w:hint="eastAsia"/>
                                            <w:sz w:val="21"/>
                                          </w:rPr>
                                          <w:t>全</w:t>
                                        </w:r>
                                      </w:p>
                                      <w:p w14:paraId="7AD073EB" w14:textId="77777777" w:rsidR="00AA6D7C" w:rsidRDefault="00AA6D7C">
                                        <w:pPr>
                                          <w:jc w:val="center"/>
                                          <w:rPr>
                                            <w:sz w:val="21"/>
                                          </w:rPr>
                                        </w:pPr>
                                      </w:p>
                                      <w:p w14:paraId="29FBE506" w14:textId="77777777" w:rsidR="00AA6D7C" w:rsidRDefault="00000000">
                                        <w:pPr>
                                          <w:jc w:val="center"/>
                                        </w:pPr>
                                        <w:r>
                                          <w:rPr>
                                            <w:rFonts w:hint="eastAsia"/>
                                            <w:sz w:val="21"/>
                                          </w:rPr>
                                          <w:t>员</w:t>
                                        </w:r>
                                      </w:p>
                                    </w:txbxContent>
                                  </wps:txbx>
                                  <wps:bodyPr rot="0" vert="horz" wrap="square" lIns="91440" tIns="45720" rIns="91440" bIns="45720" anchor="t" anchorCtr="0" upright="1">
                                    <a:noAutofit/>
                                  </wps:bodyPr>
                                </wps:wsp>
                              </wpg:grpSp>
                              <wpg:grpSp>
                                <wpg:cNvPr id="541862737" name="Group 336"/>
                                <wpg:cNvGrpSpPr>
                                  <a:grpSpLocks/>
                                </wpg:cNvGrpSpPr>
                                <wpg:grpSpPr bwMode="auto">
                                  <a:xfrm>
                                    <a:off x="4354" y="5070"/>
                                    <a:ext cx="540" cy="2054"/>
                                    <a:chOff x="2601" y="5672"/>
                                    <a:chExt cx="540" cy="2184"/>
                                  </a:xfrm>
                                </wpg:grpSpPr>
                                <wps:wsp>
                                  <wps:cNvPr id="1271909118" name="Line 337"/>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19538" name="Rectangle 338"/>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4289A851" w14:textId="77777777" w:rsidR="00AA6D7C" w:rsidRDefault="00AA6D7C">
                                        <w:pPr>
                                          <w:jc w:val="center"/>
                                          <w:rPr>
                                            <w:sz w:val="21"/>
                                          </w:rPr>
                                        </w:pPr>
                                      </w:p>
                                      <w:p w14:paraId="360B0B1C" w14:textId="77777777" w:rsidR="00AA6D7C" w:rsidRDefault="00000000">
                                        <w:pPr>
                                          <w:jc w:val="center"/>
                                          <w:rPr>
                                            <w:sz w:val="21"/>
                                          </w:rPr>
                                        </w:pPr>
                                        <w:r>
                                          <w:rPr>
                                            <w:rFonts w:hint="eastAsia"/>
                                            <w:sz w:val="21"/>
                                          </w:rPr>
                                          <w:t>材</w:t>
                                        </w:r>
                                      </w:p>
                                      <w:p w14:paraId="60B60949" w14:textId="77777777" w:rsidR="00AA6D7C" w:rsidRDefault="00AA6D7C">
                                        <w:pPr>
                                          <w:jc w:val="center"/>
                                          <w:rPr>
                                            <w:sz w:val="21"/>
                                          </w:rPr>
                                        </w:pPr>
                                      </w:p>
                                      <w:p w14:paraId="428F26BD" w14:textId="77777777" w:rsidR="00AA6D7C" w:rsidRDefault="00000000">
                                        <w:pPr>
                                          <w:jc w:val="center"/>
                                          <w:rPr>
                                            <w:sz w:val="21"/>
                                          </w:rPr>
                                        </w:pPr>
                                        <w:r>
                                          <w:rPr>
                                            <w:rFonts w:hint="eastAsia"/>
                                            <w:sz w:val="21"/>
                                          </w:rPr>
                                          <w:t>料</w:t>
                                        </w:r>
                                      </w:p>
                                      <w:p w14:paraId="08CDE5BF" w14:textId="77777777" w:rsidR="00AA6D7C" w:rsidRDefault="00AA6D7C">
                                        <w:pPr>
                                          <w:jc w:val="center"/>
                                          <w:rPr>
                                            <w:sz w:val="21"/>
                                          </w:rPr>
                                        </w:pPr>
                                      </w:p>
                                      <w:p w14:paraId="5DF395FE" w14:textId="77777777" w:rsidR="00AA6D7C" w:rsidRDefault="00000000">
                                        <w:pPr>
                                          <w:jc w:val="center"/>
                                          <w:rPr>
                                            <w:sz w:val="21"/>
                                          </w:rPr>
                                        </w:pPr>
                                        <w:r>
                                          <w:rPr>
                                            <w:rFonts w:hint="eastAsia"/>
                                            <w:sz w:val="21"/>
                                          </w:rPr>
                                          <w:t>员</w:t>
                                        </w:r>
                                      </w:p>
                                    </w:txbxContent>
                                  </wps:txbx>
                                  <wps:bodyPr rot="0" vert="horz" wrap="square" lIns="91440" tIns="45720" rIns="91440" bIns="45720" anchor="t" anchorCtr="0" upright="1">
                                    <a:noAutofit/>
                                  </wps:bodyPr>
                                </wps:wsp>
                              </wpg:grpSp>
                              <wpg:grpSp>
                                <wpg:cNvPr id="1342631364" name="Group 339"/>
                                <wpg:cNvGrpSpPr>
                                  <a:grpSpLocks/>
                                </wpg:cNvGrpSpPr>
                                <wpg:grpSpPr bwMode="auto">
                                  <a:xfrm>
                                    <a:off x="5254" y="5070"/>
                                    <a:ext cx="540" cy="2054"/>
                                    <a:chOff x="2601" y="5672"/>
                                    <a:chExt cx="540" cy="2184"/>
                                  </a:xfrm>
                                </wpg:grpSpPr>
                                <wps:wsp>
                                  <wps:cNvPr id="2068115188" name="Line 340"/>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430184" name="Rectangle 341"/>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53D457EF" w14:textId="77777777" w:rsidR="00AA6D7C" w:rsidRDefault="00AA6D7C">
                                        <w:pPr>
                                          <w:jc w:val="center"/>
                                          <w:rPr>
                                            <w:sz w:val="21"/>
                                          </w:rPr>
                                        </w:pPr>
                                      </w:p>
                                      <w:p w14:paraId="143E47FD" w14:textId="77777777" w:rsidR="00AA6D7C" w:rsidRDefault="00000000">
                                        <w:pPr>
                                          <w:jc w:val="center"/>
                                          <w:rPr>
                                            <w:sz w:val="21"/>
                                          </w:rPr>
                                        </w:pPr>
                                        <w:r>
                                          <w:rPr>
                                            <w:rFonts w:hint="eastAsia"/>
                                            <w:sz w:val="21"/>
                                          </w:rPr>
                                          <w:t>预</w:t>
                                        </w:r>
                                      </w:p>
                                      <w:p w14:paraId="345C786C" w14:textId="77777777" w:rsidR="00AA6D7C" w:rsidRDefault="00AA6D7C">
                                        <w:pPr>
                                          <w:jc w:val="center"/>
                                          <w:rPr>
                                            <w:sz w:val="21"/>
                                          </w:rPr>
                                        </w:pPr>
                                      </w:p>
                                      <w:p w14:paraId="5A8493F6" w14:textId="77777777" w:rsidR="00AA6D7C" w:rsidRDefault="00000000">
                                        <w:pPr>
                                          <w:jc w:val="center"/>
                                          <w:rPr>
                                            <w:sz w:val="21"/>
                                          </w:rPr>
                                        </w:pPr>
                                        <w:r>
                                          <w:rPr>
                                            <w:rFonts w:hint="eastAsia"/>
                                            <w:sz w:val="21"/>
                                          </w:rPr>
                                          <w:t>算</w:t>
                                        </w:r>
                                      </w:p>
                                      <w:p w14:paraId="2B2D1E35" w14:textId="77777777" w:rsidR="00AA6D7C" w:rsidRDefault="00AA6D7C">
                                        <w:pPr>
                                          <w:jc w:val="center"/>
                                          <w:rPr>
                                            <w:sz w:val="21"/>
                                          </w:rPr>
                                        </w:pPr>
                                      </w:p>
                                      <w:p w14:paraId="7CECA8EC" w14:textId="77777777" w:rsidR="00AA6D7C" w:rsidRDefault="00000000">
                                        <w:pPr>
                                          <w:jc w:val="center"/>
                                        </w:pPr>
                                        <w:r>
                                          <w:rPr>
                                            <w:rFonts w:hint="eastAsia"/>
                                            <w:sz w:val="21"/>
                                          </w:rPr>
                                          <w:t>员</w:t>
                                        </w:r>
                                      </w:p>
                                    </w:txbxContent>
                                  </wps:txbx>
                                  <wps:bodyPr rot="0" vert="horz" wrap="square" lIns="91440" tIns="45720" rIns="91440" bIns="45720" anchor="t" anchorCtr="0" upright="1">
                                    <a:noAutofit/>
                                  </wps:bodyPr>
                                </wps:wsp>
                              </wpg:grpSp>
                              <wpg:grpSp>
                                <wpg:cNvPr id="985721673" name="Group 342"/>
                                <wpg:cNvGrpSpPr>
                                  <a:grpSpLocks/>
                                </wpg:cNvGrpSpPr>
                                <wpg:grpSpPr bwMode="auto">
                                  <a:xfrm>
                                    <a:off x="6154" y="5070"/>
                                    <a:ext cx="540" cy="2054"/>
                                    <a:chOff x="2601" y="5672"/>
                                    <a:chExt cx="540" cy="2184"/>
                                  </a:xfrm>
                                </wpg:grpSpPr>
                                <wps:wsp>
                                  <wps:cNvPr id="992156841" name="Line 343"/>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045191" name="Rectangle 344"/>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4F573AB6" w14:textId="77777777" w:rsidR="00AA6D7C" w:rsidRDefault="00AA6D7C">
                                        <w:pPr>
                                          <w:jc w:val="center"/>
                                          <w:rPr>
                                            <w:sz w:val="21"/>
                                          </w:rPr>
                                        </w:pPr>
                                      </w:p>
                                      <w:p w14:paraId="60742AD6" w14:textId="77777777" w:rsidR="00AA6D7C" w:rsidRDefault="00000000">
                                        <w:pPr>
                                          <w:jc w:val="center"/>
                                          <w:rPr>
                                            <w:sz w:val="21"/>
                                          </w:rPr>
                                        </w:pPr>
                                        <w:r>
                                          <w:rPr>
                                            <w:rFonts w:hint="eastAsia"/>
                                            <w:sz w:val="21"/>
                                          </w:rPr>
                                          <w:t>资</w:t>
                                        </w:r>
                                      </w:p>
                                      <w:p w14:paraId="639C41F6" w14:textId="77777777" w:rsidR="00AA6D7C" w:rsidRDefault="00AA6D7C">
                                        <w:pPr>
                                          <w:jc w:val="center"/>
                                          <w:rPr>
                                            <w:sz w:val="21"/>
                                          </w:rPr>
                                        </w:pPr>
                                      </w:p>
                                      <w:p w14:paraId="7C9B5B9F" w14:textId="77777777" w:rsidR="00AA6D7C" w:rsidRDefault="00000000">
                                        <w:pPr>
                                          <w:jc w:val="center"/>
                                          <w:rPr>
                                            <w:sz w:val="21"/>
                                          </w:rPr>
                                        </w:pPr>
                                        <w:r>
                                          <w:rPr>
                                            <w:rFonts w:hint="eastAsia"/>
                                            <w:sz w:val="21"/>
                                          </w:rPr>
                                          <w:t>料</w:t>
                                        </w:r>
                                      </w:p>
                                      <w:p w14:paraId="6F16DA1F" w14:textId="77777777" w:rsidR="00AA6D7C" w:rsidRDefault="00AA6D7C">
                                        <w:pPr>
                                          <w:jc w:val="center"/>
                                          <w:rPr>
                                            <w:sz w:val="21"/>
                                          </w:rPr>
                                        </w:pPr>
                                      </w:p>
                                      <w:p w14:paraId="5ABABEBD" w14:textId="77777777" w:rsidR="00AA6D7C" w:rsidRDefault="00000000">
                                        <w:pPr>
                                          <w:jc w:val="center"/>
                                        </w:pPr>
                                        <w:r>
                                          <w:rPr>
                                            <w:rFonts w:hint="eastAsia"/>
                                            <w:sz w:val="21"/>
                                          </w:rPr>
                                          <w:t>员</w:t>
                                        </w:r>
                                      </w:p>
                                    </w:txbxContent>
                                  </wps:txbx>
                                  <wps:bodyPr rot="0" vert="horz" wrap="square" lIns="91440" tIns="45720" rIns="91440" bIns="45720" anchor="t" anchorCtr="0" upright="1">
                                    <a:noAutofit/>
                                  </wps:bodyPr>
                                </wps:wsp>
                              </wpg:grpSp>
                              <wpg:grpSp>
                                <wpg:cNvPr id="1577625359" name="Group 345"/>
                                <wpg:cNvGrpSpPr>
                                  <a:grpSpLocks/>
                                </wpg:cNvGrpSpPr>
                                <wpg:grpSpPr bwMode="auto">
                                  <a:xfrm>
                                    <a:off x="7054" y="5070"/>
                                    <a:ext cx="540" cy="2054"/>
                                    <a:chOff x="2601" y="5672"/>
                                    <a:chExt cx="540" cy="2184"/>
                                  </a:xfrm>
                                </wpg:grpSpPr>
                                <wps:wsp>
                                  <wps:cNvPr id="927530157" name="Line 346"/>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314209" name="Rectangle 347"/>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71A1F442" w14:textId="77777777" w:rsidR="00AA6D7C" w:rsidRDefault="00AA6D7C">
                                        <w:pPr>
                                          <w:jc w:val="center"/>
                                          <w:rPr>
                                            <w:sz w:val="21"/>
                                          </w:rPr>
                                        </w:pPr>
                                      </w:p>
                                      <w:p w14:paraId="6D246FE6" w14:textId="77777777" w:rsidR="00AA6D7C" w:rsidRDefault="00000000">
                                        <w:pPr>
                                          <w:jc w:val="center"/>
                                          <w:rPr>
                                            <w:sz w:val="21"/>
                                          </w:rPr>
                                        </w:pPr>
                                        <w:r>
                                          <w:rPr>
                                            <w:rFonts w:hint="eastAsia"/>
                                            <w:sz w:val="21"/>
                                          </w:rPr>
                                          <w:t>测</w:t>
                                        </w:r>
                                      </w:p>
                                      <w:p w14:paraId="29E5C85C" w14:textId="77777777" w:rsidR="00AA6D7C" w:rsidRDefault="00AA6D7C">
                                        <w:pPr>
                                          <w:jc w:val="center"/>
                                          <w:rPr>
                                            <w:sz w:val="21"/>
                                          </w:rPr>
                                        </w:pPr>
                                      </w:p>
                                      <w:p w14:paraId="6F444A5C" w14:textId="77777777" w:rsidR="00AA6D7C" w:rsidRDefault="00000000">
                                        <w:pPr>
                                          <w:jc w:val="center"/>
                                          <w:rPr>
                                            <w:sz w:val="21"/>
                                          </w:rPr>
                                        </w:pPr>
                                        <w:r>
                                          <w:rPr>
                                            <w:rFonts w:hint="eastAsia"/>
                                            <w:sz w:val="21"/>
                                          </w:rPr>
                                          <w:t>量</w:t>
                                        </w:r>
                                      </w:p>
                                      <w:p w14:paraId="29E59C91" w14:textId="77777777" w:rsidR="00AA6D7C" w:rsidRDefault="00AA6D7C">
                                        <w:pPr>
                                          <w:jc w:val="center"/>
                                          <w:rPr>
                                            <w:sz w:val="21"/>
                                          </w:rPr>
                                        </w:pPr>
                                      </w:p>
                                      <w:p w14:paraId="68B424F0" w14:textId="77777777" w:rsidR="00AA6D7C" w:rsidRDefault="00000000">
                                        <w:pPr>
                                          <w:jc w:val="center"/>
                                        </w:pPr>
                                        <w:r>
                                          <w:rPr>
                                            <w:rFonts w:hint="eastAsia"/>
                                            <w:sz w:val="21"/>
                                          </w:rPr>
                                          <w:t>员</w:t>
                                        </w:r>
                                      </w:p>
                                    </w:txbxContent>
                                  </wps:txbx>
                                  <wps:bodyPr rot="0" vert="horz" wrap="square" lIns="91440" tIns="45720" rIns="91440" bIns="45720" anchor="t" anchorCtr="0" upright="1">
                                    <a:noAutofit/>
                                  </wps:bodyPr>
                                </wps:wsp>
                              </wpg:grpSp>
                              <wpg:grpSp>
                                <wpg:cNvPr id="1036147385" name="Group 348"/>
                                <wpg:cNvGrpSpPr>
                                  <a:grpSpLocks/>
                                </wpg:cNvGrpSpPr>
                                <wpg:grpSpPr bwMode="auto">
                                  <a:xfrm>
                                    <a:off x="7954" y="5070"/>
                                    <a:ext cx="540" cy="2054"/>
                                    <a:chOff x="2601" y="5672"/>
                                    <a:chExt cx="540" cy="2184"/>
                                  </a:xfrm>
                                </wpg:grpSpPr>
                                <wps:wsp>
                                  <wps:cNvPr id="80140729" name="Line 349"/>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849152" name="Rectangle 350"/>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504070C0" w14:textId="77777777" w:rsidR="00AA6D7C" w:rsidRDefault="00AA6D7C">
                                        <w:pPr>
                                          <w:jc w:val="center"/>
                                          <w:rPr>
                                            <w:sz w:val="21"/>
                                          </w:rPr>
                                        </w:pPr>
                                      </w:p>
                                      <w:p w14:paraId="5332538F" w14:textId="77777777" w:rsidR="00AA6D7C" w:rsidRDefault="00000000">
                                        <w:pPr>
                                          <w:jc w:val="center"/>
                                          <w:rPr>
                                            <w:sz w:val="21"/>
                                          </w:rPr>
                                        </w:pPr>
                                        <w:r>
                                          <w:rPr>
                                            <w:rFonts w:hint="eastAsia"/>
                                            <w:sz w:val="21"/>
                                          </w:rPr>
                                          <w:t>机</w:t>
                                        </w:r>
                                      </w:p>
                                      <w:p w14:paraId="4CBC7EAC" w14:textId="77777777" w:rsidR="00AA6D7C" w:rsidRDefault="00AA6D7C">
                                        <w:pPr>
                                          <w:jc w:val="center"/>
                                          <w:rPr>
                                            <w:sz w:val="21"/>
                                          </w:rPr>
                                        </w:pPr>
                                      </w:p>
                                      <w:p w14:paraId="765471A2" w14:textId="77777777" w:rsidR="00AA6D7C" w:rsidRDefault="00000000">
                                        <w:pPr>
                                          <w:jc w:val="center"/>
                                          <w:rPr>
                                            <w:sz w:val="21"/>
                                          </w:rPr>
                                        </w:pPr>
                                        <w:r>
                                          <w:rPr>
                                            <w:rFonts w:hint="eastAsia"/>
                                            <w:sz w:val="21"/>
                                          </w:rPr>
                                          <w:t>械</w:t>
                                        </w:r>
                                      </w:p>
                                      <w:p w14:paraId="20985C4C" w14:textId="77777777" w:rsidR="00AA6D7C" w:rsidRDefault="00AA6D7C">
                                        <w:pPr>
                                          <w:jc w:val="center"/>
                                          <w:rPr>
                                            <w:sz w:val="21"/>
                                          </w:rPr>
                                        </w:pPr>
                                      </w:p>
                                      <w:p w14:paraId="1019A09C" w14:textId="77777777" w:rsidR="00AA6D7C" w:rsidRDefault="00000000">
                                        <w:pPr>
                                          <w:jc w:val="center"/>
                                          <w:rPr>
                                            <w:sz w:val="21"/>
                                          </w:rPr>
                                        </w:pPr>
                                        <w:r>
                                          <w:rPr>
                                            <w:rFonts w:hint="eastAsia"/>
                                            <w:sz w:val="21"/>
                                          </w:rPr>
                                          <w:t>员</w:t>
                                        </w:r>
                                      </w:p>
                                    </w:txbxContent>
                                  </wps:txbx>
                                  <wps:bodyPr rot="0" vert="horz" wrap="square" lIns="91440" tIns="45720" rIns="91440" bIns="45720" anchor="t" anchorCtr="0" upright="1">
                                    <a:noAutofit/>
                                  </wps:bodyPr>
                                </wps:wsp>
                              </wpg:grpSp>
                              <wpg:grpSp>
                                <wpg:cNvPr id="616071892" name="Group 351"/>
                                <wpg:cNvGrpSpPr>
                                  <a:grpSpLocks/>
                                </wpg:cNvGrpSpPr>
                                <wpg:grpSpPr bwMode="auto">
                                  <a:xfrm>
                                    <a:off x="8854" y="5070"/>
                                    <a:ext cx="540" cy="2054"/>
                                    <a:chOff x="2601" y="5672"/>
                                    <a:chExt cx="540" cy="2184"/>
                                  </a:xfrm>
                                </wpg:grpSpPr>
                                <wps:wsp>
                                  <wps:cNvPr id="1845288430" name="Line 352"/>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978018" name="Rectangle 353"/>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436CB012" w14:textId="77777777" w:rsidR="00AA6D7C" w:rsidRDefault="00AA6D7C">
                                        <w:pPr>
                                          <w:jc w:val="center"/>
                                          <w:rPr>
                                            <w:sz w:val="21"/>
                                          </w:rPr>
                                        </w:pPr>
                                      </w:p>
                                      <w:p w14:paraId="3BAB6AEC" w14:textId="77777777" w:rsidR="00AA6D7C" w:rsidRDefault="00000000">
                                        <w:pPr>
                                          <w:jc w:val="center"/>
                                          <w:rPr>
                                            <w:sz w:val="21"/>
                                          </w:rPr>
                                        </w:pPr>
                                        <w:r>
                                          <w:rPr>
                                            <w:rFonts w:hint="eastAsia"/>
                                            <w:sz w:val="21"/>
                                          </w:rPr>
                                          <w:t>试</w:t>
                                        </w:r>
                                      </w:p>
                                      <w:p w14:paraId="3A31A50B" w14:textId="77777777" w:rsidR="00AA6D7C" w:rsidRDefault="00AA6D7C">
                                        <w:pPr>
                                          <w:jc w:val="center"/>
                                          <w:rPr>
                                            <w:sz w:val="21"/>
                                          </w:rPr>
                                        </w:pPr>
                                      </w:p>
                                      <w:p w14:paraId="1D957183" w14:textId="77777777" w:rsidR="00AA6D7C" w:rsidRDefault="00000000">
                                        <w:pPr>
                                          <w:jc w:val="center"/>
                                          <w:rPr>
                                            <w:sz w:val="21"/>
                                          </w:rPr>
                                        </w:pPr>
                                        <w:r>
                                          <w:rPr>
                                            <w:rFonts w:hint="eastAsia"/>
                                            <w:sz w:val="21"/>
                                          </w:rPr>
                                          <w:t>验</w:t>
                                        </w:r>
                                      </w:p>
                                      <w:p w14:paraId="09307241" w14:textId="77777777" w:rsidR="00AA6D7C" w:rsidRDefault="00AA6D7C">
                                        <w:pPr>
                                          <w:jc w:val="center"/>
                                          <w:rPr>
                                            <w:sz w:val="21"/>
                                          </w:rPr>
                                        </w:pPr>
                                      </w:p>
                                      <w:p w14:paraId="229BDBEA" w14:textId="77777777" w:rsidR="00AA6D7C" w:rsidRDefault="00000000">
                                        <w:pPr>
                                          <w:jc w:val="center"/>
                                        </w:pPr>
                                        <w:r>
                                          <w:rPr>
                                            <w:rFonts w:hint="eastAsia"/>
                                            <w:sz w:val="21"/>
                                          </w:rPr>
                                          <w:t>员</w:t>
                                        </w:r>
                                      </w:p>
                                    </w:txbxContent>
                                  </wps:txbx>
                                  <wps:bodyPr rot="0" vert="horz" wrap="square" lIns="91440" tIns="45720" rIns="91440" bIns="45720" anchor="t" anchorCtr="0" upright="1">
                                    <a:noAutofit/>
                                  </wps:bodyPr>
                                </wps:wsp>
                              </wpg:grpSp>
                            </wpg:grpSp>
                            <wpg:grpSp>
                              <wpg:cNvPr id="1308451169" name="Group 354"/>
                              <wpg:cNvGrpSpPr>
                                <a:grpSpLocks/>
                              </wpg:cNvGrpSpPr>
                              <wpg:grpSpPr bwMode="auto">
                                <a:xfrm>
                                  <a:off x="1674" y="5070"/>
                                  <a:ext cx="540" cy="2054"/>
                                  <a:chOff x="2601" y="5672"/>
                                  <a:chExt cx="540" cy="2184"/>
                                </a:xfrm>
                              </wpg:grpSpPr>
                              <wps:wsp>
                                <wps:cNvPr id="653515392" name="Line 355"/>
                                <wps:cNvCnPr>
                                  <a:cxnSpLocks noChangeShapeType="1"/>
                                </wps:cNvCnPr>
                                <wps:spPr bwMode="auto">
                                  <a:xfrm>
                                    <a:off x="2781" y="56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771428" name="Rectangle 356"/>
                                <wps:cNvSpPr>
                                  <a:spLocks noChangeArrowheads="1"/>
                                </wps:cNvSpPr>
                                <wps:spPr bwMode="auto">
                                  <a:xfrm>
                                    <a:off x="2601" y="5828"/>
                                    <a:ext cx="540" cy="2028"/>
                                  </a:xfrm>
                                  <a:prstGeom prst="rect">
                                    <a:avLst/>
                                  </a:prstGeom>
                                  <a:solidFill>
                                    <a:srgbClr val="FFFFFF"/>
                                  </a:solidFill>
                                  <a:ln w="9525">
                                    <a:solidFill>
                                      <a:srgbClr val="000000"/>
                                    </a:solidFill>
                                    <a:miter lim="800000"/>
                                    <a:headEnd/>
                                    <a:tailEnd/>
                                  </a:ln>
                                </wps:spPr>
                                <wps:txbx>
                                  <w:txbxContent>
                                    <w:p w14:paraId="392319BB" w14:textId="77777777" w:rsidR="00AA6D7C" w:rsidRDefault="00AA6D7C">
                                      <w:pPr>
                                        <w:jc w:val="center"/>
                                        <w:rPr>
                                          <w:sz w:val="21"/>
                                        </w:rPr>
                                      </w:pPr>
                                    </w:p>
                                    <w:p w14:paraId="129EED48" w14:textId="77777777" w:rsidR="00AA6D7C" w:rsidRDefault="00000000">
                                      <w:pPr>
                                        <w:jc w:val="center"/>
                                        <w:rPr>
                                          <w:sz w:val="21"/>
                                        </w:rPr>
                                      </w:pPr>
                                      <w:r>
                                        <w:rPr>
                                          <w:rFonts w:hint="eastAsia"/>
                                          <w:sz w:val="21"/>
                                        </w:rPr>
                                        <w:t>施</w:t>
                                      </w:r>
                                    </w:p>
                                    <w:p w14:paraId="7601AE88" w14:textId="77777777" w:rsidR="00AA6D7C" w:rsidRDefault="00AA6D7C">
                                      <w:pPr>
                                        <w:jc w:val="center"/>
                                        <w:rPr>
                                          <w:sz w:val="21"/>
                                        </w:rPr>
                                      </w:pPr>
                                    </w:p>
                                    <w:p w14:paraId="39918D45" w14:textId="77777777" w:rsidR="00AA6D7C" w:rsidRDefault="00000000">
                                      <w:pPr>
                                        <w:jc w:val="center"/>
                                        <w:rPr>
                                          <w:sz w:val="21"/>
                                        </w:rPr>
                                      </w:pPr>
                                      <w:r>
                                        <w:rPr>
                                          <w:rFonts w:hint="eastAsia"/>
                                          <w:sz w:val="21"/>
                                        </w:rPr>
                                        <w:t>工</w:t>
                                      </w:r>
                                    </w:p>
                                    <w:p w14:paraId="1FE55F45" w14:textId="77777777" w:rsidR="00AA6D7C" w:rsidRDefault="00AA6D7C">
                                      <w:pPr>
                                        <w:jc w:val="center"/>
                                        <w:rPr>
                                          <w:sz w:val="21"/>
                                        </w:rPr>
                                      </w:pPr>
                                    </w:p>
                                    <w:p w14:paraId="3D848D51" w14:textId="77777777" w:rsidR="00AA6D7C" w:rsidRDefault="00000000">
                                      <w:pPr>
                                        <w:jc w:val="center"/>
                                        <w:rPr>
                                          <w:sz w:val="21"/>
                                        </w:rPr>
                                      </w:pPr>
                                      <w:r>
                                        <w:rPr>
                                          <w:rFonts w:hint="eastAsia"/>
                                          <w:sz w:val="21"/>
                                        </w:rPr>
                                        <w:t>员</w:t>
                                      </w:r>
                                    </w:p>
                                  </w:txbxContent>
                                </wps:txbx>
                                <wps:bodyPr rot="0" vert="horz" wrap="square" lIns="91440" tIns="45720" rIns="91440" bIns="45720" anchor="t" anchorCtr="0" upright="1">
                                  <a:noAutofit/>
                                </wps:bodyPr>
                              </wps:wsp>
                            </wpg:grpSp>
                            <wps:wsp>
                              <wps:cNvPr id="2021473152" name="Line 357"/>
                              <wps:cNvCnPr>
                                <a:cxnSpLocks noChangeShapeType="1"/>
                              </wps:cNvCnPr>
                              <wps:spPr bwMode="auto">
                                <a:xfrm>
                                  <a:off x="2074" y="712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0A164643" id="Group 261" o:spid="_x0000_s1026" style="position:absolute;margin-left:27pt;margin-top:10.55pt;width:400pt;height:491.4pt;z-index:251656192" coordorigin="1974,1109" coordsize="7720,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">
                <v:group id="Group 262" o:spid="_x0000_s1027" style="position:absolute;left:2554;top:1109;width:6840;height:8216" coordorigin="2554,1109" coordsize="6840,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">
                  <v:rect id="Rectangle 263" o:spid="_x0000_s1028" style="position:absolute;left:2554;top:4483;width:216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">
                    <v:textbox>
                      <w:txbxContent>
                        <w:p w14:paraId="2FEE0E97" w14:textId="77777777" w:rsidR="00000000" w:rsidRDefault="00000000">
                          <w:pPr>
                            <w:jc w:val="center"/>
                            <w:rPr>
                              <w:rFonts w:hint="eastAsia"/>
                              <w:sz w:val="21"/>
                            </w:rPr>
                          </w:pPr>
                          <w:r>
                            <w:rPr>
                              <w:rFonts w:hint="eastAsia"/>
                              <w:sz w:val="21"/>
                            </w:rPr>
                            <w:t>项目副经理</w:t>
                          </w:r>
                        </w:p>
                      </w:txbxContent>
                    </v:textbox>
                  </v:rect>
                  <v:rect id="Rectangle 264" o:spid="_x0000_s1029" style="position:absolute;left:7234;top:4483;width:216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">
                    <v:textbox>
                      <w:txbxContent>
                        <w:p w14:paraId="0C4F51E7" w14:textId="77777777" w:rsidR="00000000" w:rsidRDefault="00000000">
                          <w:pPr>
                            <w:jc w:val="center"/>
                            <w:rPr>
                              <w:rFonts w:hint="eastAsia"/>
                              <w:sz w:val="21"/>
                            </w:rPr>
                          </w:pPr>
                          <w:r>
                            <w:rPr>
                              <w:rFonts w:hint="eastAsia"/>
                              <w:sz w:val="21"/>
                            </w:rPr>
                            <w:t>项目技术负责人</w:t>
                          </w:r>
                        </w:p>
                      </w:txbxContent>
                    </v:textbox>
                  </v:rect>
                  <v:group id="Group 265" o:spid="_x0000_s1030" style="position:absolute;left:2554;top:1109;width:6840;height:8216" coordorigin="2554,1109" coordsize="6840,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">
                    <v:line id="Line 266" o:spid="_x0000_s1031" style="position:absolute;visibility:visible;mso-wrap-style:square" from="3634,2429" to="831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"/>
                    <v:group id="Group 267" o:spid="_x0000_s1032" style="position:absolute;left:2554;top:1109;width:6840;height:8216" coordorigin="2554,1109" coordsize="6840,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">
                      <v:rect id="Rectangle 268" o:spid="_x0000_s1033" style="position:absolute;left:4894;top:1109;width:21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">
                        <v:textbox>
                          <w:txbxContent>
                            <w:p w14:paraId="2C70F751" w14:textId="77777777" w:rsidR="00000000" w:rsidRDefault="00000000">
                              <w:pPr>
                                <w:jc w:val="center"/>
                                <w:rPr>
                                  <w:rFonts w:hint="eastAsia"/>
                                  <w:sz w:val="21"/>
                                </w:rPr>
                              </w:pPr>
                              <w:r>
                                <w:rPr>
                                  <w:rFonts w:hint="eastAsia"/>
                                  <w:sz w:val="21"/>
                                </w:rPr>
                                <w:t>公司董事长、总经理</w:t>
                              </w:r>
                            </w:p>
                          </w:txbxContent>
                        </v:textbox>
                      </v:rect>
                      <v:rect id="Rectangle 269" o:spid="_x0000_s1034" style="position:absolute;left:2554;top:1843;width:21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">
                        <v:textbox>
                          <w:txbxContent>
                            <w:p w14:paraId="3C10C286" w14:textId="77777777" w:rsidR="00000000" w:rsidRDefault="00000000">
                              <w:pPr>
                                <w:jc w:val="center"/>
                                <w:rPr>
                                  <w:rFonts w:hint="eastAsia"/>
                                  <w:sz w:val="21"/>
                                </w:rPr>
                              </w:pPr>
                              <w:r>
                                <w:rPr>
                                  <w:rFonts w:hint="eastAsia"/>
                                  <w:sz w:val="21"/>
                                </w:rPr>
                                <w:t>公司副总经理</w:t>
                              </w:r>
                            </w:p>
                          </w:txbxContent>
                        </v:textbox>
                      </v:rect>
                      <v:line id="Line 270" o:spid="_x0000_s1035" style="position:absolute;visibility:visible;mso-wrap-style:square" from="5974,1549" to="5974,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"/>
                      <v:line id="Line 271" o:spid="_x0000_s1036" style="position:absolute;visibility:visible;mso-wrap-style:square" from="3634,1696" to="8314,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"/>
                      <v:line id="Line 272" o:spid="_x0000_s1037" style="position:absolute;visibility:visible;mso-wrap-style:square" from="3634,2283" to="363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"/>
                      <v:rect id="Rectangle 273" o:spid="_x0000_s1038" style="position:absolute;left:7234;top:1843;width:21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">
                        <v:textbox>
                          <w:txbxContent>
                            <w:p w14:paraId="1E663828" w14:textId="77777777" w:rsidR="00000000" w:rsidRDefault="00000000">
                              <w:pPr>
                                <w:jc w:val="center"/>
                                <w:rPr>
                                  <w:rFonts w:hint="eastAsia"/>
                                  <w:sz w:val="21"/>
                                </w:rPr>
                              </w:pPr>
                              <w:r>
                                <w:rPr>
                                  <w:rFonts w:hint="eastAsia"/>
                                  <w:sz w:val="21"/>
                                </w:rPr>
                                <w:t>总工程师</w:t>
                              </w:r>
                            </w:p>
                          </w:txbxContent>
                        </v:textbox>
                      </v:rect>
                      <v:line id="Line 274" o:spid="_x0000_s1039" style="position:absolute;visibility:visible;mso-wrap-style:square" from="8314,1696" to="8314,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"/>
                      <v:line id="Line 275" o:spid="_x0000_s1040" style="position:absolute;visibility:visible;mso-wrap-style:square" from="3634,1696" to="3634,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"/>
                      <v:line id="Line 276" o:spid="_x0000_s1041" style="position:absolute;visibility:visible;mso-wrap-style:square" from="8314,2283" to="831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"/>
                      <v:line id="Line 277" o:spid="_x0000_s1042" style="position:absolute;visibility:visible;mso-wrap-style:square" from="5974,2429" to="597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"/>
                      <v:rect id="Rectangle 278" o:spid="_x0000_s1043" style="position:absolute;left:4894;top:2576;width:21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">
                        <v:textbox>
                          <w:txbxContent>
                            <w:p w14:paraId="574204DA" w14:textId="77777777" w:rsidR="00000000" w:rsidRDefault="00000000">
                              <w:pPr>
                                <w:jc w:val="center"/>
                                <w:rPr>
                                  <w:rFonts w:hint="eastAsia"/>
                                </w:rPr>
                              </w:pPr>
                              <w:r>
                                <w:rPr>
                                  <w:rFonts w:hint="eastAsia"/>
                                </w:rPr>
                                <w:t>公司各职能处室</w:t>
                              </w:r>
                            </w:p>
                          </w:txbxContent>
                        </v:textbox>
                      </v:rect>
                      <v:line id="Line 279" o:spid="_x0000_s1044" style="position:absolute;visibility:visible;mso-wrap-style:square" from="5974,3016" to="5974,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"/>
                      <v:rect id="Rectangle 280" o:spid="_x0000_s1045" style="position:absolute;left:4894;top:3163;width:21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">
                        <v:textbox>
                          <w:txbxContent>
                            <w:p w14:paraId="78BCB8D3" w14:textId="77777777" w:rsidR="00000000" w:rsidRDefault="00000000">
                              <w:pPr>
                                <w:jc w:val="center"/>
                                <w:rPr>
                                  <w:rFonts w:hint="eastAsia"/>
                                  <w:sz w:val="21"/>
                                </w:rPr>
                              </w:pPr>
                              <w:r>
                                <w:rPr>
                                  <w:rFonts w:hint="eastAsia"/>
                                  <w:sz w:val="21"/>
                                </w:rPr>
                                <w:t>分公司二层机构</w:t>
                              </w:r>
                            </w:p>
                          </w:txbxContent>
                        </v:textbox>
                      </v:rect>
                      <v:line id="Line 281" o:spid="_x0000_s1046" style="position:absolute;visibility:visible;mso-wrap-style:square" from="5974,3603" to="5974,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"/>
                      <v:rect id="Rectangle 282" o:spid="_x0000_s1047" style="position:absolute;left:4894;top:3750;width:21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">
                        <v:textbox>
                          <w:txbxContent>
                            <w:p w14:paraId="02515BEF" w14:textId="77777777" w:rsidR="00000000" w:rsidRDefault="00000000">
                              <w:pPr>
                                <w:jc w:val="center"/>
                                <w:rPr>
                                  <w:rFonts w:hint="eastAsia"/>
                                  <w:sz w:val="21"/>
                                </w:rPr>
                              </w:pPr>
                              <w:r>
                                <w:rPr>
                                  <w:rFonts w:hint="eastAsia"/>
                                  <w:sz w:val="21"/>
                                </w:rPr>
                                <w:t>项目经理</w:t>
                              </w:r>
                            </w:p>
                          </w:txbxContent>
                        </v:textbox>
                      </v:rect>
                      <v:line id="Line 283" o:spid="_x0000_s1048" style="position:absolute;visibility:visible;mso-wrap-style:square" from="3634,4337" to="8314,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"/>
                      <v:line id="Line 284" o:spid="_x0000_s1049" style="position:absolute;visibility:visible;mso-wrap-style:square" from="3634,4924" to="3634,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"/>
                      <v:line id="Line 285" o:spid="_x0000_s1050" style="position:absolute;visibility:visible;mso-wrap-style:square" from="8314,4337" to="8314,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"/>
                      <v:line id="Line 286" o:spid="_x0000_s1051" style="position:absolute;visibility:visible;mso-wrap-style:square" from="3634,4337" to="3634,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"/>
                      <v:line id="Line 287" o:spid="_x0000_s1052" style="position:absolute;visibility:visible;mso-wrap-style:square" from="8314,4924" to="8314,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"/>
                      <v:line id="Line 288" o:spid="_x0000_s1053" style="position:absolute;visibility:visible;mso-wrap-style:square" from="5974,4190" to="5974,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"/>
                      <v:line id="Line 289" o:spid="_x0000_s1054" style="position:absolute;visibility:visible;mso-wrap-style:square" from="5974,7271" to="597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"/>
                      <v:group id="Group 290" o:spid="_x0000_s1055" style="position:absolute;left:2554;top:7418;width:6840;height:1907" coordorigin="2781,5672" coordsize="68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">
                        <v:line id="Line 291" o:spid="_x0000_s1056" style="position:absolute;visibility:visible;mso-wrap-style:square" from="2961,5672" to="9261,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"/>
                        <v:group id="Group 292" o:spid="_x0000_s1057" style="position:absolute;left:27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">
                          <v:line id="Line 293" o:spid="_x0000_s1058"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"/>
                          <v:rect id="Rectangle 294" o:spid="_x0000_s1059"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">
                            <v:textbox>
                              <w:txbxContent>
                                <w:p w14:paraId="73FE5E10" w14:textId="77777777" w:rsidR="00000000" w:rsidRDefault="00000000">
                                  <w:pPr>
                                    <w:jc w:val="center"/>
                                    <w:rPr>
                                      <w:rFonts w:hint="eastAsia"/>
                                      <w:sz w:val="21"/>
                                    </w:rPr>
                                  </w:pPr>
                                </w:p>
                                <w:p w14:paraId="006B7382" w14:textId="77777777" w:rsidR="00000000" w:rsidRDefault="00000000">
                                  <w:pPr>
                                    <w:jc w:val="center"/>
                                    <w:rPr>
                                      <w:rFonts w:hint="eastAsia"/>
                                      <w:sz w:val="21"/>
                                    </w:rPr>
                                  </w:pPr>
                                  <w:r>
                                    <w:rPr>
                                      <w:rFonts w:hint="eastAsia"/>
                                      <w:sz w:val="21"/>
                                    </w:rPr>
                                    <w:t>木</w:t>
                                  </w:r>
                                </w:p>
                                <w:p w14:paraId="353AF58E" w14:textId="77777777" w:rsidR="00000000" w:rsidRDefault="00000000">
                                  <w:pPr>
                                    <w:jc w:val="center"/>
                                    <w:rPr>
                                      <w:rFonts w:hint="eastAsia"/>
                                      <w:sz w:val="21"/>
                                    </w:rPr>
                                  </w:pPr>
                                  <w:r>
                                    <w:rPr>
                                      <w:rFonts w:hint="eastAsia"/>
                                      <w:sz w:val="21"/>
                                    </w:rPr>
                                    <w:t>工</w:t>
                                  </w:r>
                                </w:p>
                                <w:p w14:paraId="31EB0C53" w14:textId="77777777" w:rsidR="00000000" w:rsidRDefault="00000000">
                                  <w:pPr>
                                    <w:jc w:val="center"/>
                                    <w:rPr>
                                      <w:rFonts w:hint="eastAsia"/>
                                      <w:sz w:val="21"/>
                                    </w:rPr>
                                  </w:pPr>
                                  <w:r>
                                    <w:rPr>
                                      <w:rFonts w:hint="eastAsia"/>
                                      <w:sz w:val="21"/>
                                    </w:rPr>
                                    <w:t>队</w:t>
                                  </w:r>
                                </w:p>
                                <w:p w14:paraId="214492ED" w14:textId="77777777" w:rsidR="00000000" w:rsidRDefault="00000000">
                                  <w:pPr>
                                    <w:jc w:val="center"/>
                                    <w:rPr>
                                      <w:rFonts w:hint="eastAsia"/>
                                    </w:rPr>
                                  </w:pPr>
                                  <w:r>
                                    <w:rPr>
                                      <w:rFonts w:hint="eastAsia"/>
                                      <w:sz w:val="21"/>
                                    </w:rPr>
                                    <w:t>组</w:t>
                                  </w:r>
                                </w:p>
                              </w:txbxContent>
                            </v:textbox>
                          </v:rect>
                        </v:group>
                        <v:group id="Group 295" o:spid="_x0000_s1060" style="position:absolute;left:36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">
                          <v:line id="Line 296" o:spid="_x0000_s1061"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"/>
                          <v:rect id="Rectangle 297" o:spid="_x0000_s1062"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">
                            <v:textbox>
                              <w:txbxContent>
                                <w:p w14:paraId="50C92221" w14:textId="77777777" w:rsidR="00000000" w:rsidRDefault="00000000">
                                  <w:pPr>
                                    <w:jc w:val="center"/>
                                    <w:rPr>
                                      <w:rFonts w:hint="eastAsia"/>
                                      <w:sz w:val="21"/>
                                    </w:rPr>
                                  </w:pPr>
                                </w:p>
                                <w:p w14:paraId="4F2F2DFE" w14:textId="77777777" w:rsidR="00000000" w:rsidRDefault="00000000">
                                  <w:pPr>
                                    <w:jc w:val="center"/>
                                    <w:rPr>
                                      <w:rFonts w:hint="eastAsia"/>
                                      <w:sz w:val="21"/>
                                    </w:rPr>
                                  </w:pPr>
                                  <w:r>
                                    <w:rPr>
                                      <w:rFonts w:hint="eastAsia"/>
                                      <w:sz w:val="21"/>
                                    </w:rPr>
                                    <w:t>钢</w:t>
                                  </w:r>
                                </w:p>
                                <w:p w14:paraId="60045997" w14:textId="77777777" w:rsidR="00000000" w:rsidRDefault="00000000">
                                  <w:pPr>
                                    <w:jc w:val="center"/>
                                    <w:rPr>
                                      <w:rFonts w:hint="eastAsia"/>
                                      <w:sz w:val="21"/>
                                    </w:rPr>
                                  </w:pPr>
                                  <w:r>
                                    <w:rPr>
                                      <w:rFonts w:hint="eastAsia"/>
                                      <w:sz w:val="21"/>
                                    </w:rPr>
                                    <w:t>筋</w:t>
                                  </w:r>
                                </w:p>
                                <w:p w14:paraId="21EDDA69" w14:textId="77777777" w:rsidR="00000000" w:rsidRDefault="00000000">
                                  <w:pPr>
                                    <w:jc w:val="center"/>
                                    <w:rPr>
                                      <w:rFonts w:hint="eastAsia"/>
                                      <w:sz w:val="21"/>
                                    </w:rPr>
                                  </w:pPr>
                                  <w:r>
                                    <w:rPr>
                                      <w:rFonts w:hint="eastAsia"/>
                                      <w:sz w:val="21"/>
                                    </w:rPr>
                                    <w:t>队</w:t>
                                  </w:r>
                                </w:p>
                                <w:p w14:paraId="3CE0BED8" w14:textId="77777777" w:rsidR="00000000" w:rsidRDefault="00000000">
                                  <w:pPr>
                                    <w:jc w:val="center"/>
                                    <w:rPr>
                                      <w:rFonts w:hint="eastAsia"/>
                                      <w:sz w:val="21"/>
                                    </w:rPr>
                                  </w:pPr>
                                  <w:r>
                                    <w:rPr>
                                      <w:rFonts w:hint="eastAsia"/>
                                      <w:sz w:val="21"/>
                                    </w:rPr>
                                    <w:t>组</w:t>
                                  </w:r>
                                </w:p>
                              </w:txbxContent>
                            </v:textbox>
                          </v:rect>
                        </v:group>
                        <v:group id="Group 298" o:spid="_x0000_s1063" style="position:absolute;left:45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">
                          <v:line id="Line 299" o:spid="_x0000_s1064"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"/>
                          <v:rect id="Rectangle 300" o:spid="_x0000_s1065"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">
                            <v:textbox>
                              <w:txbxContent>
                                <w:p w14:paraId="296C2713" w14:textId="77777777" w:rsidR="00000000" w:rsidRDefault="00000000">
                                  <w:pPr>
                                    <w:jc w:val="center"/>
                                    <w:rPr>
                                      <w:rFonts w:hint="eastAsia"/>
                                      <w:sz w:val="21"/>
                                    </w:rPr>
                                  </w:pPr>
                                </w:p>
                                <w:p w14:paraId="3523CAC9" w14:textId="77777777" w:rsidR="00000000" w:rsidRDefault="00000000">
                                  <w:pPr>
                                    <w:jc w:val="center"/>
                                    <w:rPr>
                                      <w:rFonts w:hint="eastAsia"/>
                                      <w:sz w:val="21"/>
                                    </w:rPr>
                                  </w:pPr>
                                  <w:r>
                                    <w:rPr>
                                      <w:rFonts w:hint="eastAsia"/>
                                      <w:sz w:val="21"/>
                                    </w:rPr>
                                    <w:t>砼</w:t>
                                  </w:r>
                                </w:p>
                                <w:p w14:paraId="3927546A" w14:textId="77777777" w:rsidR="00000000" w:rsidRDefault="00000000">
                                  <w:pPr>
                                    <w:jc w:val="center"/>
                                    <w:rPr>
                                      <w:rFonts w:hint="eastAsia"/>
                                      <w:sz w:val="21"/>
                                    </w:rPr>
                                  </w:pPr>
                                  <w:r>
                                    <w:rPr>
                                      <w:rFonts w:hint="eastAsia"/>
                                      <w:sz w:val="21"/>
                                    </w:rPr>
                                    <w:t>队</w:t>
                                  </w:r>
                                </w:p>
                                <w:p w14:paraId="34DE46B7" w14:textId="77777777" w:rsidR="00000000" w:rsidRDefault="00000000">
                                  <w:pPr>
                                    <w:jc w:val="center"/>
                                    <w:rPr>
                                      <w:rFonts w:hint="eastAsia"/>
                                      <w:sz w:val="21"/>
                                    </w:rPr>
                                  </w:pPr>
                                  <w:r>
                                    <w:rPr>
                                      <w:rFonts w:hint="eastAsia"/>
                                      <w:sz w:val="21"/>
                                    </w:rPr>
                                    <w:t>组</w:t>
                                  </w:r>
                                </w:p>
                              </w:txbxContent>
                            </v:textbox>
                          </v:rect>
                        </v:group>
                        <v:group id="Group 301" o:spid="_x0000_s1066" style="position:absolute;left:54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">
                          <v:line id="Line 302" o:spid="_x0000_s1067"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"/>
                          <v:rect id="Rectangle 303" o:spid="_x0000_s1068"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">
                            <v:textbox>
                              <w:txbxContent>
                                <w:p w14:paraId="4A9EF075" w14:textId="77777777" w:rsidR="00000000" w:rsidRDefault="00000000">
                                  <w:pPr>
                                    <w:jc w:val="center"/>
                                    <w:rPr>
                                      <w:rFonts w:hint="eastAsia"/>
                                      <w:sz w:val="21"/>
                                    </w:rPr>
                                  </w:pPr>
                                </w:p>
                                <w:p w14:paraId="4E7BA693" w14:textId="77777777" w:rsidR="00000000" w:rsidRDefault="00000000">
                                  <w:pPr>
                                    <w:jc w:val="center"/>
                                    <w:rPr>
                                      <w:rFonts w:hint="eastAsia"/>
                                      <w:sz w:val="21"/>
                                    </w:rPr>
                                  </w:pPr>
                                  <w:r>
                                    <w:rPr>
                                      <w:rFonts w:hint="eastAsia"/>
                                      <w:sz w:val="21"/>
                                    </w:rPr>
                                    <w:t>泥工</w:t>
                                  </w:r>
                                </w:p>
                                <w:p w14:paraId="78B228B8" w14:textId="77777777" w:rsidR="00000000" w:rsidRDefault="00000000">
                                  <w:pPr>
                                    <w:jc w:val="center"/>
                                    <w:rPr>
                                      <w:rFonts w:hint="eastAsia"/>
                                    </w:rPr>
                                  </w:pPr>
                                  <w:r>
                                    <w:rPr>
                                      <w:rFonts w:hint="eastAsia"/>
                                      <w:sz w:val="21"/>
                                    </w:rPr>
                                    <w:t>队组</w:t>
                                  </w:r>
                                </w:p>
                              </w:txbxContent>
                            </v:textbox>
                          </v:rect>
                        </v:group>
                        <v:group id="Group 304" o:spid="_x0000_s1069" style="position:absolute;left:63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">
                          <v:line id="Line 305" o:spid="_x0000_s1070"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"/>
                          <v:rect id="Rectangle 306" o:spid="_x0000_s1071"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">
                            <v:textbox>
                              <w:txbxContent>
                                <w:p w14:paraId="21F06E25" w14:textId="77777777" w:rsidR="00000000" w:rsidRDefault="00000000">
                                  <w:pPr>
                                    <w:jc w:val="center"/>
                                    <w:rPr>
                                      <w:rFonts w:hint="eastAsia"/>
                                      <w:sz w:val="21"/>
                                    </w:rPr>
                                  </w:pPr>
                                </w:p>
                                <w:p w14:paraId="1FBE360B" w14:textId="77777777" w:rsidR="00000000" w:rsidRDefault="00000000">
                                  <w:pPr>
                                    <w:jc w:val="center"/>
                                    <w:rPr>
                                      <w:rFonts w:hint="eastAsia"/>
                                    </w:rPr>
                                  </w:pPr>
                                  <w:r>
                                    <w:rPr>
                                      <w:rFonts w:hint="eastAsia"/>
                                      <w:sz w:val="21"/>
                                    </w:rPr>
                                    <w:t>抹灰队组</w:t>
                                  </w:r>
                                </w:p>
                              </w:txbxContent>
                            </v:textbox>
                          </v:rect>
                        </v:group>
                        <v:group id="Group 307" o:spid="_x0000_s1072" style="position:absolute;left:72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">
                          <v:line id="Line 308" o:spid="_x0000_s1073"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"/>
                          <v:rect id="Rectangle 309" o:spid="_x0000_s1074"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">
                            <v:textbox>
                              <w:txbxContent>
                                <w:p w14:paraId="37B2CCBF" w14:textId="77777777" w:rsidR="00000000" w:rsidRDefault="00000000">
                                  <w:pPr>
                                    <w:jc w:val="center"/>
                                    <w:rPr>
                                      <w:rFonts w:hint="eastAsia"/>
                                      <w:sz w:val="21"/>
                                    </w:rPr>
                                  </w:pPr>
                                </w:p>
                                <w:p w14:paraId="61658F3B" w14:textId="77777777" w:rsidR="00000000" w:rsidRDefault="00000000">
                                  <w:pPr>
                                    <w:jc w:val="center"/>
                                    <w:rPr>
                                      <w:rFonts w:hint="eastAsia"/>
                                    </w:rPr>
                                  </w:pPr>
                                  <w:r>
                                    <w:rPr>
                                      <w:rFonts w:hint="eastAsia"/>
                                      <w:sz w:val="21"/>
                                    </w:rPr>
                                    <w:t>油漆队组</w:t>
                                  </w:r>
                                </w:p>
                              </w:txbxContent>
                            </v:textbox>
                          </v:rect>
                        </v:group>
                        <v:group id="Group 310" o:spid="_x0000_s1075" style="position:absolute;left:81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">
                          <v:line id="Line 311" o:spid="_x0000_s1076"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"/>
                          <v:rect id="Rectangle 312" o:spid="_x0000_s1077"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">
                            <v:textbox>
                              <w:txbxContent>
                                <w:p w14:paraId="50077229" w14:textId="77777777" w:rsidR="00000000" w:rsidRDefault="00000000">
                                  <w:pPr>
                                    <w:jc w:val="center"/>
                                    <w:rPr>
                                      <w:rFonts w:hint="eastAsia"/>
                                      <w:sz w:val="21"/>
                                    </w:rPr>
                                  </w:pPr>
                                </w:p>
                                <w:p w14:paraId="48B36583" w14:textId="77777777" w:rsidR="00000000" w:rsidRDefault="00000000">
                                  <w:pPr>
                                    <w:jc w:val="center"/>
                                    <w:rPr>
                                      <w:rFonts w:hint="eastAsia"/>
                                      <w:sz w:val="21"/>
                                    </w:rPr>
                                  </w:pPr>
                                  <w:r>
                                    <w:rPr>
                                      <w:rFonts w:hint="eastAsia"/>
                                      <w:sz w:val="21"/>
                                    </w:rPr>
                                    <w:t>架子班</w:t>
                                  </w:r>
                                </w:p>
                              </w:txbxContent>
                            </v:textbox>
                          </v:rect>
                        </v:group>
                        <v:group id="Group 313" o:spid="_x0000_s1078" style="position:absolute;left:9081;top:5672;width:540;height:218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">
                          <v:line id="Line 314" o:spid="_x0000_s1079"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"/>
                          <v:rect id="Rectangle 315" o:spid="_x0000_s1080"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">
                            <v:textbox>
                              <w:txbxContent>
                                <w:p w14:paraId="2974CB30" w14:textId="77777777" w:rsidR="00000000" w:rsidRDefault="00000000">
                                  <w:pPr>
                                    <w:jc w:val="center"/>
                                    <w:rPr>
                                      <w:rFonts w:hint="eastAsia"/>
                                      <w:sz w:val="21"/>
                                    </w:rPr>
                                  </w:pPr>
                                </w:p>
                                <w:p w14:paraId="00A3AE8F" w14:textId="77777777" w:rsidR="00000000" w:rsidRDefault="00000000">
                                  <w:pPr>
                                    <w:jc w:val="center"/>
                                    <w:rPr>
                                      <w:rFonts w:hint="eastAsia"/>
                                      <w:sz w:val="21"/>
                                    </w:rPr>
                                  </w:pPr>
                                  <w:r>
                                    <w:rPr>
                                      <w:rFonts w:hint="eastAsia"/>
                                      <w:sz w:val="21"/>
                                    </w:rPr>
                                    <w:t>水电队组</w:t>
                                  </w:r>
                                </w:p>
                              </w:txbxContent>
                            </v:textbox>
                          </v:rect>
                        </v:group>
                      </v:group>
                    </v:group>
                  </v:group>
                </v:group>
                <v:group id="Group 316" o:spid="_x0000_s1081" style="position:absolute;left:1974;top:5070;width:7720;height:2201" coordorigin="1674,5070" coordsize="7720,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">
                  <v:line id="Line 317" o:spid="_x0000_s1082" style="position:absolute;visibility:visible;mso-wrap-style:square" from="2074,7271" to="90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"/>
                  <v:group id="Group 318" o:spid="_x0000_s1083" style="position:absolute;left:1674;top:5070;width:7720;height:2201" coordorigin="1674,5070" coordsize="7720,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">
                    <v:line id="Line 319" o:spid="_x0000_s1084" style="position:absolute;visibility:visible;mso-wrap-style:square" from="2734,7124" to="27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"/>
                    <v:line id="Line 320" o:spid="_x0000_s1085" style="position:absolute;visibility:visible;mso-wrap-style:square" from="3634,7124" to="36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"/>
                    <v:line id="Line 321" o:spid="_x0000_s1086" style="position:absolute;visibility:visible;mso-wrap-style:square" from="4534,7124" to="45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"/>
                    <v:line id="Line 322" o:spid="_x0000_s1087" style="position:absolute;visibility:visible;mso-wrap-style:square" from="5434,7124" to="54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"/>
                    <v:line id="Line 323" o:spid="_x0000_s1088" style="position:absolute;visibility:visible;mso-wrap-style:square" from="6334,7124" to="63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"/>
                    <v:line id="Line 324" o:spid="_x0000_s1089" style="position:absolute;visibility:visible;mso-wrap-style:square" from="7234,7124" to="72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"/>
                    <v:line id="Line 325" o:spid="_x0000_s1090" style="position:absolute;visibility:visible;mso-wrap-style:square" from="8134,7124" to="81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"/>
                    <v:line id="Line 326" o:spid="_x0000_s1091" style="position:absolute;visibility:visible;mso-wrap-style:square" from="9034,7124" to="903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"/>
                    <v:group id="Group 327" o:spid="_x0000_s1092" style="position:absolute;left:1674;top:5070;width:7720;height:2201" coordorigin="1674,5070" coordsize="7720,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">
                      <v:group id="Group 328" o:spid="_x0000_s1093" style="position:absolute;left:1874;top:5070;width:7520;height:2054" coordorigin="1874,5070" coordsize="7520,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">
                        <v:line id="Line 329" o:spid="_x0000_s1094" style="position:absolute;visibility:visible;mso-wrap-style:square" from="1874,5070" to="9034,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"/>
                        <v:group id="Group 330" o:spid="_x0000_s1095" style="position:absolute;left:25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">
                          <v:line id="Line 331" o:spid="_x0000_s1096"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"/>
                          <v:rect id="Rectangle 332" o:spid="_x0000_s1097"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">
                            <v:textbox>
                              <w:txbxContent>
                                <w:p w14:paraId="2EF8BE14" w14:textId="77777777" w:rsidR="00000000" w:rsidRDefault="00000000">
                                  <w:pPr>
                                    <w:jc w:val="center"/>
                                    <w:rPr>
                                      <w:rFonts w:hint="eastAsia"/>
                                      <w:sz w:val="21"/>
                                    </w:rPr>
                                  </w:pPr>
                                </w:p>
                                <w:p w14:paraId="17A0C778" w14:textId="77777777" w:rsidR="00000000" w:rsidRDefault="00000000">
                                  <w:pPr>
                                    <w:jc w:val="center"/>
                                    <w:rPr>
                                      <w:rFonts w:hint="eastAsia"/>
                                      <w:sz w:val="21"/>
                                    </w:rPr>
                                  </w:pPr>
                                  <w:r>
                                    <w:rPr>
                                      <w:rFonts w:hint="eastAsia"/>
                                      <w:sz w:val="21"/>
                                    </w:rPr>
                                    <w:t>质</w:t>
                                  </w:r>
                                </w:p>
                                <w:p w14:paraId="0E10F949" w14:textId="77777777" w:rsidR="00000000" w:rsidRDefault="00000000">
                                  <w:pPr>
                                    <w:jc w:val="center"/>
                                    <w:rPr>
                                      <w:rFonts w:hint="eastAsia"/>
                                      <w:sz w:val="21"/>
                                    </w:rPr>
                                  </w:pPr>
                                </w:p>
                                <w:p w14:paraId="3C382792" w14:textId="77777777" w:rsidR="00000000" w:rsidRDefault="00000000">
                                  <w:pPr>
                                    <w:jc w:val="center"/>
                                    <w:rPr>
                                      <w:rFonts w:hint="eastAsia"/>
                                      <w:sz w:val="21"/>
                                    </w:rPr>
                                  </w:pPr>
                                  <w:r>
                                    <w:rPr>
                                      <w:rFonts w:hint="eastAsia"/>
                                      <w:sz w:val="21"/>
                                    </w:rPr>
                                    <w:t>检</w:t>
                                  </w:r>
                                </w:p>
                                <w:p w14:paraId="5152D727" w14:textId="77777777" w:rsidR="00000000" w:rsidRDefault="00000000">
                                  <w:pPr>
                                    <w:jc w:val="center"/>
                                    <w:rPr>
                                      <w:rFonts w:hint="eastAsia"/>
                                      <w:sz w:val="21"/>
                                    </w:rPr>
                                  </w:pPr>
                                </w:p>
                                <w:p w14:paraId="7214E3DB" w14:textId="77777777" w:rsidR="00000000" w:rsidRDefault="00000000">
                                  <w:pPr>
                                    <w:jc w:val="center"/>
                                    <w:rPr>
                                      <w:rFonts w:hint="eastAsia"/>
                                    </w:rPr>
                                  </w:pPr>
                                  <w:r>
                                    <w:rPr>
                                      <w:rFonts w:hint="eastAsia"/>
                                      <w:sz w:val="21"/>
                                    </w:rPr>
                                    <w:t>员</w:t>
                                  </w:r>
                                </w:p>
                              </w:txbxContent>
                            </v:textbox>
                          </v:rect>
                        </v:group>
                        <v:group id="Group 333" o:spid="_x0000_s1098" style="position:absolute;left:34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">
                          <v:line id="Line 334" o:spid="_x0000_s1099"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"/>
                          <v:rect id="Rectangle 335" o:spid="_x0000_s1100"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">
                            <v:textbox>
                              <w:txbxContent>
                                <w:p w14:paraId="23E6262C" w14:textId="77777777" w:rsidR="00000000" w:rsidRDefault="00000000">
                                  <w:pPr>
                                    <w:jc w:val="center"/>
                                    <w:rPr>
                                      <w:rFonts w:hint="eastAsia"/>
                                      <w:sz w:val="21"/>
                                    </w:rPr>
                                  </w:pPr>
                                </w:p>
                                <w:p w14:paraId="4F533A5A" w14:textId="77777777" w:rsidR="00000000" w:rsidRDefault="00000000">
                                  <w:pPr>
                                    <w:jc w:val="center"/>
                                    <w:rPr>
                                      <w:rFonts w:hint="eastAsia"/>
                                      <w:sz w:val="21"/>
                                    </w:rPr>
                                  </w:pPr>
                                  <w:r>
                                    <w:rPr>
                                      <w:rFonts w:hint="eastAsia"/>
                                      <w:sz w:val="21"/>
                                    </w:rPr>
                                    <w:t>安</w:t>
                                  </w:r>
                                </w:p>
                                <w:p w14:paraId="46F27CC4" w14:textId="77777777" w:rsidR="00000000" w:rsidRDefault="00000000">
                                  <w:pPr>
                                    <w:jc w:val="center"/>
                                    <w:rPr>
                                      <w:rFonts w:hint="eastAsia"/>
                                      <w:sz w:val="21"/>
                                    </w:rPr>
                                  </w:pPr>
                                </w:p>
                                <w:p w14:paraId="5FA93E86" w14:textId="77777777" w:rsidR="00000000" w:rsidRDefault="00000000">
                                  <w:pPr>
                                    <w:jc w:val="center"/>
                                    <w:rPr>
                                      <w:rFonts w:hint="eastAsia"/>
                                      <w:sz w:val="21"/>
                                    </w:rPr>
                                  </w:pPr>
                                  <w:r>
                                    <w:rPr>
                                      <w:rFonts w:hint="eastAsia"/>
                                      <w:sz w:val="21"/>
                                    </w:rPr>
                                    <w:t>全</w:t>
                                  </w:r>
                                </w:p>
                                <w:p w14:paraId="7AD073EB" w14:textId="77777777" w:rsidR="00000000" w:rsidRDefault="00000000">
                                  <w:pPr>
                                    <w:jc w:val="center"/>
                                    <w:rPr>
                                      <w:rFonts w:hint="eastAsia"/>
                                      <w:sz w:val="21"/>
                                    </w:rPr>
                                  </w:pPr>
                                </w:p>
                                <w:p w14:paraId="29FBE506" w14:textId="77777777" w:rsidR="00000000" w:rsidRDefault="00000000">
                                  <w:pPr>
                                    <w:jc w:val="center"/>
                                    <w:rPr>
                                      <w:rFonts w:hint="eastAsia"/>
                                    </w:rPr>
                                  </w:pPr>
                                  <w:r>
                                    <w:rPr>
                                      <w:rFonts w:hint="eastAsia"/>
                                      <w:sz w:val="21"/>
                                    </w:rPr>
                                    <w:t>员</w:t>
                                  </w:r>
                                </w:p>
                              </w:txbxContent>
                            </v:textbox>
                          </v:rect>
                        </v:group>
                        <v:group id="Group 336" o:spid="_x0000_s1101" style="position:absolute;left:43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">
                          <v:line id="Line 337" o:spid="_x0000_s1102"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"/>
                          <v:rect id="Rectangle 338" o:spid="_x0000_s1103"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">
                            <v:textbox>
                              <w:txbxContent>
                                <w:p w14:paraId="4289A851" w14:textId="77777777" w:rsidR="00000000" w:rsidRDefault="00000000">
                                  <w:pPr>
                                    <w:jc w:val="center"/>
                                    <w:rPr>
                                      <w:rFonts w:hint="eastAsia"/>
                                      <w:sz w:val="21"/>
                                    </w:rPr>
                                  </w:pPr>
                                </w:p>
                                <w:p w14:paraId="360B0B1C" w14:textId="77777777" w:rsidR="00000000" w:rsidRDefault="00000000">
                                  <w:pPr>
                                    <w:jc w:val="center"/>
                                    <w:rPr>
                                      <w:rFonts w:hint="eastAsia"/>
                                      <w:sz w:val="21"/>
                                    </w:rPr>
                                  </w:pPr>
                                  <w:r>
                                    <w:rPr>
                                      <w:rFonts w:hint="eastAsia"/>
                                      <w:sz w:val="21"/>
                                    </w:rPr>
                                    <w:t>材</w:t>
                                  </w:r>
                                </w:p>
                                <w:p w14:paraId="60B60949" w14:textId="77777777" w:rsidR="00000000" w:rsidRDefault="00000000">
                                  <w:pPr>
                                    <w:jc w:val="center"/>
                                    <w:rPr>
                                      <w:rFonts w:hint="eastAsia"/>
                                      <w:sz w:val="21"/>
                                    </w:rPr>
                                  </w:pPr>
                                </w:p>
                                <w:p w14:paraId="428F26BD" w14:textId="77777777" w:rsidR="00000000" w:rsidRDefault="00000000">
                                  <w:pPr>
                                    <w:jc w:val="center"/>
                                    <w:rPr>
                                      <w:rFonts w:hint="eastAsia"/>
                                      <w:sz w:val="21"/>
                                    </w:rPr>
                                  </w:pPr>
                                  <w:r>
                                    <w:rPr>
                                      <w:rFonts w:hint="eastAsia"/>
                                      <w:sz w:val="21"/>
                                    </w:rPr>
                                    <w:t>料</w:t>
                                  </w:r>
                                </w:p>
                                <w:p w14:paraId="08CDE5BF" w14:textId="77777777" w:rsidR="00000000" w:rsidRDefault="00000000">
                                  <w:pPr>
                                    <w:jc w:val="center"/>
                                    <w:rPr>
                                      <w:rFonts w:hint="eastAsia"/>
                                      <w:sz w:val="21"/>
                                    </w:rPr>
                                  </w:pPr>
                                </w:p>
                                <w:p w14:paraId="5DF395FE" w14:textId="77777777" w:rsidR="00000000" w:rsidRDefault="00000000">
                                  <w:pPr>
                                    <w:jc w:val="center"/>
                                    <w:rPr>
                                      <w:rFonts w:hint="eastAsia"/>
                                      <w:sz w:val="21"/>
                                    </w:rPr>
                                  </w:pPr>
                                  <w:r>
                                    <w:rPr>
                                      <w:rFonts w:hint="eastAsia"/>
                                      <w:sz w:val="21"/>
                                    </w:rPr>
                                    <w:t>员</w:t>
                                  </w:r>
                                </w:p>
                              </w:txbxContent>
                            </v:textbox>
                          </v:rect>
                        </v:group>
                        <v:group id="Group 339" o:spid="_x0000_s1104" style="position:absolute;left:52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">
                          <v:line id="Line 340" o:spid="_x0000_s1105"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"/>
                          <v:rect id="Rectangle 341" o:spid="_x0000_s1106"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">
                            <v:textbox>
                              <w:txbxContent>
                                <w:p w14:paraId="53D457EF" w14:textId="77777777" w:rsidR="00000000" w:rsidRDefault="00000000">
                                  <w:pPr>
                                    <w:jc w:val="center"/>
                                    <w:rPr>
                                      <w:rFonts w:hint="eastAsia"/>
                                      <w:sz w:val="21"/>
                                    </w:rPr>
                                  </w:pPr>
                                </w:p>
                                <w:p w14:paraId="143E47FD" w14:textId="77777777" w:rsidR="00000000" w:rsidRDefault="00000000">
                                  <w:pPr>
                                    <w:jc w:val="center"/>
                                    <w:rPr>
                                      <w:rFonts w:hint="eastAsia"/>
                                      <w:sz w:val="21"/>
                                    </w:rPr>
                                  </w:pPr>
                                  <w:r>
                                    <w:rPr>
                                      <w:rFonts w:hint="eastAsia"/>
                                      <w:sz w:val="21"/>
                                    </w:rPr>
                                    <w:t>预</w:t>
                                  </w:r>
                                </w:p>
                                <w:p w14:paraId="345C786C" w14:textId="77777777" w:rsidR="00000000" w:rsidRDefault="00000000">
                                  <w:pPr>
                                    <w:jc w:val="center"/>
                                    <w:rPr>
                                      <w:rFonts w:hint="eastAsia"/>
                                      <w:sz w:val="21"/>
                                    </w:rPr>
                                  </w:pPr>
                                </w:p>
                                <w:p w14:paraId="5A8493F6" w14:textId="77777777" w:rsidR="00000000" w:rsidRDefault="00000000">
                                  <w:pPr>
                                    <w:jc w:val="center"/>
                                    <w:rPr>
                                      <w:rFonts w:hint="eastAsia"/>
                                      <w:sz w:val="21"/>
                                    </w:rPr>
                                  </w:pPr>
                                  <w:r>
                                    <w:rPr>
                                      <w:rFonts w:hint="eastAsia"/>
                                      <w:sz w:val="21"/>
                                    </w:rPr>
                                    <w:t>算</w:t>
                                  </w:r>
                                </w:p>
                                <w:p w14:paraId="2B2D1E35" w14:textId="77777777" w:rsidR="00000000" w:rsidRDefault="00000000">
                                  <w:pPr>
                                    <w:jc w:val="center"/>
                                    <w:rPr>
                                      <w:rFonts w:hint="eastAsia"/>
                                      <w:sz w:val="21"/>
                                    </w:rPr>
                                  </w:pPr>
                                </w:p>
                                <w:p w14:paraId="7CECA8EC" w14:textId="77777777" w:rsidR="00000000" w:rsidRDefault="00000000">
                                  <w:pPr>
                                    <w:jc w:val="center"/>
                                    <w:rPr>
                                      <w:rFonts w:hint="eastAsia"/>
                                    </w:rPr>
                                  </w:pPr>
                                  <w:r>
                                    <w:rPr>
                                      <w:rFonts w:hint="eastAsia"/>
                                      <w:sz w:val="21"/>
                                    </w:rPr>
                                    <w:t>员</w:t>
                                  </w:r>
                                </w:p>
                              </w:txbxContent>
                            </v:textbox>
                          </v:rect>
                        </v:group>
                        <v:group id="Group 342" o:spid="_x0000_s1107" style="position:absolute;left:61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">
                          <v:line id="Line 343" o:spid="_x0000_s1108"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"/>
                          <v:rect id="Rectangle 344" o:spid="_x0000_s1109"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">
                            <v:textbox>
                              <w:txbxContent>
                                <w:p w14:paraId="4F573AB6" w14:textId="77777777" w:rsidR="00000000" w:rsidRDefault="00000000">
                                  <w:pPr>
                                    <w:jc w:val="center"/>
                                    <w:rPr>
                                      <w:rFonts w:hint="eastAsia"/>
                                      <w:sz w:val="21"/>
                                    </w:rPr>
                                  </w:pPr>
                                </w:p>
                                <w:p w14:paraId="60742AD6" w14:textId="77777777" w:rsidR="00000000" w:rsidRDefault="00000000">
                                  <w:pPr>
                                    <w:jc w:val="center"/>
                                    <w:rPr>
                                      <w:rFonts w:hint="eastAsia"/>
                                      <w:sz w:val="21"/>
                                    </w:rPr>
                                  </w:pPr>
                                  <w:r>
                                    <w:rPr>
                                      <w:rFonts w:hint="eastAsia"/>
                                      <w:sz w:val="21"/>
                                    </w:rPr>
                                    <w:t>资</w:t>
                                  </w:r>
                                </w:p>
                                <w:p w14:paraId="639C41F6" w14:textId="77777777" w:rsidR="00000000" w:rsidRDefault="00000000">
                                  <w:pPr>
                                    <w:jc w:val="center"/>
                                    <w:rPr>
                                      <w:rFonts w:hint="eastAsia"/>
                                      <w:sz w:val="21"/>
                                    </w:rPr>
                                  </w:pPr>
                                </w:p>
                                <w:p w14:paraId="7C9B5B9F" w14:textId="77777777" w:rsidR="00000000" w:rsidRDefault="00000000">
                                  <w:pPr>
                                    <w:jc w:val="center"/>
                                    <w:rPr>
                                      <w:rFonts w:hint="eastAsia"/>
                                      <w:sz w:val="21"/>
                                    </w:rPr>
                                  </w:pPr>
                                  <w:r>
                                    <w:rPr>
                                      <w:rFonts w:hint="eastAsia"/>
                                      <w:sz w:val="21"/>
                                    </w:rPr>
                                    <w:t>料</w:t>
                                  </w:r>
                                </w:p>
                                <w:p w14:paraId="6F16DA1F" w14:textId="77777777" w:rsidR="00000000" w:rsidRDefault="00000000">
                                  <w:pPr>
                                    <w:jc w:val="center"/>
                                    <w:rPr>
                                      <w:rFonts w:hint="eastAsia"/>
                                      <w:sz w:val="21"/>
                                    </w:rPr>
                                  </w:pPr>
                                </w:p>
                                <w:p w14:paraId="5ABABEBD" w14:textId="77777777" w:rsidR="00000000" w:rsidRDefault="00000000">
                                  <w:pPr>
                                    <w:jc w:val="center"/>
                                    <w:rPr>
                                      <w:rFonts w:hint="eastAsia"/>
                                    </w:rPr>
                                  </w:pPr>
                                  <w:r>
                                    <w:rPr>
                                      <w:rFonts w:hint="eastAsia"/>
                                      <w:sz w:val="21"/>
                                    </w:rPr>
                                    <w:t>员</w:t>
                                  </w:r>
                                </w:p>
                              </w:txbxContent>
                            </v:textbox>
                          </v:rect>
                        </v:group>
                        <v:group id="Group 345" o:spid="_x0000_s1110" style="position:absolute;left:70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">
                          <v:line id="Line 346" o:spid="_x0000_s1111"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"/>
                          <v:rect id="Rectangle 347" o:spid="_x0000_s1112"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">
                            <v:textbox>
                              <w:txbxContent>
                                <w:p w14:paraId="71A1F442" w14:textId="77777777" w:rsidR="00000000" w:rsidRDefault="00000000">
                                  <w:pPr>
                                    <w:jc w:val="center"/>
                                    <w:rPr>
                                      <w:rFonts w:hint="eastAsia"/>
                                      <w:sz w:val="21"/>
                                    </w:rPr>
                                  </w:pPr>
                                </w:p>
                                <w:p w14:paraId="6D246FE6" w14:textId="77777777" w:rsidR="00000000" w:rsidRDefault="00000000">
                                  <w:pPr>
                                    <w:jc w:val="center"/>
                                    <w:rPr>
                                      <w:rFonts w:hint="eastAsia"/>
                                      <w:sz w:val="21"/>
                                    </w:rPr>
                                  </w:pPr>
                                  <w:r>
                                    <w:rPr>
                                      <w:rFonts w:hint="eastAsia"/>
                                      <w:sz w:val="21"/>
                                    </w:rPr>
                                    <w:t>测</w:t>
                                  </w:r>
                                </w:p>
                                <w:p w14:paraId="29E5C85C" w14:textId="77777777" w:rsidR="00000000" w:rsidRDefault="00000000">
                                  <w:pPr>
                                    <w:jc w:val="center"/>
                                    <w:rPr>
                                      <w:rFonts w:hint="eastAsia"/>
                                      <w:sz w:val="21"/>
                                    </w:rPr>
                                  </w:pPr>
                                </w:p>
                                <w:p w14:paraId="6F444A5C" w14:textId="77777777" w:rsidR="00000000" w:rsidRDefault="00000000">
                                  <w:pPr>
                                    <w:jc w:val="center"/>
                                    <w:rPr>
                                      <w:rFonts w:hint="eastAsia"/>
                                      <w:sz w:val="21"/>
                                    </w:rPr>
                                  </w:pPr>
                                  <w:r>
                                    <w:rPr>
                                      <w:rFonts w:hint="eastAsia"/>
                                      <w:sz w:val="21"/>
                                    </w:rPr>
                                    <w:t>量</w:t>
                                  </w:r>
                                </w:p>
                                <w:p w14:paraId="29E59C91" w14:textId="77777777" w:rsidR="00000000" w:rsidRDefault="00000000">
                                  <w:pPr>
                                    <w:jc w:val="center"/>
                                    <w:rPr>
                                      <w:rFonts w:hint="eastAsia"/>
                                      <w:sz w:val="21"/>
                                    </w:rPr>
                                  </w:pPr>
                                </w:p>
                                <w:p w14:paraId="68B424F0" w14:textId="77777777" w:rsidR="00000000" w:rsidRDefault="00000000">
                                  <w:pPr>
                                    <w:jc w:val="center"/>
                                    <w:rPr>
                                      <w:rFonts w:hint="eastAsia"/>
                                    </w:rPr>
                                  </w:pPr>
                                  <w:r>
                                    <w:rPr>
                                      <w:rFonts w:hint="eastAsia"/>
                                      <w:sz w:val="21"/>
                                    </w:rPr>
                                    <w:t>员</w:t>
                                  </w:r>
                                </w:p>
                              </w:txbxContent>
                            </v:textbox>
                          </v:rect>
                        </v:group>
                        <v:group id="Group 348" o:spid="_x0000_s1113" style="position:absolute;left:79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">
                          <v:line id="Line 349" o:spid="_x0000_s1114"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"/>
                          <v:rect id="Rectangle 350" o:spid="_x0000_s1115"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">
                            <v:textbox>
                              <w:txbxContent>
                                <w:p w14:paraId="504070C0" w14:textId="77777777" w:rsidR="00000000" w:rsidRDefault="00000000">
                                  <w:pPr>
                                    <w:jc w:val="center"/>
                                    <w:rPr>
                                      <w:rFonts w:hint="eastAsia"/>
                                      <w:sz w:val="21"/>
                                    </w:rPr>
                                  </w:pPr>
                                </w:p>
                                <w:p w14:paraId="5332538F" w14:textId="77777777" w:rsidR="00000000" w:rsidRDefault="00000000">
                                  <w:pPr>
                                    <w:jc w:val="center"/>
                                    <w:rPr>
                                      <w:rFonts w:hint="eastAsia"/>
                                      <w:sz w:val="21"/>
                                    </w:rPr>
                                  </w:pPr>
                                  <w:r>
                                    <w:rPr>
                                      <w:rFonts w:hint="eastAsia"/>
                                      <w:sz w:val="21"/>
                                    </w:rPr>
                                    <w:t>机</w:t>
                                  </w:r>
                                </w:p>
                                <w:p w14:paraId="4CBC7EAC" w14:textId="77777777" w:rsidR="00000000" w:rsidRDefault="00000000">
                                  <w:pPr>
                                    <w:jc w:val="center"/>
                                    <w:rPr>
                                      <w:rFonts w:hint="eastAsia"/>
                                      <w:sz w:val="21"/>
                                    </w:rPr>
                                  </w:pPr>
                                </w:p>
                                <w:p w14:paraId="765471A2" w14:textId="77777777" w:rsidR="00000000" w:rsidRDefault="00000000">
                                  <w:pPr>
                                    <w:jc w:val="center"/>
                                    <w:rPr>
                                      <w:rFonts w:hint="eastAsia"/>
                                      <w:sz w:val="21"/>
                                    </w:rPr>
                                  </w:pPr>
                                  <w:r>
                                    <w:rPr>
                                      <w:rFonts w:hint="eastAsia"/>
                                      <w:sz w:val="21"/>
                                    </w:rPr>
                                    <w:t>械</w:t>
                                  </w:r>
                                </w:p>
                                <w:p w14:paraId="20985C4C" w14:textId="77777777" w:rsidR="00000000" w:rsidRDefault="00000000">
                                  <w:pPr>
                                    <w:jc w:val="center"/>
                                    <w:rPr>
                                      <w:rFonts w:hint="eastAsia"/>
                                      <w:sz w:val="21"/>
                                    </w:rPr>
                                  </w:pPr>
                                </w:p>
                                <w:p w14:paraId="1019A09C" w14:textId="77777777" w:rsidR="00000000" w:rsidRDefault="00000000">
                                  <w:pPr>
                                    <w:jc w:val="center"/>
                                    <w:rPr>
                                      <w:rFonts w:hint="eastAsia"/>
                                      <w:sz w:val="21"/>
                                    </w:rPr>
                                  </w:pPr>
                                  <w:r>
                                    <w:rPr>
                                      <w:rFonts w:hint="eastAsia"/>
                                      <w:sz w:val="21"/>
                                    </w:rPr>
                                    <w:t>员</w:t>
                                  </w:r>
                                </w:p>
                              </w:txbxContent>
                            </v:textbox>
                          </v:rect>
                        </v:group>
                        <v:group id="Group 351" o:spid="_x0000_s1116" style="position:absolute;left:885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">
                          <v:line id="Line 352" o:spid="_x0000_s1117"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"/>
                          <v:rect id="Rectangle 353" o:spid="_x0000_s1118"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">
                            <v:textbox>
                              <w:txbxContent>
                                <w:p w14:paraId="436CB012" w14:textId="77777777" w:rsidR="00000000" w:rsidRDefault="00000000">
                                  <w:pPr>
                                    <w:jc w:val="center"/>
                                    <w:rPr>
                                      <w:rFonts w:hint="eastAsia"/>
                                      <w:sz w:val="21"/>
                                    </w:rPr>
                                  </w:pPr>
                                </w:p>
                                <w:p w14:paraId="3BAB6AEC" w14:textId="77777777" w:rsidR="00000000" w:rsidRDefault="00000000">
                                  <w:pPr>
                                    <w:jc w:val="center"/>
                                    <w:rPr>
                                      <w:rFonts w:hint="eastAsia"/>
                                      <w:sz w:val="21"/>
                                    </w:rPr>
                                  </w:pPr>
                                  <w:r>
                                    <w:rPr>
                                      <w:rFonts w:hint="eastAsia"/>
                                      <w:sz w:val="21"/>
                                    </w:rPr>
                                    <w:t>试</w:t>
                                  </w:r>
                                </w:p>
                                <w:p w14:paraId="3A31A50B" w14:textId="77777777" w:rsidR="00000000" w:rsidRDefault="00000000">
                                  <w:pPr>
                                    <w:jc w:val="center"/>
                                    <w:rPr>
                                      <w:rFonts w:hint="eastAsia"/>
                                      <w:sz w:val="21"/>
                                    </w:rPr>
                                  </w:pPr>
                                </w:p>
                                <w:p w14:paraId="1D957183" w14:textId="77777777" w:rsidR="00000000" w:rsidRDefault="00000000">
                                  <w:pPr>
                                    <w:jc w:val="center"/>
                                    <w:rPr>
                                      <w:rFonts w:hint="eastAsia"/>
                                      <w:sz w:val="21"/>
                                    </w:rPr>
                                  </w:pPr>
                                  <w:r>
                                    <w:rPr>
                                      <w:rFonts w:hint="eastAsia"/>
                                      <w:sz w:val="21"/>
                                    </w:rPr>
                                    <w:t>验</w:t>
                                  </w:r>
                                </w:p>
                                <w:p w14:paraId="09307241" w14:textId="77777777" w:rsidR="00000000" w:rsidRDefault="00000000">
                                  <w:pPr>
                                    <w:jc w:val="center"/>
                                    <w:rPr>
                                      <w:rFonts w:hint="eastAsia"/>
                                      <w:sz w:val="21"/>
                                    </w:rPr>
                                  </w:pPr>
                                </w:p>
                                <w:p w14:paraId="229BDBEA" w14:textId="77777777" w:rsidR="00000000" w:rsidRDefault="00000000">
                                  <w:pPr>
                                    <w:jc w:val="center"/>
                                    <w:rPr>
                                      <w:rFonts w:hint="eastAsia"/>
                                    </w:rPr>
                                  </w:pPr>
                                  <w:r>
                                    <w:rPr>
                                      <w:rFonts w:hint="eastAsia"/>
                                      <w:sz w:val="21"/>
                                    </w:rPr>
                                    <w:t>员</w:t>
                                  </w:r>
                                </w:p>
                              </w:txbxContent>
                            </v:textbox>
                          </v:rect>
                        </v:group>
                      </v:group>
                      <v:group id="Group 354" o:spid="_x0000_s1119" style="position:absolute;left:1674;top:5070;width:540;height:2054" coordorigin="2601,5672" coordsize="54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">
                        <v:line id="Line 355" o:spid="_x0000_s1120" style="position:absolute;visibility:visible;mso-wrap-style:square" from="2781,5672" to="278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"/>
                        <v:rect id="Rectangle 356" o:spid="_x0000_s1121" style="position:absolute;left:2601;top:5828;width:5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">
                          <v:textbox>
                            <w:txbxContent>
                              <w:p w14:paraId="392319BB" w14:textId="77777777" w:rsidR="00000000" w:rsidRDefault="00000000">
                                <w:pPr>
                                  <w:jc w:val="center"/>
                                  <w:rPr>
                                    <w:rFonts w:hint="eastAsia"/>
                                    <w:sz w:val="21"/>
                                  </w:rPr>
                                </w:pPr>
                              </w:p>
                              <w:p w14:paraId="129EED48" w14:textId="77777777" w:rsidR="00000000" w:rsidRDefault="00000000">
                                <w:pPr>
                                  <w:jc w:val="center"/>
                                  <w:rPr>
                                    <w:rFonts w:hint="eastAsia"/>
                                    <w:sz w:val="21"/>
                                  </w:rPr>
                                </w:pPr>
                                <w:r>
                                  <w:rPr>
                                    <w:rFonts w:hint="eastAsia"/>
                                    <w:sz w:val="21"/>
                                  </w:rPr>
                                  <w:t>施</w:t>
                                </w:r>
                              </w:p>
                              <w:p w14:paraId="7601AE88" w14:textId="77777777" w:rsidR="00000000" w:rsidRDefault="00000000">
                                <w:pPr>
                                  <w:jc w:val="center"/>
                                  <w:rPr>
                                    <w:rFonts w:hint="eastAsia"/>
                                    <w:sz w:val="21"/>
                                  </w:rPr>
                                </w:pPr>
                              </w:p>
                              <w:p w14:paraId="39918D45" w14:textId="77777777" w:rsidR="00000000" w:rsidRDefault="00000000">
                                <w:pPr>
                                  <w:jc w:val="center"/>
                                  <w:rPr>
                                    <w:rFonts w:hint="eastAsia"/>
                                    <w:sz w:val="21"/>
                                  </w:rPr>
                                </w:pPr>
                                <w:r>
                                  <w:rPr>
                                    <w:rFonts w:hint="eastAsia"/>
                                    <w:sz w:val="21"/>
                                  </w:rPr>
                                  <w:t>工</w:t>
                                </w:r>
                              </w:p>
                              <w:p w14:paraId="1FE55F45" w14:textId="77777777" w:rsidR="00000000" w:rsidRDefault="00000000">
                                <w:pPr>
                                  <w:jc w:val="center"/>
                                  <w:rPr>
                                    <w:rFonts w:hint="eastAsia"/>
                                    <w:sz w:val="21"/>
                                  </w:rPr>
                                </w:pPr>
                              </w:p>
                              <w:p w14:paraId="3D848D51" w14:textId="77777777" w:rsidR="00000000" w:rsidRDefault="00000000">
                                <w:pPr>
                                  <w:jc w:val="center"/>
                                  <w:rPr>
                                    <w:rFonts w:hint="eastAsia"/>
                                    <w:sz w:val="21"/>
                                  </w:rPr>
                                </w:pPr>
                                <w:r>
                                  <w:rPr>
                                    <w:rFonts w:hint="eastAsia"/>
                                    <w:sz w:val="21"/>
                                  </w:rPr>
                                  <w:t>员</w:t>
                                </w:r>
                              </w:p>
                            </w:txbxContent>
                          </v:textbox>
                        </v:rect>
                      </v:group>
                      <v:line id="Line 357" o:spid="_x0000_s1122" style="position:absolute;visibility:visible;mso-wrap-style:square" from="2074,7124" to="207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"/>
                    </v:group>
                  </v:group>
                </v:group>
              </v:group>
            </w:pict>
          </mc:Fallback>
        </mc:AlternateContent>
      </w:r>
    </w:p>
    <w:p w14:paraId="5DCB9B2E" w14:textId="77777777" w:rsidR="00AA6D7C" w:rsidRDefault="00AA6D7C">
      <w:pPr>
        <w:widowControl w:val="0"/>
        <w:adjustRightInd w:val="0"/>
        <w:snapToGrid w:val="0"/>
        <w:spacing w:line="560" w:lineRule="exact"/>
        <w:rPr>
          <w:b/>
        </w:rPr>
      </w:pPr>
    </w:p>
    <w:p w14:paraId="670D0A67" w14:textId="77777777" w:rsidR="00AA6D7C" w:rsidRDefault="00AA6D7C">
      <w:pPr>
        <w:widowControl w:val="0"/>
        <w:adjustRightInd w:val="0"/>
        <w:snapToGrid w:val="0"/>
        <w:spacing w:line="560" w:lineRule="exact"/>
        <w:rPr>
          <w:b/>
        </w:rPr>
      </w:pPr>
    </w:p>
    <w:p w14:paraId="7A54F153" w14:textId="77777777" w:rsidR="00AA6D7C" w:rsidRDefault="00AA6D7C">
      <w:pPr>
        <w:widowControl w:val="0"/>
        <w:adjustRightInd w:val="0"/>
        <w:snapToGrid w:val="0"/>
        <w:spacing w:line="560" w:lineRule="exact"/>
        <w:rPr>
          <w:b/>
        </w:rPr>
      </w:pPr>
    </w:p>
    <w:p w14:paraId="27BAEA2D" w14:textId="77777777" w:rsidR="00AA6D7C" w:rsidRDefault="00AA6D7C">
      <w:pPr>
        <w:widowControl w:val="0"/>
        <w:adjustRightInd w:val="0"/>
        <w:snapToGrid w:val="0"/>
        <w:spacing w:line="540" w:lineRule="exact"/>
        <w:rPr>
          <w:b/>
        </w:rPr>
      </w:pPr>
    </w:p>
    <w:p w14:paraId="48B67EEA" w14:textId="77777777" w:rsidR="00AA6D7C" w:rsidRDefault="00AA6D7C">
      <w:pPr>
        <w:widowControl w:val="0"/>
        <w:adjustRightInd w:val="0"/>
        <w:snapToGrid w:val="0"/>
        <w:spacing w:line="540" w:lineRule="exact"/>
        <w:rPr>
          <w:b/>
        </w:rPr>
      </w:pPr>
    </w:p>
    <w:p w14:paraId="1C2FA430" w14:textId="77777777" w:rsidR="00AA6D7C" w:rsidRDefault="00AA6D7C">
      <w:pPr>
        <w:widowControl w:val="0"/>
        <w:adjustRightInd w:val="0"/>
        <w:snapToGrid w:val="0"/>
        <w:spacing w:line="540" w:lineRule="exact"/>
        <w:rPr>
          <w:b/>
        </w:rPr>
      </w:pPr>
    </w:p>
    <w:p w14:paraId="6ABA7C5C" w14:textId="77777777" w:rsidR="00AA6D7C" w:rsidRDefault="00AA6D7C">
      <w:pPr>
        <w:widowControl w:val="0"/>
        <w:adjustRightInd w:val="0"/>
        <w:snapToGrid w:val="0"/>
        <w:spacing w:line="540" w:lineRule="exact"/>
        <w:rPr>
          <w:b/>
        </w:rPr>
      </w:pPr>
    </w:p>
    <w:p w14:paraId="0F41B4BC" w14:textId="77777777" w:rsidR="00AA6D7C" w:rsidRDefault="00AA6D7C">
      <w:pPr>
        <w:widowControl w:val="0"/>
        <w:adjustRightInd w:val="0"/>
        <w:snapToGrid w:val="0"/>
        <w:spacing w:line="540" w:lineRule="exact"/>
        <w:rPr>
          <w:b/>
        </w:rPr>
      </w:pPr>
    </w:p>
    <w:p w14:paraId="66BF4592" w14:textId="77777777" w:rsidR="00AA6D7C" w:rsidRDefault="00AA6D7C">
      <w:pPr>
        <w:widowControl w:val="0"/>
        <w:adjustRightInd w:val="0"/>
        <w:snapToGrid w:val="0"/>
        <w:spacing w:line="540" w:lineRule="exact"/>
        <w:rPr>
          <w:b/>
        </w:rPr>
      </w:pPr>
    </w:p>
    <w:p w14:paraId="52DCD17F" w14:textId="77777777" w:rsidR="00AA6D7C" w:rsidRDefault="00AA6D7C">
      <w:pPr>
        <w:widowControl w:val="0"/>
        <w:adjustRightInd w:val="0"/>
        <w:snapToGrid w:val="0"/>
        <w:spacing w:line="540" w:lineRule="exact"/>
        <w:rPr>
          <w:b/>
        </w:rPr>
      </w:pPr>
    </w:p>
    <w:p w14:paraId="7C5DDEB5" w14:textId="77777777" w:rsidR="00AA6D7C" w:rsidRDefault="00AA6D7C">
      <w:pPr>
        <w:widowControl w:val="0"/>
        <w:adjustRightInd w:val="0"/>
        <w:snapToGrid w:val="0"/>
        <w:spacing w:line="540" w:lineRule="exact"/>
        <w:rPr>
          <w:b/>
        </w:rPr>
      </w:pPr>
    </w:p>
    <w:p w14:paraId="3835C356" w14:textId="77777777" w:rsidR="00AA6D7C" w:rsidRDefault="00AA6D7C">
      <w:pPr>
        <w:widowControl w:val="0"/>
        <w:adjustRightInd w:val="0"/>
        <w:snapToGrid w:val="0"/>
        <w:spacing w:line="540" w:lineRule="exact"/>
        <w:rPr>
          <w:b/>
        </w:rPr>
      </w:pPr>
    </w:p>
    <w:p w14:paraId="01937E35" w14:textId="77777777" w:rsidR="00AA6D7C" w:rsidRDefault="00AA6D7C">
      <w:pPr>
        <w:widowControl w:val="0"/>
        <w:adjustRightInd w:val="0"/>
        <w:snapToGrid w:val="0"/>
        <w:spacing w:line="540" w:lineRule="exact"/>
        <w:rPr>
          <w:b/>
        </w:rPr>
      </w:pPr>
    </w:p>
    <w:p w14:paraId="125D6111" w14:textId="77777777" w:rsidR="00AA6D7C" w:rsidRDefault="00AA6D7C">
      <w:pPr>
        <w:widowControl w:val="0"/>
        <w:adjustRightInd w:val="0"/>
        <w:snapToGrid w:val="0"/>
        <w:spacing w:line="540" w:lineRule="exact"/>
        <w:rPr>
          <w:b/>
        </w:rPr>
      </w:pPr>
    </w:p>
    <w:p w14:paraId="23618A4B" w14:textId="77777777" w:rsidR="00AA6D7C" w:rsidRDefault="00AA6D7C">
      <w:pPr>
        <w:widowControl w:val="0"/>
        <w:adjustRightInd w:val="0"/>
        <w:snapToGrid w:val="0"/>
        <w:spacing w:line="540" w:lineRule="exact"/>
        <w:rPr>
          <w:b/>
        </w:rPr>
      </w:pPr>
    </w:p>
    <w:p w14:paraId="7003184D" w14:textId="77777777" w:rsidR="00AA6D7C" w:rsidRDefault="00AA6D7C">
      <w:pPr>
        <w:widowControl w:val="0"/>
        <w:adjustRightInd w:val="0"/>
        <w:snapToGrid w:val="0"/>
        <w:spacing w:line="540" w:lineRule="exact"/>
        <w:rPr>
          <w:b/>
        </w:rPr>
      </w:pPr>
    </w:p>
    <w:p w14:paraId="41C83B3F" w14:textId="77777777" w:rsidR="00AA6D7C" w:rsidRDefault="00AA6D7C">
      <w:pPr>
        <w:widowControl w:val="0"/>
        <w:adjustRightInd w:val="0"/>
        <w:snapToGrid w:val="0"/>
        <w:spacing w:line="540" w:lineRule="exact"/>
        <w:rPr>
          <w:b/>
        </w:rPr>
      </w:pPr>
    </w:p>
    <w:p w14:paraId="3995A618" w14:textId="77777777" w:rsidR="00AA6D7C" w:rsidRDefault="00AA6D7C">
      <w:pPr>
        <w:widowControl w:val="0"/>
        <w:adjustRightInd w:val="0"/>
        <w:snapToGrid w:val="0"/>
        <w:spacing w:line="540" w:lineRule="exact"/>
        <w:rPr>
          <w:b/>
        </w:rPr>
      </w:pPr>
    </w:p>
    <w:p w14:paraId="3D11C820" w14:textId="77777777" w:rsidR="00AA6D7C" w:rsidRDefault="00000000">
      <w:pPr>
        <w:pStyle w:val="3"/>
      </w:pPr>
      <w:bookmarkStart w:id="54" w:name="_Toc51409903"/>
      <w:r>
        <w:rPr>
          <w:rFonts w:hint="eastAsia"/>
        </w:rPr>
        <w:t>3.2.2施工人员配备</w:t>
      </w:r>
      <w:bookmarkEnd w:id="54"/>
    </w:p>
    <w:p w14:paraId="6E37528F" w14:textId="77777777" w:rsidR="00AA6D7C" w:rsidRDefault="00000000">
      <w:pPr>
        <w:widowControl w:val="0"/>
        <w:adjustRightInd w:val="0"/>
        <w:snapToGrid w:val="0"/>
        <w:spacing w:line="560" w:lineRule="exact"/>
        <w:ind w:firstLine="567"/>
        <w:jc w:val="both"/>
        <w:rPr>
          <w:rFonts w:eastAsia="仿宋_GB2312"/>
          <w:sz w:val="28"/>
        </w:rPr>
      </w:pPr>
      <w:r>
        <w:rPr>
          <w:rFonts w:eastAsia="仿宋_GB2312" w:hint="eastAsia"/>
          <w:sz w:val="28"/>
        </w:rPr>
        <w:t>工程项目部实行项目经理负责制，以项目经理为主组成项目经理部，负责该工程的指挥与管理，执行各项国家规范、规程、标准以及本工程项目组织设计，保质保量完成施工承包合同任务。为了高效、优质地完成本工程的施工任务，经公司研究决定，抽调管理经验丰富的职能人员和技术素质高的施工人员，组成强有力的项目管理班子和施工操作队伍进场施工。</w:t>
      </w:r>
    </w:p>
    <w:p w14:paraId="5B67171B" w14:textId="77777777" w:rsidR="00AA6D7C" w:rsidRDefault="00000000">
      <w:pPr>
        <w:widowControl w:val="0"/>
        <w:spacing w:line="540" w:lineRule="exact"/>
        <w:jc w:val="center"/>
        <w:rPr>
          <w:b/>
          <w:bCs/>
          <w:w w:val="90"/>
          <w:sz w:val="28"/>
        </w:rPr>
      </w:pPr>
      <w:r>
        <w:rPr>
          <w:rFonts w:hint="eastAsia"/>
          <w:b/>
          <w:bCs/>
          <w:w w:val="90"/>
          <w:sz w:val="28"/>
        </w:rPr>
        <w:t>施工管理人员配备情况</w:t>
      </w:r>
    </w:p>
    <w:tbl>
      <w:tblPr>
        <w:tblW w:w="508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43"/>
        <w:gridCol w:w="1545"/>
        <w:gridCol w:w="1273"/>
        <w:gridCol w:w="1451"/>
        <w:gridCol w:w="3461"/>
        <w:gridCol w:w="1105"/>
      </w:tblGrid>
      <w:tr w:rsidR="00AA6D7C" w14:paraId="649D5153" w14:textId="77777777">
        <w:trPr>
          <w:trHeight w:val="646"/>
        </w:trPr>
        <w:tc>
          <w:tcPr>
            <w:tcW w:w="482" w:type="pct"/>
            <w:vAlign w:val="center"/>
          </w:tcPr>
          <w:p w14:paraId="1CEE5B06" w14:textId="77777777" w:rsidR="00AA6D7C" w:rsidRDefault="00000000">
            <w:pPr>
              <w:widowControl w:val="0"/>
              <w:spacing w:line="420" w:lineRule="exact"/>
              <w:jc w:val="center"/>
              <w:rPr>
                <w:color w:val="000000"/>
                <w:sz w:val="24"/>
              </w:rPr>
            </w:pPr>
            <w:r>
              <w:rPr>
                <w:rFonts w:hint="eastAsia"/>
                <w:color w:val="000000"/>
                <w:sz w:val="24"/>
              </w:rPr>
              <w:t>姓</w:t>
            </w:r>
            <w:r>
              <w:rPr>
                <w:rFonts w:hint="eastAsia"/>
                <w:color w:val="000000"/>
                <w:sz w:val="24"/>
              </w:rPr>
              <w:t xml:space="preserve">  </w:t>
            </w:r>
            <w:r>
              <w:rPr>
                <w:rFonts w:hint="eastAsia"/>
                <w:color w:val="000000"/>
                <w:sz w:val="24"/>
              </w:rPr>
              <w:t>名</w:t>
            </w:r>
          </w:p>
        </w:tc>
        <w:tc>
          <w:tcPr>
            <w:tcW w:w="790" w:type="pct"/>
            <w:vAlign w:val="center"/>
          </w:tcPr>
          <w:p w14:paraId="7F26C473" w14:textId="77777777" w:rsidR="00AA6D7C" w:rsidRDefault="00000000">
            <w:pPr>
              <w:widowControl w:val="0"/>
              <w:spacing w:line="420" w:lineRule="exact"/>
              <w:jc w:val="center"/>
              <w:rPr>
                <w:color w:val="000000"/>
                <w:sz w:val="24"/>
              </w:rPr>
            </w:pPr>
            <w:r>
              <w:rPr>
                <w:rFonts w:hint="eastAsia"/>
                <w:color w:val="000000"/>
                <w:sz w:val="24"/>
              </w:rPr>
              <w:t>职</w:t>
            </w:r>
            <w:r>
              <w:rPr>
                <w:rFonts w:hint="eastAsia"/>
                <w:color w:val="000000"/>
                <w:sz w:val="24"/>
              </w:rPr>
              <w:t xml:space="preserve">  </w:t>
            </w:r>
            <w:r>
              <w:rPr>
                <w:rFonts w:hint="eastAsia"/>
                <w:color w:val="000000"/>
                <w:sz w:val="24"/>
              </w:rPr>
              <w:t>务</w:t>
            </w:r>
          </w:p>
        </w:tc>
        <w:tc>
          <w:tcPr>
            <w:tcW w:w="651" w:type="pct"/>
            <w:vAlign w:val="center"/>
          </w:tcPr>
          <w:p w14:paraId="0D4B76BA" w14:textId="77777777" w:rsidR="00AA6D7C" w:rsidRDefault="00000000">
            <w:pPr>
              <w:widowControl w:val="0"/>
              <w:spacing w:line="420" w:lineRule="exact"/>
              <w:jc w:val="center"/>
              <w:rPr>
                <w:color w:val="000000"/>
                <w:sz w:val="24"/>
              </w:rPr>
            </w:pPr>
            <w:r>
              <w:rPr>
                <w:rFonts w:hint="eastAsia"/>
                <w:color w:val="000000"/>
                <w:sz w:val="24"/>
              </w:rPr>
              <w:t>职</w:t>
            </w:r>
            <w:r>
              <w:rPr>
                <w:rFonts w:hint="eastAsia"/>
                <w:color w:val="000000"/>
                <w:sz w:val="24"/>
              </w:rPr>
              <w:t xml:space="preserve">  </w:t>
            </w:r>
            <w:r>
              <w:rPr>
                <w:rFonts w:hint="eastAsia"/>
                <w:color w:val="000000"/>
                <w:sz w:val="24"/>
              </w:rPr>
              <w:t>称</w:t>
            </w:r>
          </w:p>
        </w:tc>
        <w:tc>
          <w:tcPr>
            <w:tcW w:w="742" w:type="pct"/>
            <w:vAlign w:val="center"/>
          </w:tcPr>
          <w:p w14:paraId="2316764B" w14:textId="77777777" w:rsidR="00AA6D7C" w:rsidRDefault="00000000">
            <w:pPr>
              <w:widowControl w:val="0"/>
              <w:spacing w:line="360" w:lineRule="exact"/>
              <w:jc w:val="center"/>
              <w:rPr>
                <w:color w:val="000000"/>
                <w:sz w:val="24"/>
              </w:rPr>
            </w:pPr>
            <w:r>
              <w:rPr>
                <w:rFonts w:hint="eastAsia"/>
                <w:color w:val="000000"/>
                <w:sz w:val="24"/>
              </w:rPr>
              <w:t>在本工程</w:t>
            </w:r>
          </w:p>
          <w:p w14:paraId="2FC4E1FB" w14:textId="77777777" w:rsidR="00AA6D7C" w:rsidRDefault="00000000">
            <w:pPr>
              <w:widowControl w:val="0"/>
              <w:spacing w:line="360" w:lineRule="exact"/>
              <w:jc w:val="center"/>
              <w:rPr>
                <w:color w:val="000000"/>
                <w:sz w:val="24"/>
              </w:rPr>
            </w:pPr>
            <w:r>
              <w:rPr>
                <w:rFonts w:hint="eastAsia"/>
                <w:color w:val="000000"/>
                <w:sz w:val="24"/>
              </w:rPr>
              <w:lastRenderedPageBreak/>
              <w:t>拟担任工程</w:t>
            </w:r>
          </w:p>
        </w:tc>
        <w:tc>
          <w:tcPr>
            <w:tcW w:w="1770" w:type="pct"/>
            <w:vAlign w:val="center"/>
          </w:tcPr>
          <w:p w14:paraId="2F1E1FA5" w14:textId="77777777" w:rsidR="00AA6D7C" w:rsidRDefault="00000000">
            <w:pPr>
              <w:widowControl w:val="0"/>
              <w:spacing w:line="420" w:lineRule="exact"/>
              <w:jc w:val="center"/>
              <w:rPr>
                <w:color w:val="000000"/>
                <w:sz w:val="24"/>
              </w:rPr>
            </w:pPr>
            <w:r>
              <w:rPr>
                <w:rFonts w:hint="eastAsia"/>
                <w:color w:val="000000"/>
                <w:sz w:val="24"/>
              </w:rPr>
              <w:lastRenderedPageBreak/>
              <w:t>主要经验及承担的项目</w:t>
            </w:r>
          </w:p>
        </w:tc>
        <w:tc>
          <w:tcPr>
            <w:tcW w:w="565" w:type="pct"/>
            <w:vAlign w:val="center"/>
          </w:tcPr>
          <w:p w14:paraId="31B0BF08" w14:textId="77777777" w:rsidR="00AA6D7C" w:rsidRDefault="00000000">
            <w:pPr>
              <w:widowControl w:val="0"/>
              <w:spacing w:line="420" w:lineRule="exact"/>
              <w:jc w:val="center"/>
              <w:rPr>
                <w:color w:val="000000"/>
                <w:sz w:val="24"/>
              </w:rPr>
            </w:pPr>
            <w:r>
              <w:rPr>
                <w:rFonts w:hint="eastAsia"/>
                <w:color w:val="000000"/>
                <w:sz w:val="24"/>
              </w:rPr>
              <w:t>备注</w:t>
            </w:r>
          </w:p>
        </w:tc>
      </w:tr>
      <w:tr w:rsidR="00AA6D7C" w14:paraId="107E388C" w14:textId="77777777">
        <w:trPr>
          <w:trHeight w:val="1369"/>
        </w:trPr>
        <w:tc>
          <w:tcPr>
            <w:tcW w:w="482" w:type="pct"/>
            <w:vAlign w:val="center"/>
          </w:tcPr>
          <w:p w14:paraId="0245B892" w14:textId="77777777" w:rsidR="00AA6D7C" w:rsidRDefault="00AA6D7C">
            <w:pPr>
              <w:widowControl w:val="0"/>
              <w:spacing w:line="420" w:lineRule="exact"/>
              <w:jc w:val="center"/>
              <w:rPr>
                <w:color w:val="000000"/>
                <w:sz w:val="24"/>
              </w:rPr>
            </w:pPr>
          </w:p>
        </w:tc>
        <w:tc>
          <w:tcPr>
            <w:tcW w:w="790" w:type="pct"/>
            <w:vAlign w:val="center"/>
          </w:tcPr>
          <w:p w14:paraId="47C65D3B" w14:textId="77777777" w:rsidR="00AA6D7C" w:rsidRDefault="00AA6D7C">
            <w:pPr>
              <w:widowControl w:val="0"/>
              <w:spacing w:line="420" w:lineRule="exact"/>
              <w:jc w:val="center"/>
              <w:rPr>
                <w:color w:val="000000"/>
                <w:sz w:val="24"/>
              </w:rPr>
            </w:pPr>
          </w:p>
        </w:tc>
        <w:tc>
          <w:tcPr>
            <w:tcW w:w="651" w:type="pct"/>
            <w:vAlign w:val="center"/>
          </w:tcPr>
          <w:p w14:paraId="1FF37003" w14:textId="77777777" w:rsidR="00AA6D7C" w:rsidRDefault="00000000">
            <w:pPr>
              <w:widowControl w:val="0"/>
              <w:spacing w:line="420" w:lineRule="exact"/>
              <w:jc w:val="center"/>
              <w:rPr>
                <w:color w:val="000000"/>
                <w:sz w:val="24"/>
              </w:rPr>
            </w:pPr>
            <w:r>
              <w:rPr>
                <w:rFonts w:hint="eastAsia"/>
                <w:color w:val="000000"/>
                <w:sz w:val="24"/>
              </w:rPr>
              <w:t>工程师</w:t>
            </w:r>
          </w:p>
        </w:tc>
        <w:tc>
          <w:tcPr>
            <w:tcW w:w="742" w:type="pct"/>
            <w:vAlign w:val="center"/>
          </w:tcPr>
          <w:p w14:paraId="591CE9D2" w14:textId="77777777" w:rsidR="00AA6D7C" w:rsidRDefault="00000000">
            <w:pPr>
              <w:widowControl w:val="0"/>
              <w:spacing w:line="420" w:lineRule="exact"/>
              <w:jc w:val="center"/>
              <w:rPr>
                <w:color w:val="000000"/>
                <w:sz w:val="24"/>
              </w:rPr>
            </w:pPr>
            <w:r>
              <w:rPr>
                <w:rFonts w:hint="eastAsia"/>
                <w:color w:val="000000"/>
                <w:sz w:val="24"/>
              </w:rPr>
              <w:t>项目经理</w:t>
            </w:r>
          </w:p>
        </w:tc>
        <w:tc>
          <w:tcPr>
            <w:tcW w:w="1770" w:type="pct"/>
            <w:vAlign w:val="center"/>
          </w:tcPr>
          <w:p w14:paraId="4543091C" w14:textId="77777777" w:rsidR="00AA6D7C" w:rsidRDefault="00000000">
            <w:pPr>
              <w:widowControl w:val="0"/>
              <w:spacing w:line="420" w:lineRule="exact"/>
              <w:jc w:val="both"/>
              <w:rPr>
                <w:color w:val="000000"/>
                <w:sz w:val="24"/>
              </w:rPr>
            </w:pPr>
            <w:r>
              <w:rPr>
                <w:rFonts w:hint="eastAsia"/>
                <w:color w:val="000000"/>
                <w:sz w:val="24"/>
              </w:rPr>
              <w:t>从事施工管理工作</w:t>
            </w:r>
            <w:r>
              <w:rPr>
                <w:rFonts w:hint="eastAsia"/>
                <w:color w:val="000000"/>
                <w:sz w:val="24"/>
              </w:rPr>
              <w:t>25</w:t>
            </w:r>
            <w:r>
              <w:rPr>
                <w:rFonts w:hint="eastAsia"/>
                <w:color w:val="000000"/>
                <w:sz w:val="24"/>
              </w:rPr>
              <w:t>年</w:t>
            </w:r>
          </w:p>
        </w:tc>
        <w:tc>
          <w:tcPr>
            <w:tcW w:w="565" w:type="pct"/>
            <w:vAlign w:val="center"/>
          </w:tcPr>
          <w:p w14:paraId="37C15F9F" w14:textId="77777777" w:rsidR="00AA6D7C" w:rsidRDefault="00AA6D7C">
            <w:pPr>
              <w:widowControl w:val="0"/>
              <w:spacing w:line="420" w:lineRule="exact"/>
              <w:jc w:val="center"/>
              <w:rPr>
                <w:color w:val="FF0000"/>
                <w:sz w:val="24"/>
              </w:rPr>
            </w:pPr>
          </w:p>
        </w:tc>
      </w:tr>
      <w:tr w:rsidR="00AA6D7C" w14:paraId="188692DB" w14:textId="77777777">
        <w:trPr>
          <w:trHeight w:val="956"/>
        </w:trPr>
        <w:tc>
          <w:tcPr>
            <w:tcW w:w="482" w:type="pct"/>
            <w:vAlign w:val="center"/>
          </w:tcPr>
          <w:p w14:paraId="554C07E8" w14:textId="77777777" w:rsidR="00AA6D7C" w:rsidRDefault="00AA6D7C">
            <w:pPr>
              <w:widowControl w:val="0"/>
              <w:spacing w:line="420" w:lineRule="exact"/>
              <w:jc w:val="center"/>
              <w:rPr>
                <w:color w:val="000000"/>
                <w:sz w:val="24"/>
              </w:rPr>
            </w:pPr>
          </w:p>
        </w:tc>
        <w:tc>
          <w:tcPr>
            <w:tcW w:w="790" w:type="pct"/>
            <w:vAlign w:val="center"/>
          </w:tcPr>
          <w:p w14:paraId="60D84032" w14:textId="77777777" w:rsidR="00AA6D7C" w:rsidRDefault="00AA6D7C">
            <w:pPr>
              <w:widowControl w:val="0"/>
              <w:spacing w:line="420" w:lineRule="exact"/>
              <w:jc w:val="center"/>
              <w:rPr>
                <w:color w:val="000000"/>
                <w:sz w:val="24"/>
              </w:rPr>
            </w:pPr>
          </w:p>
        </w:tc>
        <w:tc>
          <w:tcPr>
            <w:tcW w:w="651" w:type="pct"/>
            <w:vAlign w:val="center"/>
          </w:tcPr>
          <w:p w14:paraId="6323B419" w14:textId="77777777" w:rsidR="00AA6D7C" w:rsidRDefault="00000000">
            <w:pPr>
              <w:widowControl w:val="0"/>
              <w:spacing w:line="420" w:lineRule="exact"/>
              <w:jc w:val="center"/>
              <w:rPr>
                <w:color w:val="000000"/>
                <w:sz w:val="24"/>
              </w:rPr>
            </w:pPr>
            <w:r>
              <w:rPr>
                <w:rFonts w:hint="eastAsia"/>
                <w:color w:val="000000"/>
                <w:sz w:val="24"/>
              </w:rPr>
              <w:t>助理</w:t>
            </w:r>
          </w:p>
          <w:p w14:paraId="6BC11F89" w14:textId="77777777" w:rsidR="00AA6D7C" w:rsidRDefault="00000000">
            <w:pPr>
              <w:widowControl w:val="0"/>
              <w:spacing w:line="420" w:lineRule="exact"/>
              <w:jc w:val="center"/>
              <w:rPr>
                <w:color w:val="000000"/>
                <w:sz w:val="24"/>
              </w:rPr>
            </w:pPr>
            <w:r>
              <w:rPr>
                <w:rFonts w:hint="eastAsia"/>
                <w:color w:val="000000"/>
                <w:sz w:val="24"/>
              </w:rPr>
              <w:t>工程师</w:t>
            </w:r>
          </w:p>
        </w:tc>
        <w:tc>
          <w:tcPr>
            <w:tcW w:w="742" w:type="pct"/>
            <w:vAlign w:val="center"/>
          </w:tcPr>
          <w:p w14:paraId="6AE3BFA8" w14:textId="77777777" w:rsidR="00AA6D7C" w:rsidRDefault="00000000">
            <w:pPr>
              <w:widowControl w:val="0"/>
              <w:spacing w:line="360" w:lineRule="exact"/>
              <w:jc w:val="center"/>
              <w:rPr>
                <w:color w:val="000000"/>
                <w:sz w:val="24"/>
              </w:rPr>
            </w:pPr>
            <w:r>
              <w:rPr>
                <w:rFonts w:hint="eastAsia"/>
                <w:color w:val="000000"/>
                <w:sz w:val="24"/>
              </w:rPr>
              <w:t>项</w:t>
            </w:r>
            <w:r>
              <w:rPr>
                <w:rFonts w:hint="eastAsia"/>
                <w:color w:val="000000"/>
                <w:sz w:val="24"/>
              </w:rPr>
              <w:t xml:space="preserve">  </w:t>
            </w:r>
            <w:r>
              <w:rPr>
                <w:rFonts w:hint="eastAsia"/>
                <w:color w:val="000000"/>
                <w:sz w:val="24"/>
              </w:rPr>
              <w:t>目</w:t>
            </w:r>
          </w:p>
          <w:p w14:paraId="3E3C77A8" w14:textId="77777777" w:rsidR="00AA6D7C" w:rsidRDefault="00000000">
            <w:pPr>
              <w:widowControl w:val="0"/>
              <w:spacing w:line="360" w:lineRule="exact"/>
              <w:jc w:val="center"/>
              <w:rPr>
                <w:color w:val="000000"/>
                <w:sz w:val="24"/>
              </w:rPr>
            </w:pPr>
            <w:r>
              <w:rPr>
                <w:rFonts w:hint="eastAsia"/>
                <w:color w:val="000000"/>
                <w:sz w:val="24"/>
              </w:rPr>
              <w:t>副经理</w:t>
            </w:r>
          </w:p>
        </w:tc>
        <w:tc>
          <w:tcPr>
            <w:tcW w:w="1770" w:type="pct"/>
          </w:tcPr>
          <w:p w14:paraId="30C749F7" w14:textId="77777777" w:rsidR="00AA6D7C" w:rsidRDefault="00AA6D7C">
            <w:pPr>
              <w:widowControl w:val="0"/>
              <w:spacing w:line="360" w:lineRule="exact"/>
              <w:jc w:val="both"/>
              <w:rPr>
                <w:color w:val="000000"/>
                <w:sz w:val="24"/>
              </w:rPr>
            </w:pPr>
          </w:p>
          <w:p w14:paraId="686D4BB7" w14:textId="77777777" w:rsidR="00AA6D7C" w:rsidRDefault="00000000">
            <w:pPr>
              <w:widowControl w:val="0"/>
              <w:spacing w:line="360" w:lineRule="exact"/>
              <w:jc w:val="both"/>
              <w:rPr>
                <w:color w:val="000000"/>
                <w:sz w:val="24"/>
              </w:rPr>
            </w:pPr>
            <w:r>
              <w:rPr>
                <w:rFonts w:hint="eastAsia"/>
                <w:color w:val="000000"/>
                <w:sz w:val="24"/>
              </w:rPr>
              <w:t>从事施工管理工作</w:t>
            </w:r>
            <w:r>
              <w:rPr>
                <w:rFonts w:hint="eastAsia"/>
                <w:color w:val="000000"/>
                <w:sz w:val="24"/>
              </w:rPr>
              <w:t>5</w:t>
            </w:r>
            <w:r>
              <w:rPr>
                <w:rFonts w:hint="eastAsia"/>
                <w:color w:val="000000"/>
                <w:sz w:val="24"/>
              </w:rPr>
              <w:t>年</w:t>
            </w:r>
          </w:p>
        </w:tc>
        <w:tc>
          <w:tcPr>
            <w:tcW w:w="565" w:type="pct"/>
            <w:vAlign w:val="center"/>
          </w:tcPr>
          <w:p w14:paraId="43FE9428" w14:textId="77777777" w:rsidR="00AA6D7C" w:rsidRDefault="00AA6D7C">
            <w:pPr>
              <w:widowControl w:val="0"/>
              <w:spacing w:line="420" w:lineRule="exact"/>
              <w:jc w:val="center"/>
              <w:rPr>
                <w:color w:val="FF0000"/>
                <w:sz w:val="24"/>
              </w:rPr>
            </w:pPr>
          </w:p>
        </w:tc>
      </w:tr>
      <w:tr w:rsidR="00AA6D7C" w14:paraId="1E3737B4" w14:textId="77777777">
        <w:trPr>
          <w:trHeight w:val="449"/>
        </w:trPr>
        <w:tc>
          <w:tcPr>
            <w:tcW w:w="482" w:type="pct"/>
            <w:vAlign w:val="center"/>
          </w:tcPr>
          <w:p w14:paraId="7DBCAA9B" w14:textId="77777777" w:rsidR="00AA6D7C" w:rsidRDefault="00AA6D7C">
            <w:pPr>
              <w:widowControl w:val="0"/>
              <w:spacing w:line="420" w:lineRule="exact"/>
              <w:jc w:val="center"/>
              <w:rPr>
                <w:color w:val="000000"/>
                <w:sz w:val="24"/>
              </w:rPr>
            </w:pPr>
          </w:p>
        </w:tc>
        <w:tc>
          <w:tcPr>
            <w:tcW w:w="790" w:type="pct"/>
            <w:vAlign w:val="center"/>
          </w:tcPr>
          <w:p w14:paraId="49E9EE59" w14:textId="77777777" w:rsidR="00AA6D7C" w:rsidRDefault="00AA6D7C">
            <w:pPr>
              <w:widowControl w:val="0"/>
              <w:spacing w:line="420" w:lineRule="exact"/>
              <w:jc w:val="center"/>
              <w:rPr>
                <w:color w:val="000000"/>
                <w:sz w:val="24"/>
              </w:rPr>
            </w:pPr>
          </w:p>
        </w:tc>
        <w:tc>
          <w:tcPr>
            <w:tcW w:w="651" w:type="pct"/>
            <w:vAlign w:val="center"/>
          </w:tcPr>
          <w:p w14:paraId="2E69B7DB" w14:textId="77777777" w:rsidR="00AA6D7C" w:rsidRDefault="00000000">
            <w:pPr>
              <w:widowControl w:val="0"/>
              <w:spacing w:line="420" w:lineRule="exact"/>
              <w:jc w:val="center"/>
              <w:rPr>
                <w:color w:val="000000"/>
                <w:sz w:val="24"/>
              </w:rPr>
            </w:pPr>
            <w:r>
              <w:rPr>
                <w:rFonts w:hint="eastAsia"/>
                <w:color w:val="000000"/>
                <w:sz w:val="24"/>
              </w:rPr>
              <w:t>工程师</w:t>
            </w:r>
          </w:p>
        </w:tc>
        <w:tc>
          <w:tcPr>
            <w:tcW w:w="742" w:type="pct"/>
            <w:vAlign w:val="center"/>
          </w:tcPr>
          <w:p w14:paraId="28BF1923" w14:textId="77777777" w:rsidR="00AA6D7C" w:rsidRDefault="00000000">
            <w:pPr>
              <w:widowControl w:val="0"/>
              <w:spacing w:line="420" w:lineRule="exact"/>
              <w:jc w:val="center"/>
              <w:rPr>
                <w:color w:val="000000"/>
                <w:sz w:val="24"/>
              </w:rPr>
            </w:pPr>
            <w:r>
              <w:rPr>
                <w:rFonts w:hint="eastAsia"/>
                <w:color w:val="000000"/>
                <w:sz w:val="24"/>
              </w:rPr>
              <w:t>技术负责人</w:t>
            </w:r>
          </w:p>
        </w:tc>
        <w:tc>
          <w:tcPr>
            <w:tcW w:w="1770" w:type="pct"/>
            <w:vAlign w:val="center"/>
          </w:tcPr>
          <w:p w14:paraId="46341F9E" w14:textId="77777777" w:rsidR="00AA6D7C" w:rsidRDefault="00000000">
            <w:pPr>
              <w:widowControl w:val="0"/>
              <w:spacing w:line="420" w:lineRule="exact"/>
              <w:jc w:val="both"/>
              <w:rPr>
                <w:color w:val="000000"/>
                <w:sz w:val="24"/>
              </w:rPr>
            </w:pPr>
            <w:r>
              <w:rPr>
                <w:rFonts w:hint="eastAsia"/>
                <w:color w:val="000000"/>
                <w:sz w:val="24"/>
              </w:rPr>
              <w:t>从事施工管理工作</w:t>
            </w:r>
            <w:r>
              <w:rPr>
                <w:rFonts w:hint="eastAsia"/>
                <w:color w:val="000000"/>
                <w:sz w:val="24"/>
              </w:rPr>
              <w:t>21</w:t>
            </w:r>
            <w:r>
              <w:rPr>
                <w:rFonts w:hint="eastAsia"/>
                <w:color w:val="000000"/>
                <w:sz w:val="24"/>
              </w:rPr>
              <w:t>年</w:t>
            </w:r>
          </w:p>
        </w:tc>
        <w:tc>
          <w:tcPr>
            <w:tcW w:w="565" w:type="pct"/>
            <w:vAlign w:val="center"/>
          </w:tcPr>
          <w:p w14:paraId="58ADCA50" w14:textId="77777777" w:rsidR="00AA6D7C" w:rsidRDefault="00AA6D7C">
            <w:pPr>
              <w:widowControl w:val="0"/>
              <w:spacing w:line="420" w:lineRule="exact"/>
              <w:jc w:val="center"/>
              <w:rPr>
                <w:sz w:val="24"/>
              </w:rPr>
            </w:pPr>
          </w:p>
        </w:tc>
      </w:tr>
      <w:tr w:rsidR="00AA6D7C" w14:paraId="424918F0" w14:textId="77777777">
        <w:trPr>
          <w:trHeight w:val="449"/>
        </w:trPr>
        <w:tc>
          <w:tcPr>
            <w:tcW w:w="482" w:type="pct"/>
            <w:vAlign w:val="center"/>
          </w:tcPr>
          <w:p w14:paraId="4760C9A9" w14:textId="77777777" w:rsidR="00AA6D7C" w:rsidRDefault="00AA6D7C">
            <w:pPr>
              <w:widowControl w:val="0"/>
              <w:spacing w:line="420" w:lineRule="exact"/>
              <w:jc w:val="center"/>
              <w:rPr>
                <w:color w:val="000000"/>
                <w:sz w:val="24"/>
              </w:rPr>
            </w:pPr>
          </w:p>
        </w:tc>
        <w:tc>
          <w:tcPr>
            <w:tcW w:w="790" w:type="pct"/>
            <w:vAlign w:val="center"/>
          </w:tcPr>
          <w:p w14:paraId="672526FE" w14:textId="77777777" w:rsidR="00AA6D7C" w:rsidRDefault="00AA6D7C">
            <w:pPr>
              <w:widowControl w:val="0"/>
              <w:spacing w:line="420" w:lineRule="exact"/>
              <w:jc w:val="center"/>
              <w:rPr>
                <w:color w:val="000000"/>
                <w:sz w:val="24"/>
              </w:rPr>
            </w:pPr>
          </w:p>
        </w:tc>
        <w:tc>
          <w:tcPr>
            <w:tcW w:w="651" w:type="pct"/>
            <w:vAlign w:val="center"/>
          </w:tcPr>
          <w:p w14:paraId="1755CCDF" w14:textId="77777777" w:rsidR="00AA6D7C" w:rsidRDefault="00000000">
            <w:pPr>
              <w:widowControl w:val="0"/>
              <w:spacing w:line="420" w:lineRule="exact"/>
              <w:jc w:val="center"/>
              <w:rPr>
                <w:color w:val="000000"/>
                <w:sz w:val="24"/>
              </w:rPr>
            </w:pPr>
            <w:r>
              <w:rPr>
                <w:rFonts w:hint="eastAsia"/>
                <w:color w:val="000000"/>
                <w:sz w:val="24"/>
              </w:rPr>
              <w:t>助理</w:t>
            </w:r>
          </w:p>
          <w:p w14:paraId="51A13E62" w14:textId="77777777" w:rsidR="00AA6D7C" w:rsidRDefault="00000000">
            <w:pPr>
              <w:widowControl w:val="0"/>
              <w:spacing w:line="420" w:lineRule="exact"/>
              <w:jc w:val="center"/>
              <w:rPr>
                <w:color w:val="000000"/>
                <w:sz w:val="24"/>
              </w:rPr>
            </w:pPr>
            <w:r>
              <w:rPr>
                <w:rFonts w:hint="eastAsia"/>
                <w:color w:val="000000"/>
                <w:sz w:val="24"/>
              </w:rPr>
              <w:t>工程师</w:t>
            </w:r>
          </w:p>
        </w:tc>
        <w:tc>
          <w:tcPr>
            <w:tcW w:w="742" w:type="pct"/>
            <w:vAlign w:val="center"/>
          </w:tcPr>
          <w:p w14:paraId="31E3185C" w14:textId="77777777" w:rsidR="00AA6D7C" w:rsidRDefault="00000000">
            <w:pPr>
              <w:widowControl w:val="0"/>
              <w:spacing w:line="420" w:lineRule="exact"/>
              <w:jc w:val="center"/>
              <w:rPr>
                <w:color w:val="000000"/>
                <w:sz w:val="24"/>
              </w:rPr>
            </w:pPr>
            <w:r>
              <w:rPr>
                <w:rFonts w:hint="eastAsia"/>
                <w:color w:val="000000"/>
                <w:sz w:val="24"/>
              </w:rPr>
              <w:t>总工长</w:t>
            </w:r>
          </w:p>
        </w:tc>
        <w:tc>
          <w:tcPr>
            <w:tcW w:w="1770" w:type="pct"/>
            <w:vAlign w:val="center"/>
          </w:tcPr>
          <w:p w14:paraId="702A4455" w14:textId="77777777" w:rsidR="00AA6D7C" w:rsidRDefault="00000000">
            <w:pPr>
              <w:widowControl w:val="0"/>
              <w:spacing w:line="420" w:lineRule="exact"/>
              <w:jc w:val="both"/>
              <w:rPr>
                <w:color w:val="000000"/>
                <w:sz w:val="24"/>
              </w:rPr>
            </w:pPr>
            <w:r>
              <w:rPr>
                <w:rFonts w:hint="eastAsia"/>
                <w:color w:val="000000"/>
                <w:sz w:val="24"/>
              </w:rPr>
              <w:t>从事施工管理工作</w:t>
            </w:r>
            <w:r>
              <w:rPr>
                <w:rFonts w:hint="eastAsia"/>
                <w:color w:val="000000"/>
                <w:sz w:val="24"/>
              </w:rPr>
              <w:t>9</w:t>
            </w:r>
            <w:r>
              <w:rPr>
                <w:rFonts w:hint="eastAsia"/>
                <w:color w:val="000000"/>
                <w:sz w:val="24"/>
              </w:rPr>
              <w:t>年</w:t>
            </w:r>
          </w:p>
        </w:tc>
        <w:tc>
          <w:tcPr>
            <w:tcW w:w="565" w:type="pct"/>
            <w:vAlign w:val="center"/>
          </w:tcPr>
          <w:p w14:paraId="208C5296" w14:textId="77777777" w:rsidR="00AA6D7C" w:rsidRDefault="00AA6D7C">
            <w:pPr>
              <w:widowControl w:val="0"/>
              <w:spacing w:line="420" w:lineRule="exact"/>
              <w:jc w:val="center"/>
              <w:rPr>
                <w:sz w:val="24"/>
              </w:rPr>
            </w:pPr>
          </w:p>
        </w:tc>
      </w:tr>
      <w:tr w:rsidR="00AA6D7C" w14:paraId="056342EB" w14:textId="77777777">
        <w:trPr>
          <w:trHeight w:val="449"/>
        </w:trPr>
        <w:tc>
          <w:tcPr>
            <w:tcW w:w="482" w:type="pct"/>
            <w:vAlign w:val="center"/>
          </w:tcPr>
          <w:p w14:paraId="094E7DDE" w14:textId="77777777" w:rsidR="00AA6D7C" w:rsidRDefault="00AA6D7C">
            <w:pPr>
              <w:widowControl w:val="0"/>
              <w:spacing w:line="420" w:lineRule="exact"/>
              <w:jc w:val="center"/>
              <w:rPr>
                <w:sz w:val="24"/>
              </w:rPr>
            </w:pPr>
          </w:p>
        </w:tc>
        <w:tc>
          <w:tcPr>
            <w:tcW w:w="790" w:type="pct"/>
            <w:vAlign w:val="center"/>
          </w:tcPr>
          <w:p w14:paraId="233F567D" w14:textId="77777777" w:rsidR="00AA6D7C" w:rsidRDefault="00AA6D7C">
            <w:pPr>
              <w:widowControl w:val="0"/>
              <w:spacing w:line="420" w:lineRule="exact"/>
              <w:jc w:val="center"/>
              <w:rPr>
                <w:sz w:val="24"/>
              </w:rPr>
            </w:pPr>
          </w:p>
        </w:tc>
        <w:tc>
          <w:tcPr>
            <w:tcW w:w="651" w:type="pct"/>
            <w:vAlign w:val="center"/>
          </w:tcPr>
          <w:p w14:paraId="4FE5ACA9"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391DB287" w14:textId="77777777" w:rsidR="00AA6D7C" w:rsidRDefault="00000000">
            <w:pPr>
              <w:widowControl w:val="0"/>
              <w:spacing w:line="420" w:lineRule="exact"/>
              <w:jc w:val="center"/>
              <w:rPr>
                <w:sz w:val="24"/>
              </w:rPr>
            </w:pPr>
            <w:r>
              <w:rPr>
                <w:rFonts w:hint="eastAsia"/>
                <w:sz w:val="24"/>
              </w:rPr>
              <w:t>施工员</w:t>
            </w:r>
          </w:p>
        </w:tc>
        <w:tc>
          <w:tcPr>
            <w:tcW w:w="1770" w:type="pct"/>
            <w:vAlign w:val="center"/>
          </w:tcPr>
          <w:p w14:paraId="4356A46F" w14:textId="77777777" w:rsidR="00AA6D7C" w:rsidRDefault="00000000">
            <w:pPr>
              <w:widowControl w:val="0"/>
              <w:spacing w:line="420" w:lineRule="exact"/>
              <w:jc w:val="both"/>
              <w:rPr>
                <w:sz w:val="24"/>
              </w:rPr>
            </w:pPr>
            <w:r>
              <w:rPr>
                <w:rFonts w:hint="eastAsia"/>
                <w:sz w:val="24"/>
              </w:rPr>
              <w:t>从事施工管理工作</w:t>
            </w:r>
            <w:r>
              <w:rPr>
                <w:rFonts w:hint="eastAsia"/>
                <w:sz w:val="24"/>
              </w:rPr>
              <w:t>8</w:t>
            </w:r>
            <w:r>
              <w:rPr>
                <w:rFonts w:hint="eastAsia"/>
                <w:sz w:val="24"/>
              </w:rPr>
              <w:t>年</w:t>
            </w:r>
          </w:p>
        </w:tc>
        <w:tc>
          <w:tcPr>
            <w:tcW w:w="565" w:type="pct"/>
            <w:vAlign w:val="center"/>
          </w:tcPr>
          <w:p w14:paraId="6DEF036C" w14:textId="77777777" w:rsidR="00AA6D7C" w:rsidRDefault="00AA6D7C">
            <w:pPr>
              <w:widowControl w:val="0"/>
              <w:spacing w:line="420" w:lineRule="exact"/>
              <w:jc w:val="center"/>
              <w:rPr>
                <w:sz w:val="24"/>
              </w:rPr>
            </w:pPr>
          </w:p>
        </w:tc>
      </w:tr>
      <w:tr w:rsidR="00AA6D7C" w14:paraId="4DF0C535" w14:textId="77777777">
        <w:trPr>
          <w:trHeight w:val="449"/>
        </w:trPr>
        <w:tc>
          <w:tcPr>
            <w:tcW w:w="482" w:type="pct"/>
            <w:vAlign w:val="center"/>
          </w:tcPr>
          <w:p w14:paraId="4C0AEE70" w14:textId="77777777" w:rsidR="00AA6D7C" w:rsidRDefault="00AA6D7C">
            <w:pPr>
              <w:widowControl w:val="0"/>
              <w:spacing w:line="420" w:lineRule="exact"/>
              <w:jc w:val="center"/>
              <w:rPr>
                <w:sz w:val="24"/>
              </w:rPr>
            </w:pPr>
          </w:p>
        </w:tc>
        <w:tc>
          <w:tcPr>
            <w:tcW w:w="790" w:type="pct"/>
            <w:vAlign w:val="center"/>
          </w:tcPr>
          <w:p w14:paraId="5A6A19F3" w14:textId="77777777" w:rsidR="00AA6D7C" w:rsidRDefault="00AA6D7C">
            <w:pPr>
              <w:widowControl w:val="0"/>
              <w:spacing w:line="420" w:lineRule="exact"/>
              <w:jc w:val="center"/>
              <w:rPr>
                <w:sz w:val="24"/>
              </w:rPr>
            </w:pPr>
          </w:p>
        </w:tc>
        <w:tc>
          <w:tcPr>
            <w:tcW w:w="651" w:type="pct"/>
            <w:vAlign w:val="center"/>
          </w:tcPr>
          <w:p w14:paraId="33726242"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463055CB" w14:textId="77777777" w:rsidR="00AA6D7C" w:rsidRDefault="00000000">
            <w:pPr>
              <w:widowControl w:val="0"/>
              <w:spacing w:line="420" w:lineRule="exact"/>
              <w:jc w:val="center"/>
              <w:rPr>
                <w:sz w:val="24"/>
              </w:rPr>
            </w:pPr>
            <w:r>
              <w:rPr>
                <w:rFonts w:hint="eastAsia"/>
                <w:sz w:val="24"/>
              </w:rPr>
              <w:t>施工员</w:t>
            </w:r>
          </w:p>
        </w:tc>
        <w:tc>
          <w:tcPr>
            <w:tcW w:w="1770" w:type="pct"/>
            <w:vAlign w:val="center"/>
          </w:tcPr>
          <w:p w14:paraId="47582217" w14:textId="77777777" w:rsidR="00AA6D7C" w:rsidRDefault="00000000">
            <w:pPr>
              <w:widowControl w:val="0"/>
              <w:spacing w:line="420" w:lineRule="exact"/>
              <w:jc w:val="both"/>
              <w:rPr>
                <w:sz w:val="24"/>
              </w:rPr>
            </w:pPr>
            <w:r>
              <w:rPr>
                <w:rFonts w:hint="eastAsia"/>
                <w:sz w:val="24"/>
              </w:rPr>
              <w:t>从事施工管理工作</w:t>
            </w:r>
            <w:r>
              <w:rPr>
                <w:rFonts w:hint="eastAsia"/>
                <w:sz w:val="24"/>
              </w:rPr>
              <w:t>3</w:t>
            </w:r>
            <w:r>
              <w:rPr>
                <w:rFonts w:hint="eastAsia"/>
                <w:sz w:val="24"/>
              </w:rPr>
              <w:t>年</w:t>
            </w:r>
          </w:p>
        </w:tc>
        <w:tc>
          <w:tcPr>
            <w:tcW w:w="565" w:type="pct"/>
            <w:vAlign w:val="center"/>
          </w:tcPr>
          <w:p w14:paraId="1B20A1ED" w14:textId="77777777" w:rsidR="00AA6D7C" w:rsidRDefault="00AA6D7C">
            <w:pPr>
              <w:widowControl w:val="0"/>
              <w:spacing w:line="420" w:lineRule="exact"/>
              <w:jc w:val="center"/>
              <w:rPr>
                <w:sz w:val="24"/>
              </w:rPr>
            </w:pPr>
          </w:p>
        </w:tc>
      </w:tr>
      <w:tr w:rsidR="00AA6D7C" w14:paraId="6762398F" w14:textId="77777777">
        <w:trPr>
          <w:trHeight w:val="449"/>
        </w:trPr>
        <w:tc>
          <w:tcPr>
            <w:tcW w:w="482" w:type="pct"/>
            <w:vAlign w:val="center"/>
          </w:tcPr>
          <w:p w14:paraId="28CA605E" w14:textId="77777777" w:rsidR="00AA6D7C" w:rsidRDefault="00AA6D7C">
            <w:pPr>
              <w:widowControl w:val="0"/>
              <w:spacing w:line="420" w:lineRule="exact"/>
              <w:jc w:val="center"/>
              <w:rPr>
                <w:sz w:val="24"/>
              </w:rPr>
            </w:pPr>
          </w:p>
        </w:tc>
        <w:tc>
          <w:tcPr>
            <w:tcW w:w="790" w:type="pct"/>
            <w:vAlign w:val="center"/>
          </w:tcPr>
          <w:p w14:paraId="76DFAF04" w14:textId="77777777" w:rsidR="00AA6D7C" w:rsidRDefault="00AA6D7C">
            <w:pPr>
              <w:widowControl w:val="0"/>
              <w:spacing w:line="420" w:lineRule="exact"/>
              <w:jc w:val="center"/>
              <w:rPr>
                <w:sz w:val="24"/>
              </w:rPr>
            </w:pPr>
          </w:p>
        </w:tc>
        <w:tc>
          <w:tcPr>
            <w:tcW w:w="651" w:type="pct"/>
            <w:vAlign w:val="center"/>
          </w:tcPr>
          <w:p w14:paraId="7E4A277B"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7DD9A3C6" w14:textId="77777777" w:rsidR="00AA6D7C" w:rsidRDefault="00000000">
            <w:pPr>
              <w:widowControl w:val="0"/>
              <w:spacing w:line="420" w:lineRule="exact"/>
              <w:jc w:val="center"/>
              <w:rPr>
                <w:sz w:val="24"/>
              </w:rPr>
            </w:pPr>
            <w:r>
              <w:rPr>
                <w:rFonts w:hint="eastAsia"/>
                <w:sz w:val="24"/>
              </w:rPr>
              <w:t>施工员</w:t>
            </w:r>
          </w:p>
        </w:tc>
        <w:tc>
          <w:tcPr>
            <w:tcW w:w="1770" w:type="pct"/>
            <w:vAlign w:val="center"/>
          </w:tcPr>
          <w:p w14:paraId="216CDA25" w14:textId="77777777" w:rsidR="00AA6D7C" w:rsidRDefault="00000000">
            <w:pPr>
              <w:widowControl w:val="0"/>
              <w:spacing w:line="420" w:lineRule="exact"/>
              <w:jc w:val="both"/>
              <w:rPr>
                <w:sz w:val="24"/>
              </w:rPr>
            </w:pPr>
            <w:r>
              <w:rPr>
                <w:rFonts w:hint="eastAsia"/>
                <w:sz w:val="24"/>
              </w:rPr>
              <w:t>从事施工管理工作</w:t>
            </w:r>
            <w:r>
              <w:rPr>
                <w:rFonts w:hint="eastAsia"/>
                <w:sz w:val="24"/>
              </w:rPr>
              <w:t>3</w:t>
            </w:r>
            <w:r>
              <w:rPr>
                <w:rFonts w:hint="eastAsia"/>
                <w:sz w:val="24"/>
              </w:rPr>
              <w:t>年</w:t>
            </w:r>
          </w:p>
        </w:tc>
        <w:tc>
          <w:tcPr>
            <w:tcW w:w="565" w:type="pct"/>
            <w:vAlign w:val="center"/>
          </w:tcPr>
          <w:p w14:paraId="67F9709E" w14:textId="77777777" w:rsidR="00AA6D7C" w:rsidRDefault="00AA6D7C">
            <w:pPr>
              <w:widowControl w:val="0"/>
              <w:spacing w:line="420" w:lineRule="exact"/>
              <w:jc w:val="center"/>
              <w:rPr>
                <w:sz w:val="24"/>
              </w:rPr>
            </w:pPr>
          </w:p>
        </w:tc>
      </w:tr>
      <w:tr w:rsidR="00AA6D7C" w14:paraId="1E707908" w14:textId="77777777">
        <w:trPr>
          <w:trHeight w:val="449"/>
        </w:trPr>
        <w:tc>
          <w:tcPr>
            <w:tcW w:w="482" w:type="pct"/>
            <w:vAlign w:val="center"/>
          </w:tcPr>
          <w:p w14:paraId="3E470CD3" w14:textId="77777777" w:rsidR="00AA6D7C" w:rsidRDefault="00AA6D7C">
            <w:pPr>
              <w:widowControl w:val="0"/>
              <w:spacing w:line="420" w:lineRule="exact"/>
              <w:jc w:val="center"/>
              <w:rPr>
                <w:sz w:val="24"/>
              </w:rPr>
            </w:pPr>
          </w:p>
        </w:tc>
        <w:tc>
          <w:tcPr>
            <w:tcW w:w="790" w:type="pct"/>
            <w:vAlign w:val="center"/>
          </w:tcPr>
          <w:p w14:paraId="46C3C761" w14:textId="77777777" w:rsidR="00AA6D7C" w:rsidRDefault="00AA6D7C">
            <w:pPr>
              <w:widowControl w:val="0"/>
              <w:spacing w:line="420" w:lineRule="exact"/>
              <w:jc w:val="center"/>
              <w:rPr>
                <w:sz w:val="24"/>
              </w:rPr>
            </w:pPr>
          </w:p>
        </w:tc>
        <w:tc>
          <w:tcPr>
            <w:tcW w:w="651" w:type="pct"/>
            <w:vAlign w:val="center"/>
          </w:tcPr>
          <w:p w14:paraId="5FC4AE13"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175706F1" w14:textId="77777777" w:rsidR="00AA6D7C" w:rsidRDefault="00000000">
            <w:pPr>
              <w:widowControl w:val="0"/>
              <w:spacing w:line="420" w:lineRule="exact"/>
              <w:jc w:val="center"/>
              <w:rPr>
                <w:sz w:val="24"/>
              </w:rPr>
            </w:pPr>
            <w:r>
              <w:rPr>
                <w:rFonts w:hint="eastAsia"/>
                <w:sz w:val="24"/>
              </w:rPr>
              <w:t>施工员</w:t>
            </w:r>
          </w:p>
        </w:tc>
        <w:tc>
          <w:tcPr>
            <w:tcW w:w="1770" w:type="pct"/>
            <w:vAlign w:val="center"/>
          </w:tcPr>
          <w:p w14:paraId="00B1FE95" w14:textId="77777777" w:rsidR="00AA6D7C" w:rsidRDefault="00000000">
            <w:pPr>
              <w:widowControl w:val="0"/>
              <w:spacing w:line="420" w:lineRule="exact"/>
              <w:jc w:val="both"/>
              <w:rPr>
                <w:sz w:val="24"/>
              </w:rPr>
            </w:pPr>
            <w:r>
              <w:rPr>
                <w:rFonts w:hint="eastAsia"/>
                <w:sz w:val="24"/>
              </w:rPr>
              <w:t>从事质量管理工作</w:t>
            </w:r>
            <w:r>
              <w:rPr>
                <w:rFonts w:hint="eastAsia"/>
                <w:sz w:val="24"/>
              </w:rPr>
              <w:t>27</w:t>
            </w:r>
            <w:r>
              <w:rPr>
                <w:rFonts w:hint="eastAsia"/>
                <w:sz w:val="24"/>
              </w:rPr>
              <w:t>年</w:t>
            </w:r>
          </w:p>
        </w:tc>
        <w:tc>
          <w:tcPr>
            <w:tcW w:w="565" w:type="pct"/>
            <w:vAlign w:val="center"/>
          </w:tcPr>
          <w:p w14:paraId="478041FE" w14:textId="77777777" w:rsidR="00AA6D7C" w:rsidRDefault="00AA6D7C">
            <w:pPr>
              <w:widowControl w:val="0"/>
              <w:spacing w:line="420" w:lineRule="exact"/>
              <w:jc w:val="center"/>
              <w:rPr>
                <w:sz w:val="24"/>
              </w:rPr>
            </w:pPr>
          </w:p>
        </w:tc>
      </w:tr>
      <w:tr w:rsidR="00AA6D7C" w14:paraId="36410FE0" w14:textId="77777777">
        <w:trPr>
          <w:trHeight w:val="449"/>
        </w:trPr>
        <w:tc>
          <w:tcPr>
            <w:tcW w:w="482" w:type="pct"/>
            <w:vAlign w:val="center"/>
          </w:tcPr>
          <w:p w14:paraId="5BDFD8FC" w14:textId="77777777" w:rsidR="00AA6D7C" w:rsidRDefault="00AA6D7C">
            <w:pPr>
              <w:widowControl w:val="0"/>
              <w:spacing w:line="420" w:lineRule="exact"/>
              <w:jc w:val="center"/>
              <w:rPr>
                <w:sz w:val="24"/>
              </w:rPr>
            </w:pPr>
          </w:p>
        </w:tc>
        <w:tc>
          <w:tcPr>
            <w:tcW w:w="790" w:type="pct"/>
            <w:vAlign w:val="center"/>
          </w:tcPr>
          <w:p w14:paraId="3594146A" w14:textId="77777777" w:rsidR="00AA6D7C" w:rsidRDefault="00AA6D7C">
            <w:pPr>
              <w:widowControl w:val="0"/>
              <w:spacing w:line="420" w:lineRule="exact"/>
              <w:jc w:val="center"/>
              <w:rPr>
                <w:sz w:val="24"/>
              </w:rPr>
            </w:pPr>
          </w:p>
        </w:tc>
        <w:tc>
          <w:tcPr>
            <w:tcW w:w="651" w:type="pct"/>
            <w:vAlign w:val="center"/>
          </w:tcPr>
          <w:p w14:paraId="0CDFEA52"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052D0E08" w14:textId="77777777" w:rsidR="00AA6D7C" w:rsidRDefault="00000000">
            <w:pPr>
              <w:widowControl w:val="0"/>
              <w:spacing w:line="420" w:lineRule="exact"/>
              <w:jc w:val="center"/>
              <w:rPr>
                <w:sz w:val="24"/>
              </w:rPr>
            </w:pPr>
            <w:r>
              <w:rPr>
                <w:rFonts w:hint="eastAsia"/>
                <w:sz w:val="24"/>
              </w:rPr>
              <w:t>质检员</w:t>
            </w:r>
          </w:p>
        </w:tc>
        <w:tc>
          <w:tcPr>
            <w:tcW w:w="1770" w:type="pct"/>
            <w:vAlign w:val="center"/>
          </w:tcPr>
          <w:p w14:paraId="2C7FEBE6" w14:textId="77777777" w:rsidR="00AA6D7C" w:rsidRDefault="00000000">
            <w:pPr>
              <w:widowControl w:val="0"/>
              <w:spacing w:line="420" w:lineRule="exact"/>
              <w:jc w:val="both"/>
              <w:rPr>
                <w:sz w:val="24"/>
              </w:rPr>
            </w:pPr>
            <w:r>
              <w:rPr>
                <w:rFonts w:hint="eastAsia"/>
                <w:sz w:val="24"/>
              </w:rPr>
              <w:t>从事施工管理工作</w:t>
            </w:r>
            <w:r>
              <w:rPr>
                <w:rFonts w:hint="eastAsia"/>
                <w:sz w:val="24"/>
              </w:rPr>
              <w:t>8</w:t>
            </w:r>
            <w:r>
              <w:rPr>
                <w:rFonts w:hint="eastAsia"/>
                <w:sz w:val="24"/>
              </w:rPr>
              <w:t>年</w:t>
            </w:r>
          </w:p>
        </w:tc>
        <w:tc>
          <w:tcPr>
            <w:tcW w:w="565" w:type="pct"/>
            <w:vAlign w:val="center"/>
          </w:tcPr>
          <w:p w14:paraId="4289A9BA" w14:textId="77777777" w:rsidR="00AA6D7C" w:rsidRDefault="00AA6D7C">
            <w:pPr>
              <w:widowControl w:val="0"/>
              <w:spacing w:line="420" w:lineRule="exact"/>
              <w:jc w:val="center"/>
              <w:rPr>
                <w:sz w:val="24"/>
              </w:rPr>
            </w:pPr>
          </w:p>
        </w:tc>
      </w:tr>
      <w:tr w:rsidR="00AA6D7C" w14:paraId="0FECBF2E" w14:textId="77777777">
        <w:trPr>
          <w:trHeight w:val="449"/>
        </w:trPr>
        <w:tc>
          <w:tcPr>
            <w:tcW w:w="482" w:type="pct"/>
            <w:vAlign w:val="center"/>
          </w:tcPr>
          <w:p w14:paraId="790ACCE7" w14:textId="77777777" w:rsidR="00AA6D7C" w:rsidRDefault="00AA6D7C">
            <w:pPr>
              <w:widowControl w:val="0"/>
              <w:spacing w:line="420" w:lineRule="exact"/>
              <w:jc w:val="center"/>
              <w:rPr>
                <w:sz w:val="24"/>
              </w:rPr>
            </w:pPr>
          </w:p>
        </w:tc>
        <w:tc>
          <w:tcPr>
            <w:tcW w:w="790" w:type="pct"/>
            <w:vAlign w:val="center"/>
          </w:tcPr>
          <w:p w14:paraId="2E63B387" w14:textId="77777777" w:rsidR="00AA6D7C" w:rsidRDefault="00AA6D7C">
            <w:pPr>
              <w:widowControl w:val="0"/>
              <w:spacing w:line="420" w:lineRule="exact"/>
              <w:jc w:val="center"/>
              <w:rPr>
                <w:sz w:val="24"/>
              </w:rPr>
            </w:pPr>
          </w:p>
        </w:tc>
        <w:tc>
          <w:tcPr>
            <w:tcW w:w="651" w:type="pct"/>
            <w:vAlign w:val="center"/>
          </w:tcPr>
          <w:p w14:paraId="41EB1464"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727A0BB4" w14:textId="77777777" w:rsidR="00AA6D7C" w:rsidRDefault="00000000">
            <w:pPr>
              <w:widowControl w:val="0"/>
              <w:spacing w:line="420" w:lineRule="exact"/>
              <w:jc w:val="center"/>
              <w:rPr>
                <w:sz w:val="24"/>
              </w:rPr>
            </w:pPr>
            <w:r>
              <w:rPr>
                <w:rFonts w:hint="eastAsia"/>
                <w:sz w:val="24"/>
              </w:rPr>
              <w:t>安全员</w:t>
            </w:r>
          </w:p>
        </w:tc>
        <w:tc>
          <w:tcPr>
            <w:tcW w:w="1770" w:type="pct"/>
            <w:vAlign w:val="center"/>
          </w:tcPr>
          <w:p w14:paraId="4F1FEE41" w14:textId="77777777" w:rsidR="00AA6D7C" w:rsidRDefault="00000000">
            <w:pPr>
              <w:widowControl w:val="0"/>
              <w:spacing w:line="420" w:lineRule="exact"/>
              <w:jc w:val="both"/>
              <w:rPr>
                <w:sz w:val="24"/>
              </w:rPr>
            </w:pPr>
            <w:r>
              <w:rPr>
                <w:rFonts w:hint="eastAsia"/>
                <w:sz w:val="24"/>
              </w:rPr>
              <w:t>从事施工管理工作</w:t>
            </w:r>
            <w:r>
              <w:rPr>
                <w:rFonts w:hint="eastAsia"/>
                <w:sz w:val="24"/>
              </w:rPr>
              <w:t>8</w:t>
            </w:r>
            <w:r>
              <w:rPr>
                <w:rFonts w:hint="eastAsia"/>
                <w:sz w:val="24"/>
              </w:rPr>
              <w:t>年</w:t>
            </w:r>
          </w:p>
        </w:tc>
        <w:tc>
          <w:tcPr>
            <w:tcW w:w="565" w:type="pct"/>
            <w:vAlign w:val="center"/>
          </w:tcPr>
          <w:p w14:paraId="170402D1" w14:textId="77777777" w:rsidR="00AA6D7C" w:rsidRDefault="00AA6D7C">
            <w:pPr>
              <w:widowControl w:val="0"/>
              <w:spacing w:line="420" w:lineRule="exact"/>
              <w:jc w:val="center"/>
              <w:rPr>
                <w:sz w:val="24"/>
              </w:rPr>
            </w:pPr>
          </w:p>
        </w:tc>
      </w:tr>
      <w:tr w:rsidR="00AA6D7C" w14:paraId="08BDA317" w14:textId="77777777">
        <w:trPr>
          <w:trHeight w:val="449"/>
        </w:trPr>
        <w:tc>
          <w:tcPr>
            <w:tcW w:w="482" w:type="pct"/>
            <w:vAlign w:val="center"/>
          </w:tcPr>
          <w:p w14:paraId="086F047B" w14:textId="77777777" w:rsidR="00AA6D7C" w:rsidRDefault="00AA6D7C">
            <w:pPr>
              <w:widowControl w:val="0"/>
              <w:spacing w:line="420" w:lineRule="exact"/>
              <w:jc w:val="center"/>
              <w:rPr>
                <w:sz w:val="24"/>
              </w:rPr>
            </w:pPr>
          </w:p>
        </w:tc>
        <w:tc>
          <w:tcPr>
            <w:tcW w:w="790" w:type="pct"/>
            <w:vAlign w:val="center"/>
          </w:tcPr>
          <w:p w14:paraId="260BA213" w14:textId="77777777" w:rsidR="00AA6D7C" w:rsidRDefault="00AA6D7C">
            <w:pPr>
              <w:widowControl w:val="0"/>
              <w:spacing w:line="420" w:lineRule="exact"/>
              <w:jc w:val="center"/>
              <w:rPr>
                <w:sz w:val="24"/>
              </w:rPr>
            </w:pPr>
          </w:p>
        </w:tc>
        <w:tc>
          <w:tcPr>
            <w:tcW w:w="651" w:type="pct"/>
            <w:vAlign w:val="center"/>
          </w:tcPr>
          <w:p w14:paraId="27558001"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161C7CAF" w14:textId="77777777" w:rsidR="00AA6D7C" w:rsidRDefault="00000000">
            <w:pPr>
              <w:widowControl w:val="0"/>
              <w:spacing w:line="420" w:lineRule="exact"/>
              <w:jc w:val="center"/>
              <w:rPr>
                <w:sz w:val="24"/>
              </w:rPr>
            </w:pPr>
            <w:r>
              <w:rPr>
                <w:rFonts w:hint="eastAsia"/>
                <w:sz w:val="24"/>
              </w:rPr>
              <w:t>安全员</w:t>
            </w:r>
          </w:p>
        </w:tc>
        <w:tc>
          <w:tcPr>
            <w:tcW w:w="1770" w:type="pct"/>
            <w:vAlign w:val="center"/>
          </w:tcPr>
          <w:p w14:paraId="5DE802A4" w14:textId="77777777" w:rsidR="00AA6D7C" w:rsidRDefault="00000000">
            <w:pPr>
              <w:widowControl w:val="0"/>
              <w:spacing w:line="420" w:lineRule="exact"/>
              <w:jc w:val="both"/>
              <w:rPr>
                <w:sz w:val="24"/>
              </w:rPr>
            </w:pPr>
            <w:r>
              <w:rPr>
                <w:rFonts w:hint="eastAsia"/>
                <w:sz w:val="24"/>
              </w:rPr>
              <w:t>从事质量管理工作</w:t>
            </w:r>
            <w:r>
              <w:rPr>
                <w:rFonts w:hint="eastAsia"/>
                <w:sz w:val="24"/>
              </w:rPr>
              <w:t>25</w:t>
            </w:r>
            <w:r>
              <w:rPr>
                <w:rFonts w:hint="eastAsia"/>
                <w:sz w:val="24"/>
              </w:rPr>
              <w:t>年</w:t>
            </w:r>
          </w:p>
        </w:tc>
        <w:tc>
          <w:tcPr>
            <w:tcW w:w="565" w:type="pct"/>
            <w:vAlign w:val="center"/>
          </w:tcPr>
          <w:p w14:paraId="28BA28D8" w14:textId="77777777" w:rsidR="00AA6D7C" w:rsidRDefault="00AA6D7C">
            <w:pPr>
              <w:widowControl w:val="0"/>
              <w:spacing w:line="420" w:lineRule="exact"/>
              <w:jc w:val="center"/>
              <w:rPr>
                <w:sz w:val="24"/>
              </w:rPr>
            </w:pPr>
          </w:p>
        </w:tc>
      </w:tr>
      <w:tr w:rsidR="00AA6D7C" w14:paraId="77A59006" w14:textId="77777777">
        <w:trPr>
          <w:trHeight w:val="449"/>
        </w:trPr>
        <w:tc>
          <w:tcPr>
            <w:tcW w:w="482" w:type="pct"/>
            <w:vAlign w:val="center"/>
          </w:tcPr>
          <w:p w14:paraId="6E265ACE" w14:textId="77777777" w:rsidR="00AA6D7C" w:rsidRDefault="00AA6D7C">
            <w:pPr>
              <w:widowControl w:val="0"/>
              <w:spacing w:line="420" w:lineRule="exact"/>
              <w:rPr>
                <w:sz w:val="24"/>
              </w:rPr>
            </w:pPr>
          </w:p>
        </w:tc>
        <w:tc>
          <w:tcPr>
            <w:tcW w:w="790" w:type="pct"/>
            <w:vAlign w:val="center"/>
          </w:tcPr>
          <w:p w14:paraId="50768C8B" w14:textId="77777777" w:rsidR="00AA6D7C" w:rsidRDefault="00AA6D7C">
            <w:pPr>
              <w:widowControl w:val="0"/>
              <w:spacing w:line="420" w:lineRule="exact"/>
              <w:jc w:val="center"/>
              <w:rPr>
                <w:sz w:val="24"/>
              </w:rPr>
            </w:pPr>
          </w:p>
        </w:tc>
        <w:tc>
          <w:tcPr>
            <w:tcW w:w="651" w:type="pct"/>
            <w:vAlign w:val="center"/>
          </w:tcPr>
          <w:p w14:paraId="6EFA8623" w14:textId="77777777" w:rsidR="00AA6D7C" w:rsidRDefault="00000000">
            <w:pPr>
              <w:widowControl w:val="0"/>
              <w:spacing w:line="420" w:lineRule="exact"/>
              <w:jc w:val="center"/>
              <w:rPr>
                <w:sz w:val="24"/>
              </w:rPr>
            </w:pPr>
            <w:r>
              <w:rPr>
                <w:rFonts w:hint="eastAsia"/>
                <w:sz w:val="24"/>
              </w:rPr>
              <w:t>助</w:t>
            </w:r>
            <w:r>
              <w:rPr>
                <w:rFonts w:hint="eastAsia"/>
                <w:sz w:val="24"/>
              </w:rPr>
              <w:t xml:space="preserve">  </w:t>
            </w:r>
            <w:r>
              <w:rPr>
                <w:rFonts w:hint="eastAsia"/>
                <w:sz w:val="24"/>
              </w:rPr>
              <w:t>工</w:t>
            </w:r>
          </w:p>
        </w:tc>
        <w:tc>
          <w:tcPr>
            <w:tcW w:w="742" w:type="pct"/>
            <w:vAlign w:val="center"/>
          </w:tcPr>
          <w:p w14:paraId="1BF8DE29" w14:textId="77777777" w:rsidR="00AA6D7C" w:rsidRDefault="00000000">
            <w:pPr>
              <w:widowControl w:val="0"/>
              <w:spacing w:line="420" w:lineRule="exact"/>
              <w:jc w:val="center"/>
              <w:rPr>
                <w:sz w:val="24"/>
              </w:rPr>
            </w:pPr>
            <w:r>
              <w:rPr>
                <w:rFonts w:hint="eastAsia"/>
                <w:sz w:val="24"/>
              </w:rPr>
              <w:t>安全员</w:t>
            </w:r>
          </w:p>
        </w:tc>
        <w:tc>
          <w:tcPr>
            <w:tcW w:w="1770" w:type="pct"/>
            <w:vAlign w:val="center"/>
          </w:tcPr>
          <w:p w14:paraId="356F7EAC" w14:textId="77777777" w:rsidR="00AA6D7C" w:rsidRDefault="00000000">
            <w:pPr>
              <w:widowControl w:val="0"/>
              <w:spacing w:line="420" w:lineRule="exact"/>
              <w:jc w:val="both"/>
              <w:rPr>
                <w:sz w:val="24"/>
              </w:rPr>
            </w:pPr>
            <w:r>
              <w:rPr>
                <w:rFonts w:hint="eastAsia"/>
                <w:sz w:val="24"/>
              </w:rPr>
              <w:t>从事安全管理工作</w:t>
            </w:r>
            <w:r>
              <w:rPr>
                <w:rFonts w:hint="eastAsia"/>
                <w:sz w:val="24"/>
              </w:rPr>
              <w:t>25</w:t>
            </w:r>
            <w:r>
              <w:rPr>
                <w:rFonts w:hint="eastAsia"/>
                <w:sz w:val="24"/>
              </w:rPr>
              <w:t>年</w:t>
            </w:r>
          </w:p>
        </w:tc>
        <w:tc>
          <w:tcPr>
            <w:tcW w:w="565" w:type="pct"/>
            <w:vAlign w:val="center"/>
          </w:tcPr>
          <w:p w14:paraId="115B53AB" w14:textId="77777777" w:rsidR="00AA6D7C" w:rsidRDefault="00AA6D7C">
            <w:pPr>
              <w:widowControl w:val="0"/>
              <w:spacing w:line="420" w:lineRule="exact"/>
              <w:jc w:val="center"/>
              <w:rPr>
                <w:sz w:val="24"/>
              </w:rPr>
            </w:pPr>
          </w:p>
        </w:tc>
      </w:tr>
      <w:tr w:rsidR="00AA6D7C" w14:paraId="645BA2F6" w14:textId="77777777">
        <w:trPr>
          <w:trHeight w:val="449"/>
        </w:trPr>
        <w:tc>
          <w:tcPr>
            <w:tcW w:w="482" w:type="pct"/>
            <w:vAlign w:val="center"/>
          </w:tcPr>
          <w:p w14:paraId="25932C45" w14:textId="77777777" w:rsidR="00AA6D7C" w:rsidRDefault="00AA6D7C">
            <w:pPr>
              <w:widowControl w:val="0"/>
              <w:spacing w:line="420" w:lineRule="exact"/>
              <w:jc w:val="center"/>
              <w:rPr>
                <w:sz w:val="24"/>
              </w:rPr>
            </w:pPr>
          </w:p>
        </w:tc>
        <w:tc>
          <w:tcPr>
            <w:tcW w:w="790" w:type="pct"/>
            <w:vAlign w:val="center"/>
          </w:tcPr>
          <w:p w14:paraId="1A1610BC" w14:textId="77777777" w:rsidR="00AA6D7C" w:rsidRDefault="00AA6D7C">
            <w:pPr>
              <w:widowControl w:val="0"/>
              <w:spacing w:line="420" w:lineRule="exact"/>
              <w:jc w:val="center"/>
              <w:rPr>
                <w:sz w:val="24"/>
              </w:rPr>
            </w:pPr>
          </w:p>
        </w:tc>
        <w:tc>
          <w:tcPr>
            <w:tcW w:w="651" w:type="pct"/>
            <w:vAlign w:val="center"/>
          </w:tcPr>
          <w:p w14:paraId="5B8CC294" w14:textId="77777777" w:rsidR="00AA6D7C" w:rsidRDefault="00000000">
            <w:pPr>
              <w:widowControl w:val="0"/>
              <w:spacing w:line="420" w:lineRule="exact"/>
              <w:jc w:val="center"/>
              <w:rPr>
                <w:sz w:val="24"/>
              </w:rPr>
            </w:pPr>
            <w:r>
              <w:rPr>
                <w:rFonts w:hint="eastAsia"/>
                <w:sz w:val="24"/>
              </w:rPr>
              <w:t>助经师</w:t>
            </w:r>
          </w:p>
        </w:tc>
        <w:tc>
          <w:tcPr>
            <w:tcW w:w="742" w:type="pct"/>
            <w:vAlign w:val="center"/>
          </w:tcPr>
          <w:p w14:paraId="42119024" w14:textId="77777777" w:rsidR="00AA6D7C" w:rsidRDefault="00000000">
            <w:pPr>
              <w:widowControl w:val="0"/>
              <w:spacing w:line="420" w:lineRule="exact"/>
              <w:jc w:val="center"/>
              <w:rPr>
                <w:sz w:val="24"/>
              </w:rPr>
            </w:pPr>
            <w:r>
              <w:rPr>
                <w:rFonts w:hint="eastAsia"/>
                <w:sz w:val="24"/>
              </w:rPr>
              <w:t>材料员</w:t>
            </w:r>
          </w:p>
        </w:tc>
        <w:tc>
          <w:tcPr>
            <w:tcW w:w="1770" w:type="pct"/>
            <w:vAlign w:val="center"/>
          </w:tcPr>
          <w:p w14:paraId="36D38FE4" w14:textId="77777777" w:rsidR="00AA6D7C" w:rsidRDefault="00000000">
            <w:pPr>
              <w:widowControl w:val="0"/>
              <w:spacing w:line="420" w:lineRule="exact"/>
              <w:jc w:val="both"/>
              <w:rPr>
                <w:sz w:val="24"/>
              </w:rPr>
            </w:pPr>
            <w:r>
              <w:rPr>
                <w:rFonts w:hint="eastAsia"/>
                <w:sz w:val="24"/>
              </w:rPr>
              <w:t>从事材料管理工作</w:t>
            </w:r>
            <w:r>
              <w:rPr>
                <w:rFonts w:hint="eastAsia"/>
                <w:sz w:val="24"/>
              </w:rPr>
              <w:t>22</w:t>
            </w:r>
            <w:r>
              <w:rPr>
                <w:rFonts w:hint="eastAsia"/>
                <w:sz w:val="24"/>
              </w:rPr>
              <w:t>年</w:t>
            </w:r>
          </w:p>
        </w:tc>
        <w:tc>
          <w:tcPr>
            <w:tcW w:w="565" w:type="pct"/>
            <w:vAlign w:val="center"/>
          </w:tcPr>
          <w:p w14:paraId="6D43FD5C" w14:textId="77777777" w:rsidR="00AA6D7C" w:rsidRDefault="00AA6D7C">
            <w:pPr>
              <w:widowControl w:val="0"/>
              <w:spacing w:line="420" w:lineRule="exact"/>
              <w:jc w:val="center"/>
              <w:rPr>
                <w:sz w:val="24"/>
              </w:rPr>
            </w:pPr>
          </w:p>
        </w:tc>
      </w:tr>
      <w:tr w:rsidR="00AA6D7C" w14:paraId="7FF287E8" w14:textId="77777777">
        <w:trPr>
          <w:trHeight w:val="449"/>
        </w:trPr>
        <w:tc>
          <w:tcPr>
            <w:tcW w:w="482" w:type="pct"/>
            <w:vAlign w:val="center"/>
          </w:tcPr>
          <w:p w14:paraId="2A87B0FA" w14:textId="77777777" w:rsidR="00AA6D7C" w:rsidRDefault="00AA6D7C">
            <w:pPr>
              <w:widowControl w:val="0"/>
              <w:spacing w:line="420" w:lineRule="exact"/>
              <w:jc w:val="center"/>
              <w:rPr>
                <w:sz w:val="24"/>
              </w:rPr>
            </w:pPr>
          </w:p>
        </w:tc>
        <w:tc>
          <w:tcPr>
            <w:tcW w:w="790" w:type="pct"/>
            <w:vAlign w:val="center"/>
          </w:tcPr>
          <w:p w14:paraId="329D3918" w14:textId="77777777" w:rsidR="00AA6D7C" w:rsidRDefault="00AA6D7C">
            <w:pPr>
              <w:widowControl w:val="0"/>
              <w:spacing w:line="420" w:lineRule="exact"/>
              <w:jc w:val="center"/>
              <w:rPr>
                <w:sz w:val="24"/>
              </w:rPr>
            </w:pPr>
          </w:p>
        </w:tc>
        <w:tc>
          <w:tcPr>
            <w:tcW w:w="651" w:type="pct"/>
            <w:vAlign w:val="center"/>
          </w:tcPr>
          <w:p w14:paraId="54A41221" w14:textId="77777777" w:rsidR="00AA6D7C" w:rsidRDefault="00000000">
            <w:pPr>
              <w:widowControl w:val="0"/>
              <w:spacing w:line="420" w:lineRule="exact"/>
              <w:jc w:val="center"/>
              <w:rPr>
                <w:sz w:val="24"/>
              </w:rPr>
            </w:pPr>
            <w:r>
              <w:rPr>
                <w:rFonts w:hint="eastAsia"/>
                <w:sz w:val="24"/>
              </w:rPr>
              <w:t>工程师</w:t>
            </w:r>
          </w:p>
        </w:tc>
        <w:tc>
          <w:tcPr>
            <w:tcW w:w="742" w:type="pct"/>
            <w:vAlign w:val="center"/>
          </w:tcPr>
          <w:p w14:paraId="35584F9C" w14:textId="77777777" w:rsidR="00AA6D7C" w:rsidRDefault="00000000">
            <w:pPr>
              <w:widowControl w:val="0"/>
              <w:spacing w:line="420" w:lineRule="exact"/>
              <w:jc w:val="center"/>
              <w:rPr>
                <w:sz w:val="24"/>
              </w:rPr>
            </w:pPr>
            <w:r>
              <w:rPr>
                <w:rFonts w:hint="eastAsia"/>
                <w:sz w:val="24"/>
              </w:rPr>
              <w:t>预算员</w:t>
            </w:r>
          </w:p>
        </w:tc>
        <w:tc>
          <w:tcPr>
            <w:tcW w:w="1770" w:type="pct"/>
            <w:vAlign w:val="center"/>
          </w:tcPr>
          <w:p w14:paraId="17F2E26D" w14:textId="77777777" w:rsidR="00AA6D7C" w:rsidRDefault="00000000">
            <w:pPr>
              <w:widowControl w:val="0"/>
              <w:spacing w:line="420" w:lineRule="exact"/>
              <w:jc w:val="both"/>
              <w:rPr>
                <w:sz w:val="24"/>
              </w:rPr>
            </w:pPr>
            <w:r>
              <w:rPr>
                <w:rFonts w:hint="eastAsia"/>
                <w:sz w:val="24"/>
              </w:rPr>
              <w:t>从事预算、结算工作</w:t>
            </w:r>
            <w:r>
              <w:rPr>
                <w:rFonts w:hint="eastAsia"/>
                <w:sz w:val="24"/>
              </w:rPr>
              <w:t>10</w:t>
            </w:r>
            <w:r>
              <w:rPr>
                <w:rFonts w:hint="eastAsia"/>
                <w:sz w:val="24"/>
              </w:rPr>
              <w:t>年</w:t>
            </w:r>
          </w:p>
        </w:tc>
        <w:tc>
          <w:tcPr>
            <w:tcW w:w="565" w:type="pct"/>
            <w:vAlign w:val="center"/>
          </w:tcPr>
          <w:p w14:paraId="5BE51F67" w14:textId="77777777" w:rsidR="00AA6D7C" w:rsidRDefault="00AA6D7C">
            <w:pPr>
              <w:widowControl w:val="0"/>
              <w:spacing w:line="420" w:lineRule="exact"/>
              <w:jc w:val="center"/>
              <w:rPr>
                <w:sz w:val="24"/>
              </w:rPr>
            </w:pPr>
          </w:p>
        </w:tc>
      </w:tr>
    </w:tbl>
    <w:p w14:paraId="1654D927" w14:textId="77777777" w:rsidR="00AA6D7C" w:rsidRDefault="00000000">
      <w:pPr>
        <w:pStyle w:val="2"/>
      </w:pPr>
      <w:bookmarkStart w:id="55" w:name="_Toc28508813"/>
      <w:bookmarkStart w:id="56" w:name="_Toc28832862"/>
      <w:bookmarkStart w:id="57" w:name="_Toc28833109"/>
      <w:bookmarkStart w:id="58" w:name="_Toc51409905"/>
      <w:bookmarkStart w:id="59" w:name="_Toc56867107"/>
      <w:bookmarkStart w:id="60" w:name="_Toc202201613"/>
      <w:r>
        <w:rPr>
          <w:rFonts w:hint="eastAsia"/>
        </w:rPr>
        <w:t>3.3</w:t>
      </w:r>
      <w:r>
        <w:rPr>
          <w:rFonts w:hint="eastAsia"/>
        </w:rPr>
        <w:t>施工任务的分工</w:t>
      </w:r>
      <w:bookmarkEnd w:id="55"/>
      <w:bookmarkEnd w:id="56"/>
      <w:bookmarkEnd w:id="57"/>
      <w:bookmarkEnd w:id="58"/>
      <w:bookmarkEnd w:id="59"/>
      <w:bookmarkEnd w:id="60"/>
    </w:p>
    <w:p w14:paraId="501B6909"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color w:val="000000"/>
          <w:kern w:val="0"/>
          <w:sz w:val="28"/>
        </w:rPr>
        <w:t>工程施工项目全部由南宁分公司负责全面施工，并组成专业的土方工、砌筑工、木工、砼工、钢筋工、抹灰工、安装工等施工队伍，并配有足够的电工、焊工、机械工、架子工等特殊工种，根据项目形象进度和</w:t>
      </w:r>
      <w:r>
        <w:rPr>
          <w:rFonts w:ascii="Times New Roman" w:eastAsia="仿宋_GB2312" w:hAnsi="Times New Roman" w:hint="eastAsia"/>
          <w:kern w:val="0"/>
          <w:sz w:val="28"/>
        </w:rPr>
        <w:t>实际情况，组织安排好各种劳动力，按照流水分段及立体交叉施工的原则，控制好各分部分项工程施工进程。</w:t>
      </w:r>
    </w:p>
    <w:p w14:paraId="46995D21" w14:textId="77777777" w:rsidR="00AA6D7C" w:rsidRDefault="00000000">
      <w:pPr>
        <w:pStyle w:val="2"/>
      </w:pPr>
      <w:bookmarkStart w:id="61" w:name="_Toc28508814"/>
      <w:bookmarkStart w:id="62" w:name="_Toc28832863"/>
      <w:bookmarkStart w:id="63" w:name="_Toc28833110"/>
      <w:bookmarkStart w:id="64" w:name="_Toc51409906"/>
      <w:bookmarkStart w:id="65" w:name="_Toc56867108"/>
      <w:bookmarkStart w:id="66" w:name="_Toc202201614"/>
      <w:r>
        <w:rPr>
          <w:rFonts w:hint="eastAsia"/>
        </w:rPr>
        <w:t>3.4</w:t>
      </w:r>
      <w:r>
        <w:rPr>
          <w:rFonts w:hint="eastAsia"/>
        </w:rPr>
        <w:t>施工准备工作</w:t>
      </w:r>
      <w:bookmarkEnd w:id="61"/>
      <w:bookmarkEnd w:id="62"/>
      <w:bookmarkEnd w:id="63"/>
      <w:bookmarkEnd w:id="64"/>
      <w:bookmarkEnd w:id="65"/>
      <w:bookmarkEnd w:id="66"/>
    </w:p>
    <w:p w14:paraId="0496932F" w14:textId="77777777" w:rsidR="00AA6D7C" w:rsidRDefault="00000000">
      <w:pPr>
        <w:pStyle w:val="3"/>
      </w:pPr>
      <w:r>
        <w:rPr>
          <w:rFonts w:hint="eastAsia"/>
        </w:rPr>
        <w:t>3.4.1技术准备</w:t>
      </w:r>
    </w:p>
    <w:p w14:paraId="1F991D89"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w:t>
      </w:r>
      <w:r>
        <w:rPr>
          <w:rFonts w:ascii="Times New Roman" w:eastAsia="仿宋_GB2312" w:hAnsi="Times New Roman" w:hint="eastAsia"/>
          <w:kern w:val="0"/>
          <w:sz w:val="28"/>
        </w:rPr>
        <w:t>）施工前由项目总工程师（技术负责人）组织管理人员认真学习施工图纸及有关的工程地质资料等相关资料，做好施工图纸会审工作。</w:t>
      </w:r>
    </w:p>
    <w:p w14:paraId="500ED1BB"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2</w:t>
      </w:r>
      <w:r>
        <w:rPr>
          <w:rFonts w:ascii="Times New Roman" w:eastAsia="仿宋_GB2312" w:hAnsi="Times New Roman" w:hint="eastAsia"/>
          <w:kern w:val="0"/>
          <w:sz w:val="28"/>
        </w:rPr>
        <w:t>）施工前对场地及其周围的环境进行认真详细的检查，对现有情况做好</w:t>
      </w:r>
      <w:r>
        <w:rPr>
          <w:rFonts w:ascii="Times New Roman" w:eastAsia="仿宋_GB2312" w:hAnsi="Times New Roman" w:hint="eastAsia"/>
          <w:kern w:val="0"/>
          <w:sz w:val="28"/>
        </w:rPr>
        <w:lastRenderedPageBreak/>
        <w:t>记录、标记。</w:t>
      </w:r>
    </w:p>
    <w:p w14:paraId="6390DF47"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3</w:t>
      </w:r>
      <w:r>
        <w:rPr>
          <w:rFonts w:ascii="Times New Roman" w:eastAsia="仿宋_GB2312" w:hAnsi="Times New Roman" w:hint="eastAsia"/>
          <w:kern w:val="0"/>
          <w:sz w:val="28"/>
        </w:rPr>
        <w:t>）根据现有资料编制部分施工图预算和施工预算。</w:t>
      </w:r>
    </w:p>
    <w:p w14:paraId="47D299A8"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4</w:t>
      </w:r>
      <w:r>
        <w:rPr>
          <w:rFonts w:ascii="Times New Roman" w:eastAsia="仿宋_GB2312" w:hAnsi="Times New Roman" w:hint="eastAsia"/>
          <w:kern w:val="0"/>
          <w:sz w:val="28"/>
        </w:rPr>
        <w:t>）根据工程规模、结构特点和建设单位要求，编制指导本工程施工全过程的施工组织设计。根据工程项目情况需要另编制详细的专项施工方案对本施工组织设计进行完善和补充。需要另编的专项施工方案有：机械钻孔桩、土方开挖、深基坑支护、模板、外架、高大模板、临时用电、预防高处坠落、节能、垂直运输机械安装、垂直运输机械安装使用等专项施工方案。</w:t>
      </w:r>
    </w:p>
    <w:p w14:paraId="755DAD53" w14:textId="77777777" w:rsidR="00AA6D7C" w:rsidRDefault="00000000">
      <w:pPr>
        <w:pStyle w:val="3"/>
      </w:pPr>
      <w:r>
        <w:rPr>
          <w:rFonts w:hint="eastAsia"/>
        </w:rPr>
        <w:t>3.4.2物资准备</w:t>
      </w:r>
    </w:p>
    <w:p w14:paraId="25CF4D8D"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w:t>
      </w:r>
      <w:r>
        <w:rPr>
          <w:rFonts w:ascii="Times New Roman" w:eastAsia="仿宋_GB2312" w:hAnsi="Times New Roman" w:hint="eastAsia"/>
          <w:kern w:val="0"/>
          <w:sz w:val="28"/>
        </w:rPr>
        <w:t>）建筑材料准备。根据预算的材料分析和施工进度计划的要求，本工程建筑材料的需用量计划及进场计划详见“第八章</w:t>
      </w:r>
      <w:r>
        <w:rPr>
          <w:rFonts w:ascii="Times New Roman" w:eastAsia="仿宋_GB2312" w:hAnsi="Times New Roman" w:hint="eastAsia"/>
          <w:kern w:val="0"/>
          <w:sz w:val="28"/>
        </w:rPr>
        <w:t xml:space="preserve">  </w:t>
      </w:r>
      <w:r>
        <w:rPr>
          <w:rFonts w:ascii="Times New Roman" w:eastAsia="仿宋_GB2312" w:hAnsi="Times New Roman" w:hint="eastAsia"/>
          <w:kern w:val="0"/>
          <w:sz w:val="28"/>
        </w:rPr>
        <w:t>施工机械的进场计划”。</w:t>
      </w:r>
    </w:p>
    <w:p w14:paraId="1CDEF291"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2</w:t>
      </w:r>
      <w:r>
        <w:rPr>
          <w:rFonts w:ascii="Times New Roman" w:eastAsia="仿宋_GB2312" w:hAnsi="Times New Roman" w:hint="eastAsia"/>
          <w:kern w:val="0"/>
          <w:sz w:val="28"/>
        </w:rPr>
        <w:t>）建筑施工机具准备。根据本工程的施工方案和进度计划的要求，本工程施工机具需用量计划及进场计划详见“第九章</w:t>
      </w:r>
      <w:r>
        <w:rPr>
          <w:rFonts w:ascii="Times New Roman" w:eastAsia="仿宋_GB2312" w:hAnsi="Times New Roman" w:hint="eastAsia"/>
          <w:kern w:val="0"/>
          <w:sz w:val="28"/>
        </w:rPr>
        <w:t xml:space="preserve"> </w:t>
      </w:r>
      <w:r>
        <w:rPr>
          <w:rFonts w:ascii="Times New Roman" w:eastAsia="仿宋_GB2312" w:hAnsi="Times New Roman" w:hint="eastAsia"/>
          <w:kern w:val="0"/>
          <w:sz w:val="28"/>
        </w:rPr>
        <w:t>工程材料的进场计划”。</w:t>
      </w:r>
    </w:p>
    <w:p w14:paraId="300C5E12" w14:textId="77777777" w:rsidR="00AA6D7C" w:rsidRDefault="00000000">
      <w:pPr>
        <w:pStyle w:val="3"/>
      </w:pPr>
      <w:r>
        <w:rPr>
          <w:rFonts w:hint="eastAsia"/>
        </w:rPr>
        <w:t>3.4.3劳动组织准备</w:t>
      </w:r>
    </w:p>
    <w:p w14:paraId="6581B79F"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w:t>
      </w:r>
      <w:r>
        <w:rPr>
          <w:rFonts w:ascii="Times New Roman" w:eastAsia="仿宋_GB2312" w:hAnsi="Times New Roman" w:hint="eastAsia"/>
          <w:kern w:val="0"/>
          <w:sz w:val="28"/>
        </w:rPr>
        <w:t>）根据本工程规模、结构特点等情况，遵循合理分工与密切协作、因事设职与因职选人的原则，建立有施工经验、有开拓精神和工作效率高的施工项目领导机构，人员详见“</w:t>
      </w:r>
      <w:r>
        <w:rPr>
          <w:rFonts w:ascii="Times New Roman" w:eastAsia="仿宋_GB2312" w:hAnsi="Times New Roman" w:hint="eastAsia"/>
          <w:kern w:val="0"/>
          <w:sz w:val="28"/>
        </w:rPr>
        <w:t>3.2</w:t>
      </w:r>
      <w:r>
        <w:rPr>
          <w:rFonts w:ascii="Times New Roman" w:eastAsia="仿宋_GB2312" w:hAnsi="Times New Roman" w:hint="eastAsia"/>
          <w:kern w:val="0"/>
          <w:sz w:val="28"/>
        </w:rPr>
        <w:t>施工组织机构和施工人员配备”。</w:t>
      </w:r>
    </w:p>
    <w:p w14:paraId="3C6E3BDC" w14:textId="77777777" w:rsidR="00AA6D7C" w:rsidRDefault="00000000">
      <w:pPr>
        <w:pStyle w:val="ab"/>
        <w:adjustRightInd w:val="0"/>
        <w:snapToGrid w:val="0"/>
        <w:spacing w:line="50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2</w:t>
      </w:r>
      <w:r>
        <w:rPr>
          <w:rFonts w:ascii="Times New Roman" w:eastAsia="仿宋_GB2312" w:hAnsi="Times New Roman" w:hint="eastAsia"/>
          <w:kern w:val="0"/>
          <w:sz w:val="28"/>
        </w:rPr>
        <w:t>）确定劳动力的组织方案，通过劳务竞标选择技术高、素质高的专业或混合工作队组，按照开工日期和劳动力需要量计划（详见“第十章</w:t>
      </w:r>
      <w:r>
        <w:rPr>
          <w:rFonts w:ascii="Times New Roman" w:eastAsia="仿宋_GB2312" w:hAnsi="Times New Roman" w:hint="eastAsia"/>
          <w:kern w:val="0"/>
          <w:sz w:val="28"/>
        </w:rPr>
        <w:t xml:space="preserve"> </w:t>
      </w:r>
      <w:r>
        <w:rPr>
          <w:rFonts w:ascii="Times New Roman" w:eastAsia="仿宋_GB2312" w:hAnsi="Times New Roman" w:hint="eastAsia"/>
          <w:kern w:val="0"/>
          <w:sz w:val="28"/>
        </w:rPr>
        <w:t>劳动力计划表”），及时组织工人进场，并做好职工入场教育工作。</w:t>
      </w:r>
    </w:p>
    <w:p w14:paraId="6BFB2C61" w14:textId="77777777" w:rsidR="00AA6D7C" w:rsidRDefault="00000000">
      <w:pPr>
        <w:pStyle w:val="3"/>
      </w:pPr>
      <w:r>
        <w:rPr>
          <w:rFonts w:hint="eastAsia"/>
        </w:rPr>
        <w:t>3.4.4施工现场准备</w:t>
      </w:r>
    </w:p>
    <w:p w14:paraId="1DE26DB1" w14:textId="77777777" w:rsidR="00AA6D7C" w:rsidRDefault="00000000">
      <w:pPr>
        <w:widowControl w:val="0"/>
        <w:adjustRightInd w:val="0"/>
        <w:snapToGrid w:val="0"/>
        <w:spacing w:line="500" w:lineRule="exact"/>
        <w:ind w:firstLine="567"/>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）根据给定永久性坐标和高程，按照建筑总平面布置图要求，进行施工场地控制网测量，设置场区永久性控制测量标桩。</w:t>
      </w:r>
    </w:p>
    <w:p w14:paraId="1296DADF" w14:textId="77777777" w:rsidR="00AA6D7C" w:rsidRDefault="00000000">
      <w:pPr>
        <w:widowControl w:val="0"/>
        <w:adjustRightInd w:val="0"/>
        <w:snapToGrid w:val="0"/>
        <w:spacing w:line="500" w:lineRule="exact"/>
        <w:ind w:firstLine="567"/>
        <w:jc w:val="both"/>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）做好施工现场“四通一平”，即水通、电通、道路畅通、通讯畅通和场地平整。按消防要求，设置足够数量的消火栓。</w:t>
      </w:r>
    </w:p>
    <w:p w14:paraId="40575FFF" w14:textId="77777777" w:rsidR="00AA6D7C" w:rsidRDefault="00000000">
      <w:pPr>
        <w:widowControl w:val="0"/>
        <w:adjustRightInd w:val="0"/>
        <w:snapToGrid w:val="0"/>
        <w:spacing w:line="500" w:lineRule="exact"/>
        <w:ind w:firstLine="567"/>
        <w:jc w:val="both"/>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）挖好临时排水沟，场地平整应修整至按一定坡度坡向现场的排水沟。</w:t>
      </w:r>
    </w:p>
    <w:p w14:paraId="730AA24F" w14:textId="77777777" w:rsidR="00AA6D7C" w:rsidRDefault="00000000">
      <w:pPr>
        <w:widowControl w:val="0"/>
        <w:adjustRightInd w:val="0"/>
        <w:snapToGrid w:val="0"/>
        <w:spacing w:line="500" w:lineRule="exact"/>
        <w:ind w:firstLine="567"/>
        <w:jc w:val="both"/>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）根据施工现场平面布置图，搭设生活临时设施和生产临时设施。</w:t>
      </w:r>
    </w:p>
    <w:p w14:paraId="7A01A762" w14:textId="77777777" w:rsidR="00AA6D7C" w:rsidRDefault="00000000">
      <w:pPr>
        <w:widowControl w:val="0"/>
        <w:adjustRightInd w:val="0"/>
        <w:snapToGrid w:val="0"/>
        <w:spacing w:line="500" w:lineRule="exact"/>
        <w:ind w:firstLine="567"/>
        <w:jc w:val="both"/>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）做沉降观测标志及实测记录，与建设单位及有关部门处理好现场及周围建筑物的安全隐患问题。</w:t>
      </w:r>
    </w:p>
    <w:p w14:paraId="2C7F5004" w14:textId="77777777" w:rsidR="00AA6D7C" w:rsidRDefault="00000000">
      <w:pPr>
        <w:pStyle w:val="2"/>
      </w:pPr>
      <w:bookmarkStart w:id="67" w:name="_Toc30170957"/>
      <w:bookmarkStart w:id="68" w:name="_Toc30171216"/>
      <w:bookmarkStart w:id="69" w:name="_Toc39919445"/>
      <w:bookmarkStart w:id="70" w:name="_Toc51580474"/>
      <w:bookmarkStart w:id="71" w:name="_Toc51580594"/>
      <w:bookmarkStart w:id="72" w:name="_Toc56867111"/>
      <w:bookmarkStart w:id="73" w:name="_Toc202201615"/>
      <w:r>
        <w:rPr>
          <w:rFonts w:hint="eastAsia"/>
        </w:rPr>
        <w:t>3.</w:t>
      </w:r>
      <w:r>
        <w:t>5</w:t>
      </w:r>
      <w:r>
        <w:rPr>
          <w:rFonts w:hint="eastAsia"/>
        </w:rPr>
        <w:t>施工顺序安排</w:t>
      </w:r>
      <w:bookmarkEnd w:id="67"/>
      <w:bookmarkEnd w:id="68"/>
      <w:bookmarkEnd w:id="69"/>
      <w:bookmarkEnd w:id="70"/>
      <w:bookmarkEnd w:id="71"/>
      <w:bookmarkEnd w:id="72"/>
      <w:bookmarkEnd w:id="73"/>
    </w:p>
    <w:p w14:paraId="2B2D7535" w14:textId="77777777" w:rsidR="00AA6D7C" w:rsidRDefault="00000000">
      <w:pPr>
        <w:pStyle w:val="3"/>
      </w:pPr>
      <w:bookmarkStart w:id="74" w:name="_Toc28508818"/>
      <w:bookmarkStart w:id="75" w:name="_Toc28832867"/>
      <w:bookmarkStart w:id="76" w:name="_Toc28833114"/>
      <w:bookmarkStart w:id="77" w:name="_Toc51409909"/>
      <w:bookmarkStart w:id="78" w:name="_Toc56867116"/>
      <w:bookmarkStart w:id="79" w:name="_Toc28832886"/>
      <w:bookmarkStart w:id="80" w:name="_Toc28833133"/>
      <w:bookmarkStart w:id="81" w:name="_Toc51409953"/>
      <w:bookmarkStart w:id="82" w:name="_Toc56867112"/>
      <w:r>
        <w:rPr>
          <w:rFonts w:hint="eastAsia"/>
        </w:rPr>
        <w:lastRenderedPageBreak/>
        <w:t>3.</w:t>
      </w:r>
      <w:r>
        <w:t>5.</w:t>
      </w:r>
      <w:r>
        <w:rPr>
          <w:rFonts w:hint="eastAsia"/>
        </w:rPr>
        <w:t>1施工段划分</w:t>
      </w:r>
    </w:p>
    <w:p w14:paraId="09F63E3C" w14:textId="77777777" w:rsidR="00AA6D7C" w:rsidRDefault="00000000">
      <w:pPr>
        <w:pStyle w:val="a7"/>
        <w:widowControl w:val="0"/>
        <w:ind w:right="0" w:firstLine="540"/>
        <w:jc w:val="both"/>
        <w:rPr>
          <w:rFonts w:ascii="Times New Roman"/>
          <w:b w:val="0"/>
          <w:kern w:val="2"/>
        </w:rPr>
      </w:pPr>
      <w:r>
        <w:rPr>
          <w:rFonts w:ascii="Times New Roman" w:hint="eastAsia"/>
          <w:b w:val="0"/>
          <w:kern w:val="2"/>
        </w:rPr>
        <w:t>本工程遵循先地下后地上、先结构后装饰的建设程序安排施工，施工应在保证工程质量、安全生产的前提下，集中力量加快工程进度。</w:t>
      </w:r>
    </w:p>
    <w:p w14:paraId="46BE3E51" w14:textId="77777777" w:rsidR="00AA6D7C" w:rsidRDefault="00000000">
      <w:pPr>
        <w:widowControl w:val="0"/>
        <w:spacing w:line="500" w:lineRule="exact"/>
        <w:ind w:firstLine="567"/>
        <w:rPr>
          <w:rFonts w:eastAsia="仿宋_GB2312"/>
          <w:snapToGrid w:val="0"/>
          <w:color w:val="000000"/>
          <w:sz w:val="28"/>
        </w:rPr>
      </w:pPr>
      <w:r>
        <w:rPr>
          <w:rFonts w:eastAsia="仿宋_GB2312" w:hint="eastAsia"/>
          <w:snapToGrid w:val="0"/>
          <w:sz w:val="28"/>
        </w:rPr>
        <w:t>根据本工程结构特点，土建部分土方开挖后按先基础、地下室后主体进行施工，主体依次进行剪力墙、框架柱、梁及板等，安装工程预埋、预留工作随主体进度进行预埋，</w:t>
      </w:r>
      <w:r>
        <w:rPr>
          <w:rFonts w:eastAsia="仿宋_GB2312" w:hint="eastAsia"/>
          <w:snapToGrid w:val="0"/>
          <w:color w:val="000000"/>
          <w:sz w:val="28"/>
        </w:rPr>
        <w:t>拆模后进行围护墙砌筑。整个工程分为两个施工阶段：</w:t>
      </w:r>
    </w:p>
    <w:p w14:paraId="0B697DF3" w14:textId="77777777" w:rsidR="00AA6D7C" w:rsidRDefault="00000000">
      <w:pPr>
        <w:widowControl w:val="0"/>
        <w:spacing w:line="500" w:lineRule="exact"/>
        <w:ind w:firstLine="567"/>
        <w:jc w:val="both"/>
        <w:rPr>
          <w:rFonts w:eastAsia="仿宋_GB2312"/>
          <w:snapToGrid w:val="0"/>
          <w:color w:val="000000"/>
          <w:sz w:val="28"/>
        </w:rPr>
      </w:pPr>
      <w:r>
        <w:rPr>
          <w:rFonts w:eastAsia="仿宋_GB2312" w:hint="eastAsia"/>
          <w:snapToGrid w:val="0"/>
          <w:color w:val="000000"/>
          <w:sz w:val="28"/>
        </w:rPr>
        <w:t>第一阶段：基础、地下室工程施工。机械钻孔桩分为四个施工段，</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,17)</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,22)</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,C)</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,H)</w:instrText>
      </w:r>
      <w:r>
        <w:rPr>
          <w:rFonts w:eastAsia="仿宋_GB2312"/>
          <w:snapToGrid w:val="0"/>
          <w:color w:val="000000"/>
          <w:sz w:val="28"/>
        </w:rPr>
        <w:fldChar w:fldCharType="end"/>
      </w:r>
      <w:r>
        <w:rPr>
          <w:rFonts w:eastAsia="仿宋_GB2312" w:hint="eastAsia"/>
          <w:snapToGrid w:val="0"/>
          <w:color w:val="000000"/>
          <w:sz w:val="28"/>
        </w:rPr>
        <w:t>轴地下室孔桩为一个施工段，</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,6)</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,17)</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,C)</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,H)</w:instrText>
      </w:r>
      <w:r>
        <w:rPr>
          <w:rFonts w:eastAsia="仿宋_GB2312"/>
          <w:snapToGrid w:val="0"/>
          <w:color w:val="000000"/>
          <w:sz w:val="28"/>
        </w:rPr>
        <w:fldChar w:fldCharType="end"/>
      </w:r>
      <w:r>
        <w:rPr>
          <w:rFonts w:eastAsia="仿宋_GB2312" w:hint="eastAsia"/>
          <w:snapToGrid w:val="0"/>
          <w:color w:val="000000"/>
          <w:sz w:val="28"/>
        </w:rPr>
        <w:t>轴地下室孔桩为一个施工段，</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,1)</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,6)</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,C)</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,H)</w:instrText>
      </w:r>
      <w:r>
        <w:rPr>
          <w:rFonts w:eastAsia="仿宋_GB2312"/>
          <w:snapToGrid w:val="0"/>
          <w:color w:val="000000"/>
          <w:sz w:val="28"/>
        </w:rPr>
        <w:fldChar w:fldCharType="end"/>
      </w:r>
      <w:r>
        <w:rPr>
          <w:rFonts w:eastAsia="仿宋_GB2312" w:hint="eastAsia"/>
          <w:snapToGrid w:val="0"/>
          <w:color w:val="000000"/>
          <w:sz w:val="28"/>
        </w:rPr>
        <w:t>轴地下室孔桩为一个施工段。各施工段采用平行流水施工。</w:t>
      </w:r>
    </w:p>
    <w:p w14:paraId="6911828E" w14:textId="77777777" w:rsidR="00AA6D7C" w:rsidRDefault="00000000">
      <w:pPr>
        <w:widowControl w:val="0"/>
        <w:spacing w:line="500" w:lineRule="exact"/>
        <w:ind w:firstLine="567"/>
        <w:rPr>
          <w:rFonts w:eastAsia="仿宋_GB2312"/>
          <w:snapToGrid w:val="0"/>
          <w:color w:val="000000"/>
          <w:sz w:val="28"/>
        </w:rPr>
      </w:pPr>
      <w:r>
        <w:rPr>
          <w:rFonts w:eastAsia="仿宋_GB2312" w:hint="eastAsia"/>
          <w:snapToGrid w:val="0"/>
          <w:color w:val="000000"/>
          <w:sz w:val="28"/>
        </w:rPr>
        <w:t>第二阶段：主体框架结构施工。主体框架结构分三个施工段，</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eastAsia="仿宋_GB2312" w:hint="eastAsia"/>
          <w:snapToGrid w:val="0"/>
          <w:color w:val="000000"/>
          <w:position w:val="-5"/>
          <w:sz w:val="42"/>
        </w:rPr>
        <w:instrText>○</w:instrText>
      </w:r>
      <w:r>
        <w:rPr>
          <w:rFonts w:eastAsia="仿宋_GB2312" w:hint="eastAsia"/>
          <w:snapToGrid w:val="0"/>
          <w:color w:val="000000"/>
          <w:sz w:val="28"/>
        </w:rPr>
        <w:instrText>,1)</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,6)</w:instrText>
      </w:r>
      <w:r>
        <w:rPr>
          <w:rFonts w:eastAsia="仿宋_GB2312"/>
          <w:snapToGrid w:val="0"/>
          <w:color w:val="000000"/>
          <w:sz w:val="28"/>
        </w:rPr>
        <w:fldChar w:fldCharType="end"/>
      </w:r>
      <w:r>
        <w:rPr>
          <w:rFonts w:eastAsia="仿宋_GB2312" w:hint="eastAsia"/>
          <w:snapToGrid w:val="0"/>
          <w:color w:val="000000"/>
          <w:sz w:val="28"/>
        </w:rPr>
        <w:t>轴为一个施工段，</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,6)</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,17)</w:instrText>
      </w:r>
      <w:r>
        <w:rPr>
          <w:rFonts w:eastAsia="仿宋_GB2312"/>
          <w:snapToGrid w:val="0"/>
          <w:color w:val="000000"/>
          <w:sz w:val="28"/>
        </w:rPr>
        <w:fldChar w:fldCharType="end"/>
      </w:r>
      <w:r>
        <w:rPr>
          <w:rFonts w:eastAsia="仿宋_GB2312" w:hint="eastAsia"/>
          <w:snapToGrid w:val="0"/>
          <w:color w:val="000000"/>
          <w:sz w:val="28"/>
        </w:rPr>
        <w:t>轴为一个施工段，</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,17)</w:instrText>
      </w:r>
      <w:r>
        <w:rPr>
          <w:rFonts w:eastAsia="仿宋_GB2312"/>
          <w:snapToGrid w:val="0"/>
          <w:color w:val="000000"/>
          <w:sz w:val="28"/>
        </w:rPr>
        <w:fldChar w:fldCharType="end"/>
      </w:r>
      <w:r>
        <w:rPr>
          <w:rFonts w:eastAsia="仿宋_GB2312" w:hint="eastAsia"/>
          <w:snapToGrid w:val="0"/>
          <w:color w:val="000000"/>
          <w:sz w:val="28"/>
        </w:rPr>
        <w:t>~</w:t>
      </w:r>
      <w:r>
        <w:rPr>
          <w:rFonts w:eastAsia="仿宋_GB2312"/>
          <w:snapToGrid w:val="0"/>
          <w:color w:val="000000"/>
          <w:sz w:val="28"/>
        </w:rPr>
        <w:fldChar w:fldCharType="begin"/>
      </w:r>
      <w:r>
        <w:rPr>
          <w:rFonts w:eastAsia="仿宋_GB2312"/>
          <w:snapToGrid w:val="0"/>
          <w:color w:val="000000"/>
          <w:sz w:val="28"/>
        </w:rPr>
        <w:instrText xml:space="preserve"> </w:instrText>
      </w:r>
      <w:r>
        <w:rPr>
          <w:rFonts w:eastAsia="仿宋_GB2312" w:hint="eastAsia"/>
          <w:snapToGrid w:val="0"/>
          <w:color w:val="000000"/>
          <w:sz w:val="28"/>
        </w:rPr>
        <w:instrText>eq \o\ac(</w:instrText>
      </w:r>
      <w:r>
        <w:rPr>
          <w:rFonts w:ascii="仿宋_GB2312" w:eastAsia="仿宋_GB2312" w:hint="eastAsia"/>
          <w:snapToGrid w:val="0"/>
          <w:color w:val="000000"/>
          <w:position w:val="-5"/>
          <w:sz w:val="42"/>
        </w:rPr>
        <w:instrText>○</w:instrText>
      </w:r>
      <w:r>
        <w:rPr>
          <w:rFonts w:eastAsia="仿宋_GB2312" w:hint="eastAsia"/>
          <w:snapToGrid w:val="0"/>
          <w:color w:val="000000"/>
          <w:sz w:val="28"/>
        </w:rPr>
        <w:instrText>,22)</w:instrText>
      </w:r>
      <w:r>
        <w:rPr>
          <w:rFonts w:eastAsia="仿宋_GB2312"/>
          <w:snapToGrid w:val="0"/>
          <w:color w:val="000000"/>
          <w:sz w:val="28"/>
        </w:rPr>
        <w:fldChar w:fldCharType="end"/>
      </w:r>
      <w:r>
        <w:rPr>
          <w:rFonts w:eastAsia="仿宋_GB2312" w:hint="eastAsia"/>
          <w:snapToGrid w:val="0"/>
          <w:color w:val="000000"/>
          <w:sz w:val="28"/>
        </w:rPr>
        <w:t>轴为一个施工段，各施工段采用平行流水施工。</w:t>
      </w:r>
    </w:p>
    <w:p w14:paraId="5FCA7307" w14:textId="77777777" w:rsidR="00AA6D7C" w:rsidRDefault="00000000">
      <w:pPr>
        <w:pStyle w:val="3"/>
      </w:pPr>
      <w:r>
        <w:rPr>
          <w:rFonts w:hint="eastAsia"/>
        </w:rPr>
        <w:t>3.</w:t>
      </w:r>
      <w:r>
        <w:t>5.</w:t>
      </w:r>
      <w:r>
        <w:rPr>
          <w:rFonts w:hint="eastAsia"/>
        </w:rPr>
        <w:t>2施工工艺流程</w:t>
      </w:r>
    </w:p>
    <w:p w14:paraId="74ABAD87" w14:textId="77777777" w:rsidR="00AA6D7C" w:rsidRDefault="00000000">
      <w:pPr>
        <w:widowControl w:val="0"/>
        <w:spacing w:line="500" w:lineRule="exact"/>
        <w:ind w:firstLine="567"/>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）基础、地下室工程</w:t>
      </w:r>
    </w:p>
    <w:p w14:paraId="792D1A03" w14:textId="77777777" w:rsidR="00AA6D7C" w:rsidRDefault="00000000">
      <w:pPr>
        <w:widowControl w:val="0"/>
        <w:spacing w:line="500" w:lineRule="exact"/>
        <w:ind w:firstLine="567"/>
        <w:jc w:val="both"/>
        <w:rPr>
          <w:rFonts w:eastAsia="仿宋_GB2312"/>
          <w:sz w:val="28"/>
        </w:rPr>
      </w:pPr>
      <w:r>
        <w:rPr>
          <w:rFonts w:eastAsia="仿宋_GB2312" w:hint="eastAsia"/>
          <w:sz w:val="28"/>
        </w:rPr>
        <w:t>测量放线→孔桩定位→机械钻孔灌注桩施工→土方开挖→验桩→承台、地梁沟槽土方开挖→垫层、砖胎模施工→地下室底板防水→承台、地梁及地下室底板扎筋、浇捣砼→养护→地下室柱和剪力墙扎筋、支边模板、浇捣砼→养护→地下室顶板梁和板支模、扎筋、浇捣砼→养护→地下室墙身防水→回填土</w:t>
      </w:r>
      <w:r>
        <w:rPr>
          <w:rFonts w:eastAsia="仿宋_GB2312" w:hint="eastAsia"/>
          <w:snapToGrid w:val="0"/>
          <w:sz w:val="28"/>
        </w:rPr>
        <w:t>。</w:t>
      </w:r>
    </w:p>
    <w:p w14:paraId="524BDC9A" w14:textId="77777777" w:rsidR="00AA6D7C" w:rsidRDefault="00000000">
      <w:pPr>
        <w:widowControl w:val="0"/>
        <w:spacing w:line="500" w:lineRule="exact"/>
        <w:ind w:firstLine="567"/>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）主体结构工程</w:t>
      </w:r>
    </w:p>
    <w:p w14:paraId="435ACEFF" w14:textId="77777777" w:rsidR="00AA6D7C" w:rsidRDefault="00000000">
      <w:pPr>
        <w:widowControl w:val="0"/>
        <w:spacing w:line="500" w:lineRule="exact"/>
        <w:ind w:firstLine="567"/>
        <w:jc w:val="both"/>
        <w:rPr>
          <w:rFonts w:eastAsia="仿宋_GB2312"/>
          <w:snapToGrid w:val="0"/>
          <w:sz w:val="28"/>
        </w:rPr>
      </w:pPr>
      <w:r>
        <w:rPr>
          <w:rFonts w:eastAsia="仿宋_GB2312" w:hint="eastAsia"/>
          <w:snapToGrid w:val="0"/>
          <w:sz w:val="28"/>
        </w:rPr>
        <w:t>框架结构：投点放线→复核→绑扎框架柱、剪力墙钢筋→支框架柱、剪力墙模板→支梁板模板→捣柱砼→砼养护→扎梁板钢筋、预埋构造柱钢筋→捣梁板砼→养护→清理→放线→上一层施工。</w:t>
      </w:r>
    </w:p>
    <w:p w14:paraId="0DC3D851" w14:textId="77777777" w:rsidR="00AA6D7C" w:rsidRDefault="00000000">
      <w:pPr>
        <w:widowControl w:val="0"/>
        <w:spacing w:line="500" w:lineRule="exact"/>
        <w:ind w:firstLine="567"/>
        <w:jc w:val="both"/>
        <w:rPr>
          <w:rFonts w:eastAsia="仿宋_GB2312"/>
          <w:snapToGrid w:val="0"/>
          <w:sz w:val="28"/>
        </w:rPr>
      </w:pPr>
      <w:r>
        <w:rPr>
          <w:rFonts w:eastAsia="仿宋_GB2312" w:hint="eastAsia"/>
          <w:snapToGrid w:val="0"/>
          <w:sz w:val="28"/>
        </w:rPr>
        <w:t>围护墙：投点放线→围护墙砌筑→构造柱钢筋、砼→清理。</w:t>
      </w:r>
    </w:p>
    <w:p w14:paraId="2D4E6070" w14:textId="77777777" w:rsidR="00AA6D7C" w:rsidRDefault="00000000">
      <w:pPr>
        <w:widowControl w:val="0"/>
        <w:spacing w:line="500" w:lineRule="exact"/>
        <w:ind w:firstLine="567"/>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）室内装饰工程</w:t>
      </w:r>
    </w:p>
    <w:p w14:paraId="32D66754" w14:textId="77777777" w:rsidR="00AA6D7C" w:rsidRDefault="00000000">
      <w:pPr>
        <w:widowControl w:val="0"/>
        <w:spacing w:line="500" w:lineRule="exact"/>
        <w:ind w:firstLine="567"/>
        <w:rPr>
          <w:rFonts w:eastAsia="仿宋_GB2312"/>
          <w:sz w:val="28"/>
        </w:rPr>
      </w:pPr>
      <w:r>
        <w:rPr>
          <w:rFonts w:eastAsia="仿宋_GB2312" w:hint="eastAsia"/>
          <w:sz w:val="28"/>
        </w:rPr>
        <w:t>结构验收→吊线→贴灰饼冲筋→立门窗框→墙面、天棚抹灰→楼地面贴花岗岩→安门窗扇→室内刷乳胶漆→清理。</w:t>
      </w:r>
    </w:p>
    <w:p w14:paraId="6646D5A8" w14:textId="77777777" w:rsidR="00AA6D7C" w:rsidRDefault="00000000">
      <w:pPr>
        <w:widowControl w:val="0"/>
        <w:spacing w:line="500" w:lineRule="exact"/>
        <w:ind w:firstLine="567"/>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）室外装饰工程</w:t>
      </w:r>
    </w:p>
    <w:p w14:paraId="467F8D8F" w14:textId="77777777" w:rsidR="00AA6D7C" w:rsidRDefault="00000000">
      <w:pPr>
        <w:widowControl w:val="0"/>
        <w:spacing w:line="500" w:lineRule="exact"/>
        <w:ind w:firstLine="567"/>
        <w:jc w:val="both"/>
        <w:rPr>
          <w:rFonts w:eastAsia="仿宋_GB2312"/>
          <w:sz w:val="28"/>
        </w:rPr>
      </w:pPr>
      <w:r>
        <w:rPr>
          <w:rFonts w:eastAsia="仿宋_GB2312" w:hint="eastAsia"/>
          <w:sz w:val="28"/>
        </w:rPr>
        <w:t>结构面层处理→弹线→贴灰饼→打底抹灰→干挂花岗岩、外墙涂料→玻璃</w:t>
      </w:r>
      <w:r>
        <w:rPr>
          <w:rFonts w:eastAsia="仿宋_GB2312" w:hint="eastAsia"/>
          <w:sz w:val="28"/>
        </w:rPr>
        <w:lastRenderedPageBreak/>
        <w:t>幕墙安装→清理、拆外架。</w:t>
      </w:r>
    </w:p>
    <w:p w14:paraId="266686A2" w14:textId="77777777" w:rsidR="00AA6D7C" w:rsidRDefault="00000000">
      <w:pPr>
        <w:pStyle w:val="3"/>
      </w:pPr>
      <w:r>
        <w:rPr>
          <w:rFonts w:hint="eastAsia"/>
        </w:rPr>
        <w:t>3.</w:t>
      </w:r>
      <w:r>
        <w:t>5.2</w:t>
      </w:r>
      <w:r>
        <w:rPr>
          <w:rFonts w:hint="eastAsia"/>
        </w:rPr>
        <w:t>工程质量控制点</w:t>
      </w:r>
    </w:p>
    <w:p w14:paraId="4647CCF8" w14:textId="77777777" w:rsidR="00AA6D7C" w:rsidRDefault="00000000">
      <w:pPr>
        <w:pStyle w:val="10"/>
        <w:spacing w:line="500" w:lineRule="exact"/>
        <w:rPr>
          <w:snapToGrid w:val="0"/>
        </w:rPr>
      </w:pPr>
      <w:r>
        <w:rPr>
          <w:rFonts w:hint="eastAsia"/>
          <w:snapToGrid w:val="0"/>
        </w:rPr>
        <w:t>本工程质量控制点为：地下室防水施工、屋面、卫生间防水施工、钢筋连接、边柱及边梁垂直度控制、电梯井壁垂直度、外墙石材幕墙安装。</w:t>
      </w:r>
    </w:p>
    <w:p w14:paraId="4B8F10F2" w14:textId="77777777" w:rsidR="00AA6D7C" w:rsidRDefault="00AA6D7C">
      <w:pPr>
        <w:widowControl w:val="0"/>
        <w:spacing w:line="500" w:lineRule="exact"/>
        <w:ind w:firstLine="567"/>
        <w:rPr>
          <w:rFonts w:eastAsia="仿宋_GB2312"/>
          <w:snapToGrid w:val="0"/>
          <w:sz w:val="28"/>
        </w:rPr>
      </w:pPr>
    </w:p>
    <w:p w14:paraId="4A89FF5C"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83" w:name="_Toc202201616"/>
      <w:r>
        <w:rPr>
          <w:rFonts w:eastAsia="华文中宋" w:hint="eastAsia"/>
          <w:snapToGrid w:val="0"/>
          <w:kern w:val="2"/>
          <w:sz w:val="32"/>
          <w:szCs w:val="20"/>
        </w:rPr>
        <w:t>第四章</w:t>
      </w:r>
      <w:r>
        <w:rPr>
          <w:rFonts w:eastAsia="华文中宋" w:hint="eastAsia"/>
          <w:snapToGrid w:val="0"/>
          <w:kern w:val="2"/>
          <w:sz w:val="32"/>
          <w:szCs w:val="20"/>
        </w:rPr>
        <w:t xml:space="preserve">  </w:t>
      </w:r>
      <w:r>
        <w:rPr>
          <w:rFonts w:eastAsia="华文中宋" w:hint="eastAsia"/>
          <w:snapToGrid w:val="0"/>
          <w:kern w:val="2"/>
          <w:sz w:val="32"/>
          <w:szCs w:val="20"/>
        </w:rPr>
        <w:t>施工方案</w:t>
      </w:r>
      <w:bookmarkEnd w:id="74"/>
      <w:bookmarkEnd w:id="75"/>
      <w:bookmarkEnd w:id="76"/>
      <w:bookmarkEnd w:id="77"/>
      <w:bookmarkEnd w:id="78"/>
      <w:bookmarkEnd w:id="83"/>
    </w:p>
    <w:p w14:paraId="2B165865" w14:textId="77777777" w:rsidR="00AA6D7C" w:rsidRDefault="00000000">
      <w:pPr>
        <w:pStyle w:val="2"/>
      </w:pPr>
      <w:bookmarkStart w:id="84" w:name="_Toc52073890"/>
      <w:bookmarkStart w:id="85" w:name="_Toc56931064"/>
      <w:bookmarkStart w:id="86" w:name="_Toc202201617"/>
      <w:bookmarkStart w:id="87" w:name="_Toc51409911"/>
      <w:bookmarkStart w:id="88" w:name="_Toc56867117"/>
      <w:r>
        <w:rPr>
          <w:rFonts w:hint="eastAsia"/>
        </w:rPr>
        <w:t>4.1</w:t>
      </w:r>
      <w:r>
        <w:rPr>
          <w:rFonts w:hint="eastAsia"/>
        </w:rPr>
        <w:t>施工机械设备的选用</w:t>
      </w:r>
      <w:bookmarkEnd w:id="84"/>
      <w:bookmarkEnd w:id="85"/>
      <w:bookmarkEnd w:id="86"/>
    </w:p>
    <w:p w14:paraId="1349EAB8" w14:textId="77777777" w:rsidR="00AA6D7C" w:rsidRDefault="00000000">
      <w:pPr>
        <w:widowControl w:val="0"/>
        <w:spacing w:line="500" w:lineRule="exact"/>
        <w:ind w:firstLine="567"/>
        <w:jc w:val="both"/>
        <w:rPr>
          <w:rFonts w:eastAsia="仿宋_GB2312"/>
          <w:sz w:val="28"/>
        </w:rPr>
      </w:pPr>
      <w:r>
        <w:rPr>
          <w:rFonts w:eastAsia="仿宋_GB2312" w:hint="eastAsia"/>
          <w:sz w:val="28"/>
        </w:rPr>
        <w:t>根据工程特点、施工方案等要求，本工程主要施工机械及工具选用情况如下：</w:t>
      </w:r>
    </w:p>
    <w:p w14:paraId="15BE4806" w14:textId="77777777" w:rsidR="00AA6D7C" w:rsidRDefault="00000000">
      <w:pPr>
        <w:widowControl w:val="0"/>
        <w:spacing w:line="500" w:lineRule="exact"/>
        <w:ind w:firstLine="567"/>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）垂直运输</w:t>
      </w:r>
      <w:r>
        <w:rPr>
          <w:rFonts w:eastAsia="仿宋_GB2312" w:hint="eastAsia"/>
          <w:color w:val="000000"/>
          <w:sz w:val="28"/>
        </w:rPr>
        <w:t>机械：施工时用</w:t>
      </w:r>
      <w:r>
        <w:rPr>
          <w:rFonts w:eastAsia="仿宋_GB2312" w:hint="eastAsia"/>
          <w:color w:val="000000"/>
          <w:sz w:val="28"/>
        </w:rPr>
        <w:t>2</w:t>
      </w:r>
      <w:r>
        <w:rPr>
          <w:rFonts w:eastAsia="仿宋_GB2312" w:hint="eastAsia"/>
          <w:color w:val="000000"/>
          <w:sz w:val="28"/>
        </w:rPr>
        <w:t>台</w:t>
      </w:r>
      <w:r>
        <w:rPr>
          <w:rFonts w:eastAsia="仿宋_GB2312" w:hint="eastAsia"/>
          <w:color w:val="000000"/>
          <w:sz w:val="28"/>
        </w:rPr>
        <w:t>QT5013</w:t>
      </w:r>
      <w:r>
        <w:rPr>
          <w:rFonts w:eastAsia="仿宋_GB2312" w:hint="eastAsia"/>
          <w:color w:val="000000"/>
          <w:sz w:val="28"/>
        </w:rPr>
        <w:t>塔吊、</w:t>
      </w:r>
      <w:r>
        <w:rPr>
          <w:rFonts w:eastAsia="仿宋_GB2312" w:hint="eastAsia"/>
          <w:color w:val="000000"/>
          <w:sz w:val="28"/>
        </w:rPr>
        <w:t>1</w:t>
      </w:r>
      <w:r>
        <w:rPr>
          <w:rFonts w:eastAsia="仿宋_GB2312" w:hint="eastAsia"/>
          <w:color w:val="000000"/>
          <w:sz w:val="28"/>
        </w:rPr>
        <w:t>台施工人货电梯、</w:t>
      </w:r>
      <w:r>
        <w:rPr>
          <w:rFonts w:eastAsia="仿宋_GB2312" w:hint="eastAsia"/>
          <w:color w:val="000000"/>
          <w:sz w:val="28"/>
        </w:rPr>
        <w:t>1</w:t>
      </w:r>
      <w:r>
        <w:rPr>
          <w:rFonts w:eastAsia="仿宋_GB2312" w:hint="eastAsia"/>
          <w:sz w:val="28"/>
        </w:rPr>
        <w:t>台井架分别对周转材料、混凝土、砌块、砂浆、钢筋、装饰材料等进行垂直运输。</w:t>
      </w:r>
    </w:p>
    <w:p w14:paraId="3FDDC3FB" w14:textId="77777777" w:rsidR="00AA6D7C" w:rsidRDefault="00000000">
      <w:pPr>
        <w:widowControl w:val="0"/>
        <w:spacing w:line="500" w:lineRule="exact"/>
        <w:ind w:firstLine="567"/>
        <w:jc w:val="both"/>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）水平运输机械：场内水平运输采用塔吊、人力手推车或人工直接搬运的方式进行，场外运输采用汽车。</w:t>
      </w:r>
    </w:p>
    <w:p w14:paraId="39B437B2" w14:textId="77777777" w:rsidR="00AA6D7C" w:rsidRDefault="00000000">
      <w:pPr>
        <w:widowControl w:val="0"/>
        <w:spacing w:line="50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）测量仪器：</w:t>
      </w:r>
      <w:r>
        <w:rPr>
          <w:rFonts w:eastAsia="仿宋_GB2312" w:hint="eastAsia"/>
          <w:color w:val="000000"/>
          <w:sz w:val="28"/>
        </w:rPr>
        <w:t>1</w:t>
      </w:r>
      <w:r>
        <w:rPr>
          <w:rFonts w:eastAsia="仿宋_GB2312" w:hint="eastAsia"/>
          <w:color w:val="000000"/>
          <w:sz w:val="28"/>
        </w:rPr>
        <w:t>台全钻仪、</w:t>
      </w:r>
      <w:r>
        <w:rPr>
          <w:rFonts w:eastAsia="仿宋_GB2312"/>
          <w:color w:val="000000"/>
          <w:sz w:val="28"/>
        </w:rPr>
        <w:t>2</w:t>
      </w:r>
      <w:r>
        <w:rPr>
          <w:rFonts w:eastAsia="仿宋_GB2312" w:hint="eastAsia"/>
          <w:color w:val="000000"/>
          <w:sz w:val="28"/>
        </w:rPr>
        <w:t>台经纬仪、</w:t>
      </w:r>
      <w:r>
        <w:rPr>
          <w:rFonts w:eastAsia="仿宋_GB2312"/>
          <w:color w:val="000000"/>
          <w:sz w:val="28"/>
        </w:rPr>
        <w:t>4</w:t>
      </w:r>
      <w:r>
        <w:rPr>
          <w:rFonts w:eastAsia="仿宋_GB2312" w:hint="eastAsia"/>
          <w:color w:val="000000"/>
          <w:sz w:val="28"/>
        </w:rPr>
        <w:t>台</w:t>
      </w:r>
      <w:r>
        <w:rPr>
          <w:rFonts w:eastAsia="仿宋_GB2312" w:hint="eastAsia"/>
          <w:color w:val="000000"/>
          <w:sz w:val="28"/>
        </w:rPr>
        <w:t>DS3</w:t>
      </w:r>
      <w:r>
        <w:rPr>
          <w:rFonts w:eastAsia="仿宋_GB2312" w:hint="eastAsia"/>
          <w:color w:val="000000"/>
          <w:sz w:val="28"/>
        </w:rPr>
        <w:t>水准仪（自动精平）、</w:t>
      </w:r>
      <w:r>
        <w:rPr>
          <w:rFonts w:eastAsia="仿宋_GB2312" w:hint="eastAsia"/>
          <w:color w:val="000000"/>
          <w:sz w:val="28"/>
        </w:rPr>
        <w:t>1</w:t>
      </w:r>
      <w:r>
        <w:rPr>
          <w:rFonts w:eastAsia="仿宋_GB2312" w:hint="eastAsia"/>
          <w:color w:val="000000"/>
          <w:sz w:val="28"/>
        </w:rPr>
        <w:t>台</w:t>
      </w:r>
      <w:r>
        <w:rPr>
          <w:rFonts w:ascii="仿宋_GB2312" w:eastAsia="仿宋_GB2312" w:hint="eastAsia"/>
          <w:color w:val="000000"/>
          <w:sz w:val="28"/>
        </w:rPr>
        <w:t>自动天底准直仪</w:t>
      </w:r>
      <w:r>
        <w:rPr>
          <w:rFonts w:eastAsia="仿宋_GB2312" w:hint="eastAsia"/>
          <w:color w:val="000000"/>
          <w:sz w:val="28"/>
        </w:rPr>
        <w:t>。</w:t>
      </w:r>
    </w:p>
    <w:p w14:paraId="51C97464" w14:textId="77777777" w:rsidR="00AA6D7C" w:rsidRDefault="00000000">
      <w:pPr>
        <w:widowControl w:val="0"/>
        <w:spacing w:line="50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）土方施工机械：土方开挖采用</w:t>
      </w:r>
      <w:r>
        <w:rPr>
          <w:rFonts w:eastAsia="仿宋_GB2312" w:hint="eastAsia"/>
          <w:color w:val="000000"/>
          <w:sz w:val="28"/>
        </w:rPr>
        <w:t>8</w:t>
      </w:r>
      <w:r>
        <w:rPr>
          <w:rFonts w:eastAsia="仿宋_GB2312" w:hint="eastAsia"/>
          <w:color w:val="000000"/>
          <w:sz w:val="28"/>
        </w:rPr>
        <w:t>台</w:t>
      </w:r>
      <w:r>
        <w:rPr>
          <w:rFonts w:eastAsia="仿宋_GB2312" w:hint="eastAsia"/>
          <w:color w:val="000000"/>
          <w:sz w:val="28"/>
        </w:rPr>
        <w:t>WY100</w:t>
      </w:r>
      <w:r>
        <w:rPr>
          <w:rFonts w:eastAsia="仿宋_GB2312" w:hint="eastAsia"/>
          <w:color w:val="000000"/>
          <w:sz w:val="28"/>
        </w:rPr>
        <w:t>挖掘机，土方运输采用</w:t>
      </w:r>
      <w:r>
        <w:rPr>
          <w:rFonts w:eastAsia="仿宋_GB2312" w:hint="eastAsia"/>
          <w:color w:val="000000"/>
          <w:sz w:val="28"/>
        </w:rPr>
        <w:t>20</w:t>
      </w:r>
      <w:r>
        <w:rPr>
          <w:rFonts w:eastAsia="仿宋_GB2312" w:hint="eastAsia"/>
          <w:color w:val="000000"/>
          <w:sz w:val="28"/>
        </w:rPr>
        <w:t>辆自卸汽车，土方回填用</w:t>
      </w:r>
      <w:r>
        <w:rPr>
          <w:rFonts w:eastAsia="仿宋_GB2312" w:hint="eastAsia"/>
          <w:color w:val="000000"/>
          <w:sz w:val="28"/>
        </w:rPr>
        <w:t>6</w:t>
      </w:r>
      <w:r>
        <w:rPr>
          <w:rFonts w:eastAsia="仿宋_GB2312" w:hint="eastAsia"/>
          <w:color w:val="000000"/>
          <w:sz w:val="28"/>
        </w:rPr>
        <w:t>台平板振动器、</w:t>
      </w:r>
      <w:r>
        <w:rPr>
          <w:rFonts w:eastAsia="仿宋_GB2312" w:hint="eastAsia"/>
          <w:color w:val="000000"/>
          <w:sz w:val="28"/>
        </w:rPr>
        <w:t>10</w:t>
      </w:r>
      <w:r>
        <w:rPr>
          <w:rFonts w:eastAsia="仿宋_GB2312" w:hint="eastAsia"/>
          <w:color w:val="000000"/>
          <w:sz w:val="28"/>
        </w:rPr>
        <w:t>台</w:t>
      </w:r>
      <w:r>
        <w:rPr>
          <w:rFonts w:eastAsia="仿宋_GB2312" w:hint="eastAsia"/>
          <w:color w:val="000000"/>
          <w:sz w:val="28"/>
        </w:rPr>
        <w:t>HW20</w:t>
      </w:r>
      <w:r>
        <w:rPr>
          <w:rFonts w:eastAsia="仿宋_GB2312" w:hint="eastAsia"/>
          <w:color w:val="000000"/>
          <w:sz w:val="28"/>
        </w:rPr>
        <w:t>打夯机。</w:t>
      </w:r>
    </w:p>
    <w:p w14:paraId="3882FA2B" w14:textId="77777777" w:rsidR="00AA6D7C" w:rsidRDefault="00000000">
      <w:pPr>
        <w:widowControl w:val="0"/>
        <w:spacing w:line="50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）机械钻孔桩施工机械：</w:t>
      </w:r>
      <w:r>
        <w:rPr>
          <w:rFonts w:eastAsia="仿宋_GB2312" w:hint="eastAsia"/>
          <w:color w:val="000000"/>
          <w:sz w:val="28"/>
        </w:rPr>
        <w:t>5</w:t>
      </w:r>
      <w:r>
        <w:rPr>
          <w:rFonts w:eastAsia="仿宋_GB2312" w:hint="eastAsia"/>
          <w:color w:val="000000"/>
          <w:sz w:val="28"/>
        </w:rPr>
        <w:t>台型号</w:t>
      </w:r>
      <w:r>
        <w:rPr>
          <w:rFonts w:eastAsia="仿宋_GB2312" w:hint="eastAsia"/>
          <w:color w:val="000000"/>
          <w:sz w:val="28"/>
        </w:rPr>
        <w:t xml:space="preserve">GPF-2000 </w:t>
      </w:r>
      <w:r>
        <w:rPr>
          <w:rFonts w:eastAsia="仿宋_GB2312" w:hint="eastAsia"/>
          <w:color w:val="000000"/>
          <w:sz w:val="28"/>
        </w:rPr>
        <w:t>功率</w:t>
      </w:r>
      <w:r>
        <w:rPr>
          <w:rFonts w:eastAsia="仿宋_GB2312" w:hint="eastAsia"/>
          <w:color w:val="000000"/>
          <w:sz w:val="28"/>
        </w:rPr>
        <w:t>120KW</w:t>
      </w:r>
      <w:r>
        <w:rPr>
          <w:rFonts w:eastAsia="仿宋_GB2312" w:hint="eastAsia"/>
          <w:color w:val="000000"/>
          <w:sz w:val="28"/>
        </w:rPr>
        <w:t>回转钻孔机、</w:t>
      </w:r>
      <w:r>
        <w:rPr>
          <w:rFonts w:eastAsia="仿宋_GB2312" w:hint="eastAsia"/>
          <w:color w:val="000000"/>
          <w:sz w:val="28"/>
        </w:rPr>
        <w:t>2</w:t>
      </w:r>
      <w:r>
        <w:rPr>
          <w:rFonts w:eastAsia="仿宋_GB2312" w:hint="eastAsia"/>
          <w:color w:val="000000"/>
          <w:sz w:val="28"/>
        </w:rPr>
        <w:t>台</w:t>
      </w:r>
      <w:r>
        <w:rPr>
          <w:rFonts w:eastAsia="仿宋_GB2312" w:hint="eastAsia"/>
          <w:color w:val="000000"/>
          <w:sz w:val="28"/>
        </w:rPr>
        <w:t>SH-15</w:t>
      </w:r>
      <w:r>
        <w:rPr>
          <w:rFonts w:eastAsia="仿宋_GB2312" w:hint="eastAsia"/>
          <w:color w:val="000000"/>
          <w:sz w:val="28"/>
        </w:rPr>
        <w:t>功率</w:t>
      </w:r>
      <w:r>
        <w:rPr>
          <w:rFonts w:eastAsia="仿宋_GB2312" w:hint="eastAsia"/>
          <w:color w:val="000000"/>
          <w:sz w:val="28"/>
        </w:rPr>
        <w:t>80KW</w:t>
      </w:r>
      <w:r>
        <w:rPr>
          <w:rFonts w:eastAsia="仿宋_GB2312" w:hint="eastAsia"/>
          <w:color w:val="000000"/>
          <w:sz w:val="28"/>
        </w:rPr>
        <w:t>回转钻机，</w:t>
      </w:r>
      <w:r>
        <w:rPr>
          <w:rFonts w:eastAsia="仿宋_GB2312" w:hint="eastAsia"/>
          <w:color w:val="000000"/>
          <w:sz w:val="28"/>
        </w:rPr>
        <w:t xml:space="preserve"> 2</w:t>
      </w:r>
      <w:r>
        <w:rPr>
          <w:rFonts w:eastAsia="仿宋_GB2312" w:hint="eastAsia"/>
          <w:color w:val="000000"/>
          <w:sz w:val="28"/>
        </w:rPr>
        <w:t>台</w:t>
      </w:r>
      <w:r>
        <w:rPr>
          <w:rFonts w:eastAsia="仿宋_GB2312" w:hint="eastAsia"/>
          <w:color w:val="000000"/>
          <w:sz w:val="28"/>
        </w:rPr>
        <w:t>QY16</w:t>
      </w:r>
      <w:r>
        <w:rPr>
          <w:rFonts w:eastAsia="仿宋_GB2312" w:hint="eastAsia"/>
          <w:color w:val="000000"/>
          <w:sz w:val="28"/>
        </w:rPr>
        <w:t>汽车吊，</w:t>
      </w:r>
      <w:r>
        <w:rPr>
          <w:rFonts w:eastAsia="仿宋_GB2312" w:hint="eastAsia"/>
          <w:color w:val="000000"/>
          <w:sz w:val="28"/>
        </w:rPr>
        <w:t>150KW</w:t>
      </w:r>
      <w:r>
        <w:rPr>
          <w:rFonts w:eastAsia="仿宋_GB2312" w:hint="eastAsia"/>
          <w:color w:val="000000"/>
          <w:sz w:val="28"/>
        </w:rPr>
        <w:t>正反循环泥将砂泵</w:t>
      </w:r>
      <w:r>
        <w:rPr>
          <w:rFonts w:eastAsia="仿宋_GB2312" w:hint="eastAsia"/>
          <w:color w:val="000000"/>
          <w:sz w:val="28"/>
        </w:rPr>
        <w:t>3PN</w:t>
      </w:r>
      <w:r>
        <w:rPr>
          <w:rFonts w:eastAsia="仿宋_GB2312" w:hint="eastAsia"/>
          <w:color w:val="000000"/>
          <w:sz w:val="28"/>
        </w:rPr>
        <w:t>、</w:t>
      </w:r>
      <w:r>
        <w:rPr>
          <w:rFonts w:eastAsia="仿宋_GB2312" w:hint="eastAsia"/>
          <w:color w:val="000000"/>
          <w:sz w:val="28"/>
        </w:rPr>
        <w:t>6PN</w:t>
      </w:r>
      <w:r>
        <w:rPr>
          <w:rFonts w:eastAsia="仿宋_GB2312" w:hint="eastAsia"/>
          <w:color w:val="000000"/>
          <w:sz w:val="28"/>
        </w:rPr>
        <w:t>各</w:t>
      </w:r>
      <w:r>
        <w:rPr>
          <w:rFonts w:eastAsia="仿宋_GB2312" w:hint="eastAsia"/>
          <w:color w:val="000000"/>
          <w:sz w:val="28"/>
        </w:rPr>
        <w:t>7</w:t>
      </w:r>
      <w:r>
        <w:rPr>
          <w:rFonts w:eastAsia="仿宋_GB2312" w:hint="eastAsia"/>
          <w:color w:val="000000"/>
          <w:sz w:val="28"/>
        </w:rPr>
        <w:t>台，</w:t>
      </w:r>
      <w:r>
        <w:rPr>
          <w:rFonts w:eastAsia="仿宋_GB2312" w:hint="eastAsia"/>
          <w:color w:val="000000"/>
          <w:sz w:val="28"/>
        </w:rPr>
        <w:t>7</w:t>
      </w:r>
      <w:r>
        <w:rPr>
          <w:rFonts w:eastAsia="仿宋_GB2312" w:hint="eastAsia"/>
          <w:color w:val="000000"/>
          <w:sz w:val="28"/>
        </w:rPr>
        <w:t>台功率</w:t>
      </w:r>
      <w:r>
        <w:rPr>
          <w:rFonts w:eastAsia="仿宋_GB2312" w:hint="eastAsia"/>
          <w:color w:val="000000"/>
          <w:sz w:val="28"/>
        </w:rPr>
        <w:t>80KW</w:t>
      </w:r>
      <w:r>
        <w:rPr>
          <w:rFonts w:eastAsia="仿宋_GB2312" w:hint="eastAsia"/>
          <w:color w:val="000000"/>
          <w:sz w:val="28"/>
        </w:rPr>
        <w:t>型号</w:t>
      </w:r>
      <w:r>
        <w:rPr>
          <w:rFonts w:eastAsia="仿宋_GB2312" w:hint="eastAsia"/>
          <w:color w:val="000000"/>
          <w:sz w:val="28"/>
        </w:rPr>
        <w:t xml:space="preserve"> BXI-300</w:t>
      </w:r>
      <w:r>
        <w:rPr>
          <w:rFonts w:eastAsia="仿宋_GB2312" w:hint="eastAsia"/>
          <w:color w:val="000000"/>
          <w:sz w:val="28"/>
        </w:rPr>
        <w:t>电焊机。</w:t>
      </w:r>
    </w:p>
    <w:p w14:paraId="13C4154C" w14:textId="77777777" w:rsidR="00AA6D7C" w:rsidRDefault="00000000">
      <w:pPr>
        <w:widowControl w:val="0"/>
        <w:spacing w:line="500" w:lineRule="exact"/>
        <w:ind w:firstLine="567"/>
        <w:jc w:val="both"/>
        <w:rPr>
          <w:rFonts w:eastAsia="仿宋_GB2312"/>
          <w:color w:val="000000"/>
          <w:spacing w:val="-8"/>
          <w:sz w:val="28"/>
        </w:rPr>
      </w:pPr>
      <w:r>
        <w:rPr>
          <w:rFonts w:eastAsia="仿宋_GB2312" w:hint="eastAsia"/>
          <w:color w:val="000000"/>
          <w:spacing w:val="-8"/>
          <w:sz w:val="28"/>
        </w:rPr>
        <w:t>（</w:t>
      </w:r>
      <w:r>
        <w:rPr>
          <w:rFonts w:eastAsia="仿宋_GB2312" w:hint="eastAsia"/>
          <w:color w:val="000000"/>
          <w:spacing w:val="-8"/>
          <w:sz w:val="28"/>
        </w:rPr>
        <w:t>6</w:t>
      </w:r>
      <w:r>
        <w:rPr>
          <w:rFonts w:eastAsia="仿宋_GB2312" w:hint="eastAsia"/>
          <w:color w:val="000000"/>
          <w:spacing w:val="-8"/>
          <w:sz w:val="28"/>
        </w:rPr>
        <w:t>）边坡支护机械：型号</w:t>
      </w:r>
      <w:r>
        <w:rPr>
          <w:rFonts w:eastAsia="仿宋_GB2312" w:hint="eastAsia"/>
          <w:color w:val="000000"/>
          <w:spacing w:val="-8"/>
          <w:sz w:val="28"/>
        </w:rPr>
        <w:t>VY-1217- b</w:t>
      </w:r>
      <w:r>
        <w:rPr>
          <w:rFonts w:eastAsia="仿宋_GB2312" w:hint="eastAsia"/>
          <w:color w:val="000000"/>
          <w:spacing w:val="-8"/>
          <w:sz w:val="28"/>
        </w:rPr>
        <w:t>空气压缩机</w:t>
      </w:r>
      <w:r>
        <w:rPr>
          <w:rFonts w:eastAsia="仿宋_GB2312" w:hint="eastAsia"/>
          <w:color w:val="000000"/>
          <w:spacing w:val="-8"/>
          <w:sz w:val="28"/>
        </w:rPr>
        <w:t>1</w:t>
      </w:r>
      <w:r>
        <w:rPr>
          <w:rFonts w:eastAsia="仿宋_GB2312" w:hint="eastAsia"/>
          <w:color w:val="000000"/>
          <w:spacing w:val="-8"/>
          <w:sz w:val="28"/>
        </w:rPr>
        <w:t>台，功率</w:t>
      </w:r>
      <w:r>
        <w:rPr>
          <w:rFonts w:eastAsia="仿宋_GB2312" w:hint="eastAsia"/>
          <w:color w:val="000000"/>
          <w:spacing w:val="-8"/>
          <w:sz w:val="28"/>
        </w:rPr>
        <w:t>4.5KW</w:t>
      </w:r>
      <w:r>
        <w:rPr>
          <w:rFonts w:eastAsia="仿宋_GB2312" w:hint="eastAsia"/>
          <w:color w:val="000000"/>
          <w:spacing w:val="-8"/>
          <w:sz w:val="28"/>
        </w:rPr>
        <w:t>型号</w:t>
      </w:r>
      <w:r>
        <w:rPr>
          <w:rFonts w:eastAsia="仿宋_GB2312" w:hint="eastAsia"/>
          <w:color w:val="000000"/>
          <w:spacing w:val="-8"/>
          <w:sz w:val="28"/>
        </w:rPr>
        <w:t>BW-150</w:t>
      </w:r>
      <w:r>
        <w:rPr>
          <w:rFonts w:eastAsia="仿宋_GB2312" w:hint="eastAsia"/>
          <w:color w:val="000000"/>
          <w:spacing w:val="-8"/>
          <w:sz w:val="28"/>
        </w:rPr>
        <w:t>注浆机</w:t>
      </w:r>
      <w:r>
        <w:rPr>
          <w:rFonts w:eastAsia="仿宋_GB2312" w:hint="eastAsia"/>
          <w:color w:val="000000"/>
          <w:spacing w:val="-8"/>
          <w:sz w:val="28"/>
        </w:rPr>
        <w:t>1</w:t>
      </w:r>
      <w:r>
        <w:rPr>
          <w:rFonts w:eastAsia="仿宋_GB2312" w:hint="eastAsia"/>
          <w:color w:val="000000"/>
          <w:spacing w:val="-8"/>
          <w:sz w:val="28"/>
        </w:rPr>
        <w:t>套，功率</w:t>
      </w:r>
      <w:r>
        <w:rPr>
          <w:rFonts w:eastAsia="仿宋_GB2312" w:hint="eastAsia"/>
          <w:color w:val="000000"/>
          <w:spacing w:val="-8"/>
          <w:sz w:val="28"/>
        </w:rPr>
        <w:t>4.5KW</w:t>
      </w:r>
      <w:r>
        <w:rPr>
          <w:rFonts w:eastAsia="仿宋_GB2312" w:hint="eastAsia"/>
          <w:color w:val="000000"/>
          <w:spacing w:val="-8"/>
          <w:sz w:val="28"/>
        </w:rPr>
        <w:t>型号</w:t>
      </w:r>
      <w:r>
        <w:rPr>
          <w:rFonts w:eastAsia="仿宋_GB2312" w:hint="eastAsia"/>
          <w:color w:val="000000"/>
          <w:spacing w:val="-8"/>
          <w:sz w:val="28"/>
        </w:rPr>
        <w:t>PZ-5D</w:t>
      </w:r>
      <w:r>
        <w:rPr>
          <w:rFonts w:eastAsia="仿宋_GB2312" w:hint="eastAsia"/>
          <w:color w:val="000000"/>
          <w:spacing w:val="-8"/>
          <w:sz w:val="28"/>
        </w:rPr>
        <w:t>砼喷射机，</w:t>
      </w:r>
      <w:r>
        <w:rPr>
          <w:rFonts w:eastAsia="仿宋_GB2312" w:hint="eastAsia"/>
          <w:color w:val="000000"/>
          <w:spacing w:val="-8"/>
          <w:sz w:val="28"/>
        </w:rPr>
        <w:t>3</w:t>
      </w:r>
      <w:r>
        <w:rPr>
          <w:rFonts w:eastAsia="仿宋_GB2312" w:hint="eastAsia"/>
          <w:color w:val="000000"/>
          <w:sz w:val="28"/>
        </w:rPr>
        <w:t>台功率</w:t>
      </w:r>
      <w:r>
        <w:rPr>
          <w:rFonts w:eastAsia="仿宋_GB2312" w:hint="eastAsia"/>
          <w:color w:val="000000"/>
          <w:sz w:val="28"/>
        </w:rPr>
        <w:t>1</w:t>
      </w:r>
      <w:r>
        <w:rPr>
          <w:rFonts w:eastAsia="仿宋_GB2312" w:hint="eastAsia"/>
          <w:color w:val="000000"/>
          <w:spacing w:val="-8"/>
          <w:sz w:val="28"/>
        </w:rPr>
        <w:t>8KW</w:t>
      </w:r>
      <w:r>
        <w:rPr>
          <w:rFonts w:eastAsia="仿宋_GB2312" w:hint="eastAsia"/>
          <w:color w:val="000000"/>
          <w:sz w:val="28"/>
        </w:rPr>
        <w:t>型号</w:t>
      </w:r>
      <w:r>
        <w:rPr>
          <w:rFonts w:eastAsia="仿宋_GB2312" w:hint="eastAsia"/>
          <w:color w:val="000000"/>
          <w:sz w:val="28"/>
        </w:rPr>
        <w:t xml:space="preserve"> BXI-250</w:t>
      </w:r>
      <w:r>
        <w:rPr>
          <w:rFonts w:eastAsia="仿宋_GB2312" w:hint="eastAsia"/>
          <w:color w:val="000000"/>
          <w:sz w:val="28"/>
        </w:rPr>
        <w:t>电焊机</w:t>
      </w:r>
      <w:r>
        <w:rPr>
          <w:rFonts w:eastAsia="仿宋_GB2312" w:hint="eastAsia"/>
          <w:color w:val="000000"/>
          <w:spacing w:val="-8"/>
          <w:sz w:val="28"/>
        </w:rPr>
        <w:t>，功率</w:t>
      </w:r>
      <w:r>
        <w:rPr>
          <w:rFonts w:eastAsia="仿宋_GB2312" w:hint="eastAsia"/>
          <w:color w:val="000000"/>
          <w:spacing w:val="-8"/>
          <w:sz w:val="28"/>
        </w:rPr>
        <w:t>2.5KW</w:t>
      </w:r>
      <w:r>
        <w:rPr>
          <w:rFonts w:eastAsia="仿宋_GB2312" w:hint="eastAsia"/>
          <w:color w:val="000000"/>
          <w:spacing w:val="-8"/>
          <w:sz w:val="28"/>
        </w:rPr>
        <w:t>型号</w:t>
      </w:r>
      <w:r>
        <w:rPr>
          <w:rFonts w:eastAsia="仿宋_GB2312" w:hint="eastAsia"/>
          <w:color w:val="000000"/>
          <w:spacing w:val="-8"/>
          <w:sz w:val="28"/>
        </w:rPr>
        <w:t>GJ507-40B</w:t>
      </w:r>
      <w:r>
        <w:rPr>
          <w:rFonts w:eastAsia="仿宋_GB2312" w:hint="eastAsia"/>
          <w:color w:val="000000"/>
          <w:spacing w:val="-8"/>
          <w:sz w:val="28"/>
        </w:rPr>
        <w:t>钢筋切割机</w:t>
      </w:r>
      <w:r>
        <w:rPr>
          <w:rFonts w:eastAsia="仿宋_GB2312" w:hint="eastAsia"/>
          <w:color w:val="000000"/>
          <w:spacing w:val="-8"/>
          <w:sz w:val="28"/>
        </w:rPr>
        <w:t>2</w:t>
      </w:r>
      <w:r>
        <w:rPr>
          <w:rFonts w:eastAsia="仿宋_GB2312" w:hint="eastAsia"/>
          <w:color w:val="000000"/>
          <w:spacing w:val="-8"/>
          <w:sz w:val="28"/>
        </w:rPr>
        <w:t>台。</w:t>
      </w:r>
    </w:p>
    <w:p w14:paraId="6471B7A2" w14:textId="77777777" w:rsidR="00AA6D7C" w:rsidRDefault="00000000">
      <w:pPr>
        <w:widowControl w:val="0"/>
        <w:spacing w:line="500" w:lineRule="exact"/>
        <w:ind w:firstLine="567"/>
        <w:jc w:val="both"/>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）混凝土、砂浆搅拌机械：砼输送采用厂商提供的砼输送泵车，现场布置</w:t>
      </w:r>
      <w:r>
        <w:rPr>
          <w:rFonts w:eastAsia="仿宋_GB2312" w:hint="eastAsia"/>
          <w:sz w:val="28"/>
        </w:rPr>
        <w:t>2</w:t>
      </w:r>
      <w:r>
        <w:rPr>
          <w:rFonts w:eastAsia="仿宋_GB2312" w:hint="eastAsia"/>
          <w:sz w:val="28"/>
        </w:rPr>
        <w:t>台</w:t>
      </w:r>
      <w:r>
        <w:rPr>
          <w:rFonts w:eastAsia="仿宋_GB2312" w:hint="eastAsia"/>
          <w:sz w:val="28"/>
        </w:rPr>
        <w:t>HBT60C</w:t>
      </w:r>
      <w:r>
        <w:rPr>
          <w:rFonts w:eastAsia="仿宋_GB2312" w:hint="eastAsia"/>
          <w:sz w:val="28"/>
        </w:rPr>
        <w:t>固定式砼输送泵，砼振捣采用</w:t>
      </w:r>
      <w:r>
        <w:rPr>
          <w:rFonts w:eastAsia="仿宋_GB2312" w:hint="eastAsia"/>
          <w:sz w:val="28"/>
        </w:rPr>
        <w:t>10</w:t>
      </w:r>
      <w:r>
        <w:rPr>
          <w:rFonts w:eastAsia="仿宋_GB2312" w:hint="eastAsia"/>
          <w:sz w:val="28"/>
        </w:rPr>
        <w:t>台</w:t>
      </w:r>
      <w:r>
        <w:rPr>
          <w:rFonts w:eastAsia="仿宋_GB2312" w:hint="eastAsia"/>
          <w:sz w:val="28"/>
        </w:rPr>
        <w:t>ZN50</w:t>
      </w:r>
      <w:r>
        <w:rPr>
          <w:rFonts w:eastAsia="仿宋_GB2312" w:hint="eastAsia"/>
          <w:sz w:val="28"/>
        </w:rPr>
        <w:t>插入式振动器和</w:t>
      </w:r>
      <w:r>
        <w:rPr>
          <w:rFonts w:eastAsia="仿宋_GB2312" w:hint="eastAsia"/>
          <w:sz w:val="28"/>
        </w:rPr>
        <w:t>4</w:t>
      </w:r>
      <w:r>
        <w:rPr>
          <w:rFonts w:eastAsia="仿宋_GB2312" w:hint="eastAsia"/>
          <w:sz w:val="28"/>
        </w:rPr>
        <w:t>台</w:t>
      </w:r>
      <w:r>
        <w:rPr>
          <w:rFonts w:eastAsia="仿宋_GB2312" w:hint="eastAsia"/>
          <w:sz w:val="28"/>
        </w:rPr>
        <w:t>ZW10A</w:t>
      </w:r>
      <w:r>
        <w:rPr>
          <w:rFonts w:eastAsia="仿宋_GB2312" w:hint="eastAsia"/>
          <w:sz w:val="28"/>
        </w:rPr>
        <w:t>平板式振动器。现场设置</w:t>
      </w:r>
      <w:r>
        <w:rPr>
          <w:rFonts w:eastAsia="仿宋_GB2312" w:hint="eastAsia"/>
          <w:sz w:val="28"/>
        </w:rPr>
        <w:t>2</w:t>
      </w:r>
      <w:r>
        <w:rPr>
          <w:rFonts w:eastAsia="仿宋_GB2312" w:hint="eastAsia"/>
          <w:sz w:val="28"/>
        </w:rPr>
        <w:t>台</w:t>
      </w:r>
      <w:r>
        <w:rPr>
          <w:rFonts w:eastAsia="仿宋_GB2312" w:hint="eastAsia"/>
          <w:sz w:val="28"/>
        </w:rPr>
        <w:t>JS350</w:t>
      </w:r>
      <w:r>
        <w:rPr>
          <w:rFonts w:eastAsia="仿宋_GB2312" w:hint="eastAsia"/>
          <w:sz w:val="28"/>
        </w:rPr>
        <w:t>强制式砼搅拌机，解决零星砼和砂浆的搅拌。</w:t>
      </w:r>
    </w:p>
    <w:p w14:paraId="799EB670" w14:textId="77777777" w:rsidR="00AA6D7C" w:rsidRDefault="00000000">
      <w:pPr>
        <w:widowControl w:val="0"/>
        <w:spacing w:line="50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8</w:t>
      </w:r>
      <w:r>
        <w:rPr>
          <w:rFonts w:eastAsia="仿宋_GB2312" w:hint="eastAsia"/>
          <w:color w:val="000000"/>
          <w:sz w:val="28"/>
        </w:rPr>
        <w:t>）钢筋、模板加工机械：</w:t>
      </w:r>
      <w:r>
        <w:rPr>
          <w:rFonts w:eastAsia="仿宋_GB2312" w:hint="eastAsia"/>
          <w:color w:val="000000"/>
          <w:sz w:val="28"/>
        </w:rPr>
        <w:t>4</w:t>
      </w:r>
      <w:r>
        <w:rPr>
          <w:rFonts w:eastAsia="仿宋_GB2312" w:hint="eastAsia"/>
          <w:color w:val="000000"/>
          <w:sz w:val="28"/>
        </w:rPr>
        <w:t>台</w:t>
      </w:r>
      <w:r>
        <w:rPr>
          <w:rFonts w:ascii="仿宋_GB2312" w:eastAsia="仿宋_GB2312" w:hint="eastAsia"/>
          <w:color w:val="000000"/>
          <w:sz w:val="28"/>
        </w:rPr>
        <w:t>BX3－500型焊机、3台BXJ330电焊机、1台VN－100对焊机、1台液压冷锻压床钢筋锻粗机、1台GQ40钢筋切断机、1台GT4/14钢筋调直机、1台JJM－3冷拉机、1台GJ4/12弯箍机、1台GJ40弯曲</w:t>
      </w:r>
      <w:r>
        <w:rPr>
          <w:rFonts w:ascii="仿宋_GB2312" w:eastAsia="仿宋_GB2312" w:hint="eastAsia"/>
          <w:color w:val="000000"/>
          <w:sz w:val="28"/>
        </w:rPr>
        <w:lastRenderedPageBreak/>
        <w:t>机、6台木工电锯、8台潜水泵、1台加压水泵</w:t>
      </w:r>
      <w:r>
        <w:rPr>
          <w:rFonts w:eastAsia="仿宋_GB2312" w:hint="eastAsia"/>
          <w:color w:val="000000"/>
          <w:sz w:val="28"/>
        </w:rPr>
        <w:t>。</w:t>
      </w:r>
    </w:p>
    <w:p w14:paraId="58C9D8CD" w14:textId="77777777" w:rsidR="00AA6D7C" w:rsidRDefault="00000000">
      <w:pPr>
        <w:pStyle w:val="2"/>
      </w:pPr>
      <w:bookmarkStart w:id="89" w:name="_Toc202201618"/>
      <w:r>
        <w:rPr>
          <w:rFonts w:hint="eastAsia"/>
        </w:rPr>
        <w:t>4.2</w:t>
      </w:r>
      <w:r>
        <w:rPr>
          <w:rFonts w:hint="eastAsia"/>
        </w:rPr>
        <w:t>分部分项工程施工方案</w:t>
      </w:r>
      <w:bookmarkEnd w:id="87"/>
      <w:bookmarkEnd w:id="88"/>
      <w:bookmarkEnd w:id="89"/>
    </w:p>
    <w:p w14:paraId="528F22E3" w14:textId="77777777" w:rsidR="00AA6D7C" w:rsidRDefault="00000000">
      <w:pPr>
        <w:pStyle w:val="2"/>
      </w:pPr>
      <w:bookmarkStart w:id="90" w:name="_Toc28508819"/>
      <w:bookmarkStart w:id="91" w:name="_Toc28832868"/>
      <w:bookmarkStart w:id="92" w:name="_Toc28833115"/>
      <w:bookmarkStart w:id="93" w:name="_Toc51409912"/>
      <w:bookmarkStart w:id="94" w:name="_Toc56867118"/>
      <w:bookmarkStart w:id="95" w:name="_Toc202201619"/>
      <w:r>
        <w:rPr>
          <w:rFonts w:hint="eastAsia"/>
        </w:rPr>
        <w:t>4.2.1</w:t>
      </w:r>
      <w:r>
        <w:rPr>
          <w:rFonts w:hint="eastAsia"/>
        </w:rPr>
        <w:t>测量放线</w:t>
      </w:r>
      <w:bookmarkEnd w:id="90"/>
      <w:bookmarkEnd w:id="91"/>
      <w:bookmarkEnd w:id="92"/>
      <w:bookmarkEnd w:id="93"/>
      <w:bookmarkEnd w:id="94"/>
      <w:bookmarkEnd w:id="95"/>
    </w:p>
    <w:p w14:paraId="583A4650" w14:textId="77777777" w:rsidR="00AA6D7C" w:rsidRDefault="00000000">
      <w:pPr>
        <w:pStyle w:val="a7"/>
        <w:widowControl w:val="0"/>
        <w:ind w:right="0" w:firstLineChars="200" w:firstLine="560"/>
        <w:jc w:val="both"/>
        <w:rPr>
          <w:rFonts w:ascii="Times New Roman"/>
          <w:b w:val="0"/>
          <w:color w:val="000000"/>
          <w:kern w:val="0"/>
        </w:rPr>
      </w:pPr>
      <w:r>
        <w:rPr>
          <w:rFonts w:ascii="Times New Roman" w:hint="eastAsia"/>
          <w:b w:val="0"/>
          <w:color w:val="000000"/>
          <w:kern w:val="0"/>
        </w:rPr>
        <w:t>（</w:t>
      </w:r>
      <w:r>
        <w:rPr>
          <w:rFonts w:ascii="Times New Roman" w:hint="eastAsia"/>
          <w:b w:val="0"/>
          <w:color w:val="000000"/>
          <w:kern w:val="0"/>
        </w:rPr>
        <w:t>1</w:t>
      </w:r>
      <w:r>
        <w:rPr>
          <w:rFonts w:ascii="Times New Roman" w:hint="eastAsia"/>
          <w:b w:val="0"/>
          <w:color w:val="000000"/>
          <w:kern w:val="0"/>
        </w:rPr>
        <w:t>）基础放线</w:t>
      </w:r>
    </w:p>
    <w:p w14:paraId="4EA861D3" w14:textId="77777777" w:rsidR="00AA6D7C" w:rsidRDefault="00000000">
      <w:pPr>
        <w:pStyle w:val="a7"/>
        <w:widowControl w:val="0"/>
        <w:ind w:right="0" w:firstLineChars="200" w:firstLine="560"/>
        <w:jc w:val="both"/>
        <w:rPr>
          <w:rFonts w:ascii="Times New Roman"/>
          <w:b w:val="0"/>
          <w:kern w:val="0"/>
        </w:rPr>
      </w:pPr>
      <w:r>
        <w:rPr>
          <w:rFonts w:ascii="Times New Roman" w:hint="eastAsia"/>
          <w:b w:val="0"/>
          <w:color w:val="000000"/>
          <w:kern w:val="0"/>
        </w:rPr>
        <w:t>根据全站仪施工放样的主轴线控制线或控制点，首先将轴线的交点用木桩定位于地上，并在桩顶上钉</w:t>
      </w:r>
      <w:r>
        <w:rPr>
          <w:rFonts w:ascii="Times New Roman" w:hint="eastAsia"/>
          <w:b w:val="0"/>
          <w:kern w:val="0"/>
        </w:rPr>
        <w:t>上小钉子作为标志。外轴线测定以后，再根据建筑平面图，将内部开间所有轴线都一一测出，其误差不得超过轴线长度的</w:t>
      </w:r>
      <w:r>
        <w:rPr>
          <w:rFonts w:ascii="Times New Roman" w:hint="eastAsia"/>
          <w:b w:val="0"/>
          <w:kern w:val="0"/>
        </w:rPr>
        <w:t>1/2000</w:t>
      </w:r>
      <w:r>
        <w:rPr>
          <w:rFonts w:ascii="Times New Roman" w:hint="eastAsia"/>
          <w:b w:val="0"/>
          <w:kern w:val="0"/>
        </w:rPr>
        <w:t>。最后根据中心轴线，用石灰在表面上撒出基坑（基槽）开挖边线，以便开挖。</w:t>
      </w:r>
    </w:p>
    <w:p w14:paraId="2CBDB1AC" w14:textId="77777777" w:rsidR="00AA6D7C" w:rsidRDefault="00000000">
      <w:pPr>
        <w:pStyle w:val="a7"/>
        <w:widowControl w:val="0"/>
        <w:ind w:right="0" w:firstLineChars="200" w:firstLine="560"/>
        <w:jc w:val="both"/>
        <w:rPr>
          <w:rFonts w:ascii="Times New Roman"/>
          <w:b w:val="0"/>
          <w:kern w:val="0"/>
        </w:rPr>
      </w:pPr>
      <w:r>
        <w:rPr>
          <w:rFonts w:ascii="Times New Roman" w:hint="eastAsia"/>
          <w:b w:val="0"/>
          <w:kern w:val="0"/>
        </w:rPr>
        <w:t>（</w:t>
      </w:r>
      <w:r>
        <w:rPr>
          <w:rFonts w:ascii="Times New Roman" w:hint="eastAsia"/>
          <w:b w:val="0"/>
          <w:kern w:val="0"/>
        </w:rPr>
        <w:t>2</w:t>
      </w:r>
      <w:r>
        <w:rPr>
          <w:rFonts w:ascii="Times New Roman" w:hint="eastAsia"/>
          <w:b w:val="0"/>
          <w:kern w:val="0"/>
        </w:rPr>
        <w:t>）龙门板的设置</w:t>
      </w:r>
    </w:p>
    <w:p w14:paraId="0455DB0B" w14:textId="77777777" w:rsidR="00AA6D7C" w:rsidRDefault="00000000">
      <w:pPr>
        <w:pStyle w:val="a7"/>
        <w:widowControl w:val="0"/>
        <w:ind w:right="0" w:firstLineChars="200" w:firstLine="560"/>
        <w:jc w:val="both"/>
        <w:rPr>
          <w:rFonts w:ascii="Times New Roman"/>
          <w:b w:val="0"/>
          <w:kern w:val="0"/>
        </w:rPr>
      </w:pPr>
      <w:r>
        <w:rPr>
          <w:rFonts w:ascii="Times New Roman" w:hint="eastAsia"/>
          <w:b w:val="0"/>
          <w:kern w:val="0"/>
        </w:rPr>
        <w:t>土方开挖时，轴线桩要被挖除，为了方便施工，在基坑（槽）外一定距离处钉设龙门板。钉设龙门板的步骤和要求如下：</w:t>
      </w:r>
    </w:p>
    <w:p w14:paraId="6CC0FA61"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①在建筑物四周与内纵、横墙两端基坑（槽）开挖边线以外约</w:t>
      </w:r>
      <w:r>
        <w:rPr>
          <w:rFonts w:ascii="Times New Roman" w:hint="eastAsia"/>
          <w:b w:val="0"/>
          <w:kern w:val="0"/>
        </w:rPr>
        <w:t>1~1.5m</w:t>
      </w:r>
      <w:r>
        <w:rPr>
          <w:rFonts w:ascii="Times New Roman" w:hint="eastAsia"/>
          <w:b w:val="0"/>
          <w:kern w:val="0"/>
        </w:rPr>
        <w:t>（根据土质情况和挖槽深度确定）处钉设龙门桩，龙门桩要钉得竖直、牢固，木桩侧面与基槽平行。</w:t>
      </w:r>
    </w:p>
    <w:p w14:paraId="42523CB8"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②根据建筑场地水准点，在每个龙门桩上测设±</w:t>
      </w:r>
      <w:r>
        <w:rPr>
          <w:rFonts w:ascii="Times New Roman" w:hint="eastAsia"/>
          <w:b w:val="0"/>
          <w:kern w:val="0"/>
        </w:rPr>
        <w:t>0.000</w:t>
      </w:r>
      <w:r>
        <w:rPr>
          <w:rFonts w:ascii="Times New Roman" w:hint="eastAsia"/>
          <w:b w:val="0"/>
          <w:kern w:val="0"/>
        </w:rPr>
        <w:t>标高线。若遇现场条件不许可时，也可测设比±</w:t>
      </w:r>
      <w:r>
        <w:rPr>
          <w:rFonts w:ascii="Times New Roman" w:hint="eastAsia"/>
          <w:b w:val="0"/>
          <w:kern w:val="0"/>
        </w:rPr>
        <w:t>0.000</w:t>
      </w:r>
      <w:r>
        <w:rPr>
          <w:rFonts w:ascii="Times New Roman" w:hint="eastAsia"/>
          <w:b w:val="0"/>
          <w:kern w:val="0"/>
        </w:rPr>
        <w:t>高或低一定的数值的线。但同一建筑物最好只选用一个标高。如地形起伏选用二个标高时，一定要标注清楚，以免使用时发生错误。根据现场地形特点，本工程至少需设地下室、一层楼面、二层楼面三个标高。</w:t>
      </w:r>
    </w:p>
    <w:p w14:paraId="67F044D2"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③沿龙门桩上设置高程线钉设龙门板，这样龙门板顶面的标高就在一个水平面上了。龙门板标高的测定容差为</w:t>
      </w:r>
      <w:r>
        <w:rPr>
          <w:rFonts w:ascii="Times New Roman" w:hint="eastAsia"/>
          <w:b w:val="0"/>
          <w:kern w:val="0"/>
        </w:rPr>
        <w:t>5mm</w:t>
      </w:r>
      <w:r>
        <w:rPr>
          <w:rFonts w:ascii="Times New Roman" w:hint="eastAsia"/>
          <w:b w:val="0"/>
          <w:kern w:val="0"/>
        </w:rPr>
        <w:t>。</w:t>
      </w:r>
    </w:p>
    <w:p w14:paraId="078D0E4D"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④根据轴线桩，用经纬仪将墙、柱的轴线投到龙门板顶面上，并钉上小钉子标明，称为轴线钉。投点容差为</w:t>
      </w:r>
      <w:r>
        <w:rPr>
          <w:rFonts w:ascii="Times New Roman" w:hint="eastAsia"/>
          <w:b w:val="0"/>
          <w:kern w:val="0"/>
        </w:rPr>
        <w:t>5mm</w:t>
      </w:r>
      <w:r>
        <w:rPr>
          <w:rFonts w:ascii="Times New Roman" w:hint="eastAsia"/>
          <w:b w:val="0"/>
          <w:kern w:val="0"/>
        </w:rPr>
        <w:t>。</w:t>
      </w:r>
    </w:p>
    <w:p w14:paraId="496A4390"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⑤用钢尺沿龙门板顶面检查轴线钉的间距，其相对误差不应超过</w:t>
      </w:r>
      <w:r>
        <w:rPr>
          <w:rFonts w:ascii="Times New Roman" w:hint="eastAsia"/>
          <w:b w:val="0"/>
          <w:kern w:val="0"/>
        </w:rPr>
        <w:t>1/2000</w:t>
      </w:r>
      <w:r>
        <w:rPr>
          <w:rFonts w:ascii="Times New Roman" w:hint="eastAsia"/>
          <w:b w:val="0"/>
          <w:kern w:val="0"/>
        </w:rPr>
        <w:t>。经检核合格后，以轴线钉为准，将基坑（槽）宽标在龙门板上，最后根据基坑（槽）上宽度拉线撒出基坑（槽）开挖灰线。</w:t>
      </w:r>
    </w:p>
    <w:p w14:paraId="0CAECFDF"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w:t>
      </w:r>
      <w:r>
        <w:rPr>
          <w:rFonts w:ascii="Times New Roman" w:hint="eastAsia"/>
          <w:b w:val="0"/>
          <w:kern w:val="0"/>
        </w:rPr>
        <w:t>3</w:t>
      </w:r>
      <w:r>
        <w:rPr>
          <w:rFonts w:ascii="Times New Roman" w:hint="eastAsia"/>
          <w:b w:val="0"/>
          <w:kern w:val="0"/>
        </w:rPr>
        <w:t>）引桩测设</w:t>
      </w:r>
    </w:p>
    <w:p w14:paraId="29694859"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引桩钉</w:t>
      </w:r>
      <w:r>
        <w:rPr>
          <w:rFonts w:ascii="Times New Roman" w:hint="eastAsia"/>
          <w:b w:val="0"/>
          <w:spacing w:val="-20"/>
          <w:kern w:val="0"/>
        </w:rPr>
        <w:t>在基槽开挖边线</w:t>
      </w:r>
      <w:r>
        <w:rPr>
          <w:rFonts w:ascii="Times New Roman" w:hint="eastAsia"/>
          <w:b w:val="0"/>
          <w:spacing w:val="-20"/>
          <w:kern w:val="0"/>
        </w:rPr>
        <w:t>2~4m</w:t>
      </w:r>
      <w:r>
        <w:rPr>
          <w:rFonts w:ascii="Times New Roman" w:hint="eastAsia"/>
          <w:b w:val="0"/>
          <w:spacing w:val="-20"/>
          <w:kern w:val="0"/>
        </w:rPr>
        <w:t>的地方</w:t>
      </w:r>
      <w:r>
        <w:rPr>
          <w:rFonts w:ascii="Times New Roman" w:hint="eastAsia"/>
          <w:b w:val="0"/>
          <w:kern w:val="0"/>
        </w:rPr>
        <w:t>或把</w:t>
      </w:r>
      <w:r>
        <w:rPr>
          <w:rFonts w:ascii="Times New Roman" w:hint="eastAsia"/>
          <w:b w:val="0"/>
          <w:spacing w:val="-20"/>
          <w:kern w:val="0"/>
        </w:rPr>
        <w:t>轴线投测在人工挖孔桩的护壁上</w:t>
      </w:r>
      <w:r>
        <w:rPr>
          <w:rFonts w:ascii="Times New Roman" w:hint="eastAsia"/>
          <w:b w:val="0"/>
          <w:kern w:val="0"/>
        </w:rPr>
        <w:t>。</w:t>
      </w:r>
    </w:p>
    <w:p w14:paraId="470949DC"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w:t>
      </w:r>
      <w:r>
        <w:rPr>
          <w:rFonts w:ascii="Times New Roman" w:hint="eastAsia"/>
          <w:b w:val="0"/>
          <w:kern w:val="0"/>
        </w:rPr>
        <w:t>4</w:t>
      </w:r>
      <w:r>
        <w:rPr>
          <w:rFonts w:ascii="Times New Roman" w:hint="eastAsia"/>
          <w:b w:val="0"/>
          <w:kern w:val="0"/>
        </w:rPr>
        <w:t>）轴线投测</w:t>
      </w:r>
    </w:p>
    <w:p w14:paraId="4A635A5B"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上层轴线应采用经纬仪投测，投测时，把经纬仪安置在轴线控制桩上，后视</w:t>
      </w:r>
      <w:r>
        <w:rPr>
          <w:rFonts w:ascii="Times New Roman" w:hint="eastAsia"/>
          <w:b w:val="0"/>
          <w:kern w:val="0"/>
        </w:rPr>
        <w:lastRenderedPageBreak/>
        <w:t>墙底部的轴线标点，用正倒镜取中的方法，将轴线投到上层楼板边缘或柱顶上，每层楼板中心线应测设纵轴</w:t>
      </w:r>
      <w:r>
        <w:rPr>
          <w:rFonts w:ascii="Times New Roman" w:hint="eastAsia"/>
          <w:b w:val="0"/>
          <w:kern w:val="0"/>
        </w:rPr>
        <w:t>1~2</w:t>
      </w:r>
      <w:r>
        <w:rPr>
          <w:rFonts w:ascii="Times New Roman" w:hint="eastAsia"/>
          <w:b w:val="0"/>
          <w:kern w:val="0"/>
        </w:rPr>
        <w:t>条，横轴</w:t>
      </w:r>
      <w:r>
        <w:rPr>
          <w:rFonts w:ascii="Times New Roman" w:hint="eastAsia"/>
          <w:b w:val="0"/>
          <w:kern w:val="0"/>
        </w:rPr>
        <w:t>2~3</w:t>
      </w:r>
      <w:r>
        <w:rPr>
          <w:rFonts w:ascii="Times New Roman" w:hint="eastAsia"/>
          <w:b w:val="0"/>
          <w:kern w:val="0"/>
        </w:rPr>
        <w:t>条，当各轴线投到楼板上之后，用钢尺测量其间距进行校核。</w:t>
      </w:r>
    </w:p>
    <w:p w14:paraId="608E424D"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w:t>
      </w:r>
      <w:r>
        <w:rPr>
          <w:rFonts w:ascii="Times New Roman" w:hint="eastAsia"/>
          <w:b w:val="0"/>
          <w:kern w:val="0"/>
        </w:rPr>
        <w:t>5</w:t>
      </w:r>
      <w:r>
        <w:rPr>
          <w:rFonts w:ascii="Times New Roman" w:hint="eastAsia"/>
          <w:b w:val="0"/>
          <w:kern w:val="0"/>
        </w:rPr>
        <w:t>）高程传递</w:t>
      </w:r>
    </w:p>
    <w:p w14:paraId="4C927DBB"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高程的引测应根据永久性高程点或甲方提供的测量准点进行引测，建筑物周边设上</w:t>
      </w:r>
      <w:r>
        <w:rPr>
          <w:rFonts w:ascii="Times New Roman" w:hint="eastAsia"/>
          <w:b w:val="0"/>
          <w:kern w:val="0"/>
        </w:rPr>
        <w:t>6</w:t>
      </w:r>
      <w:r>
        <w:rPr>
          <w:rFonts w:ascii="Times New Roman" w:hint="eastAsia"/>
          <w:b w:val="0"/>
          <w:kern w:val="0"/>
        </w:rPr>
        <w:t>个水准点控制桩，并采取保护措施。下层向上层传递标高可用钢尺沿某一墙角自±</w:t>
      </w:r>
      <w:r>
        <w:rPr>
          <w:rFonts w:ascii="Times New Roman" w:hint="eastAsia"/>
          <w:b w:val="0"/>
          <w:kern w:val="0"/>
        </w:rPr>
        <w:t>0.000</w:t>
      </w:r>
      <w:r>
        <w:rPr>
          <w:rFonts w:ascii="Times New Roman" w:hint="eastAsia"/>
          <w:b w:val="0"/>
          <w:kern w:val="0"/>
        </w:rPr>
        <w:t>起向上丈量，把标高传递上去，然后根据由下面传递上来的高程立皮数杆，作为该层墙身砌筑时掌握标高的依据。在进行安装门窗、过梁及室内装修、地坪抹灰时，用水准仪在室内墙面上弹出</w:t>
      </w:r>
      <w:r>
        <w:rPr>
          <w:rFonts w:ascii="Times New Roman" w:hint="eastAsia"/>
          <w:b w:val="0"/>
          <w:kern w:val="0"/>
        </w:rPr>
        <w:t>50</w:t>
      </w:r>
      <w:r>
        <w:rPr>
          <w:rFonts w:ascii="Times New Roman" w:hint="eastAsia"/>
          <w:b w:val="0"/>
          <w:kern w:val="0"/>
        </w:rPr>
        <w:t>线，以</w:t>
      </w:r>
      <w:r>
        <w:rPr>
          <w:rFonts w:ascii="Times New Roman" w:hint="eastAsia"/>
          <w:b w:val="0"/>
          <w:kern w:val="0"/>
        </w:rPr>
        <w:t>50</w:t>
      </w:r>
      <w:r>
        <w:rPr>
          <w:rFonts w:ascii="Times New Roman" w:hint="eastAsia"/>
          <w:b w:val="0"/>
          <w:kern w:val="0"/>
        </w:rPr>
        <w:t>线作为标高的依据。</w:t>
      </w:r>
    </w:p>
    <w:p w14:paraId="2AEE4F25"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w:t>
      </w:r>
      <w:r>
        <w:rPr>
          <w:rFonts w:ascii="Times New Roman" w:hint="eastAsia"/>
          <w:b w:val="0"/>
          <w:kern w:val="0"/>
        </w:rPr>
        <w:t>6</w:t>
      </w:r>
      <w:r>
        <w:rPr>
          <w:rFonts w:ascii="Times New Roman" w:hint="eastAsia"/>
          <w:b w:val="0"/>
          <w:kern w:val="0"/>
        </w:rPr>
        <w:t>）建筑物沉降观测</w:t>
      </w:r>
    </w:p>
    <w:p w14:paraId="135EFA9D" w14:textId="77777777" w:rsidR="00AA6D7C" w:rsidRDefault="00000000">
      <w:pPr>
        <w:pStyle w:val="a7"/>
        <w:widowControl w:val="0"/>
        <w:spacing w:line="480" w:lineRule="exact"/>
        <w:ind w:right="0" w:firstLineChars="200" w:firstLine="560"/>
        <w:jc w:val="both"/>
        <w:rPr>
          <w:rFonts w:ascii="Times New Roman"/>
          <w:b w:val="0"/>
          <w:kern w:val="0"/>
        </w:rPr>
      </w:pPr>
      <w:r>
        <w:rPr>
          <w:rFonts w:ascii="Times New Roman" w:hint="eastAsia"/>
          <w:b w:val="0"/>
          <w:kern w:val="0"/>
        </w:rPr>
        <w:t>建筑物沉降观测按《建筑变形测量规程》（</w:t>
      </w:r>
      <w:r>
        <w:rPr>
          <w:rFonts w:ascii="Times New Roman" w:hint="eastAsia"/>
          <w:b w:val="0"/>
          <w:kern w:val="0"/>
        </w:rPr>
        <w:t>JGJ/T8-97</w:t>
      </w:r>
      <w:r>
        <w:rPr>
          <w:rFonts w:ascii="Times New Roman" w:hint="eastAsia"/>
          <w:b w:val="0"/>
          <w:kern w:val="0"/>
        </w:rPr>
        <w:t>）中有关要求进行，地下室范围内共设</w:t>
      </w:r>
      <w:r>
        <w:rPr>
          <w:rFonts w:ascii="Times New Roman" w:hint="eastAsia"/>
          <w:b w:val="0"/>
          <w:kern w:val="0"/>
        </w:rPr>
        <w:t>16</w:t>
      </w:r>
      <w:r>
        <w:rPr>
          <w:rFonts w:ascii="Times New Roman" w:hint="eastAsia"/>
          <w:b w:val="0"/>
          <w:kern w:val="0"/>
        </w:rPr>
        <w:t>沉降观测点，</w:t>
      </w:r>
      <w:r>
        <w:rPr>
          <w:rFonts w:ascii="Times New Roman" w:hint="eastAsia"/>
          <w:b w:val="0"/>
          <w:kern w:val="0"/>
        </w:rPr>
        <w:t>3</w:t>
      </w:r>
      <w:r>
        <w:rPr>
          <w:rFonts w:ascii="Times New Roman" w:hint="eastAsia"/>
          <w:b w:val="0"/>
          <w:kern w:val="0"/>
        </w:rPr>
        <w:t>个基准点，水准其点永久性深埋钢管水准基点标石，沉降观测点埋设在一层柱上</w:t>
      </w:r>
      <w:r>
        <w:rPr>
          <w:rFonts w:ascii="Times New Roman" w:hint="eastAsia"/>
          <w:b w:val="0"/>
          <w:kern w:val="0"/>
        </w:rPr>
        <w:t>+0.300m</w:t>
      </w:r>
      <w:r>
        <w:rPr>
          <w:rFonts w:ascii="Times New Roman" w:hint="eastAsia"/>
          <w:b w:val="0"/>
          <w:kern w:val="0"/>
        </w:rPr>
        <w:t>处。</w:t>
      </w:r>
    </w:p>
    <w:p w14:paraId="3DC1070B" w14:textId="77777777" w:rsidR="00AA6D7C" w:rsidRDefault="00000000">
      <w:pPr>
        <w:pStyle w:val="2"/>
      </w:pPr>
      <w:bookmarkStart w:id="96" w:name="_Toc28508820"/>
      <w:bookmarkStart w:id="97" w:name="_Toc28832869"/>
      <w:bookmarkStart w:id="98" w:name="_Toc28833116"/>
      <w:bookmarkStart w:id="99" w:name="_Toc51409913"/>
      <w:bookmarkStart w:id="100" w:name="_Toc56867119"/>
      <w:bookmarkStart w:id="101" w:name="_Toc202201620"/>
      <w:r>
        <w:rPr>
          <w:rFonts w:hint="eastAsia"/>
        </w:rPr>
        <w:t>4.2.2</w:t>
      </w:r>
      <w:r>
        <w:rPr>
          <w:rFonts w:hint="eastAsia"/>
        </w:rPr>
        <w:t>基础、地下室工程</w:t>
      </w:r>
      <w:bookmarkEnd w:id="96"/>
      <w:bookmarkEnd w:id="97"/>
      <w:bookmarkEnd w:id="98"/>
      <w:bookmarkEnd w:id="99"/>
      <w:bookmarkEnd w:id="100"/>
      <w:bookmarkEnd w:id="101"/>
    </w:p>
    <w:p w14:paraId="3137F8B4" w14:textId="77777777" w:rsidR="00AA6D7C" w:rsidRDefault="00000000">
      <w:pPr>
        <w:pStyle w:val="3"/>
      </w:pPr>
      <w:bookmarkStart w:id="102" w:name="_Toc51409914"/>
      <w:r>
        <w:rPr>
          <w:rFonts w:hint="eastAsia"/>
        </w:rPr>
        <w:t>4.2</w:t>
      </w:r>
      <w:r>
        <w:t>.2.1</w:t>
      </w:r>
      <w:bookmarkEnd w:id="102"/>
      <w:r>
        <w:rPr>
          <w:rFonts w:hint="eastAsia"/>
        </w:rPr>
        <w:t>机械钻孔灌注桩工程</w:t>
      </w:r>
    </w:p>
    <w:p w14:paraId="4B4CE4B6"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本工程采用机械钻孔灌注桩，桩基安全等级为乙级，桩端持力层为粉砂岩层</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,11)</w:instrText>
      </w:r>
      <w:r>
        <w:rPr>
          <w:rFonts w:eastAsia="仿宋_GB2312"/>
          <w:color w:val="000000"/>
          <w:sz w:val="28"/>
        </w:rPr>
        <w:fldChar w:fldCharType="end"/>
      </w:r>
      <w:r>
        <w:rPr>
          <w:rFonts w:eastAsia="仿宋_GB2312" w:hint="eastAsia"/>
          <w:color w:val="000000"/>
          <w:sz w:val="28"/>
        </w:rPr>
        <w:t>桩端进入持力层内不应小于</w:t>
      </w:r>
      <w:r>
        <w:rPr>
          <w:rFonts w:eastAsia="仿宋_GB2312" w:hint="eastAsia"/>
          <w:color w:val="000000"/>
          <w:sz w:val="28"/>
        </w:rPr>
        <w:t>2D</w:t>
      </w:r>
      <w:r>
        <w:rPr>
          <w:rFonts w:eastAsia="仿宋_GB2312" w:hint="eastAsia"/>
          <w:color w:val="000000"/>
          <w:sz w:val="28"/>
        </w:rPr>
        <w:t>（</w:t>
      </w:r>
      <w:r>
        <w:rPr>
          <w:rFonts w:eastAsia="仿宋_GB2312" w:hint="eastAsia"/>
          <w:color w:val="000000"/>
          <w:sz w:val="28"/>
        </w:rPr>
        <w:t>D</w:t>
      </w:r>
      <w:r>
        <w:rPr>
          <w:rFonts w:eastAsia="仿宋_GB2312" w:hint="eastAsia"/>
          <w:color w:val="000000"/>
          <w:sz w:val="28"/>
        </w:rPr>
        <w:t>为桩身直径），单桩竖向承载力特征值</w:t>
      </w:r>
      <w:r>
        <w:rPr>
          <w:rFonts w:eastAsia="仿宋_GB2312" w:hint="eastAsia"/>
          <w:color w:val="000000"/>
          <w:sz w:val="28"/>
        </w:rPr>
        <w:t>R</w:t>
      </w:r>
      <w:r>
        <w:rPr>
          <w:rFonts w:eastAsia="仿宋_GB2312" w:hint="eastAsia"/>
          <w:color w:val="000000"/>
          <w:sz w:val="28"/>
          <w:vertAlign w:val="subscript"/>
        </w:rPr>
        <w:t>a</w:t>
      </w:r>
      <w:r>
        <w:rPr>
          <w:rFonts w:eastAsia="仿宋_GB2312" w:hint="eastAsia"/>
          <w:color w:val="000000"/>
          <w:sz w:val="28"/>
        </w:rPr>
        <w:t>按</w:t>
      </w:r>
      <w:r>
        <w:rPr>
          <w:rFonts w:eastAsia="仿宋_GB2312" w:hint="eastAsia"/>
          <w:color w:val="000000"/>
          <w:sz w:val="28"/>
        </w:rPr>
        <w:t>q</w:t>
      </w:r>
      <w:r>
        <w:rPr>
          <w:rFonts w:eastAsia="仿宋_GB2312" w:hint="eastAsia"/>
          <w:color w:val="000000"/>
          <w:sz w:val="28"/>
          <w:vertAlign w:val="subscript"/>
        </w:rPr>
        <w:t>pa</w:t>
      </w:r>
      <w:r>
        <w:rPr>
          <w:rFonts w:eastAsia="仿宋_GB2312" w:hint="eastAsia"/>
          <w:color w:val="000000"/>
          <w:sz w:val="28"/>
        </w:rPr>
        <w:t>=2000Kp</w:t>
      </w:r>
      <w:r>
        <w:rPr>
          <w:rFonts w:eastAsia="仿宋_GB2312" w:hint="eastAsia"/>
          <w:color w:val="000000"/>
          <w:sz w:val="28"/>
          <w:vertAlign w:val="subscript"/>
        </w:rPr>
        <w:t>a</w:t>
      </w:r>
      <w:r>
        <w:rPr>
          <w:rFonts w:eastAsia="仿宋_GB2312" w:hint="eastAsia"/>
          <w:color w:val="000000"/>
          <w:sz w:val="28"/>
        </w:rPr>
        <w:t>设计。桩身砼强度等级</w:t>
      </w:r>
      <w:r>
        <w:rPr>
          <w:rFonts w:eastAsia="仿宋_GB2312" w:hint="eastAsia"/>
          <w:color w:val="000000"/>
          <w:sz w:val="28"/>
        </w:rPr>
        <w:t>C35</w:t>
      </w:r>
      <w:r>
        <w:rPr>
          <w:rFonts w:eastAsia="仿宋_GB2312" w:hint="eastAsia"/>
          <w:color w:val="000000"/>
          <w:sz w:val="28"/>
        </w:rPr>
        <w:t>，桩径</w:t>
      </w:r>
      <w:r>
        <w:rPr>
          <w:rFonts w:eastAsia="仿宋_GB2312" w:hint="eastAsia"/>
          <w:color w:val="000000"/>
          <w:sz w:val="28"/>
        </w:rPr>
        <w:t>1000mm</w:t>
      </w:r>
      <w:r>
        <w:rPr>
          <w:rFonts w:eastAsia="仿宋_GB2312" w:hint="eastAsia"/>
          <w:color w:val="000000"/>
          <w:sz w:val="28"/>
        </w:rPr>
        <w:t>，桩长约</w:t>
      </w:r>
      <w:r>
        <w:rPr>
          <w:rFonts w:eastAsia="仿宋_GB2312" w:hint="eastAsia"/>
          <w:color w:val="000000"/>
          <w:sz w:val="28"/>
        </w:rPr>
        <w:t>38</w:t>
      </w:r>
      <w:r>
        <w:rPr>
          <w:rFonts w:eastAsia="仿宋_GB2312" w:hint="eastAsia"/>
          <w:color w:val="000000"/>
          <w:sz w:val="28"/>
        </w:rPr>
        <w:t>米，共</w:t>
      </w:r>
      <w:r>
        <w:rPr>
          <w:rFonts w:eastAsia="仿宋_GB2312" w:hint="eastAsia"/>
          <w:color w:val="000000"/>
          <w:sz w:val="28"/>
        </w:rPr>
        <w:t>198</w:t>
      </w:r>
      <w:r>
        <w:rPr>
          <w:rFonts w:eastAsia="仿宋_GB2312" w:hint="eastAsia"/>
          <w:color w:val="000000"/>
          <w:sz w:val="28"/>
        </w:rPr>
        <w:t>根桩。</w:t>
      </w:r>
    </w:p>
    <w:p w14:paraId="5FEEF35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结合地质勘察报告，考虑工程造价，本工程决定从原地面直接钻孔，桩孔挖至孔底持力层设计标高后，应通知监理、勘察及有关质检人员共同鉴定，认为符合设计要求后，随即浇灌封底砼。</w:t>
      </w:r>
    </w:p>
    <w:p w14:paraId="6CFAD0B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桩基施工必须严格执行《建筑桩基技术规范》</w:t>
      </w:r>
      <w:r>
        <w:rPr>
          <w:rFonts w:eastAsia="仿宋_GB2312" w:hint="eastAsia"/>
          <w:color w:val="000000"/>
          <w:sz w:val="28"/>
        </w:rPr>
        <w:t>JGJ94</w:t>
      </w:r>
      <w:r>
        <w:rPr>
          <w:rFonts w:eastAsia="仿宋_GB2312" w:hint="eastAsia"/>
          <w:color w:val="000000"/>
          <w:sz w:val="28"/>
        </w:rPr>
        <w:t>—</w:t>
      </w:r>
      <w:r>
        <w:rPr>
          <w:rFonts w:eastAsia="仿宋_GB2312" w:hint="eastAsia"/>
          <w:color w:val="000000"/>
          <w:sz w:val="28"/>
        </w:rPr>
        <w:t>94</w:t>
      </w:r>
      <w:r>
        <w:rPr>
          <w:rFonts w:eastAsia="仿宋_GB2312" w:hint="eastAsia"/>
          <w:color w:val="000000"/>
          <w:sz w:val="28"/>
        </w:rPr>
        <w:t>。《建筑地基基础设计规范》</w:t>
      </w:r>
      <w:r>
        <w:rPr>
          <w:rFonts w:eastAsia="仿宋_GB2312" w:hint="eastAsia"/>
          <w:color w:val="000000"/>
          <w:sz w:val="28"/>
        </w:rPr>
        <w:t>GB50007</w:t>
      </w:r>
      <w:r>
        <w:rPr>
          <w:rFonts w:eastAsia="仿宋_GB2312" w:hint="eastAsia"/>
          <w:color w:val="000000"/>
          <w:sz w:val="28"/>
        </w:rPr>
        <w:t>—</w:t>
      </w:r>
      <w:r>
        <w:rPr>
          <w:rFonts w:eastAsia="仿宋_GB2312" w:hint="eastAsia"/>
          <w:color w:val="000000"/>
          <w:sz w:val="28"/>
        </w:rPr>
        <w:t>2002</w:t>
      </w:r>
      <w:r>
        <w:rPr>
          <w:rFonts w:eastAsia="仿宋_GB2312" w:hint="eastAsia"/>
          <w:color w:val="000000"/>
          <w:sz w:val="28"/>
        </w:rPr>
        <w:t>及《建筑基桩检测技术规范》</w:t>
      </w:r>
      <w:r>
        <w:rPr>
          <w:rFonts w:eastAsia="仿宋_GB2312" w:hint="eastAsia"/>
          <w:color w:val="000000"/>
          <w:sz w:val="28"/>
        </w:rPr>
        <w:t>JGJ106</w:t>
      </w:r>
      <w:r>
        <w:rPr>
          <w:rFonts w:eastAsia="仿宋_GB2312" w:hint="eastAsia"/>
          <w:color w:val="000000"/>
          <w:sz w:val="28"/>
        </w:rPr>
        <w:t>—</w:t>
      </w:r>
      <w:r>
        <w:rPr>
          <w:rFonts w:eastAsia="仿宋_GB2312" w:hint="eastAsia"/>
          <w:color w:val="000000"/>
          <w:sz w:val="28"/>
        </w:rPr>
        <w:t>2003</w:t>
      </w:r>
      <w:r>
        <w:rPr>
          <w:rFonts w:eastAsia="仿宋_GB2312" w:hint="eastAsia"/>
          <w:color w:val="000000"/>
          <w:sz w:val="28"/>
        </w:rPr>
        <w:t>进行施工。具体施工方案及施工工艺见专业分包单位的《机械钻孔桩施工组织设计》。</w:t>
      </w:r>
    </w:p>
    <w:p w14:paraId="6D25AA1C" w14:textId="77777777" w:rsidR="00AA6D7C" w:rsidRDefault="00000000">
      <w:pPr>
        <w:pStyle w:val="3"/>
      </w:pPr>
      <w:r>
        <w:rPr>
          <w:rFonts w:hint="eastAsia"/>
        </w:rPr>
        <w:t>4.2</w:t>
      </w:r>
      <w:r>
        <w:t>.2</w:t>
      </w:r>
      <w:r>
        <w:rPr>
          <w:rFonts w:hint="eastAsia"/>
        </w:rPr>
        <w:t>.2边坡支护和降水、排水方案</w:t>
      </w:r>
    </w:p>
    <w:p w14:paraId="58FBE5D6" w14:textId="77777777" w:rsidR="00AA6D7C" w:rsidRDefault="00000000">
      <w:pPr>
        <w:spacing w:line="500" w:lineRule="exact"/>
        <w:ind w:firstLineChars="200" w:firstLine="560"/>
        <w:rPr>
          <w:rFonts w:eastAsia="仿宋_GB2312"/>
          <w:bCs/>
          <w:sz w:val="28"/>
        </w:rPr>
      </w:pPr>
      <w:r>
        <w:rPr>
          <w:rFonts w:ascii="仿宋_GB2312" w:eastAsia="仿宋_GB2312" w:hint="eastAsia"/>
          <w:bCs/>
          <w:snapToGrid w:val="0"/>
          <w:color w:val="000000"/>
          <w:sz w:val="28"/>
        </w:rPr>
        <w:t>4.2.2.2.1</w:t>
      </w:r>
      <w:r>
        <w:rPr>
          <w:rFonts w:eastAsia="仿宋_GB2312" w:hint="eastAsia"/>
          <w:bCs/>
          <w:sz w:val="28"/>
        </w:rPr>
        <w:t>土方工程及边坡支护工程</w:t>
      </w:r>
    </w:p>
    <w:p w14:paraId="52AD31B6"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自然地面</w:t>
      </w:r>
      <w:r>
        <w:rPr>
          <w:rFonts w:eastAsia="仿宋_GB2312" w:hint="eastAsia"/>
          <w:sz w:val="28"/>
        </w:rPr>
        <w:t>0.7m</w:t>
      </w:r>
      <w:r>
        <w:rPr>
          <w:rFonts w:eastAsia="仿宋_GB2312" w:hint="eastAsia"/>
          <w:sz w:val="28"/>
        </w:rPr>
        <w:t>，地下室板底标高</w:t>
      </w:r>
      <w:r>
        <w:rPr>
          <w:rFonts w:eastAsia="仿宋_GB2312" w:hint="eastAsia"/>
          <w:sz w:val="28"/>
        </w:rPr>
        <w:t>-8.3m</w:t>
      </w:r>
      <w:r>
        <w:rPr>
          <w:rFonts w:eastAsia="仿宋_GB2312" w:hint="eastAsia"/>
          <w:sz w:val="28"/>
        </w:rPr>
        <w:t>，局部</w:t>
      </w:r>
      <w:r>
        <w:rPr>
          <w:rFonts w:eastAsia="仿宋_GB2312" w:hint="eastAsia"/>
          <w:sz w:val="28"/>
        </w:rPr>
        <w:t>-9.5m</w:t>
      </w:r>
      <w:r>
        <w:rPr>
          <w:rFonts w:eastAsia="仿宋_GB2312" w:hint="eastAsia"/>
          <w:sz w:val="28"/>
        </w:rPr>
        <w:t>，承台底标高最深为</w:t>
      </w:r>
      <w:r>
        <w:rPr>
          <w:rFonts w:eastAsia="仿宋_GB2312" w:hint="eastAsia"/>
          <w:sz w:val="28"/>
        </w:rPr>
        <w:t>-12.65m</w:t>
      </w:r>
      <w:r>
        <w:rPr>
          <w:rFonts w:eastAsia="仿宋_GB2312" w:hint="eastAsia"/>
          <w:sz w:val="28"/>
        </w:rPr>
        <w:t>。</w:t>
      </w:r>
    </w:p>
    <w:p w14:paraId="5958ED54" w14:textId="77777777" w:rsidR="00AA6D7C" w:rsidRDefault="00000000">
      <w:pPr>
        <w:spacing w:line="500" w:lineRule="exact"/>
        <w:ind w:firstLineChars="200" w:firstLine="560"/>
        <w:rPr>
          <w:rFonts w:eastAsia="仿宋_GB2312"/>
          <w:sz w:val="28"/>
        </w:rPr>
      </w:pPr>
      <w:r>
        <w:rPr>
          <w:rFonts w:eastAsia="仿宋_GB2312" w:hint="eastAsia"/>
          <w:sz w:val="28"/>
        </w:rPr>
        <w:t>根据现场场地情况和设计图纸的要求边坡支护采取复合土钉墙支护。（详另编制基坑支护专项施工方案）土方开挖按照</w:t>
      </w:r>
      <w:r>
        <w:rPr>
          <w:rFonts w:eastAsia="仿宋_GB2312" w:hint="eastAsia"/>
          <w:sz w:val="28"/>
        </w:rPr>
        <w:t>20m</w:t>
      </w:r>
      <w:r>
        <w:rPr>
          <w:rFonts w:eastAsia="仿宋_GB2312" w:hint="eastAsia"/>
          <w:sz w:val="28"/>
        </w:rPr>
        <w:t>长，每层开挖深度不大于</w:t>
      </w:r>
      <w:r>
        <w:rPr>
          <w:rFonts w:eastAsia="仿宋_GB2312" w:hint="eastAsia"/>
          <w:sz w:val="28"/>
        </w:rPr>
        <w:t>1.5m,</w:t>
      </w:r>
      <w:r>
        <w:rPr>
          <w:rFonts w:eastAsia="仿宋_GB2312" w:hint="eastAsia"/>
          <w:sz w:val="28"/>
        </w:rPr>
        <w:t>软土层不大于</w:t>
      </w:r>
      <w:r>
        <w:rPr>
          <w:rFonts w:eastAsia="仿宋_GB2312" w:hint="eastAsia"/>
          <w:sz w:val="28"/>
        </w:rPr>
        <w:t>1m</w:t>
      </w:r>
      <w:r>
        <w:rPr>
          <w:rFonts w:eastAsia="仿宋_GB2312" w:hint="eastAsia"/>
          <w:sz w:val="28"/>
        </w:rPr>
        <w:t>分两段分层开挖，开挖土方全部外运。具体开挖方法详见《基坑土方开挖方案》。</w:t>
      </w:r>
    </w:p>
    <w:p w14:paraId="4395A407" w14:textId="77777777" w:rsidR="00AA6D7C" w:rsidRDefault="00000000">
      <w:pPr>
        <w:spacing w:line="500" w:lineRule="exact"/>
        <w:ind w:firstLineChars="200" w:firstLine="560"/>
        <w:rPr>
          <w:rFonts w:eastAsia="仿宋_GB2312"/>
          <w:sz w:val="28"/>
        </w:rPr>
      </w:pPr>
      <w:r>
        <w:rPr>
          <w:rFonts w:eastAsia="仿宋_GB2312" w:hint="eastAsia"/>
          <w:sz w:val="28"/>
        </w:rPr>
        <w:t>在±</w:t>
      </w:r>
      <w:r>
        <w:rPr>
          <w:rFonts w:eastAsia="仿宋_GB2312" w:hint="eastAsia"/>
          <w:sz w:val="28"/>
        </w:rPr>
        <w:t>0.000</w:t>
      </w:r>
      <w:r>
        <w:rPr>
          <w:rFonts w:eastAsia="仿宋_GB2312" w:hint="eastAsia"/>
          <w:sz w:val="28"/>
        </w:rPr>
        <w:t>以下工程施工完毕并进行隐蔽验收后才能进行土方回填工作。回填前清除基底垃圾等杂物，抽出积水和淤泥。</w:t>
      </w:r>
    </w:p>
    <w:p w14:paraId="5EC28BB0" w14:textId="77777777" w:rsidR="00AA6D7C" w:rsidRDefault="00000000">
      <w:pPr>
        <w:spacing w:line="500" w:lineRule="exact"/>
        <w:ind w:firstLineChars="200" w:firstLine="560"/>
        <w:rPr>
          <w:rFonts w:eastAsia="仿宋_GB2312"/>
          <w:sz w:val="28"/>
        </w:rPr>
      </w:pPr>
      <w:r>
        <w:rPr>
          <w:rFonts w:eastAsia="仿宋_GB2312" w:hint="eastAsia"/>
          <w:sz w:val="28"/>
        </w:rPr>
        <w:t>回填土料为素粘土，填入前应对土料的土质和含水量进行验收合格后方可填入。填土每层虚铺</w:t>
      </w:r>
      <w:r>
        <w:rPr>
          <w:rFonts w:eastAsia="仿宋_GB2312" w:hint="eastAsia"/>
          <w:sz w:val="28"/>
        </w:rPr>
        <w:t>300mm</w:t>
      </w:r>
      <w:r>
        <w:rPr>
          <w:rFonts w:eastAsia="仿宋_GB2312" w:hint="eastAsia"/>
          <w:sz w:val="28"/>
        </w:rPr>
        <w:t>，压实至设计要求的密实度。</w:t>
      </w:r>
    </w:p>
    <w:p w14:paraId="6875D566" w14:textId="77777777" w:rsidR="00AA6D7C" w:rsidRDefault="00000000">
      <w:pPr>
        <w:spacing w:line="500" w:lineRule="exact"/>
        <w:ind w:firstLineChars="200" w:firstLine="560"/>
        <w:rPr>
          <w:rFonts w:eastAsia="仿宋_GB2312"/>
          <w:sz w:val="28"/>
        </w:rPr>
      </w:pPr>
      <w:r>
        <w:rPr>
          <w:rFonts w:eastAsia="仿宋_GB2312" w:hint="eastAsia"/>
          <w:sz w:val="28"/>
        </w:rPr>
        <w:t>回填时先测定回填土标高控制线，然后机械辅以人工分层夯实至设计标高。</w:t>
      </w:r>
    </w:p>
    <w:p w14:paraId="0B888A91" w14:textId="77777777" w:rsidR="00AA6D7C" w:rsidRDefault="00000000">
      <w:pPr>
        <w:spacing w:line="500" w:lineRule="exact"/>
        <w:ind w:firstLineChars="200" w:firstLine="560"/>
        <w:rPr>
          <w:rFonts w:eastAsia="仿宋_GB2312"/>
          <w:sz w:val="28"/>
        </w:rPr>
      </w:pPr>
      <w:r>
        <w:rPr>
          <w:rFonts w:eastAsia="仿宋_GB2312" w:hint="eastAsia"/>
          <w:sz w:val="28"/>
        </w:rPr>
        <w:t>运土机械选择翻斗汽车，压实机具选择蛙式打夯机六台。</w:t>
      </w:r>
    </w:p>
    <w:p w14:paraId="10388E5B" w14:textId="77777777" w:rsidR="00AA6D7C" w:rsidRDefault="00000000">
      <w:pPr>
        <w:spacing w:line="500" w:lineRule="exact"/>
        <w:ind w:rightChars="-121" w:right="-242" w:firstLineChars="200" w:firstLine="560"/>
        <w:rPr>
          <w:rFonts w:eastAsia="仿宋_GB2312"/>
          <w:sz w:val="28"/>
        </w:rPr>
      </w:pPr>
      <w:r>
        <w:rPr>
          <w:rFonts w:eastAsia="仿宋_GB2312" w:hint="eastAsia"/>
          <w:sz w:val="28"/>
        </w:rPr>
        <w:t>质量要求和验收按《建筑地基基础工程施工质量验收规范》</w:t>
      </w:r>
      <w:r>
        <w:rPr>
          <w:rFonts w:eastAsia="仿宋_GB2312" w:hint="eastAsia"/>
          <w:sz w:val="28"/>
        </w:rPr>
        <w:t>GB50202</w:t>
      </w:r>
      <w:r>
        <w:rPr>
          <w:rFonts w:eastAsia="仿宋_GB2312" w:hint="eastAsia"/>
          <w:sz w:val="28"/>
        </w:rPr>
        <w:t>—</w:t>
      </w:r>
      <w:r>
        <w:rPr>
          <w:rFonts w:eastAsia="仿宋_GB2312" w:hint="eastAsia"/>
          <w:sz w:val="28"/>
        </w:rPr>
        <w:t>2002</w:t>
      </w:r>
      <w:r>
        <w:rPr>
          <w:rFonts w:eastAsia="仿宋_GB2312" w:hint="eastAsia"/>
          <w:sz w:val="28"/>
        </w:rPr>
        <w:t>进行验收。</w:t>
      </w:r>
    </w:p>
    <w:p w14:paraId="64B9FCF1" w14:textId="77777777" w:rsidR="00AA6D7C" w:rsidRDefault="00000000">
      <w:pPr>
        <w:pStyle w:val="a0"/>
      </w:pPr>
      <w:r>
        <w:rPr>
          <w:rFonts w:eastAsia="仿宋_GB2312" w:hint="eastAsia"/>
          <w:sz w:val="28"/>
        </w:rPr>
        <w:t xml:space="preserve">    </w:t>
      </w:r>
      <w:r>
        <w:rPr>
          <w:rFonts w:eastAsia="仿宋_GB2312" w:hint="eastAsia"/>
          <w:sz w:val="28"/>
        </w:rPr>
        <w:t>边坡支护方案和施工方法详见《基坑支护工程施工组织设计》。</w:t>
      </w:r>
    </w:p>
    <w:p w14:paraId="4E29991E" w14:textId="77777777" w:rsidR="00AA6D7C" w:rsidRDefault="00000000">
      <w:pPr>
        <w:pStyle w:val="a7"/>
        <w:widowControl w:val="0"/>
        <w:spacing w:line="520" w:lineRule="exact"/>
        <w:ind w:right="0" w:firstLineChars="200" w:firstLine="562"/>
        <w:jc w:val="both"/>
        <w:rPr>
          <w:rFonts w:ascii="Times New Roman"/>
          <w:b w:val="0"/>
          <w:color w:val="000000"/>
          <w:kern w:val="0"/>
        </w:rPr>
      </w:pPr>
      <w:r>
        <w:rPr>
          <w:rFonts w:hint="eastAsia"/>
          <w:bCs/>
          <w:snapToGrid w:val="0"/>
          <w:color w:val="000000"/>
        </w:rPr>
        <w:t>4.2.2.2.</w:t>
      </w:r>
      <w:r>
        <w:rPr>
          <w:rFonts w:ascii="Times New Roman" w:hint="eastAsia"/>
          <w:b w:val="0"/>
          <w:color w:val="000000"/>
          <w:kern w:val="0"/>
        </w:rPr>
        <w:t>2</w:t>
      </w:r>
      <w:r>
        <w:rPr>
          <w:rFonts w:ascii="Times New Roman" w:hint="eastAsia"/>
          <w:b w:val="0"/>
          <w:color w:val="000000"/>
          <w:kern w:val="0"/>
        </w:rPr>
        <w:t>、抽排水方案</w:t>
      </w:r>
    </w:p>
    <w:p w14:paraId="2CE3FF7F" w14:textId="77777777" w:rsidR="00AA6D7C" w:rsidRDefault="00000000">
      <w:pPr>
        <w:pStyle w:val="a7"/>
        <w:widowControl w:val="0"/>
        <w:spacing w:line="520" w:lineRule="exact"/>
        <w:ind w:right="0" w:firstLineChars="200" w:firstLine="560"/>
        <w:jc w:val="both"/>
        <w:rPr>
          <w:rFonts w:ascii="Times New Roman"/>
          <w:b w:val="0"/>
          <w:color w:val="000000"/>
          <w:kern w:val="0"/>
        </w:rPr>
      </w:pPr>
      <w:r>
        <w:rPr>
          <w:rFonts w:ascii="Times New Roman" w:hint="eastAsia"/>
          <w:b w:val="0"/>
          <w:color w:val="000000"/>
          <w:kern w:val="0"/>
        </w:rPr>
        <w:t>根据地质报告，本工程基础埋深度在第四层粉质粘土④层，此土层可朔状，具有一定的强度；工程所在处的稳定水位在基底面以下，基底开挖根据计划在冬季完成，雨水及地下水量均少，因此施工时做好基底周边排水工作，进行有组织排水便可。</w:t>
      </w:r>
    </w:p>
    <w:p w14:paraId="41CD7EAF" w14:textId="77777777" w:rsidR="00AA6D7C" w:rsidRDefault="00000000">
      <w:pPr>
        <w:pStyle w:val="a7"/>
        <w:widowControl w:val="0"/>
        <w:spacing w:line="520" w:lineRule="exact"/>
        <w:ind w:right="0" w:firstLineChars="200" w:firstLine="560"/>
        <w:jc w:val="both"/>
        <w:rPr>
          <w:rFonts w:ascii="Times New Roman"/>
          <w:b w:val="0"/>
          <w:color w:val="000000"/>
          <w:kern w:val="0"/>
        </w:rPr>
      </w:pPr>
      <w:r>
        <w:rPr>
          <w:rFonts w:ascii="Times New Roman" w:hint="eastAsia"/>
          <w:b w:val="0"/>
          <w:color w:val="000000"/>
          <w:kern w:val="0"/>
        </w:rPr>
        <w:t>周市政路等设施相当完善，在沿基底四周设置排水沟并集中排入基底四个大角设置集水坑后，符合相关要求处理后排入市政排水沟内。</w:t>
      </w:r>
    </w:p>
    <w:p w14:paraId="0381C75C" w14:textId="77777777" w:rsidR="00AA6D7C" w:rsidRDefault="00000000">
      <w:pPr>
        <w:pStyle w:val="a7"/>
        <w:widowControl w:val="0"/>
        <w:spacing w:line="520" w:lineRule="exact"/>
        <w:ind w:right="0" w:firstLineChars="200" w:firstLine="560"/>
        <w:jc w:val="both"/>
        <w:rPr>
          <w:rFonts w:ascii="Times New Roman"/>
          <w:b w:val="0"/>
          <w:color w:val="000000"/>
          <w:kern w:val="0"/>
        </w:rPr>
      </w:pPr>
      <w:r>
        <w:rPr>
          <w:rFonts w:ascii="Times New Roman" w:hint="eastAsia"/>
          <w:b w:val="0"/>
          <w:color w:val="000000"/>
          <w:kern w:val="0"/>
        </w:rPr>
        <w:t>（</w:t>
      </w:r>
      <w:r>
        <w:rPr>
          <w:rFonts w:ascii="Times New Roman" w:hint="eastAsia"/>
          <w:b w:val="0"/>
          <w:color w:val="000000"/>
          <w:kern w:val="0"/>
        </w:rPr>
        <w:t>1</w:t>
      </w:r>
      <w:r>
        <w:rPr>
          <w:rFonts w:ascii="Times New Roman" w:hint="eastAsia"/>
          <w:b w:val="0"/>
          <w:color w:val="000000"/>
          <w:kern w:val="0"/>
        </w:rPr>
        <w:t>）在工程基坑坑顶用混凝土封闭防水处理，并排向四周均设</w:t>
      </w:r>
      <w:r>
        <w:rPr>
          <w:rFonts w:ascii="Times New Roman" w:hint="eastAsia"/>
          <w:b w:val="0"/>
          <w:color w:val="000000"/>
          <w:kern w:val="0"/>
        </w:rPr>
        <w:t>300</w:t>
      </w:r>
      <w:r>
        <w:rPr>
          <w:rFonts w:ascii="Times New Roman" w:hint="eastAsia"/>
          <w:b w:val="0"/>
          <w:color w:val="000000"/>
          <w:kern w:val="0"/>
        </w:rPr>
        <w:t>×</w:t>
      </w:r>
      <w:r>
        <w:rPr>
          <w:rFonts w:ascii="Times New Roman" w:hint="eastAsia"/>
          <w:b w:val="0"/>
          <w:color w:val="000000"/>
          <w:kern w:val="0"/>
        </w:rPr>
        <w:t>300</w:t>
      </w:r>
      <w:r>
        <w:rPr>
          <w:rFonts w:ascii="Times New Roman" w:hint="eastAsia"/>
          <w:b w:val="0"/>
          <w:color w:val="000000"/>
          <w:kern w:val="0"/>
        </w:rPr>
        <w:t>排水沟，并在靠近市政排污井点设沉砂井过滤，经过沉淀处理完后排放要求后排入市政排水沟。</w:t>
      </w:r>
    </w:p>
    <w:p w14:paraId="24C9C859" w14:textId="77777777" w:rsidR="00AA6D7C" w:rsidRDefault="00000000">
      <w:pPr>
        <w:pStyle w:val="a7"/>
        <w:widowControl w:val="0"/>
        <w:spacing w:line="520" w:lineRule="exact"/>
        <w:ind w:right="0" w:firstLineChars="200" w:firstLine="560"/>
        <w:jc w:val="both"/>
        <w:rPr>
          <w:rFonts w:ascii="Times New Roman"/>
          <w:b w:val="0"/>
          <w:color w:val="000000"/>
          <w:kern w:val="0"/>
        </w:rPr>
      </w:pPr>
      <w:r>
        <w:rPr>
          <w:rFonts w:ascii="Times New Roman" w:hint="eastAsia"/>
          <w:b w:val="0"/>
          <w:color w:val="000000"/>
          <w:kern w:val="0"/>
        </w:rPr>
        <w:t>（</w:t>
      </w:r>
      <w:r>
        <w:rPr>
          <w:rFonts w:ascii="Times New Roman" w:hint="eastAsia"/>
          <w:b w:val="0"/>
          <w:color w:val="000000"/>
          <w:kern w:val="0"/>
        </w:rPr>
        <w:t>2</w:t>
      </w:r>
      <w:r>
        <w:rPr>
          <w:rFonts w:ascii="Times New Roman" w:hint="eastAsia"/>
          <w:b w:val="0"/>
          <w:color w:val="000000"/>
          <w:kern w:val="0"/>
        </w:rPr>
        <w:t>）施工用水、雨水严禁排在或积聚在场地范围内，以免影响地基及基础质量。根据基坑施工方案的设计，在工程基坑周边设置用砖砌排水沟，在合适距离内设置集水井，组成有规模有组织排水。集水井内集水用抽水机抽到基坑上部</w:t>
      </w:r>
      <w:r>
        <w:rPr>
          <w:rFonts w:ascii="Times New Roman" w:hint="eastAsia"/>
          <w:b w:val="0"/>
          <w:color w:val="000000"/>
          <w:kern w:val="0"/>
        </w:rPr>
        <w:lastRenderedPageBreak/>
        <w:t>排水沟排出。临时设施的周边及搅拌站的周边均设置排水沟和沉砂井，随时抽排水，抽或排到上述排水管网。</w:t>
      </w:r>
    </w:p>
    <w:p w14:paraId="6C17D373" w14:textId="77777777" w:rsidR="00AA6D7C" w:rsidRDefault="00000000">
      <w:pPr>
        <w:pStyle w:val="3"/>
      </w:pPr>
      <w:r>
        <w:rPr>
          <w:rFonts w:hint="eastAsia"/>
        </w:rPr>
        <w:t>4.2</w:t>
      </w:r>
      <w:r>
        <w:t>.2</w:t>
      </w:r>
      <w:r>
        <w:rPr>
          <w:rFonts w:hint="eastAsia"/>
        </w:rPr>
        <w:t>.3地下室工程</w:t>
      </w:r>
    </w:p>
    <w:p w14:paraId="6917C9CD" w14:textId="77777777" w:rsidR="00AA6D7C" w:rsidRDefault="00000000">
      <w:pPr>
        <w:pStyle w:val="10"/>
      </w:pPr>
      <w:r>
        <w:rPr>
          <w:rFonts w:hint="eastAsia"/>
        </w:rPr>
        <w:t>地下室工程根据后浇带划分为四个施工段，</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,22)</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,17)</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,A)</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,H)</w:instrText>
      </w:r>
      <w:r>
        <w:rPr>
          <w:snapToGrid w:val="0"/>
        </w:rPr>
        <w:fldChar w:fldCharType="end"/>
      </w:r>
      <w:r>
        <w:rPr>
          <w:rFonts w:hint="eastAsia"/>
          <w:snapToGrid w:val="0"/>
        </w:rPr>
        <w:t>轴为一个施工段，</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,6)</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,17)</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,C)</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,G)</w:instrText>
      </w:r>
      <w:r>
        <w:rPr>
          <w:snapToGrid w:val="0"/>
        </w:rPr>
        <w:fldChar w:fldCharType="end"/>
      </w:r>
      <w:r>
        <w:rPr>
          <w:rFonts w:hint="eastAsia"/>
          <w:snapToGrid w:val="0"/>
        </w:rPr>
        <w:t>轴为一个施工段，</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,6)</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,17)</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,A)</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,C)</w:instrText>
      </w:r>
      <w:r>
        <w:rPr>
          <w:snapToGrid w:val="0"/>
        </w:rPr>
        <w:fldChar w:fldCharType="end"/>
      </w:r>
      <w:r>
        <w:rPr>
          <w:rFonts w:hint="eastAsia"/>
          <w:snapToGrid w:val="0"/>
        </w:rPr>
        <w:t>轴为一个施工段，</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,1)</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,6)</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,A)</w:instrText>
      </w:r>
      <w:r>
        <w:rPr>
          <w:snapToGrid w:val="0"/>
        </w:rPr>
        <w:fldChar w:fldCharType="end"/>
      </w:r>
      <w:r>
        <w:rPr>
          <w:rFonts w:hint="eastAsia"/>
          <w:snapToGrid w:val="0"/>
        </w:rPr>
        <w:t>~</w:t>
      </w:r>
      <w:r>
        <w:rPr>
          <w:snapToGrid w:val="0"/>
        </w:rPr>
        <w:fldChar w:fldCharType="begin"/>
      </w:r>
      <w:r>
        <w:rPr>
          <w:snapToGrid w:val="0"/>
        </w:rPr>
        <w:instrText xml:space="preserve"> </w:instrText>
      </w:r>
      <w:r>
        <w:rPr>
          <w:rFonts w:hint="eastAsia"/>
          <w:snapToGrid w:val="0"/>
        </w:rPr>
        <w:instrText>eq \o\ac(</w:instrText>
      </w:r>
      <w:r>
        <w:rPr>
          <w:rFonts w:ascii="仿宋_GB2312" w:hint="eastAsia"/>
          <w:snapToGrid w:val="0"/>
          <w:position w:val="-5"/>
          <w:sz w:val="42"/>
        </w:rPr>
        <w:instrText>○</w:instrText>
      </w:r>
      <w:r>
        <w:rPr>
          <w:rFonts w:hint="eastAsia"/>
          <w:snapToGrid w:val="0"/>
        </w:rPr>
        <w:instrText>,H)</w:instrText>
      </w:r>
      <w:r>
        <w:rPr>
          <w:snapToGrid w:val="0"/>
        </w:rPr>
        <w:fldChar w:fldCharType="end"/>
      </w:r>
      <w:r>
        <w:rPr>
          <w:rFonts w:hint="eastAsia"/>
          <w:snapToGrid w:val="0"/>
        </w:rPr>
        <w:t>轴为一个施工段，各施工段采用平行流水施工作业</w:t>
      </w:r>
      <w:r>
        <w:rPr>
          <w:rFonts w:hint="eastAsia"/>
        </w:rPr>
        <w:t>。地下室施工顺序为：</w:t>
      </w:r>
    </w:p>
    <w:p w14:paraId="50A5B462" w14:textId="77777777" w:rsidR="00AA6D7C" w:rsidRDefault="00000000">
      <w:pPr>
        <w:pStyle w:val="10"/>
        <w:rPr>
          <w:color w:val="000000"/>
        </w:rPr>
      </w:pPr>
      <w:r>
        <w:rPr>
          <w:rFonts w:hint="eastAsia"/>
          <w:color w:val="000000"/>
        </w:rPr>
        <w:t>土方开挖及破桩头→集水坑排水、清坑→基坑验收→浇注垫层砼→砌承台、地梁的砖胎模→底板下防水层施工→投点放线→承台及底板钢筋绑扎→钢筋验收→支边模、吊墙板水平施工缝模板→浇灌底板砼→养护→投点放线及施工缝和后浇带处理→负二层墙、柱钢筋绑扎验收→负二层墙、柱、负一层梁、板模板安装→负二层墙、柱模板验收→浇捣负二层柱、墙砼→负一层绑扎梁板钢筋→负一层梁、板模板、钢筋验收→浇灌梁板砼→养护→投点放线及施工缝和后浇带处理→负一层墙、板、柱钢筋施工→验收→负一层墙、柱、顶板梁、板模板安装→墙、柱模板验收→浇捣柱、墙砼→绑扎梁板钢筋→梁板钢筋验收→浇灌梁板砼→养护→拆模→基础结构验收→外墙防水施工→土方回填。</w:t>
      </w:r>
    </w:p>
    <w:p w14:paraId="0005F78F" w14:textId="77777777" w:rsidR="00AA6D7C" w:rsidRDefault="00000000">
      <w:pPr>
        <w:pStyle w:val="3"/>
      </w:pPr>
      <w:r>
        <w:rPr>
          <w:rFonts w:hint="eastAsia"/>
        </w:rPr>
        <w:t>4.2</w:t>
      </w:r>
      <w:r>
        <w:t>.2</w:t>
      </w:r>
      <w:r>
        <w:rPr>
          <w:rFonts w:hint="eastAsia"/>
        </w:rPr>
        <w:t>.3.1地下室防水</w:t>
      </w:r>
    </w:p>
    <w:p w14:paraId="7FF6E843" w14:textId="77777777" w:rsidR="00AA6D7C" w:rsidRDefault="00000000">
      <w:pPr>
        <w:spacing w:line="500" w:lineRule="exact"/>
        <w:ind w:firstLineChars="200" w:firstLine="560"/>
        <w:rPr>
          <w:rFonts w:eastAsia="仿宋_GB2312"/>
          <w:sz w:val="28"/>
        </w:rPr>
      </w:pPr>
      <w:r>
        <w:rPr>
          <w:rFonts w:eastAsia="仿宋_GB2312" w:hint="eastAsia"/>
          <w:sz w:val="28"/>
        </w:rPr>
        <w:t>4</w:t>
      </w:r>
      <w:r>
        <w:rPr>
          <w:rFonts w:eastAsia="仿宋_GB2312" w:hint="eastAsia"/>
          <w:sz w:val="28"/>
          <w:szCs w:val="28"/>
        </w:rPr>
        <w:t>.</w:t>
      </w:r>
      <w:r>
        <w:rPr>
          <w:rFonts w:hint="eastAsia"/>
          <w:sz w:val="28"/>
          <w:szCs w:val="28"/>
        </w:rPr>
        <w:t xml:space="preserve"> 2</w:t>
      </w:r>
      <w:r>
        <w:rPr>
          <w:sz w:val="28"/>
          <w:szCs w:val="28"/>
        </w:rPr>
        <w:t>.2</w:t>
      </w:r>
      <w:r>
        <w:rPr>
          <w:rFonts w:hint="eastAsia"/>
          <w:sz w:val="28"/>
          <w:szCs w:val="28"/>
        </w:rPr>
        <w:t>.3.1.1</w:t>
      </w:r>
      <w:r>
        <w:rPr>
          <w:rFonts w:eastAsia="仿宋_GB2312" w:hint="eastAsia"/>
          <w:sz w:val="28"/>
        </w:rPr>
        <w:t>砼结构自防水工程</w:t>
      </w:r>
    </w:p>
    <w:p w14:paraId="3E393ED6" w14:textId="77777777" w:rsidR="00AA6D7C" w:rsidRDefault="00000000">
      <w:pPr>
        <w:spacing w:line="500" w:lineRule="exact"/>
        <w:ind w:firstLineChars="200" w:firstLine="560"/>
        <w:rPr>
          <w:rFonts w:eastAsia="仿宋_GB2312"/>
          <w:sz w:val="28"/>
        </w:rPr>
      </w:pPr>
      <w:r>
        <w:rPr>
          <w:rFonts w:eastAsia="仿宋_GB2312" w:hint="eastAsia"/>
          <w:sz w:val="28"/>
        </w:rPr>
        <w:t>①本工程底板外墙，水池侧壁均为结构自防水混凝土，强度等级</w:t>
      </w:r>
      <w:r>
        <w:rPr>
          <w:rFonts w:eastAsia="仿宋_GB2312" w:hint="eastAsia"/>
          <w:sz w:val="28"/>
        </w:rPr>
        <w:t>C30</w:t>
      </w:r>
      <w:r>
        <w:rPr>
          <w:rFonts w:eastAsia="仿宋_GB2312" w:hint="eastAsia"/>
          <w:sz w:val="28"/>
        </w:rPr>
        <w:t>，抗渗等级</w:t>
      </w:r>
      <w:r>
        <w:rPr>
          <w:rFonts w:eastAsia="仿宋_GB2312" w:hint="eastAsia"/>
          <w:sz w:val="28"/>
        </w:rPr>
        <w:t>0.8Mpa</w:t>
      </w:r>
      <w:r>
        <w:rPr>
          <w:rFonts w:eastAsia="仿宋_GB2312" w:hint="eastAsia"/>
          <w:sz w:val="28"/>
        </w:rPr>
        <w:t>。承台底板厚</w:t>
      </w:r>
      <w:r>
        <w:rPr>
          <w:rFonts w:eastAsia="仿宋_GB2312" w:hint="eastAsia"/>
          <w:sz w:val="28"/>
        </w:rPr>
        <w:t>1.5m</w:t>
      </w:r>
      <w:r>
        <w:rPr>
          <w:rFonts w:eastAsia="仿宋_GB2312" w:hint="eastAsia"/>
          <w:sz w:val="28"/>
        </w:rPr>
        <w:t>（局部</w:t>
      </w:r>
      <w:r>
        <w:rPr>
          <w:rFonts w:eastAsia="仿宋_GB2312" w:hint="eastAsia"/>
          <w:sz w:val="28"/>
        </w:rPr>
        <w:t>2m</w:t>
      </w:r>
      <w:r>
        <w:rPr>
          <w:rFonts w:eastAsia="仿宋_GB2312" w:hint="eastAsia"/>
          <w:sz w:val="28"/>
        </w:rPr>
        <w:t>），砼浇筑量</w:t>
      </w:r>
      <w:r>
        <w:rPr>
          <w:rFonts w:eastAsia="仿宋_GB2312" w:hint="eastAsia"/>
          <w:sz w:val="28"/>
        </w:rPr>
        <w:t>3200m</w:t>
      </w:r>
      <w:r>
        <w:rPr>
          <w:rFonts w:eastAsia="仿宋_GB2312" w:hint="eastAsia"/>
          <w:sz w:val="28"/>
          <w:vertAlign w:val="superscript"/>
        </w:rPr>
        <w:t>3</w:t>
      </w:r>
      <w:r>
        <w:rPr>
          <w:rFonts w:eastAsia="仿宋_GB2312" w:hint="eastAsia"/>
          <w:sz w:val="28"/>
        </w:rPr>
        <w:t>，属厚大体积混凝土。</w:t>
      </w:r>
    </w:p>
    <w:p w14:paraId="352C801E" w14:textId="77777777" w:rsidR="00AA6D7C" w:rsidRDefault="00000000">
      <w:pPr>
        <w:spacing w:line="500" w:lineRule="exact"/>
        <w:ind w:firstLineChars="200" w:firstLine="560"/>
        <w:rPr>
          <w:rFonts w:eastAsia="仿宋_GB2312"/>
          <w:sz w:val="28"/>
        </w:rPr>
      </w:pPr>
      <w:r>
        <w:rPr>
          <w:rFonts w:eastAsia="仿宋_GB2312" w:hint="eastAsia"/>
          <w:sz w:val="28"/>
        </w:rPr>
        <w:t>②外墙及水池侧壁采用补偿收缩混凝土，同时考虑施工期间的气候，及砼墙一个浇筑段的长度因素，为避免施工中的“冷缝”产生，应同时加入缓凝型的减水剂。因此本工程外墙及水池侧壁砼材料选用：</w:t>
      </w:r>
    </w:p>
    <w:p w14:paraId="073BD9B7" w14:textId="77777777" w:rsidR="00AA6D7C" w:rsidRDefault="00000000">
      <w:pPr>
        <w:spacing w:line="500" w:lineRule="exact"/>
        <w:ind w:firstLineChars="200" w:firstLine="560"/>
        <w:rPr>
          <w:rFonts w:eastAsia="仿宋_GB2312"/>
          <w:sz w:val="28"/>
        </w:rPr>
      </w:pPr>
      <w:r>
        <w:rPr>
          <w:rFonts w:eastAsia="仿宋_GB2312" w:hint="eastAsia"/>
          <w:sz w:val="28"/>
        </w:rPr>
        <w:t>地下防水工程所使用的防水材料，应有产品合格证和性能检测报告，不合格的材料不得在工程中使用。</w:t>
      </w:r>
    </w:p>
    <w:p w14:paraId="1E1BFAA7" w14:textId="77777777" w:rsidR="00AA6D7C" w:rsidRDefault="00000000">
      <w:pPr>
        <w:spacing w:line="500" w:lineRule="exact"/>
        <w:ind w:firstLineChars="200" w:firstLine="560"/>
        <w:rPr>
          <w:rFonts w:eastAsia="仿宋_GB2312"/>
          <w:sz w:val="28"/>
        </w:rPr>
      </w:pPr>
      <w:r>
        <w:rPr>
          <w:rFonts w:eastAsia="仿宋_GB2312" w:hint="eastAsia"/>
          <w:sz w:val="28"/>
        </w:rPr>
        <w:t>水泥：</w:t>
      </w:r>
      <w:r>
        <w:rPr>
          <w:rFonts w:eastAsia="仿宋_GB2312" w:hint="eastAsia"/>
          <w:sz w:val="28"/>
        </w:rPr>
        <w:t>42.5</w:t>
      </w:r>
      <w:r>
        <w:rPr>
          <w:rFonts w:eastAsia="仿宋_GB2312" w:hint="eastAsia"/>
          <w:sz w:val="28"/>
        </w:rPr>
        <w:t>普通水泥</w:t>
      </w:r>
    </w:p>
    <w:p w14:paraId="326BA2D9" w14:textId="77777777" w:rsidR="00AA6D7C" w:rsidRDefault="00000000">
      <w:pPr>
        <w:spacing w:line="500" w:lineRule="exact"/>
        <w:ind w:firstLineChars="200" w:firstLine="560"/>
        <w:rPr>
          <w:rFonts w:eastAsia="仿宋_GB2312"/>
          <w:sz w:val="28"/>
        </w:rPr>
      </w:pPr>
      <w:r>
        <w:rPr>
          <w:rFonts w:eastAsia="仿宋_GB2312" w:hint="eastAsia"/>
          <w:sz w:val="28"/>
        </w:rPr>
        <w:t>粗骨料：粒径＜</w:t>
      </w:r>
      <w:r>
        <w:rPr>
          <w:rFonts w:eastAsia="仿宋_GB2312" w:hint="eastAsia"/>
          <w:sz w:val="28"/>
        </w:rPr>
        <w:t>30mm</w:t>
      </w:r>
      <w:r>
        <w:rPr>
          <w:rFonts w:eastAsia="仿宋_GB2312" w:hint="eastAsia"/>
          <w:sz w:val="28"/>
        </w:rPr>
        <w:t>卵石，同时不大于泵管直径的</w:t>
      </w:r>
      <w:r>
        <w:rPr>
          <w:rFonts w:eastAsia="仿宋_GB2312" w:hint="eastAsia"/>
          <w:sz w:val="28"/>
        </w:rPr>
        <w:t>1/4</w:t>
      </w:r>
      <w:r>
        <w:rPr>
          <w:rFonts w:eastAsia="仿宋_GB2312" w:hint="eastAsia"/>
          <w:sz w:val="28"/>
        </w:rPr>
        <w:t>，含泥量不大于</w:t>
      </w:r>
      <w:r>
        <w:rPr>
          <w:rFonts w:eastAsia="仿宋_GB2312" w:hint="eastAsia"/>
          <w:sz w:val="28"/>
        </w:rPr>
        <w:t>1%</w:t>
      </w:r>
      <w:r>
        <w:rPr>
          <w:rFonts w:eastAsia="仿宋_GB2312" w:hint="eastAsia"/>
          <w:sz w:val="28"/>
        </w:rPr>
        <w:t>，且不得呈块状或包裹石子表面。</w:t>
      </w:r>
    </w:p>
    <w:p w14:paraId="665331E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细骨料：干净中砂，含泥量不大于</w:t>
      </w:r>
      <w:r>
        <w:rPr>
          <w:rFonts w:eastAsia="仿宋_GB2312" w:hint="eastAsia"/>
          <w:sz w:val="28"/>
        </w:rPr>
        <w:t>2%</w:t>
      </w:r>
      <w:r>
        <w:rPr>
          <w:rFonts w:eastAsia="仿宋_GB2312" w:hint="eastAsia"/>
          <w:sz w:val="28"/>
        </w:rPr>
        <w:t>泥土不得呈块状或包裹砂石表面。</w:t>
      </w:r>
    </w:p>
    <w:p w14:paraId="20AF3BCC" w14:textId="77777777" w:rsidR="00AA6D7C" w:rsidRDefault="00000000">
      <w:pPr>
        <w:spacing w:line="500" w:lineRule="exact"/>
        <w:ind w:firstLineChars="200" w:firstLine="560"/>
        <w:rPr>
          <w:rFonts w:eastAsia="仿宋_GB2312"/>
          <w:sz w:val="28"/>
        </w:rPr>
      </w:pPr>
      <w:r>
        <w:rPr>
          <w:rFonts w:eastAsia="仿宋_GB2312" w:hint="eastAsia"/>
          <w:sz w:val="28"/>
        </w:rPr>
        <w:t>微膨胀剂：</w:t>
      </w:r>
      <w:r>
        <w:rPr>
          <w:rFonts w:eastAsia="仿宋_GB2312" w:hint="eastAsia"/>
          <w:sz w:val="28"/>
        </w:rPr>
        <w:t>AEA</w:t>
      </w:r>
      <w:r>
        <w:rPr>
          <w:rFonts w:eastAsia="仿宋_GB2312" w:hint="eastAsia"/>
          <w:sz w:val="28"/>
        </w:rPr>
        <w:t>铝酸钙膨胀剂。</w:t>
      </w:r>
    </w:p>
    <w:p w14:paraId="7D95CDC2" w14:textId="77777777" w:rsidR="00AA6D7C" w:rsidRDefault="00000000">
      <w:pPr>
        <w:spacing w:line="500" w:lineRule="exact"/>
        <w:ind w:firstLineChars="200" w:firstLine="560"/>
        <w:rPr>
          <w:rFonts w:eastAsia="仿宋_GB2312"/>
          <w:sz w:val="28"/>
        </w:rPr>
      </w:pPr>
      <w:r>
        <w:rPr>
          <w:rFonts w:eastAsia="仿宋_GB2312" w:hint="eastAsia"/>
          <w:sz w:val="28"/>
        </w:rPr>
        <w:t>缓凝减水剂：木质素磺酸钙型</w:t>
      </w:r>
    </w:p>
    <w:p w14:paraId="770384B5" w14:textId="77777777" w:rsidR="00AA6D7C" w:rsidRDefault="00000000">
      <w:pPr>
        <w:spacing w:line="500" w:lineRule="exact"/>
        <w:ind w:firstLineChars="200" w:firstLine="560"/>
        <w:rPr>
          <w:rFonts w:eastAsia="仿宋_GB2312"/>
          <w:sz w:val="28"/>
        </w:rPr>
      </w:pPr>
      <w:r>
        <w:rPr>
          <w:rFonts w:eastAsia="仿宋_GB2312" w:hint="eastAsia"/>
          <w:sz w:val="28"/>
        </w:rPr>
        <w:t>以上各种材料的配比和掺量必须经过试验确定。</w:t>
      </w:r>
    </w:p>
    <w:p w14:paraId="5D07100F" w14:textId="77777777" w:rsidR="00AA6D7C" w:rsidRDefault="00000000">
      <w:pPr>
        <w:spacing w:line="500" w:lineRule="exact"/>
        <w:ind w:firstLineChars="200" w:firstLine="560"/>
        <w:rPr>
          <w:rFonts w:eastAsia="仿宋_GB2312"/>
          <w:sz w:val="28"/>
        </w:rPr>
      </w:pPr>
      <w:r>
        <w:rPr>
          <w:rFonts w:eastAsia="仿宋_GB2312" w:hint="eastAsia"/>
          <w:sz w:val="28"/>
        </w:rPr>
        <w:t>③施工要点</w:t>
      </w:r>
    </w:p>
    <w:p w14:paraId="72FFF679" w14:textId="77777777" w:rsidR="00AA6D7C" w:rsidRDefault="00000000">
      <w:pPr>
        <w:spacing w:line="500" w:lineRule="exact"/>
        <w:ind w:firstLineChars="200" w:firstLine="560"/>
        <w:rPr>
          <w:rFonts w:eastAsia="仿宋_GB2312"/>
          <w:sz w:val="28"/>
        </w:rPr>
      </w:pPr>
      <w:r>
        <w:rPr>
          <w:rFonts w:eastAsia="仿宋_GB2312" w:hint="eastAsia"/>
          <w:sz w:val="28"/>
        </w:rPr>
        <w:t>砼浇筑可按后浇带设置分区一次连续浇筑完成，墙板除了设计留置的后浇带等垂直缝外，不得留置垂直施工缝。水平施工缝留在高出底板表面</w:t>
      </w:r>
      <w:r>
        <w:rPr>
          <w:rFonts w:eastAsia="仿宋_GB2312" w:hint="eastAsia"/>
          <w:sz w:val="28"/>
        </w:rPr>
        <w:t>300mm</w:t>
      </w:r>
      <w:r>
        <w:rPr>
          <w:rFonts w:eastAsia="仿宋_GB2312" w:hint="eastAsia"/>
          <w:sz w:val="28"/>
        </w:rPr>
        <w:t>的墙体上。止水带用</w:t>
      </w:r>
      <w:r>
        <w:rPr>
          <w:rFonts w:eastAsia="仿宋_GB2312" w:hint="eastAsia"/>
          <w:sz w:val="28"/>
        </w:rPr>
        <w:t>4</w:t>
      </w:r>
      <w:r>
        <w:rPr>
          <w:rFonts w:eastAsia="仿宋_GB2312" w:hint="eastAsia"/>
          <w:sz w:val="28"/>
        </w:rPr>
        <w:t>厚</w:t>
      </w:r>
      <w:r>
        <w:rPr>
          <w:rFonts w:eastAsia="仿宋_GB2312" w:hint="eastAsia"/>
          <w:sz w:val="28"/>
        </w:rPr>
        <w:t>600</w:t>
      </w:r>
      <w:r>
        <w:rPr>
          <w:rFonts w:eastAsia="仿宋_GB2312" w:hint="eastAsia"/>
          <w:sz w:val="28"/>
        </w:rPr>
        <w:t>宽钢板做止水带。</w:t>
      </w:r>
    </w:p>
    <w:p w14:paraId="609F76CB" w14:textId="77777777" w:rsidR="00AA6D7C" w:rsidRDefault="00000000">
      <w:pPr>
        <w:spacing w:line="500" w:lineRule="exact"/>
        <w:ind w:firstLineChars="200" w:firstLine="560"/>
        <w:rPr>
          <w:rFonts w:eastAsia="仿宋_GB2312"/>
          <w:sz w:val="28"/>
        </w:rPr>
      </w:pPr>
      <w:r>
        <w:rPr>
          <w:rFonts w:eastAsia="仿宋_GB2312" w:hint="eastAsia"/>
          <w:sz w:val="28"/>
        </w:rPr>
        <w:t>模板的固定采用螺栓拉杆加堵头，其拉杆中部加焊方形钢板止水环。严禁用铁丝作对拉。模板表面平整，拼缝严密，浇筑前将模板内部清理干净。</w:t>
      </w:r>
    </w:p>
    <w:p w14:paraId="609D26E1" w14:textId="77777777" w:rsidR="00AA6D7C" w:rsidRDefault="00000000">
      <w:pPr>
        <w:spacing w:line="500" w:lineRule="exact"/>
        <w:ind w:firstLineChars="200" w:firstLine="560"/>
        <w:rPr>
          <w:rFonts w:eastAsia="仿宋_GB2312"/>
          <w:sz w:val="28"/>
        </w:rPr>
      </w:pPr>
      <w:r>
        <w:rPr>
          <w:rFonts w:eastAsia="仿宋_GB2312" w:hint="eastAsia"/>
          <w:sz w:val="28"/>
        </w:rPr>
        <w:t>钢筋不得用铁丝或铁钉固定在模板上。用与防水砼同强度等级的细石砼垫块来确保钢筋的保护层符合设计要求。</w:t>
      </w:r>
    </w:p>
    <w:p w14:paraId="07E97D7A" w14:textId="77777777" w:rsidR="00AA6D7C" w:rsidRDefault="00000000">
      <w:pPr>
        <w:spacing w:line="500" w:lineRule="exact"/>
        <w:ind w:firstLineChars="200" w:firstLine="560"/>
        <w:rPr>
          <w:rFonts w:eastAsia="仿宋_GB2312"/>
          <w:sz w:val="28"/>
        </w:rPr>
      </w:pPr>
      <w:r>
        <w:rPr>
          <w:rFonts w:eastAsia="仿宋_GB2312" w:hint="eastAsia"/>
          <w:sz w:val="28"/>
        </w:rPr>
        <w:t>配料必须按配合比准确称量。减水剂预先溶解成一定浓度的水溶液，并用比重法控制溶液的浓度。</w:t>
      </w:r>
    </w:p>
    <w:p w14:paraId="237F6ED7" w14:textId="77777777" w:rsidR="00AA6D7C" w:rsidRDefault="00000000">
      <w:pPr>
        <w:spacing w:line="500" w:lineRule="exact"/>
        <w:ind w:firstLineChars="200" w:firstLine="560"/>
        <w:rPr>
          <w:rFonts w:eastAsia="仿宋_GB2312"/>
          <w:sz w:val="28"/>
        </w:rPr>
      </w:pPr>
      <w:r>
        <w:rPr>
          <w:rFonts w:eastAsia="仿宋_GB2312" w:hint="eastAsia"/>
          <w:sz w:val="28"/>
        </w:rPr>
        <w:t>搅拌必须采用机械搅拌，搅拌时间不小于</w:t>
      </w:r>
      <w:r>
        <w:rPr>
          <w:rFonts w:eastAsia="仿宋_GB2312" w:hint="eastAsia"/>
          <w:sz w:val="28"/>
        </w:rPr>
        <w:t>2min</w:t>
      </w:r>
      <w:r>
        <w:rPr>
          <w:rFonts w:eastAsia="仿宋_GB2312" w:hint="eastAsia"/>
          <w:sz w:val="28"/>
        </w:rPr>
        <w:t>。当砼出现离析时，必须进行二次搅拌，当坍落度损失后不能满足施工要求时，应加入原水灰比的水泥浆进行搅拌，严禁直接加水。用于检查结构砼强度的试件，应在浇筑地点按规定抽取标准着护及同条件养护的试件。</w:t>
      </w:r>
    </w:p>
    <w:p w14:paraId="6ACBE673" w14:textId="77777777" w:rsidR="00AA6D7C" w:rsidRDefault="00000000">
      <w:pPr>
        <w:spacing w:line="500" w:lineRule="exact"/>
        <w:ind w:firstLineChars="200" w:firstLine="560"/>
        <w:rPr>
          <w:rFonts w:eastAsia="仿宋_GB2312"/>
          <w:sz w:val="28"/>
        </w:rPr>
      </w:pPr>
      <w:r>
        <w:rPr>
          <w:rFonts w:eastAsia="仿宋_GB2312" w:hint="eastAsia"/>
          <w:sz w:val="28"/>
        </w:rPr>
        <w:t>浇筑时应分层浇捣，每层厚约</w:t>
      </w:r>
      <w:r>
        <w:rPr>
          <w:rFonts w:eastAsia="仿宋_GB2312" w:hint="eastAsia"/>
          <w:sz w:val="28"/>
        </w:rPr>
        <w:t>300mm</w:t>
      </w:r>
      <w:r>
        <w:rPr>
          <w:rFonts w:eastAsia="仿宋_GB2312" w:hint="eastAsia"/>
          <w:sz w:val="28"/>
        </w:rPr>
        <w:t>。当入模自由高度超</w:t>
      </w:r>
      <w:r>
        <w:rPr>
          <w:rFonts w:eastAsia="仿宋_GB2312" w:hint="eastAsia"/>
          <w:sz w:val="28"/>
        </w:rPr>
        <w:t>2m</w:t>
      </w:r>
      <w:r>
        <w:rPr>
          <w:rFonts w:eastAsia="仿宋_GB2312" w:hint="eastAsia"/>
          <w:sz w:val="28"/>
        </w:rPr>
        <w:t>时须用串筒，溜管等辅助工具将砼送入。</w:t>
      </w:r>
    </w:p>
    <w:p w14:paraId="2B54BA65" w14:textId="77777777" w:rsidR="00AA6D7C" w:rsidRDefault="00000000">
      <w:pPr>
        <w:spacing w:line="500" w:lineRule="exact"/>
        <w:ind w:firstLineChars="200" w:firstLine="560"/>
        <w:rPr>
          <w:rFonts w:eastAsia="仿宋_GB2312"/>
          <w:sz w:val="28"/>
        </w:rPr>
      </w:pPr>
      <w:r>
        <w:rPr>
          <w:rFonts w:eastAsia="仿宋_GB2312" w:hint="eastAsia"/>
          <w:sz w:val="28"/>
        </w:rPr>
        <w:t>采用机械振捣，振捣时间</w:t>
      </w:r>
      <w:r>
        <w:rPr>
          <w:rFonts w:eastAsia="仿宋_GB2312" w:hint="eastAsia"/>
          <w:sz w:val="28"/>
        </w:rPr>
        <w:t>10</w:t>
      </w:r>
      <w:r>
        <w:rPr>
          <w:rFonts w:eastAsia="仿宋_GB2312" w:hint="eastAsia"/>
          <w:sz w:val="28"/>
        </w:rPr>
        <w:t>—</w:t>
      </w:r>
      <w:r>
        <w:rPr>
          <w:rFonts w:eastAsia="仿宋_GB2312" w:hint="eastAsia"/>
          <w:sz w:val="28"/>
        </w:rPr>
        <w:t>20S</w:t>
      </w:r>
      <w:r>
        <w:rPr>
          <w:rFonts w:eastAsia="仿宋_GB2312" w:hint="eastAsia"/>
          <w:sz w:val="28"/>
        </w:rPr>
        <w:t>，以砼开始泛浆和不冒气泡为止。避免漏振、欠振、超振；特别是转角及暗柱钢筋较密集的地方，要充分注意。</w:t>
      </w:r>
    </w:p>
    <w:p w14:paraId="6C7F8ED4" w14:textId="77777777" w:rsidR="00AA6D7C" w:rsidRDefault="00000000">
      <w:pPr>
        <w:spacing w:line="500" w:lineRule="exact"/>
        <w:ind w:firstLineChars="200" w:firstLine="560"/>
        <w:rPr>
          <w:rFonts w:eastAsia="仿宋_GB2312"/>
          <w:sz w:val="28"/>
        </w:rPr>
      </w:pPr>
      <w:r>
        <w:rPr>
          <w:rFonts w:eastAsia="仿宋_GB2312" w:hint="eastAsia"/>
          <w:sz w:val="28"/>
        </w:rPr>
        <w:t>当砼进入终凝即开始浇水养护，待模板拆除后则大量浇水养护。模板的拆除不能过早，多做一组试块，以</w:t>
      </w:r>
      <w:r>
        <w:rPr>
          <w:rFonts w:eastAsia="仿宋_GB2312" w:hint="eastAsia"/>
          <w:sz w:val="28"/>
        </w:rPr>
        <w:t>7</w:t>
      </w:r>
      <w:r>
        <w:rPr>
          <w:rFonts w:eastAsia="仿宋_GB2312" w:hint="eastAsia"/>
          <w:sz w:val="28"/>
        </w:rPr>
        <w:t>天强度是否符合作为拆模依据。养护时间不得少于</w:t>
      </w:r>
      <w:r>
        <w:rPr>
          <w:rFonts w:eastAsia="仿宋_GB2312" w:hint="eastAsia"/>
          <w:sz w:val="28"/>
        </w:rPr>
        <w:t>14d</w:t>
      </w:r>
      <w:r>
        <w:rPr>
          <w:rFonts w:eastAsia="仿宋_GB2312" w:hint="eastAsia"/>
          <w:sz w:val="28"/>
        </w:rPr>
        <w:t>。</w:t>
      </w:r>
    </w:p>
    <w:p w14:paraId="7497488F" w14:textId="77777777" w:rsidR="00AA6D7C" w:rsidRDefault="00000000">
      <w:pPr>
        <w:spacing w:line="500" w:lineRule="exact"/>
        <w:ind w:firstLineChars="200" w:firstLine="560"/>
        <w:rPr>
          <w:rFonts w:eastAsia="仿宋_GB2312"/>
          <w:sz w:val="28"/>
        </w:rPr>
      </w:pPr>
      <w:r>
        <w:rPr>
          <w:rFonts w:eastAsia="仿宋_GB2312" w:hint="eastAsia"/>
          <w:sz w:val="28"/>
        </w:rPr>
        <w:t>当模板拆除后，应及时做好外墙防水层及保护层的施工。以便能及时回填土，保证砼的后期强度增长和预期的抗渗性能。</w:t>
      </w:r>
    </w:p>
    <w:p w14:paraId="6AC7855E" w14:textId="77777777" w:rsidR="00AA6D7C" w:rsidRDefault="00000000">
      <w:pPr>
        <w:spacing w:line="500" w:lineRule="exact"/>
        <w:ind w:firstLineChars="200" w:firstLine="560"/>
        <w:rPr>
          <w:rFonts w:eastAsia="仿宋_GB2312"/>
          <w:sz w:val="28"/>
        </w:rPr>
      </w:pPr>
      <w:r>
        <w:rPr>
          <w:rFonts w:eastAsia="仿宋_GB2312" w:hint="eastAsia"/>
          <w:sz w:val="28"/>
        </w:rPr>
        <w:t>④细部作法</w:t>
      </w:r>
    </w:p>
    <w:p w14:paraId="035444E3"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外墙埋件、预埋单管采用加焊止水钢板的方法。止水钢板满焊严密，预埋群管则按结—</w:t>
      </w:r>
      <w:r>
        <w:rPr>
          <w:rFonts w:eastAsia="仿宋_GB2312" w:hint="eastAsia"/>
          <w:sz w:val="28"/>
        </w:rPr>
        <w:t>1</w:t>
      </w:r>
      <w:r>
        <w:rPr>
          <w:rFonts w:eastAsia="仿宋_GB2312" w:hint="eastAsia"/>
          <w:sz w:val="28"/>
        </w:rPr>
        <w:t>图、图</w:t>
      </w:r>
      <w:r>
        <w:rPr>
          <w:rFonts w:eastAsia="仿宋_GB2312" w:hint="eastAsia"/>
          <w:sz w:val="28"/>
        </w:rPr>
        <w:t>8</w:t>
      </w:r>
      <w:r>
        <w:rPr>
          <w:rFonts w:eastAsia="仿宋_GB2312" w:hint="eastAsia"/>
          <w:sz w:val="28"/>
        </w:rPr>
        <w:t>大样处理。所有预埋管件旁的砼均应仔细振捣密实。</w:t>
      </w:r>
    </w:p>
    <w:p w14:paraId="52E374EE" w14:textId="77777777" w:rsidR="00AA6D7C" w:rsidRDefault="00000000">
      <w:pPr>
        <w:spacing w:line="500" w:lineRule="exact"/>
        <w:ind w:firstLineChars="200" w:firstLine="560"/>
        <w:rPr>
          <w:rFonts w:eastAsia="仿宋_GB2312"/>
          <w:sz w:val="28"/>
        </w:rPr>
      </w:pPr>
      <w:r>
        <w:rPr>
          <w:rFonts w:eastAsia="仿宋_GB2312" w:hint="eastAsia"/>
          <w:sz w:val="28"/>
        </w:rPr>
        <w:t>水平施工缝浇筑砼前将表面浮浆和杂物清理干净，涂刷水泥净浆后再铺</w:t>
      </w:r>
      <w:r>
        <w:rPr>
          <w:rFonts w:eastAsia="仿宋_GB2312" w:hint="eastAsia"/>
          <w:sz w:val="28"/>
        </w:rPr>
        <w:t>50</w:t>
      </w:r>
      <w:r>
        <w:rPr>
          <w:rFonts w:eastAsia="仿宋_GB2312" w:hint="eastAsia"/>
          <w:sz w:val="28"/>
        </w:rPr>
        <w:t>厚</w:t>
      </w:r>
      <w:r>
        <w:rPr>
          <w:rFonts w:eastAsia="仿宋_GB2312" w:hint="eastAsia"/>
          <w:sz w:val="28"/>
        </w:rPr>
        <w:t>1:1</w:t>
      </w:r>
      <w:r>
        <w:rPr>
          <w:rFonts w:eastAsia="仿宋_GB2312" w:hint="eastAsia"/>
          <w:sz w:val="28"/>
        </w:rPr>
        <w:t>水泥砂浆并及时浇筑砼。</w:t>
      </w:r>
    </w:p>
    <w:p w14:paraId="7B09BEB4" w14:textId="77777777" w:rsidR="00AA6D7C" w:rsidRDefault="00000000">
      <w:pPr>
        <w:spacing w:line="500" w:lineRule="exact"/>
        <w:ind w:firstLineChars="200" w:firstLine="560"/>
        <w:rPr>
          <w:rFonts w:eastAsia="仿宋_GB2312"/>
          <w:sz w:val="28"/>
        </w:rPr>
      </w:pPr>
      <w:r>
        <w:rPr>
          <w:rFonts w:eastAsia="仿宋_GB2312" w:hint="eastAsia"/>
          <w:sz w:val="28"/>
        </w:rPr>
        <w:t>施工缝采用金属滞水带</w:t>
      </w:r>
      <w:r>
        <w:rPr>
          <w:rFonts w:eastAsia="仿宋_GB2312" w:hint="eastAsia"/>
          <w:sz w:val="28"/>
        </w:rPr>
        <w:t>4</w:t>
      </w:r>
      <w:r>
        <w:rPr>
          <w:rFonts w:eastAsia="仿宋_GB2312" w:hint="eastAsia"/>
          <w:sz w:val="28"/>
        </w:rPr>
        <w:t>厚</w:t>
      </w:r>
      <w:r>
        <w:rPr>
          <w:rFonts w:eastAsia="仿宋_GB2312" w:hint="eastAsia"/>
          <w:sz w:val="28"/>
        </w:rPr>
        <w:t>600</w:t>
      </w:r>
      <w:r>
        <w:rPr>
          <w:rFonts w:eastAsia="仿宋_GB2312" w:hint="eastAsia"/>
          <w:sz w:val="28"/>
        </w:rPr>
        <w:t>宽钢板，安装必须牢固，其安装方法及要求按结</w:t>
      </w:r>
      <w:r>
        <w:rPr>
          <w:rFonts w:eastAsia="仿宋_GB2312" w:hint="eastAsia"/>
          <w:sz w:val="28"/>
        </w:rPr>
        <w:t>JG</w:t>
      </w:r>
      <w:r>
        <w:rPr>
          <w:rFonts w:eastAsia="仿宋_GB2312" w:hint="eastAsia"/>
          <w:sz w:val="28"/>
        </w:rPr>
        <w:t>—</w:t>
      </w:r>
      <w:r>
        <w:rPr>
          <w:rFonts w:eastAsia="仿宋_GB2312" w:hint="eastAsia"/>
          <w:sz w:val="28"/>
        </w:rPr>
        <w:t>05</w:t>
      </w:r>
      <w:r>
        <w:rPr>
          <w:rFonts w:eastAsia="仿宋_GB2312" w:hint="eastAsia"/>
          <w:sz w:val="28"/>
        </w:rPr>
        <w:t>图说明施工。</w:t>
      </w:r>
    </w:p>
    <w:p w14:paraId="3FE5F3FB" w14:textId="77777777" w:rsidR="00AA6D7C" w:rsidRDefault="00000000">
      <w:pPr>
        <w:spacing w:line="500" w:lineRule="exact"/>
        <w:ind w:firstLineChars="200" w:firstLine="560"/>
        <w:rPr>
          <w:rFonts w:eastAsia="仿宋_GB2312"/>
          <w:sz w:val="28"/>
        </w:rPr>
      </w:pPr>
      <w:r>
        <w:rPr>
          <w:rFonts w:eastAsia="仿宋_GB2312" w:hint="eastAsia"/>
          <w:sz w:val="28"/>
        </w:rPr>
        <w:t>⑤地下室后浇带施工</w:t>
      </w:r>
    </w:p>
    <w:p w14:paraId="73CDAFEF" w14:textId="77777777" w:rsidR="00AA6D7C" w:rsidRDefault="00000000">
      <w:pPr>
        <w:spacing w:line="500" w:lineRule="exact"/>
        <w:ind w:firstLineChars="200" w:firstLine="560"/>
        <w:rPr>
          <w:rFonts w:eastAsia="仿宋_GB2312"/>
          <w:sz w:val="28"/>
        </w:rPr>
      </w:pPr>
      <w:r>
        <w:rPr>
          <w:rFonts w:eastAsia="仿宋_GB2312" w:hint="eastAsia"/>
          <w:sz w:val="28"/>
        </w:rPr>
        <w:t>本工程地下室属超长结构，设计采用两道后浇带，分别在⑥轴⑦轴间，</w:t>
      </w:r>
      <w:r>
        <w:rPr>
          <w:rFonts w:eastAsia="仿宋_GB2312"/>
          <w:sz w:val="28"/>
        </w:rPr>
        <w:fldChar w:fldCharType="begin"/>
      </w:r>
      <w:r>
        <w:rPr>
          <w:rFonts w:eastAsia="仿宋_GB2312"/>
          <w:sz w:val="28"/>
        </w:rPr>
        <w:instrText xml:space="preserve"> </w:instrText>
      </w:r>
      <w:r>
        <w:rPr>
          <w:rFonts w:eastAsia="仿宋_GB2312" w:hint="eastAsia"/>
          <w:sz w:val="28"/>
        </w:rPr>
        <w:instrText>eq \o\ac(</w:instrText>
      </w:r>
      <w:r>
        <w:rPr>
          <w:rFonts w:ascii="仿宋_GB2312" w:eastAsia="仿宋_GB2312" w:hint="eastAsia"/>
          <w:position w:val="-5"/>
          <w:sz w:val="42"/>
        </w:rPr>
        <w:instrText>○</w:instrText>
      </w:r>
      <w:r>
        <w:rPr>
          <w:rFonts w:eastAsia="仿宋_GB2312" w:hint="eastAsia"/>
          <w:sz w:val="28"/>
        </w:rPr>
        <w:instrText>,16)</w:instrText>
      </w:r>
      <w:r>
        <w:rPr>
          <w:rFonts w:eastAsia="仿宋_GB2312"/>
          <w:sz w:val="28"/>
        </w:rPr>
        <w:fldChar w:fldCharType="end"/>
      </w:r>
      <w:r>
        <w:rPr>
          <w:rFonts w:eastAsia="仿宋_GB2312" w:hint="eastAsia"/>
          <w:sz w:val="28"/>
        </w:rPr>
        <w:t>轴至</w:t>
      </w:r>
      <w:r>
        <w:rPr>
          <w:rFonts w:eastAsia="仿宋_GB2312"/>
          <w:sz w:val="28"/>
        </w:rPr>
        <w:fldChar w:fldCharType="begin"/>
      </w:r>
      <w:r>
        <w:rPr>
          <w:rFonts w:eastAsia="仿宋_GB2312"/>
          <w:sz w:val="28"/>
        </w:rPr>
        <w:instrText xml:space="preserve"> </w:instrText>
      </w:r>
      <w:r>
        <w:rPr>
          <w:rFonts w:eastAsia="仿宋_GB2312" w:hint="eastAsia"/>
          <w:sz w:val="28"/>
        </w:rPr>
        <w:instrText>eq \o\ac(</w:instrText>
      </w:r>
      <w:r>
        <w:rPr>
          <w:rFonts w:ascii="仿宋_GB2312" w:eastAsia="仿宋_GB2312" w:hint="eastAsia"/>
          <w:position w:val="-5"/>
          <w:sz w:val="42"/>
        </w:rPr>
        <w:instrText>○</w:instrText>
      </w:r>
      <w:r>
        <w:rPr>
          <w:rFonts w:eastAsia="仿宋_GB2312" w:hint="eastAsia"/>
          <w:sz w:val="28"/>
        </w:rPr>
        <w:instrText>,17)</w:instrText>
      </w:r>
      <w:r>
        <w:rPr>
          <w:rFonts w:eastAsia="仿宋_GB2312"/>
          <w:sz w:val="28"/>
        </w:rPr>
        <w:fldChar w:fldCharType="end"/>
      </w:r>
      <w:r>
        <w:rPr>
          <w:rFonts w:eastAsia="仿宋_GB2312" w:hint="eastAsia"/>
          <w:sz w:val="28"/>
        </w:rPr>
        <w:t>轴间，带宽</w:t>
      </w:r>
      <w:r>
        <w:rPr>
          <w:rFonts w:eastAsia="仿宋_GB2312" w:hint="eastAsia"/>
          <w:sz w:val="28"/>
        </w:rPr>
        <w:t>1M</w:t>
      </w:r>
      <w:r>
        <w:rPr>
          <w:rFonts w:eastAsia="仿宋_GB2312" w:hint="eastAsia"/>
          <w:sz w:val="28"/>
        </w:rPr>
        <w:t>。后浇带采用比相应结构部位高一级的微膨胀无收缩混凝土浇筑，后浇带的保留时间不少于主体浇筑混凝土后两个月，施工期间后浇带两侧构件应妥善支撑，以确保构件和结构整体在施工阶段的承载能力和稳定性。</w:t>
      </w:r>
    </w:p>
    <w:p w14:paraId="34E3562A" w14:textId="77777777" w:rsidR="00AA6D7C" w:rsidRDefault="00000000">
      <w:pPr>
        <w:spacing w:line="500" w:lineRule="exact"/>
        <w:ind w:firstLineChars="200" w:firstLine="560"/>
        <w:rPr>
          <w:rFonts w:eastAsia="仿宋_GB2312"/>
          <w:sz w:val="28"/>
        </w:rPr>
      </w:pPr>
      <w:r>
        <w:rPr>
          <w:rFonts w:eastAsia="仿宋_GB2312" w:hint="eastAsia"/>
          <w:sz w:val="28"/>
        </w:rPr>
        <w:t>后浇带部位的构件钢筋不截断，且增设不少于原配筋</w:t>
      </w:r>
      <w:r>
        <w:rPr>
          <w:rFonts w:eastAsia="仿宋_GB2312" w:hint="eastAsia"/>
          <w:sz w:val="28"/>
        </w:rPr>
        <w:t>15%</w:t>
      </w:r>
      <w:r>
        <w:rPr>
          <w:rFonts w:eastAsia="仿宋_GB2312" w:hint="eastAsia"/>
          <w:sz w:val="28"/>
        </w:rPr>
        <w:t>的附加钢筋，伸入后浇带两侧各</w:t>
      </w:r>
      <w:r>
        <w:rPr>
          <w:rFonts w:eastAsia="仿宋_GB2312" w:hint="eastAsia"/>
          <w:sz w:val="28"/>
        </w:rPr>
        <w:t>1000mm</w:t>
      </w:r>
      <w:r>
        <w:rPr>
          <w:rFonts w:eastAsia="仿宋_GB2312" w:hint="eastAsia"/>
          <w:sz w:val="28"/>
        </w:rPr>
        <w:t>。地下室底板后浇带垫层局部加厚，垫层局部加厚范围用</w:t>
      </w:r>
      <w:r>
        <w:rPr>
          <w:rFonts w:eastAsia="仿宋_GB2312" w:hint="eastAsia"/>
          <w:sz w:val="28"/>
        </w:rPr>
        <w:t>4mm</w:t>
      </w:r>
      <w:r>
        <w:rPr>
          <w:rFonts w:eastAsia="仿宋_GB2312" w:hint="eastAsia"/>
          <w:sz w:val="28"/>
        </w:rPr>
        <w:t>厚</w:t>
      </w:r>
      <w:r>
        <w:rPr>
          <w:rFonts w:eastAsia="仿宋_GB2312" w:hint="eastAsia"/>
          <w:sz w:val="28"/>
        </w:rPr>
        <w:t>SBS</w:t>
      </w:r>
      <w:r>
        <w:rPr>
          <w:rFonts w:eastAsia="仿宋_GB2312" w:hint="eastAsia"/>
          <w:sz w:val="28"/>
        </w:rPr>
        <w:t>改性沥青防水卷材做防水层，用</w:t>
      </w:r>
      <w:r>
        <w:rPr>
          <w:rFonts w:eastAsia="仿宋_GB2312" w:hint="eastAsia"/>
          <w:sz w:val="28"/>
        </w:rPr>
        <w:t>4mm</w:t>
      </w:r>
      <w:r>
        <w:rPr>
          <w:rFonts w:eastAsia="仿宋_GB2312" w:hint="eastAsia"/>
          <w:sz w:val="28"/>
        </w:rPr>
        <w:t>厚钢板做止水带。</w:t>
      </w:r>
    </w:p>
    <w:p w14:paraId="106D6A4B" w14:textId="77777777" w:rsidR="00AA6D7C" w:rsidRDefault="00000000">
      <w:pPr>
        <w:spacing w:line="500" w:lineRule="exact"/>
        <w:ind w:firstLineChars="200" w:firstLine="560"/>
        <w:rPr>
          <w:rFonts w:eastAsia="仿宋_GB2312"/>
          <w:sz w:val="28"/>
        </w:rPr>
      </w:pPr>
      <w:r>
        <w:rPr>
          <w:rFonts w:eastAsia="仿宋_GB2312" w:hint="eastAsia"/>
          <w:sz w:val="28"/>
        </w:rPr>
        <w:t>后浇带混凝土浇筑前，应将接缝表面凿毛处理，并用水冲洗干净，用水泥油漆涂刷一遍，然后用高一强度等级微膨胀混凝土灌注密实。</w:t>
      </w:r>
    </w:p>
    <w:p w14:paraId="50937B57" w14:textId="77777777" w:rsidR="00AA6D7C" w:rsidRDefault="00000000">
      <w:pPr>
        <w:spacing w:line="500" w:lineRule="exact"/>
        <w:ind w:firstLineChars="200" w:firstLine="560"/>
        <w:rPr>
          <w:rFonts w:eastAsia="仿宋_GB2312"/>
          <w:sz w:val="28"/>
        </w:rPr>
      </w:pPr>
      <w:r>
        <w:rPr>
          <w:rFonts w:eastAsia="仿宋_GB2312" w:hint="eastAsia"/>
          <w:sz w:val="28"/>
        </w:rPr>
        <w:t>后浇带应在浇筑完毕后的</w:t>
      </w:r>
      <w:r>
        <w:rPr>
          <w:rFonts w:eastAsia="仿宋_GB2312" w:hint="eastAsia"/>
          <w:sz w:val="28"/>
        </w:rPr>
        <w:t>12h</w:t>
      </w:r>
      <w:r>
        <w:rPr>
          <w:rFonts w:eastAsia="仿宋_GB2312" w:hint="eastAsia"/>
          <w:sz w:val="28"/>
        </w:rPr>
        <w:t>以内对混凝土加以覆盖并保湿养护。养护时间不得少于</w:t>
      </w:r>
      <w:r>
        <w:rPr>
          <w:rFonts w:eastAsia="仿宋_GB2312" w:hint="eastAsia"/>
          <w:sz w:val="28"/>
        </w:rPr>
        <w:t>12d</w:t>
      </w:r>
      <w:r>
        <w:rPr>
          <w:rFonts w:eastAsia="仿宋_GB2312" w:hint="eastAsia"/>
          <w:sz w:val="28"/>
        </w:rPr>
        <w:t>。浇水次数应能保持混凝土处于湿润状态。</w:t>
      </w:r>
    </w:p>
    <w:p w14:paraId="44EF8602" w14:textId="77777777" w:rsidR="00AA6D7C" w:rsidRDefault="00000000">
      <w:pPr>
        <w:spacing w:line="500" w:lineRule="exact"/>
        <w:ind w:firstLineChars="200" w:firstLine="560"/>
        <w:rPr>
          <w:rFonts w:eastAsia="仿宋_GB2312"/>
          <w:sz w:val="28"/>
        </w:rPr>
      </w:pPr>
      <w:r>
        <w:rPr>
          <w:rFonts w:eastAsia="仿宋_GB2312" w:hint="eastAsia"/>
          <w:sz w:val="28"/>
        </w:rPr>
        <w:t>后浇带留设的位置和形式按设计要求。后浇带的接缝处理，所用的材料及要求均严格按照结—</w:t>
      </w:r>
      <w:r>
        <w:rPr>
          <w:rFonts w:eastAsia="仿宋_GB2312" w:hint="eastAsia"/>
          <w:sz w:val="28"/>
        </w:rPr>
        <w:t>1</w:t>
      </w:r>
      <w:r>
        <w:rPr>
          <w:rFonts w:eastAsia="仿宋_GB2312" w:hint="eastAsia"/>
          <w:sz w:val="28"/>
        </w:rPr>
        <w:t>图说明第（十）条执行。</w:t>
      </w:r>
    </w:p>
    <w:p w14:paraId="33F4C68E" w14:textId="77777777" w:rsidR="00AA6D7C" w:rsidRDefault="00000000">
      <w:pPr>
        <w:spacing w:line="500" w:lineRule="exact"/>
        <w:ind w:firstLineChars="200" w:firstLine="560"/>
        <w:rPr>
          <w:rFonts w:eastAsia="仿宋_GB2312"/>
          <w:sz w:val="28"/>
        </w:rPr>
      </w:pPr>
      <w:r>
        <w:rPr>
          <w:rFonts w:eastAsia="仿宋_GB2312" w:hint="eastAsia"/>
          <w:sz w:val="28"/>
        </w:rPr>
        <w:t>后浇缝的补偿收缩混凝土的湿润养护时间不少于</w:t>
      </w:r>
      <w:r>
        <w:rPr>
          <w:rFonts w:eastAsia="仿宋_GB2312" w:hint="eastAsia"/>
          <w:sz w:val="28"/>
        </w:rPr>
        <w:t>28</w:t>
      </w:r>
      <w:r>
        <w:rPr>
          <w:rFonts w:eastAsia="仿宋_GB2312" w:hint="eastAsia"/>
          <w:sz w:val="28"/>
        </w:rPr>
        <w:t>天。</w:t>
      </w:r>
    </w:p>
    <w:p w14:paraId="50720888" w14:textId="77777777" w:rsidR="00AA6D7C" w:rsidRDefault="00000000">
      <w:pPr>
        <w:spacing w:line="500" w:lineRule="exact"/>
        <w:ind w:firstLineChars="200" w:firstLine="560"/>
        <w:rPr>
          <w:rFonts w:eastAsia="仿宋_GB2312"/>
          <w:sz w:val="28"/>
        </w:rPr>
      </w:pPr>
      <w:r>
        <w:rPr>
          <w:rFonts w:eastAsia="仿宋_GB2312" w:hint="eastAsia"/>
          <w:sz w:val="28"/>
        </w:rPr>
        <w:t>⑥其它分项工程的施工方法参照</w:t>
      </w:r>
      <w:r>
        <w:rPr>
          <w:rFonts w:eastAsia="仿宋_GB2312" w:hint="eastAsia"/>
          <w:sz w:val="28"/>
        </w:rPr>
        <w:t>4.5</w:t>
      </w:r>
      <w:r>
        <w:rPr>
          <w:rFonts w:eastAsia="仿宋_GB2312" w:hint="eastAsia"/>
          <w:sz w:val="28"/>
        </w:rPr>
        <w:t>结构工程一节。</w:t>
      </w:r>
    </w:p>
    <w:p w14:paraId="41BE262B" w14:textId="77777777" w:rsidR="00AA6D7C" w:rsidRDefault="00000000">
      <w:pPr>
        <w:spacing w:line="500" w:lineRule="exact"/>
        <w:ind w:firstLineChars="200" w:firstLine="560"/>
        <w:rPr>
          <w:rFonts w:eastAsia="仿宋_GB2312"/>
          <w:sz w:val="28"/>
        </w:rPr>
      </w:pPr>
      <w:r>
        <w:rPr>
          <w:rFonts w:eastAsia="仿宋_GB2312" w:hint="eastAsia"/>
          <w:sz w:val="28"/>
        </w:rPr>
        <w:t>执行的质量验收规范：</w:t>
      </w:r>
    </w:p>
    <w:p w14:paraId="36CB1484" w14:textId="77777777" w:rsidR="00AA6D7C" w:rsidRDefault="00000000">
      <w:pPr>
        <w:spacing w:line="500" w:lineRule="exact"/>
        <w:ind w:firstLineChars="200" w:firstLine="560"/>
        <w:rPr>
          <w:rFonts w:eastAsia="仿宋_GB2312"/>
          <w:sz w:val="28"/>
        </w:rPr>
      </w:pPr>
      <w:r>
        <w:rPr>
          <w:rFonts w:eastAsia="仿宋_GB2312" w:hint="eastAsia"/>
          <w:sz w:val="28"/>
        </w:rPr>
        <w:t>《地下防水工程质量验收规范》</w:t>
      </w:r>
      <w:r>
        <w:rPr>
          <w:rFonts w:eastAsia="仿宋_GB2312" w:hint="eastAsia"/>
          <w:sz w:val="28"/>
        </w:rPr>
        <w:t>GB50209</w:t>
      </w:r>
      <w:r>
        <w:rPr>
          <w:rFonts w:eastAsia="仿宋_GB2312" w:hint="eastAsia"/>
          <w:sz w:val="28"/>
        </w:rPr>
        <w:t>－</w:t>
      </w:r>
      <w:r>
        <w:rPr>
          <w:rFonts w:eastAsia="仿宋_GB2312" w:hint="eastAsia"/>
          <w:sz w:val="28"/>
        </w:rPr>
        <w:t>2002</w:t>
      </w:r>
    </w:p>
    <w:p w14:paraId="27DEDE14" w14:textId="77777777" w:rsidR="00AA6D7C" w:rsidRDefault="00000000">
      <w:pPr>
        <w:spacing w:line="500" w:lineRule="exact"/>
        <w:ind w:firstLineChars="200" w:firstLine="560"/>
        <w:rPr>
          <w:rFonts w:eastAsia="仿宋_GB2312"/>
          <w:sz w:val="28"/>
        </w:rPr>
      </w:pPr>
      <w:r>
        <w:rPr>
          <w:rFonts w:eastAsia="仿宋_GB2312" w:hint="eastAsia"/>
          <w:sz w:val="28"/>
        </w:rPr>
        <w:t>《地下工程防水技术规范》</w:t>
      </w:r>
      <w:r>
        <w:rPr>
          <w:rFonts w:eastAsia="仿宋_GB2312" w:hint="eastAsia"/>
          <w:sz w:val="28"/>
        </w:rPr>
        <w:t>GB50108</w:t>
      </w:r>
      <w:r>
        <w:rPr>
          <w:rFonts w:eastAsia="仿宋_GB2312" w:hint="eastAsia"/>
          <w:sz w:val="28"/>
        </w:rPr>
        <w:t>－</w:t>
      </w:r>
      <w:r>
        <w:rPr>
          <w:rFonts w:eastAsia="仿宋_GB2312" w:hint="eastAsia"/>
          <w:sz w:val="28"/>
        </w:rPr>
        <w:t>2001</w:t>
      </w:r>
    </w:p>
    <w:p w14:paraId="2BFA5BBD" w14:textId="77777777" w:rsidR="00AA6D7C" w:rsidRDefault="00000000">
      <w:pPr>
        <w:spacing w:line="500" w:lineRule="exact"/>
        <w:ind w:firstLineChars="200" w:firstLine="560"/>
        <w:rPr>
          <w:rFonts w:eastAsia="仿宋_GB2312"/>
          <w:sz w:val="28"/>
        </w:rPr>
      </w:pPr>
      <w:r>
        <w:rPr>
          <w:rFonts w:eastAsia="仿宋_GB2312" w:hint="eastAsia"/>
          <w:sz w:val="28"/>
        </w:rPr>
        <w:t>《混凝土结构工程施工质量验收规范》</w:t>
      </w:r>
      <w:r>
        <w:rPr>
          <w:rFonts w:eastAsia="仿宋_GB2312" w:hint="eastAsia"/>
          <w:sz w:val="28"/>
        </w:rPr>
        <w:t>GB50204</w:t>
      </w:r>
      <w:r>
        <w:rPr>
          <w:rFonts w:eastAsia="仿宋_GB2312" w:hint="eastAsia"/>
          <w:sz w:val="28"/>
        </w:rPr>
        <w:t>－</w:t>
      </w:r>
      <w:r>
        <w:rPr>
          <w:rFonts w:eastAsia="仿宋_GB2312" w:hint="eastAsia"/>
          <w:sz w:val="28"/>
        </w:rPr>
        <w:t>2002</w:t>
      </w:r>
    </w:p>
    <w:p w14:paraId="3E9E3D86" w14:textId="77777777" w:rsidR="00AA6D7C" w:rsidRDefault="00000000">
      <w:pPr>
        <w:pStyle w:val="a0"/>
      </w:pPr>
      <w:r>
        <w:rPr>
          <w:rFonts w:eastAsia="仿宋_GB2312" w:hint="eastAsia"/>
          <w:sz w:val="28"/>
        </w:rPr>
        <w:t>4</w:t>
      </w:r>
      <w:r>
        <w:rPr>
          <w:rFonts w:eastAsia="仿宋_GB2312" w:hint="eastAsia"/>
          <w:sz w:val="28"/>
          <w:szCs w:val="28"/>
        </w:rPr>
        <w:t>.</w:t>
      </w:r>
      <w:r>
        <w:rPr>
          <w:rFonts w:hint="eastAsia"/>
          <w:sz w:val="28"/>
          <w:szCs w:val="28"/>
        </w:rPr>
        <w:t>2</w:t>
      </w:r>
      <w:r>
        <w:rPr>
          <w:sz w:val="28"/>
          <w:szCs w:val="28"/>
        </w:rPr>
        <w:t>.2</w:t>
      </w:r>
      <w:r>
        <w:rPr>
          <w:rFonts w:hint="eastAsia"/>
          <w:sz w:val="28"/>
          <w:szCs w:val="28"/>
        </w:rPr>
        <w:t>.3.1.2</w:t>
      </w:r>
      <w:r>
        <w:rPr>
          <w:rFonts w:eastAsia="仿宋_GB2312" w:hint="eastAsia"/>
          <w:sz w:val="28"/>
        </w:rPr>
        <w:t>地下室底板防水工程</w:t>
      </w:r>
    </w:p>
    <w:p w14:paraId="57AB0BAE" w14:textId="77777777" w:rsidR="00AA6D7C" w:rsidRDefault="00000000">
      <w:pPr>
        <w:pStyle w:val="10"/>
        <w:rPr>
          <w:color w:val="000000"/>
        </w:rPr>
      </w:pPr>
      <w:r>
        <w:rPr>
          <w:rFonts w:hint="eastAsia"/>
          <w:color w:val="000000"/>
        </w:rPr>
        <w:t>地下室底板防水做法：基底面上浇捣</w:t>
      </w:r>
      <w:r>
        <w:rPr>
          <w:rFonts w:hint="eastAsia"/>
          <w:color w:val="000000"/>
        </w:rPr>
        <w:t>100</w:t>
      </w:r>
      <w:r>
        <w:rPr>
          <w:rFonts w:hint="eastAsia"/>
          <w:color w:val="000000"/>
        </w:rPr>
        <w:t>厚</w:t>
      </w:r>
      <w:r>
        <w:rPr>
          <w:rFonts w:hint="eastAsia"/>
          <w:color w:val="000000"/>
        </w:rPr>
        <w:t>C15</w:t>
      </w:r>
      <w:r>
        <w:rPr>
          <w:rFonts w:hint="eastAsia"/>
          <w:color w:val="000000"/>
        </w:rPr>
        <w:t>砼；基层处理剂一遍；</w:t>
      </w:r>
      <w:r>
        <w:rPr>
          <w:rFonts w:hint="eastAsia"/>
          <w:color w:val="000000"/>
        </w:rPr>
        <w:t>4</w:t>
      </w:r>
      <w:r>
        <w:rPr>
          <w:rFonts w:hint="eastAsia"/>
          <w:color w:val="000000"/>
        </w:rPr>
        <w:t>厚</w:t>
      </w:r>
      <w:r>
        <w:rPr>
          <w:rFonts w:hint="eastAsia"/>
          <w:color w:val="000000"/>
        </w:rPr>
        <w:lastRenderedPageBreak/>
        <w:t>BAC</w:t>
      </w:r>
      <w:r>
        <w:rPr>
          <w:rFonts w:hint="eastAsia"/>
          <w:color w:val="000000"/>
        </w:rPr>
        <w:t>防水卷材；</w:t>
      </w:r>
      <w:r>
        <w:rPr>
          <w:rFonts w:hint="eastAsia"/>
          <w:color w:val="000000"/>
        </w:rPr>
        <w:t>30</w:t>
      </w:r>
      <w:r>
        <w:rPr>
          <w:rFonts w:hint="eastAsia"/>
          <w:color w:val="000000"/>
        </w:rPr>
        <w:t>厚</w:t>
      </w:r>
      <w:r>
        <w:rPr>
          <w:rFonts w:hint="eastAsia"/>
          <w:color w:val="000000"/>
        </w:rPr>
        <w:t>C20</w:t>
      </w:r>
      <w:r>
        <w:rPr>
          <w:rFonts w:hint="eastAsia"/>
          <w:color w:val="000000"/>
        </w:rPr>
        <w:t>细石砼保护层；钢筋砼结构自防水，抗渗</w:t>
      </w:r>
      <w:r>
        <w:rPr>
          <w:rFonts w:hint="eastAsia"/>
          <w:color w:val="000000"/>
        </w:rPr>
        <w:t>S8</w:t>
      </w:r>
      <w:r>
        <w:rPr>
          <w:rFonts w:hint="eastAsia"/>
          <w:color w:val="000000"/>
        </w:rPr>
        <w:t>；</w:t>
      </w:r>
      <w:r>
        <w:rPr>
          <w:rFonts w:hint="eastAsia"/>
          <w:color w:val="000000"/>
        </w:rPr>
        <w:t>20</w:t>
      </w:r>
      <w:r>
        <w:rPr>
          <w:rFonts w:hint="eastAsia"/>
          <w:color w:val="000000"/>
        </w:rPr>
        <w:t>厚</w:t>
      </w:r>
      <w:r>
        <w:rPr>
          <w:rFonts w:hint="eastAsia"/>
          <w:color w:val="000000"/>
        </w:rPr>
        <w:t>1:2</w:t>
      </w:r>
      <w:r>
        <w:rPr>
          <w:rFonts w:hint="eastAsia"/>
          <w:color w:val="000000"/>
        </w:rPr>
        <w:t>水泥砂浆粉地面。</w:t>
      </w:r>
    </w:p>
    <w:p w14:paraId="57EBEF6C" w14:textId="77777777" w:rsidR="00AA6D7C" w:rsidRDefault="00000000">
      <w:pPr>
        <w:pStyle w:val="10"/>
        <w:rPr>
          <w:color w:val="000000"/>
        </w:rPr>
      </w:pPr>
      <w:r>
        <w:rPr>
          <w:rFonts w:hint="eastAsia"/>
          <w:color w:val="000000"/>
        </w:rPr>
        <w:t>地下室墙身防水：用</w:t>
      </w:r>
      <w:r>
        <w:rPr>
          <w:rFonts w:hint="eastAsia"/>
          <w:color w:val="000000"/>
        </w:rPr>
        <w:t>XY404</w:t>
      </w:r>
      <w:r>
        <w:rPr>
          <w:rFonts w:hint="eastAsia"/>
          <w:color w:val="000000"/>
        </w:rPr>
        <w:t>胶粘剂点粘保护层；</w:t>
      </w:r>
      <w:r>
        <w:rPr>
          <w:rFonts w:hint="eastAsia"/>
          <w:color w:val="000000"/>
        </w:rPr>
        <w:t>4</w:t>
      </w:r>
      <w:r>
        <w:rPr>
          <w:rFonts w:hint="eastAsia"/>
          <w:color w:val="000000"/>
        </w:rPr>
        <w:t>厚</w:t>
      </w:r>
      <w:r>
        <w:rPr>
          <w:rFonts w:hint="eastAsia"/>
          <w:color w:val="000000"/>
        </w:rPr>
        <w:t>BAC</w:t>
      </w:r>
      <w:r>
        <w:rPr>
          <w:rFonts w:hint="eastAsia"/>
          <w:color w:val="000000"/>
        </w:rPr>
        <w:t>防水卷材；基层处理剂一遍；</w:t>
      </w:r>
      <w:r>
        <w:rPr>
          <w:rFonts w:hint="eastAsia"/>
          <w:color w:val="000000"/>
        </w:rPr>
        <w:t>20</w:t>
      </w:r>
      <w:r>
        <w:rPr>
          <w:rFonts w:hint="eastAsia"/>
          <w:color w:val="000000"/>
        </w:rPr>
        <w:t>厚</w:t>
      </w:r>
      <w:r>
        <w:rPr>
          <w:rFonts w:hint="eastAsia"/>
          <w:color w:val="000000"/>
        </w:rPr>
        <w:t>1:2</w:t>
      </w:r>
      <w:r>
        <w:rPr>
          <w:rFonts w:hint="eastAsia"/>
          <w:color w:val="000000"/>
        </w:rPr>
        <w:t>水泥砂浆找平；钢筋砼结构自防水，抗渗为</w:t>
      </w:r>
      <w:r>
        <w:rPr>
          <w:rFonts w:hint="eastAsia"/>
          <w:color w:val="000000"/>
        </w:rPr>
        <w:t>S8</w:t>
      </w:r>
      <w:r>
        <w:rPr>
          <w:rFonts w:hint="eastAsia"/>
          <w:color w:val="000000"/>
        </w:rPr>
        <w:t>；</w:t>
      </w:r>
      <w:r>
        <w:rPr>
          <w:rFonts w:hint="eastAsia"/>
          <w:color w:val="000000"/>
        </w:rPr>
        <w:t>20</w:t>
      </w:r>
      <w:r>
        <w:rPr>
          <w:rFonts w:hint="eastAsia"/>
          <w:color w:val="000000"/>
        </w:rPr>
        <w:t>厚</w:t>
      </w:r>
      <w:r>
        <w:rPr>
          <w:rFonts w:hint="eastAsia"/>
          <w:color w:val="000000"/>
        </w:rPr>
        <w:t>1:2</w:t>
      </w:r>
      <w:r>
        <w:rPr>
          <w:rFonts w:hint="eastAsia"/>
          <w:color w:val="000000"/>
        </w:rPr>
        <w:t>水泥砂浆粉内墙面。地下室墙身防水在地下室结构施工完并验收合格后进行。</w:t>
      </w:r>
    </w:p>
    <w:p w14:paraId="114CDA94"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）涂刷基层处理剂</w:t>
      </w:r>
    </w:p>
    <w:p w14:paraId="4C6A1929" w14:textId="77777777" w:rsidR="00AA6D7C" w:rsidRDefault="00000000">
      <w:pPr>
        <w:spacing w:line="500" w:lineRule="exact"/>
        <w:ind w:firstLineChars="200" w:firstLine="560"/>
        <w:rPr>
          <w:rFonts w:eastAsia="仿宋_GB2312"/>
          <w:sz w:val="28"/>
        </w:rPr>
      </w:pPr>
      <w:r>
        <w:rPr>
          <w:rFonts w:eastAsia="仿宋_GB2312" w:hint="eastAsia"/>
          <w:color w:val="000000"/>
          <w:sz w:val="28"/>
        </w:rPr>
        <w:t>①堵塞基层毛细孔，使基层的潮湿水蒸汽不易向上渗透至防水层，减少防</w:t>
      </w:r>
      <w:r>
        <w:rPr>
          <w:rFonts w:eastAsia="仿宋_GB2312" w:hint="eastAsia"/>
          <w:sz w:val="28"/>
        </w:rPr>
        <w:t>水层起鼓。</w:t>
      </w:r>
    </w:p>
    <w:p w14:paraId="1D5418FB" w14:textId="77777777" w:rsidR="00AA6D7C" w:rsidRDefault="00000000">
      <w:pPr>
        <w:spacing w:line="500" w:lineRule="exact"/>
        <w:ind w:firstLineChars="200" w:firstLine="560"/>
        <w:rPr>
          <w:rFonts w:eastAsia="仿宋_GB2312"/>
          <w:sz w:val="28"/>
        </w:rPr>
      </w:pPr>
      <w:r>
        <w:rPr>
          <w:rFonts w:eastAsia="仿宋_GB2312" w:hint="eastAsia"/>
          <w:sz w:val="28"/>
        </w:rPr>
        <w:t>②增加基层与防水层的粘结力。</w:t>
      </w:r>
    </w:p>
    <w:p w14:paraId="3E4F1BEB" w14:textId="77777777" w:rsidR="00AA6D7C" w:rsidRDefault="00000000">
      <w:pPr>
        <w:spacing w:line="500" w:lineRule="exact"/>
        <w:ind w:firstLineChars="200" w:firstLine="560"/>
        <w:rPr>
          <w:rFonts w:eastAsia="仿宋_GB2312"/>
          <w:sz w:val="28"/>
        </w:rPr>
      </w:pPr>
      <w:r>
        <w:rPr>
          <w:rFonts w:eastAsia="仿宋_GB2312" w:hint="eastAsia"/>
          <w:sz w:val="28"/>
        </w:rPr>
        <w:t>③将基层表面的尘土清洗干净，以便于粘结。</w:t>
      </w:r>
    </w:p>
    <w:p w14:paraId="7BEECBD4" w14:textId="77777777" w:rsidR="00AA6D7C" w:rsidRDefault="00000000">
      <w:pPr>
        <w:spacing w:line="500" w:lineRule="exact"/>
        <w:ind w:firstLineChars="200" w:firstLine="560"/>
        <w:rPr>
          <w:rFonts w:eastAsia="仿宋_GB2312"/>
          <w:sz w:val="28"/>
        </w:rPr>
      </w:pPr>
      <w:r>
        <w:rPr>
          <w:rFonts w:eastAsia="仿宋_GB2312" w:hint="eastAsia"/>
          <w:sz w:val="28"/>
        </w:rPr>
        <w:t>所涂刷的基层处理剂可用防水涂料稀释后使用，涂刷基层处理剂时应用力薄涂，使其渗入基层毛细孔中。</w:t>
      </w:r>
    </w:p>
    <w:p w14:paraId="130E6C7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）准确计量，充分搅拌</w:t>
      </w:r>
    </w:p>
    <w:p w14:paraId="2B63F32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对于多组份防水涂料，施工时应按规定的配合比准确计量，充分搅拌均匀；有的防水涂料，施工时要加入稀释剂、促凝剂或缓凝剂，以调节其稠度和凝固时间。掺入必须搅拌充分，才能保证防水涂料的技术性能达到要求。特别是某些水乳型涂料，由于内部含有较多纤维状或粉粒状填充料，如搅拌不均匀，不仅涂布困难，而且会使没有拌匀的颗粒杂质残留在涂层中，成为渗漏的隐患。</w:t>
      </w:r>
    </w:p>
    <w:p w14:paraId="3474553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）薄涂多遍，确保厚度</w:t>
      </w:r>
    </w:p>
    <w:p w14:paraId="6DF71432"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确保涂膜防水层的厚度是涂膜防水屋面最主要的技术要求。过薄，会降低屋面整体防水效果，缩短防水层耐用年限；过厚，将在一定意义上造成浪费。过去用涂刷遍数或每平方米涂料用量来要求涂膜防水层的质量，但是往往由于一些经济上的因素，使防水涂料中的固含量大大减少，虽然做到规定的涂刷遍数或用量，但成膜的厚度并不厚，所以在新规范中用涂膜厚度来做为评定防水层质量的技术指标。</w:t>
      </w:r>
    </w:p>
    <w:p w14:paraId="3ACEB8D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在涂料涂刷时，无论是厚质防水涂料还是菁质防水涂料均不得一次涂成，因为厚质涂料若是一次涂成，涂膜收缩和水分蒸发后易产生开裂；而薄质涂料很难一次涂成规定的厚度。</w:t>
      </w:r>
    </w:p>
    <w:p w14:paraId="2796523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w:t>
      </w:r>
      <w:r>
        <w:rPr>
          <w:rFonts w:eastAsia="仿宋_GB2312" w:hint="eastAsia"/>
          <w:color w:val="000000"/>
          <w:sz w:val="28"/>
        </w:rPr>
        <w:t>4</w:t>
      </w:r>
      <w:r>
        <w:rPr>
          <w:rFonts w:eastAsia="仿宋_GB2312" w:hint="eastAsia"/>
          <w:color w:val="000000"/>
          <w:sz w:val="28"/>
        </w:rPr>
        <w:t>）铺设胎体增强材料</w:t>
      </w:r>
    </w:p>
    <w:p w14:paraId="4CDE069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在涂料第二遍涂刷时，或第三遍涂刷前，即可加铺胎体增强材料。胎体增强材料的铺贴方向应视屋面坡度而定。新规范中规定：屋面坡度小于</w:t>
      </w:r>
      <w:r>
        <w:rPr>
          <w:rFonts w:eastAsia="仿宋_GB2312" w:hint="eastAsia"/>
          <w:color w:val="000000"/>
          <w:sz w:val="28"/>
        </w:rPr>
        <w:t>15%</w:t>
      </w:r>
      <w:r>
        <w:rPr>
          <w:rFonts w:eastAsia="仿宋_GB2312" w:hint="eastAsia"/>
          <w:color w:val="000000"/>
          <w:sz w:val="28"/>
        </w:rPr>
        <w:t>时，可平等于屋脊铺设；屋面坡度大于</w:t>
      </w:r>
      <w:r>
        <w:rPr>
          <w:rFonts w:eastAsia="仿宋_GB2312" w:hint="eastAsia"/>
          <w:color w:val="000000"/>
          <w:sz w:val="28"/>
        </w:rPr>
        <w:t>15%</w:t>
      </w:r>
      <w:r>
        <w:rPr>
          <w:rFonts w:eastAsia="仿宋_GB2312" w:hint="eastAsia"/>
          <w:color w:val="000000"/>
          <w:sz w:val="28"/>
        </w:rPr>
        <w:t>时，应垂直于屋脊铺设。其胎体长边搭接宽度不得小于</w:t>
      </w:r>
      <w:r>
        <w:rPr>
          <w:rFonts w:eastAsia="仿宋_GB2312" w:hint="eastAsia"/>
          <w:color w:val="000000"/>
          <w:sz w:val="28"/>
        </w:rPr>
        <w:t>50mm</w:t>
      </w:r>
      <w:r>
        <w:rPr>
          <w:rFonts w:eastAsia="仿宋_GB2312" w:hint="eastAsia"/>
          <w:color w:val="000000"/>
          <w:sz w:val="28"/>
        </w:rPr>
        <w:t>，短边搭接宽度不得小于</w:t>
      </w:r>
      <w:r>
        <w:rPr>
          <w:rFonts w:eastAsia="仿宋_GB2312" w:hint="eastAsia"/>
          <w:color w:val="000000"/>
          <w:sz w:val="28"/>
        </w:rPr>
        <w:t>70mm</w:t>
      </w:r>
      <w:r>
        <w:rPr>
          <w:rFonts w:eastAsia="仿宋_GB2312" w:hint="eastAsia"/>
          <w:color w:val="000000"/>
          <w:sz w:val="28"/>
        </w:rPr>
        <w:t>。</w:t>
      </w:r>
    </w:p>
    <w:p w14:paraId="7CAEADA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若采用二层胎体增强材料时，上下层不得互相垂直铺设，搭接缝应错开，其间距不应小于幅宽的</w:t>
      </w:r>
      <w:r>
        <w:rPr>
          <w:rFonts w:eastAsia="仿宋_GB2312" w:hint="eastAsia"/>
          <w:color w:val="000000"/>
          <w:sz w:val="28"/>
        </w:rPr>
        <w:t>1/3</w:t>
      </w:r>
      <w:r>
        <w:rPr>
          <w:rFonts w:eastAsia="仿宋_GB2312" w:hint="eastAsia"/>
          <w:color w:val="000000"/>
          <w:sz w:val="28"/>
        </w:rPr>
        <w:t>。</w:t>
      </w:r>
    </w:p>
    <w:p w14:paraId="5449F794"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）涂料涂布方向、接茬</w:t>
      </w:r>
    </w:p>
    <w:p w14:paraId="34ABBCE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防水涂层涂刷臻密是保证质量的关键。要求各遍涂膜的涂刷方向应相互垂直，使上下遍涂层互相覆盖严密，避免产生直通的针眼气孔，提高防水层的整体性和均匀性。</w:t>
      </w:r>
    </w:p>
    <w:p w14:paraId="3B7B0FC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涂层间的接茬，在每遍涂布时应退茬</w:t>
      </w:r>
      <w:r>
        <w:rPr>
          <w:rFonts w:eastAsia="仿宋_GB2312" w:hint="eastAsia"/>
          <w:color w:val="000000"/>
          <w:sz w:val="28"/>
        </w:rPr>
        <w:t>50</w:t>
      </w:r>
      <w:r>
        <w:rPr>
          <w:rFonts w:eastAsia="仿宋_GB2312" w:hint="eastAsia"/>
          <w:color w:val="000000"/>
          <w:sz w:val="28"/>
        </w:rPr>
        <w:t>—</w:t>
      </w:r>
      <w:r>
        <w:rPr>
          <w:rFonts w:eastAsia="仿宋_GB2312" w:hint="eastAsia"/>
          <w:color w:val="000000"/>
          <w:sz w:val="28"/>
        </w:rPr>
        <w:t>100mm</w:t>
      </w:r>
      <w:r>
        <w:rPr>
          <w:rFonts w:eastAsia="仿宋_GB2312" w:hint="eastAsia"/>
          <w:color w:val="000000"/>
          <w:sz w:val="28"/>
        </w:rPr>
        <w:t>，接茬时也应超过</w:t>
      </w:r>
      <w:r>
        <w:rPr>
          <w:rFonts w:eastAsia="仿宋_GB2312" w:hint="eastAsia"/>
          <w:color w:val="000000"/>
          <w:sz w:val="28"/>
        </w:rPr>
        <w:t>50</w:t>
      </w:r>
      <w:r>
        <w:rPr>
          <w:rFonts w:eastAsia="仿宋_GB2312" w:hint="eastAsia"/>
          <w:color w:val="000000"/>
          <w:sz w:val="28"/>
        </w:rPr>
        <w:t>—</w:t>
      </w:r>
      <w:r>
        <w:rPr>
          <w:rFonts w:eastAsia="仿宋_GB2312" w:hint="eastAsia"/>
          <w:color w:val="000000"/>
          <w:sz w:val="28"/>
        </w:rPr>
        <w:t>100mm</w:t>
      </w:r>
      <w:r>
        <w:rPr>
          <w:rFonts w:eastAsia="仿宋_GB2312" w:hint="eastAsia"/>
          <w:color w:val="000000"/>
          <w:sz w:val="28"/>
        </w:rPr>
        <w:t>，避免在接茬处涂层薄弱，发生渗漏。</w:t>
      </w:r>
    </w:p>
    <w:p w14:paraId="7B1A57E1"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）收头处理</w:t>
      </w:r>
    </w:p>
    <w:p w14:paraId="3CAA513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在涂膜防水层的收头处应多遍涂刷防水涂料，或用密封材料封严。泛水处的涂膜宜直接涂布至女儿墙的压顶下，在压顶上部也应做防水处理，避免泛水处或压顶的抹灰层开裂，造成屋面渗漏。</w:t>
      </w:r>
    </w:p>
    <w:p w14:paraId="6CFA9C32"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收头处的胎体增强材料应裁剪整齐，粘结牢固，不得有翘边、皱折、露白等现象，否则应先处理后再行涂封。</w:t>
      </w:r>
    </w:p>
    <w:p w14:paraId="6547159C"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7</w:t>
      </w:r>
      <w:r>
        <w:rPr>
          <w:rFonts w:eastAsia="仿宋_GB2312" w:hint="eastAsia"/>
          <w:color w:val="000000"/>
          <w:sz w:val="28"/>
        </w:rPr>
        <w:t>）涂布顺序合理</w:t>
      </w:r>
    </w:p>
    <w:p w14:paraId="7314EDC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涂布时应按照“先高后低、先远后近”的原则进行；在相同高度的大面积屋面上，要合理划分施工段，分段应尽量安排在变形缝处，根据操作和运输方便安排先后次序，在每段中要先涂布较远部分，后涂布较近屋面。先涂布排水较集中的水落口、天沟、檐沟，再往高处涂布至屋脊或天窗下。</w:t>
      </w:r>
    </w:p>
    <w:p w14:paraId="04F362B6"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8</w:t>
      </w:r>
      <w:r>
        <w:rPr>
          <w:rFonts w:eastAsia="仿宋_GB2312" w:hint="eastAsia"/>
          <w:color w:val="000000"/>
          <w:sz w:val="28"/>
        </w:rPr>
        <w:t>）加强成品保护</w:t>
      </w:r>
    </w:p>
    <w:p w14:paraId="081E8B34" w14:textId="77777777" w:rsidR="00AA6D7C" w:rsidRDefault="00000000">
      <w:pPr>
        <w:spacing w:line="5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整个防水涂膜施工完后，应有一个自然养护的时间。特别是由于涂膜防水层的厚度较薄，耐穿刺能力较弱，为避免人为的因素破坏防水涂膜的完整性，保证其防水效果。</w:t>
      </w:r>
    </w:p>
    <w:p w14:paraId="16CF0E61"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4</w:t>
      </w:r>
      <w:r>
        <w:rPr>
          <w:rFonts w:eastAsia="仿宋_GB2312" w:hint="eastAsia"/>
          <w:color w:val="000000"/>
          <w:sz w:val="28"/>
          <w:szCs w:val="28"/>
        </w:rPr>
        <w:t>.</w:t>
      </w:r>
      <w:r>
        <w:rPr>
          <w:rFonts w:hint="eastAsia"/>
          <w:color w:val="000000"/>
          <w:sz w:val="28"/>
          <w:szCs w:val="28"/>
        </w:rPr>
        <w:t>2</w:t>
      </w:r>
      <w:r>
        <w:rPr>
          <w:color w:val="000000"/>
          <w:sz w:val="28"/>
          <w:szCs w:val="28"/>
        </w:rPr>
        <w:t>.2</w:t>
      </w:r>
      <w:r>
        <w:rPr>
          <w:rFonts w:hint="eastAsia"/>
          <w:color w:val="000000"/>
          <w:sz w:val="28"/>
          <w:szCs w:val="28"/>
        </w:rPr>
        <w:t>.3.1.3</w:t>
      </w:r>
      <w:r>
        <w:rPr>
          <w:rFonts w:eastAsia="仿宋_GB2312" w:hint="eastAsia"/>
          <w:color w:val="000000"/>
          <w:sz w:val="28"/>
        </w:rPr>
        <w:t>水池底板、内墙板</w:t>
      </w:r>
      <w:r>
        <w:rPr>
          <w:rFonts w:eastAsia="仿宋_GB2312" w:hint="eastAsia"/>
          <w:color w:val="000000"/>
          <w:sz w:val="28"/>
        </w:rPr>
        <w:t>BMS</w:t>
      </w:r>
      <w:r>
        <w:rPr>
          <w:rFonts w:eastAsia="仿宋_GB2312" w:hint="eastAsia"/>
          <w:color w:val="000000"/>
          <w:sz w:val="28"/>
        </w:rPr>
        <w:t>—</w:t>
      </w:r>
      <w:r>
        <w:rPr>
          <w:rFonts w:eastAsia="仿宋_GB2312" w:hint="eastAsia"/>
          <w:color w:val="000000"/>
          <w:sz w:val="28"/>
        </w:rPr>
        <w:t>500</w:t>
      </w:r>
      <w:r>
        <w:rPr>
          <w:rFonts w:eastAsia="仿宋_GB2312" w:hint="eastAsia"/>
          <w:color w:val="000000"/>
          <w:sz w:val="28"/>
        </w:rPr>
        <w:t>无机弹性涂膜防水剂，具体施工详见厂家产品使用说明书和公司作业指导书工艺标准进行施工。</w:t>
      </w:r>
    </w:p>
    <w:p w14:paraId="20675377" w14:textId="77777777" w:rsidR="00AA6D7C" w:rsidRDefault="00AA6D7C">
      <w:pPr>
        <w:spacing w:line="500" w:lineRule="exact"/>
        <w:ind w:firstLineChars="200" w:firstLine="560"/>
        <w:rPr>
          <w:rFonts w:ascii="仿宋_GB2312" w:eastAsia="仿宋_GB2312"/>
          <w:sz w:val="28"/>
          <w:szCs w:val="28"/>
        </w:rPr>
      </w:pPr>
    </w:p>
    <w:p w14:paraId="36F9C6DC" w14:textId="77777777" w:rsidR="00AA6D7C" w:rsidRDefault="00000000">
      <w:pPr>
        <w:pStyle w:val="3"/>
      </w:pPr>
      <w:r>
        <w:rPr>
          <w:rFonts w:hint="eastAsia"/>
        </w:rPr>
        <w:t>4.2.2.4承台、地梁及地下室底板施工</w:t>
      </w:r>
    </w:p>
    <w:p w14:paraId="274EBC77" w14:textId="77777777" w:rsidR="00AA6D7C" w:rsidRDefault="00000000">
      <w:pPr>
        <w:pStyle w:val="10"/>
      </w:pPr>
      <w:r>
        <w:rPr>
          <w:rFonts w:hint="eastAsia"/>
        </w:rPr>
        <w:t>1</w:t>
      </w:r>
      <w:r>
        <w:rPr>
          <w:rFonts w:hint="eastAsia"/>
        </w:rPr>
        <w:t>、模板施工：地下室地梁侧模采用砖砌胎模，梁高</w:t>
      </w:r>
      <w:r>
        <w:rPr>
          <w:rFonts w:hint="eastAsia"/>
        </w:rPr>
        <w:t>600mm</w:t>
      </w:r>
      <w:r>
        <w:rPr>
          <w:rFonts w:hint="eastAsia"/>
        </w:rPr>
        <w:t>以内砌半砖墙，梁高</w:t>
      </w:r>
      <w:r>
        <w:rPr>
          <w:rFonts w:hint="eastAsia"/>
        </w:rPr>
        <w:t>600~800mm</w:t>
      </w:r>
      <w:r>
        <w:rPr>
          <w:rFonts w:hint="eastAsia"/>
        </w:rPr>
        <w:t>以内砌一砖墙，用</w:t>
      </w:r>
      <w:r>
        <w:rPr>
          <w:rFonts w:hint="eastAsia"/>
        </w:rPr>
        <w:t>M5</w:t>
      </w:r>
      <w:r>
        <w:rPr>
          <w:rFonts w:hint="eastAsia"/>
        </w:rPr>
        <w:t>水泥砂浆砌筑，面粉</w:t>
      </w:r>
      <w:r>
        <w:rPr>
          <w:rFonts w:hint="eastAsia"/>
        </w:rPr>
        <w:t>1:2</w:t>
      </w:r>
      <w:r>
        <w:rPr>
          <w:rFonts w:hint="eastAsia"/>
        </w:rPr>
        <w:t>水泥砂浆</w:t>
      </w:r>
      <w:r>
        <w:rPr>
          <w:rFonts w:hint="eastAsia"/>
        </w:rPr>
        <w:t>20mm</w:t>
      </w:r>
      <w:r>
        <w:rPr>
          <w:rFonts w:hint="eastAsia"/>
        </w:rPr>
        <w:t>厚。砖胎模按砌筑工程要求施工，地梁胎模宽度应考虑防水层的厚度。</w:t>
      </w:r>
    </w:p>
    <w:p w14:paraId="12A0F335" w14:textId="77777777" w:rsidR="00AA6D7C" w:rsidRDefault="00000000">
      <w:pPr>
        <w:pStyle w:val="10"/>
      </w:pPr>
      <w:r>
        <w:rPr>
          <w:rFonts w:hint="eastAsia"/>
        </w:rPr>
        <w:t>2</w:t>
      </w:r>
      <w:r>
        <w:rPr>
          <w:rFonts w:hint="eastAsia"/>
        </w:rPr>
        <w:t>、钢筋加工、安装</w:t>
      </w:r>
    </w:p>
    <w:p w14:paraId="439EE0CA" w14:textId="77777777" w:rsidR="00AA6D7C" w:rsidRDefault="00000000">
      <w:pPr>
        <w:widowControl w:val="0"/>
        <w:spacing w:line="52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）钢筋加工、连接施工方法见“</w:t>
      </w:r>
      <w:r>
        <w:rPr>
          <w:rFonts w:eastAsia="仿宋_GB2312" w:hint="eastAsia"/>
          <w:sz w:val="28"/>
        </w:rPr>
        <w:t xml:space="preserve">4.2.3.2 </w:t>
      </w:r>
      <w:r>
        <w:rPr>
          <w:rFonts w:eastAsia="仿宋_GB2312" w:hint="eastAsia"/>
          <w:sz w:val="28"/>
        </w:rPr>
        <w:t>钢筋工程”。</w:t>
      </w:r>
    </w:p>
    <w:p w14:paraId="4122897D" w14:textId="77777777" w:rsidR="00AA6D7C" w:rsidRDefault="00000000">
      <w:pPr>
        <w:pStyle w:val="10"/>
      </w:pPr>
      <w:r>
        <w:rPr>
          <w:rFonts w:hint="eastAsia"/>
        </w:rPr>
        <w:t>（</w:t>
      </w:r>
      <w:r>
        <w:rPr>
          <w:rFonts w:hint="eastAsia"/>
        </w:rPr>
        <w:t>2</w:t>
      </w:r>
      <w:r>
        <w:rPr>
          <w:rFonts w:hint="eastAsia"/>
        </w:rPr>
        <w:t>）钢筋绑扎安装</w:t>
      </w:r>
    </w:p>
    <w:p w14:paraId="65014DA9" w14:textId="77777777" w:rsidR="00AA6D7C" w:rsidRDefault="00000000">
      <w:pPr>
        <w:pStyle w:val="10"/>
      </w:pPr>
      <w:r>
        <w:rPr>
          <w:rFonts w:hint="eastAsia"/>
        </w:rPr>
        <w:t>①承台（柱基）钢筋</w:t>
      </w:r>
    </w:p>
    <w:p w14:paraId="7E0D30A5" w14:textId="77777777" w:rsidR="00AA6D7C" w:rsidRDefault="00000000">
      <w:pPr>
        <w:pStyle w:val="10"/>
      </w:pPr>
      <w:r>
        <w:rPr>
          <w:rFonts w:hint="eastAsia"/>
        </w:rPr>
        <w:t>按设计间距在垫层上划线排放纵横向钢筋，钢筋网的长向钢筋应放在短向钢筋的下面，四周两根钢筋交叉点应每点绑扎，中间部分每隔一根呈梅花绑扎牢，铁丝扣成“八字形”。双向主筋的钢筋网需将全部钢筋相交点扎牢。柱子插筋的下端用</w:t>
      </w:r>
      <w:r>
        <w:rPr>
          <w:rFonts w:hint="eastAsia"/>
        </w:rPr>
        <w:t>90</w:t>
      </w:r>
      <w:r>
        <w:rPr>
          <w:rFonts w:hint="eastAsia"/>
        </w:rPr>
        <w:t>°弯钩与基础钢筋进行绑扎，箍筋比柱箍筋缩小一个柱筋直径，以便连接。插筋位置用钢筋架成井字架固定牢固，以免柱子轴线偏移。</w:t>
      </w:r>
    </w:p>
    <w:p w14:paraId="5B102B7E" w14:textId="77777777" w:rsidR="00AA6D7C" w:rsidRDefault="00000000">
      <w:pPr>
        <w:pStyle w:val="10"/>
      </w:pPr>
      <w:r>
        <w:rPr>
          <w:rFonts w:hint="eastAsia"/>
        </w:rPr>
        <w:t>②地梁钢筋</w:t>
      </w:r>
    </w:p>
    <w:p w14:paraId="16615CDD" w14:textId="77777777" w:rsidR="00AA6D7C" w:rsidRDefault="00000000">
      <w:pPr>
        <w:pStyle w:val="10"/>
      </w:pPr>
      <w:r>
        <w:rPr>
          <w:rFonts w:hint="eastAsia"/>
        </w:rPr>
        <w:t>先将架立筋架在两端架上，再划出箍筋间距，套上全部箍筋，并按划好的位置与上层主筋绑牢，注意箍筋弯钩的叠合处应交错绑扎。穿梁下层纵向受力钢筋与箍筋交接处绑牢，下落至已放好的梁位置线上，放好垫块。</w:t>
      </w:r>
    </w:p>
    <w:p w14:paraId="303446D4" w14:textId="77777777" w:rsidR="00AA6D7C" w:rsidRDefault="00000000">
      <w:pPr>
        <w:pStyle w:val="10"/>
      </w:pPr>
      <w:r>
        <w:rPr>
          <w:rFonts w:hint="eastAsia"/>
        </w:rPr>
        <w:t>③基础底板钢筋</w:t>
      </w:r>
    </w:p>
    <w:p w14:paraId="608E03DD" w14:textId="77777777" w:rsidR="00AA6D7C" w:rsidRDefault="00000000">
      <w:pPr>
        <w:pStyle w:val="10"/>
      </w:pPr>
      <w:r>
        <w:rPr>
          <w:rFonts w:hint="eastAsia"/>
        </w:rPr>
        <w:t>底板钢筋分段绑扎成型，绑扎前应弹好底板钢筋的分档标点线和钢筋位置线，并摆放下层钢筋，垫块每隔</w:t>
      </w:r>
      <w:r>
        <w:rPr>
          <w:rFonts w:hint="eastAsia"/>
        </w:rPr>
        <w:t>1m</w:t>
      </w:r>
      <w:r>
        <w:rPr>
          <w:rFonts w:hint="eastAsia"/>
        </w:rPr>
        <w:t>放一块。绑扎时，靠近外围两行的相交点应全部绑扎，中间部分的相交点可相隔交错绑扎，双向受力的钢筋不得跳扣绑扎。绑扎底层钢筋，摆放φ</w:t>
      </w:r>
      <w:r>
        <w:rPr>
          <w:rFonts w:hint="eastAsia"/>
        </w:rPr>
        <w:t>12</w:t>
      </w:r>
      <w:r>
        <w:rPr>
          <w:rFonts w:hint="eastAsia"/>
        </w:rPr>
        <w:t>马凳筋架立绑上层钢筋的纵横两个方向的定位钢筋，并在定位钢筋上划线，然后排放纵横钢筋进行绑扎。底板钢筋上、下层钢筋接头处应按规范要求错开，其位置、数量和搭接长度均应符合设计和施工规范的要求。后浇带处，底板和地梁仍按原设计连续安装而不切断，并在底板钢筋上、顶板钢</w:t>
      </w:r>
      <w:r>
        <w:rPr>
          <w:rFonts w:hint="eastAsia"/>
        </w:rPr>
        <w:lastRenderedPageBreak/>
        <w:t>筋下加绑加强筋。</w:t>
      </w:r>
    </w:p>
    <w:p w14:paraId="43370EC0" w14:textId="77777777" w:rsidR="00AA6D7C" w:rsidRDefault="00000000">
      <w:pPr>
        <w:pStyle w:val="10"/>
      </w:pPr>
      <w:r>
        <w:rPr>
          <w:rFonts w:hint="eastAsia"/>
        </w:rPr>
        <w:t>④柱子、剪力墙插筋安装：绑扎底板（地梁）钢筋和柱子、剪力墙锚固插筋，将底板和梁模板一次支好，剪力墙支</w:t>
      </w:r>
      <w:r>
        <w:rPr>
          <w:rFonts w:hint="eastAsia"/>
        </w:rPr>
        <w:t>30cm</w:t>
      </w:r>
      <w:r>
        <w:rPr>
          <w:rFonts w:hint="eastAsia"/>
        </w:rPr>
        <w:t>高墙板模（倒砼</w:t>
      </w:r>
      <w:r>
        <w:rPr>
          <w:rFonts w:hint="eastAsia"/>
        </w:rPr>
        <w:t>20cm</w:t>
      </w:r>
      <w:r>
        <w:rPr>
          <w:rFonts w:hint="eastAsia"/>
        </w:rPr>
        <w:t>），墙板与底板同时浇捣，地下室外墙预留遇水膨胀止水条（规格为</w:t>
      </w:r>
      <w:r>
        <w:rPr>
          <w:rFonts w:hint="eastAsia"/>
        </w:rPr>
        <w:t>30</w:t>
      </w:r>
      <w:r>
        <w:rPr>
          <w:rFonts w:hint="eastAsia"/>
        </w:rPr>
        <w:t>×</w:t>
      </w:r>
      <w:r>
        <w:rPr>
          <w:rFonts w:hint="eastAsia"/>
        </w:rPr>
        <w:t>20</w:t>
      </w:r>
      <w:r>
        <w:rPr>
          <w:rFonts w:hint="eastAsia"/>
        </w:rPr>
        <w:t>）凹槽。</w:t>
      </w:r>
    </w:p>
    <w:p w14:paraId="323DB0F2" w14:textId="77777777" w:rsidR="00AA6D7C" w:rsidRDefault="00000000">
      <w:pPr>
        <w:pStyle w:val="10"/>
      </w:pPr>
      <w:r>
        <w:rPr>
          <w:rFonts w:hint="eastAsia"/>
        </w:rPr>
        <w:t>3</w:t>
      </w:r>
      <w:r>
        <w:rPr>
          <w:rFonts w:hint="eastAsia"/>
        </w:rPr>
        <w:t>、浇捣砼</w:t>
      </w:r>
    </w:p>
    <w:p w14:paraId="03B9FB8D" w14:textId="77777777" w:rsidR="00AA6D7C" w:rsidRDefault="00000000">
      <w:pPr>
        <w:pStyle w:val="10"/>
      </w:pPr>
      <w:r>
        <w:rPr>
          <w:rFonts w:hint="eastAsia"/>
        </w:rPr>
        <w:t>砼采用泵送商品砼，泵送砼要求见“</w:t>
      </w:r>
      <w:r>
        <w:rPr>
          <w:rFonts w:hint="eastAsia"/>
        </w:rPr>
        <w:t xml:space="preserve"> 4.2.3.3 </w:t>
      </w:r>
      <w:r>
        <w:rPr>
          <w:rFonts w:hint="eastAsia"/>
        </w:rPr>
        <w:t>砼工程”。</w:t>
      </w:r>
    </w:p>
    <w:p w14:paraId="10F3F637" w14:textId="77777777" w:rsidR="00AA6D7C" w:rsidRDefault="00000000">
      <w:pPr>
        <w:pStyle w:val="10"/>
      </w:pPr>
      <w:r>
        <w:rPr>
          <w:rFonts w:hint="eastAsia"/>
        </w:rPr>
        <w:t>（</w:t>
      </w:r>
      <w:r>
        <w:rPr>
          <w:rFonts w:hint="eastAsia"/>
        </w:rPr>
        <w:t>1</w:t>
      </w:r>
      <w:r>
        <w:rPr>
          <w:rFonts w:hint="eastAsia"/>
        </w:rPr>
        <w:t>）承台</w:t>
      </w:r>
    </w:p>
    <w:p w14:paraId="7A3952FA" w14:textId="77777777" w:rsidR="00AA6D7C" w:rsidRDefault="00000000">
      <w:pPr>
        <w:pStyle w:val="10"/>
      </w:pPr>
      <w:r>
        <w:rPr>
          <w:rFonts w:hint="eastAsia"/>
        </w:rPr>
        <w:t>清除模具内和钢筋表面的杂物后，应立即浇筑砼。基础砼应分层连续浇筑完成，先浇边角，后浇中间，摊铺均匀，用插入式振动棒振捣密实。浇筑柱子插筋位置时，先满铺一层</w:t>
      </w:r>
      <w:r>
        <w:rPr>
          <w:rFonts w:hint="eastAsia"/>
        </w:rPr>
        <w:t>5~10cm</w:t>
      </w:r>
      <w:r>
        <w:rPr>
          <w:rFonts w:hint="eastAsia"/>
        </w:rPr>
        <w:t>厚的砼，并捣实，使柱子插筋下端与钢筋网片的位置基本固定，然后再继续对称浇筑，并避免碰撞钢筋。</w:t>
      </w:r>
    </w:p>
    <w:p w14:paraId="0431271A" w14:textId="77777777" w:rsidR="00AA6D7C" w:rsidRDefault="00000000">
      <w:pPr>
        <w:pStyle w:val="10"/>
      </w:pPr>
      <w:r>
        <w:rPr>
          <w:rFonts w:hint="eastAsia"/>
        </w:rPr>
        <w:t>（</w:t>
      </w:r>
      <w:r>
        <w:rPr>
          <w:rFonts w:hint="eastAsia"/>
        </w:rPr>
        <w:t>2</w:t>
      </w:r>
      <w:r>
        <w:rPr>
          <w:rFonts w:hint="eastAsia"/>
        </w:rPr>
        <w:t>）地梁、底板</w:t>
      </w:r>
    </w:p>
    <w:p w14:paraId="6CB5C1AC" w14:textId="77777777" w:rsidR="00AA6D7C" w:rsidRDefault="00000000">
      <w:pPr>
        <w:widowControl w:val="0"/>
        <w:spacing w:line="520" w:lineRule="exact"/>
        <w:ind w:firstLine="567"/>
        <w:jc w:val="both"/>
        <w:rPr>
          <w:rFonts w:eastAsia="仿宋_GB2312"/>
          <w:sz w:val="28"/>
        </w:rPr>
      </w:pPr>
      <w:r>
        <w:rPr>
          <w:rFonts w:eastAsia="仿宋_GB2312" w:hint="eastAsia"/>
          <w:sz w:val="28"/>
        </w:rPr>
        <w:t>地梁浇筑砼时，由一端开始向另一端进行，用赶浆法成阶梯形向前推进，与另一段合拢。一般成斜向分层浇灌，分层用插入式振动棒与砼面成斜角斜向插入振捣，直至上表面泛浆。当起始点的砼达到底板底位置时，再与底板的砼一起浇筑，随着阶梯的不断延伸，地梁、底板砼连续向前推进直至完成。底板砼按防水砼施工，底板厚度小于</w:t>
      </w:r>
      <w:r>
        <w:rPr>
          <w:rFonts w:eastAsia="仿宋_GB2312" w:hint="eastAsia"/>
          <w:sz w:val="28"/>
        </w:rPr>
        <w:t>500mm</w:t>
      </w:r>
      <w:r>
        <w:rPr>
          <w:rFonts w:eastAsia="仿宋_GB2312" w:hint="eastAsia"/>
          <w:sz w:val="28"/>
        </w:rPr>
        <w:t>可不分层，采用分段斜面赶浆均匀连续浇筑，垂直施工缝留在结构的后浇带处，采用插入式振动棒和平板振动器振捣密实后，表面用铁锹拍平拍实，待砼初凝后用铁抹子抹压，以增强表面致密性。</w:t>
      </w:r>
    </w:p>
    <w:p w14:paraId="13D3CA4A" w14:textId="77777777" w:rsidR="00AA6D7C" w:rsidRDefault="00000000">
      <w:pPr>
        <w:pStyle w:val="10"/>
      </w:pPr>
      <w:r>
        <w:rPr>
          <w:rFonts w:hint="eastAsia"/>
        </w:rPr>
        <w:t>砼养护：防水砼浇筑后</w:t>
      </w:r>
      <w:r>
        <w:rPr>
          <w:rFonts w:hint="eastAsia"/>
        </w:rPr>
        <w:t>4~6h</w:t>
      </w:r>
      <w:r>
        <w:rPr>
          <w:rFonts w:hint="eastAsia"/>
        </w:rPr>
        <w:t>应覆盖浇水养护，</w:t>
      </w:r>
      <w:r>
        <w:rPr>
          <w:rFonts w:hint="eastAsia"/>
        </w:rPr>
        <w:t>3d</w:t>
      </w:r>
      <w:r>
        <w:rPr>
          <w:rFonts w:hint="eastAsia"/>
        </w:rPr>
        <w:t>内每天浇水</w:t>
      </w:r>
      <w:r>
        <w:rPr>
          <w:rFonts w:hint="eastAsia"/>
        </w:rPr>
        <w:t>4~6</w:t>
      </w:r>
      <w:r>
        <w:rPr>
          <w:rFonts w:hint="eastAsia"/>
        </w:rPr>
        <w:t>次，以后每天浇水</w:t>
      </w:r>
      <w:r>
        <w:rPr>
          <w:rFonts w:hint="eastAsia"/>
        </w:rPr>
        <w:t>2~3</w:t>
      </w:r>
      <w:r>
        <w:rPr>
          <w:rFonts w:hint="eastAsia"/>
        </w:rPr>
        <w:t>次，养护时间不少于</w:t>
      </w:r>
      <w:r>
        <w:rPr>
          <w:rFonts w:hint="eastAsia"/>
        </w:rPr>
        <w:t>14</w:t>
      </w:r>
      <w:r>
        <w:rPr>
          <w:rFonts w:hint="eastAsia"/>
        </w:rPr>
        <w:t>天。</w:t>
      </w:r>
    </w:p>
    <w:p w14:paraId="3F043474" w14:textId="77777777" w:rsidR="00AA6D7C" w:rsidRDefault="00000000">
      <w:pPr>
        <w:pStyle w:val="3"/>
      </w:pPr>
      <w:bookmarkStart w:id="103" w:name="_Toc51409915"/>
      <w:r>
        <w:rPr>
          <w:rFonts w:hint="eastAsia"/>
        </w:rPr>
        <w:t>4.2</w:t>
      </w:r>
      <w:r>
        <w:t>.2</w:t>
      </w:r>
      <w:r>
        <w:rPr>
          <w:rFonts w:hint="eastAsia"/>
        </w:rPr>
        <w:t>.5地下室剪力墙等结构施工</w:t>
      </w:r>
      <w:bookmarkEnd w:id="103"/>
    </w:p>
    <w:p w14:paraId="1F5D0921" w14:textId="77777777" w:rsidR="00AA6D7C" w:rsidRDefault="00000000">
      <w:pPr>
        <w:pStyle w:val="10"/>
      </w:pPr>
      <w:r>
        <w:rPr>
          <w:rFonts w:hint="eastAsia"/>
        </w:rPr>
        <w:t>地下室剪力墙、柱、梁及顶板的模板施工见“</w:t>
      </w:r>
      <w:r>
        <w:rPr>
          <w:rFonts w:hint="eastAsia"/>
        </w:rPr>
        <w:t>4.2.3.1</w:t>
      </w:r>
      <w:r>
        <w:rPr>
          <w:rFonts w:hint="eastAsia"/>
        </w:rPr>
        <w:t>模板工程”，钢筋施工见“</w:t>
      </w:r>
      <w:r>
        <w:rPr>
          <w:rFonts w:hint="eastAsia"/>
        </w:rPr>
        <w:t>4.2.3.2</w:t>
      </w:r>
      <w:r>
        <w:rPr>
          <w:rFonts w:hint="eastAsia"/>
        </w:rPr>
        <w:t>钢筋工程”，砼施工见“</w:t>
      </w:r>
      <w:r>
        <w:rPr>
          <w:rFonts w:hint="eastAsia"/>
        </w:rPr>
        <w:t>4.2.3.3</w:t>
      </w:r>
      <w:r>
        <w:rPr>
          <w:rFonts w:hint="eastAsia"/>
        </w:rPr>
        <w:t>砼工程”。应注意按降水方案做好降水工作，防止地下室上浮或倾斜。</w:t>
      </w:r>
    </w:p>
    <w:p w14:paraId="4F33F94D" w14:textId="77777777" w:rsidR="00AA6D7C" w:rsidRDefault="00000000">
      <w:pPr>
        <w:pStyle w:val="3"/>
      </w:pPr>
      <w:r>
        <w:rPr>
          <w:rFonts w:hint="eastAsia"/>
        </w:rPr>
        <w:t>4.2</w:t>
      </w:r>
      <w:r>
        <w:t>.2</w:t>
      </w:r>
      <w:r>
        <w:rPr>
          <w:rFonts w:hint="eastAsia"/>
        </w:rPr>
        <w:t>.6后浇带施工</w:t>
      </w:r>
    </w:p>
    <w:p w14:paraId="17EFCF4C" w14:textId="77777777" w:rsidR="00AA6D7C" w:rsidRDefault="00000000">
      <w:pPr>
        <w:pStyle w:val="10"/>
        <w:rPr>
          <w:color w:val="000000"/>
        </w:rPr>
      </w:pPr>
      <w:r>
        <w:rPr>
          <w:rFonts w:hint="eastAsia"/>
          <w:color w:val="000000"/>
        </w:rPr>
        <w:t>本工程设有</w:t>
      </w:r>
      <w:r>
        <w:rPr>
          <w:rFonts w:hint="eastAsia"/>
          <w:color w:val="000000"/>
        </w:rPr>
        <w:t>1000mm</w:t>
      </w:r>
      <w:r>
        <w:rPr>
          <w:rFonts w:hint="eastAsia"/>
          <w:color w:val="000000"/>
        </w:rPr>
        <w:t>宽后浇带，后浇带部位梁板墙原配筋不得切断。</w:t>
      </w:r>
    </w:p>
    <w:p w14:paraId="65F065A8" w14:textId="77777777" w:rsidR="00AA6D7C" w:rsidRDefault="00000000">
      <w:pPr>
        <w:pStyle w:val="10"/>
        <w:rPr>
          <w:color w:val="000000"/>
        </w:rPr>
      </w:pPr>
      <w:r>
        <w:rPr>
          <w:rFonts w:hint="eastAsia"/>
          <w:color w:val="000000"/>
        </w:rPr>
        <w:t>后浇带在主体结构的砼浇注两个月后再浇捣砼闭合，浇捣前将两侧面的松</w:t>
      </w:r>
      <w:r>
        <w:rPr>
          <w:rFonts w:hint="eastAsia"/>
          <w:color w:val="000000"/>
        </w:rPr>
        <w:lastRenderedPageBreak/>
        <w:t>散砼、杂物等清除，并冲洗干净后刷纯水泥浆二道，后捣比主体高一强度等级的无收缩砼。所有后浇带处均要钢板止水片。</w:t>
      </w:r>
    </w:p>
    <w:p w14:paraId="5278D012" w14:textId="77777777" w:rsidR="00AA6D7C" w:rsidRDefault="00000000">
      <w:pPr>
        <w:pStyle w:val="10"/>
        <w:rPr>
          <w:color w:val="000000"/>
        </w:rPr>
      </w:pPr>
      <w:r>
        <w:rPr>
          <w:rFonts w:hint="eastAsia"/>
          <w:color w:val="000000"/>
        </w:rPr>
        <w:t>补偿收缩砼施工要点：补偿收缩砼用</w:t>
      </w:r>
      <w:r>
        <w:rPr>
          <w:rFonts w:hint="eastAsia"/>
          <w:color w:val="000000"/>
        </w:rPr>
        <w:t>HEA</w:t>
      </w:r>
      <w:r>
        <w:rPr>
          <w:rFonts w:hint="eastAsia"/>
          <w:color w:val="000000"/>
        </w:rPr>
        <w:t>抗裂膨胀剂，因采用泵送砼，运送距离较远，为防砼在运输中坍落度损失太大，在砼中掺加适量减水剂。浇筑前，与老砼的接触面应充分湿润，保湿</w:t>
      </w:r>
      <w:r>
        <w:rPr>
          <w:rFonts w:hint="eastAsia"/>
          <w:color w:val="000000"/>
        </w:rPr>
        <w:t>12~24h</w:t>
      </w:r>
      <w:r>
        <w:rPr>
          <w:rFonts w:hint="eastAsia"/>
          <w:color w:val="000000"/>
        </w:rPr>
        <w:t>。浇筑时，砼分层、快速、连续一次浇筑完成，用插入式振动器振捣密实，不能漏振、过振或欠振。浇筑后抹面修整在硬化前</w:t>
      </w:r>
      <w:r>
        <w:rPr>
          <w:rFonts w:hint="eastAsia"/>
          <w:color w:val="000000"/>
        </w:rPr>
        <w:t>1~2h</w:t>
      </w:r>
      <w:r>
        <w:rPr>
          <w:rFonts w:hint="eastAsia"/>
          <w:color w:val="000000"/>
        </w:rPr>
        <w:t>进行，终凝后</w:t>
      </w:r>
      <w:r>
        <w:rPr>
          <w:rFonts w:hint="eastAsia"/>
          <w:color w:val="000000"/>
        </w:rPr>
        <w:t>2h</w:t>
      </w:r>
      <w:r>
        <w:rPr>
          <w:rFonts w:hint="eastAsia"/>
          <w:color w:val="000000"/>
        </w:rPr>
        <w:t>即用草袋覆盖、洒水养护，养护时间不少于</w:t>
      </w:r>
      <w:r>
        <w:rPr>
          <w:rFonts w:hint="eastAsia"/>
          <w:color w:val="000000"/>
        </w:rPr>
        <w:t>28d</w:t>
      </w:r>
      <w:r>
        <w:rPr>
          <w:rFonts w:hint="eastAsia"/>
          <w:color w:val="000000"/>
        </w:rPr>
        <w:t>，使砼经常保持湿润状态。</w:t>
      </w:r>
    </w:p>
    <w:p w14:paraId="7FD32DE8" w14:textId="77777777" w:rsidR="00AA6D7C" w:rsidRDefault="00000000">
      <w:pPr>
        <w:pStyle w:val="3"/>
      </w:pPr>
      <w:bookmarkStart w:id="104" w:name="_Toc51409916"/>
      <w:r>
        <w:rPr>
          <w:rFonts w:hint="eastAsia"/>
        </w:rPr>
        <w:t>4.2</w:t>
      </w:r>
      <w:r>
        <w:t>.</w:t>
      </w:r>
      <w:r>
        <w:rPr>
          <w:rFonts w:hint="eastAsia"/>
        </w:rPr>
        <w:t>2.7土方回填</w:t>
      </w:r>
      <w:bookmarkEnd w:id="104"/>
    </w:p>
    <w:p w14:paraId="639528A5" w14:textId="77777777" w:rsidR="00AA6D7C" w:rsidRDefault="00000000">
      <w:pPr>
        <w:pStyle w:val="10"/>
      </w:pPr>
      <w:r>
        <w:rPr>
          <w:rFonts w:hint="eastAsia"/>
        </w:rPr>
        <w:t>本工程室内外土方全部回填素粘土，夯填按照填土</w:t>
      </w:r>
      <w:r>
        <w:rPr>
          <w:rFonts w:hint="eastAsia"/>
        </w:rPr>
        <w:t>30cm</w:t>
      </w:r>
      <w:r>
        <w:rPr>
          <w:rFonts w:hint="eastAsia"/>
        </w:rPr>
        <w:t>，夯至</w:t>
      </w:r>
      <w:r>
        <w:rPr>
          <w:rFonts w:hint="eastAsia"/>
        </w:rPr>
        <w:t>20cm</w:t>
      </w:r>
      <w:r>
        <w:rPr>
          <w:rFonts w:hint="eastAsia"/>
        </w:rPr>
        <w:t>。</w:t>
      </w:r>
    </w:p>
    <w:p w14:paraId="6C453C72" w14:textId="77777777" w:rsidR="00AA6D7C" w:rsidRDefault="00000000">
      <w:pPr>
        <w:pStyle w:val="10"/>
      </w:pPr>
      <w:r>
        <w:rPr>
          <w:rFonts w:hint="eastAsia"/>
        </w:rPr>
        <w:t>待基础结构验收合格后，场地回填前应先清除基底草皮、树根、积水、淤泥和杂物，并应采取措施防止地表水流入填方区，浸泡地基，造成地基下陷。</w:t>
      </w:r>
    </w:p>
    <w:p w14:paraId="372CE0F1" w14:textId="77777777" w:rsidR="00AA6D7C" w:rsidRDefault="00000000">
      <w:pPr>
        <w:pStyle w:val="10"/>
      </w:pPr>
      <w:r>
        <w:rPr>
          <w:rFonts w:hint="eastAsia"/>
        </w:rPr>
        <w:t>素粘土回填：采用素粘土填筑，并控制土的含水率在最优含水范围内，一般用手能握成团，落地散开为最适宜。填土用蛙式打夯机夯实，从最低处开始，由下向上整个宽度分层铺填夯实，基槽（坑）回填应在相对两侧或四周同时进行回填与夯实。每次填土厚度不宜大于</w:t>
      </w:r>
      <w:r>
        <w:rPr>
          <w:rFonts w:hint="eastAsia"/>
        </w:rPr>
        <w:t>30</w:t>
      </w:r>
      <w:r>
        <w:t>cm</w:t>
      </w:r>
      <w:r>
        <w:rPr>
          <w:rFonts w:hint="eastAsia"/>
        </w:rPr>
        <w:t>，打夯之前对填土应初步平整，夯实要按一定方向进行，一夯压半夯，夯夯相接，行行相连，两遍纵横交叉，分层夯打，夯至</w:t>
      </w:r>
      <w:r>
        <w:rPr>
          <w:rFonts w:hint="eastAsia"/>
        </w:rPr>
        <w:t>20cm</w:t>
      </w:r>
      <w:r>
        <w:rPr>
          <w:rFonts w:hint="eastAsia"/>
        </w:rPr>
        <w:t>后再回填上层粘土，直至设计标高。</w:t>
      </w:r>
    </w:p>
    <w:p w14:paraId="4FBE5D62" w14:textId="77777777" w:rsidR="00AA6D7C" w:rsidRDefault="00000000">
      <w:pPr>
        <w:pStyle w:val="2"/>
      </w:pPr>
      <w:bookmarkStart w:id="105" w:name="_Toc28508821"/>
      <w:bookmarkStart w:id="106" w:name="_Toc28832870"/>
      <w:bookmarkStart w:id="107" w:name="_Toc28833117"/>
      <w:bookmarkStart w:id="108" w:name="_Toc51409917"/>
      <w:bookmarkStart w:id="109" w:name="_Toc56867120"/>
      <w:bookmarkStart w:id="110" w:name="_Toc202201621"/>
      <w:r>
        <w:rPr>
          <w:rFonts w:hint="eastAsia"/>
        </w:rPr>
        <w:t>4.2.3</w:t>
      </w:r>
      <w:r>
        <w:rPr>
          <w:rFonts w:hint="eastAsia"/>
        </w:rPr>
        <w:t>主体工程</w:t>
      </w:r>
      <w:bookmarkEnd w:id="105"/>
      <w:bookmarkEnd w:id="106"/>
      <w:bookmarkEnd w:id="107"/>
      <w:bookmarkEnd w:id="108"/>
      <w:bookmarkEnd w:id="109"/>
      <w:bookmarkEnd w:id="110"/>
    </w:p>
    <w:p w14:paraId="55115EA7" w14:textId="77777777" w:rsidR="00AA6D7C" w:rsidRDefault="00000000">
      <w:pPr>
        <w:spacing w:line="500" w:lineRule="exact"/>
        <w:ind w:firstLineChars="200" w:firstLine="560"/>
        <w:rPr>
          <w:rFonts w:eastAsia="仿宋_GB2312"/>
          <w:bCs/>
          <w:sz w:val="28"/>
        </w:rPr>
      </w:pPr>
      <w:r>
        <w:rPr>
          <w:rFonts w:eastAsia="仿宋_GB2312" w:hint="eastAsia"/>
          <w:bCs/>
          <w:sz w:val="28"/>
        </w:rPr>
        <w:t>4.2</w:t>
      </w:r>
      <w:r>
        <w:rPr>
          <w:rFonts w:hint="eastAsia"/>
        </w:rPr>
        <w:t>.</w:t>
      </w:r>
      <w:r>
        <w:rPr>
          <w:rFonts w:eastAsia="仿宋_GB2312" w:hint="eastAsia"/>
          <w:bCs/>
          <w:sz w:val="28"/>
        </w:rPr>
        <w:t>3.1</w:t>
      </w:r>
      <w:r>
        <w:rPr>
          <w:rFonts w:eastAsia="仿宋_GB2312" w:hint="eastAsia"/>
          <w:bCs/>
          <w:sz w:val="28"/>
        </w:rPr>
        <w:t>结构工程</w:t>
      </w:r>
    </w:p>
    <w:p w14:paraId="166915A5" w14:textId="77777777" w:rsidR="00AA6D7C" w:rsidRDefault="00000000">
      <w:pPr>
        <w:spacing w:line="500" w:lineRule="exact"/>
        <w:ind w:firstLineChars="200" w:firstLine="560"/>
        <w:rPr>
          <w:rFonts w:eastAsia="仿宋_GB2312"/>
          <w:sz w:val="28"/>
        </w:rPr>
      </w:pPr>
      <w:r>
        <w:rPr>
          <w:rFonts w:eastAsia="仿宋_GB2312" w:hint="eastAsia"/>
          <w:sz w:val="28"/>
        </w:rPr>
        <w:t>施工顺序：弹线→绑扎柱、墙钢筋→支柱、板底、梁底模→浇柱子、墙砼并做好支撑</w:t>
      </w:r>
      <w:r>
        <w:rPr>
          <w:rFonts w:eastAsia="仿宋_GB2312" w:hint="eastAsia"/>
          <w:sz w:val="28"/>
        </w:rPr>
        <w:t xml:space="preserve"> </w:t>
      </w:r>
      <w:r>
        <w:rPr>
          <w:rFonts w:eastAsia="仿宋_GB2312" w:hint="eastAsia"/>
          <w:sz w:val="28"/>
        </w:rPr>
        <w:t>→绑扎梁钢筋→支梁侧模→绑扎板筋→浇筑砼→保养→围护墙砌筑。砌筑围护墙宜在砼结构完成四层后插入施工。</w:t>
      </w:r>
    </w:p>
    <w:p w14:paraId="587020C6" w14:textId="77777777" w:rsidR="00AA6D7C" w:rsidRDefault="00000000">
      <w:pPr>
        <w:spacing w:line="500" w:lineRule="exact"/>
        <w:ind w:firstLineChars="200" w:firstLine="560"/>
        <w:rPr>
          <w:rFonts w:eastAsia="仿宋_GB2312"/>
          <w:sz w:val="28"/>
        </w:rPr>
      </w:pPr>
      <w:r>
        <w:rPr>
          <w:rFonts w:eastAsia="仿宋_GB2312" w:hint="eastAsia"/>
          <w:sz w:val="28"/>
        </w:rPr>
        <w:t>4.</w:t>
      </w:r>
      <w:r>
        <w:rPr>
          <w:rFonts w:eastAsia="仿宋_GB2312" w:hint="eastAsia"/>
          <w:bCs/>
          <w:sz w:val="28"/>
        </w:rPr>
        <w:t>2</w:t>
      </w:r>
      <w:r>
        <w:rPr>
          <w:rFonts w:hint="eastAsia"/>
        </w:rPr>
        <w:t>.</w:t>
      </w:r>
      <w:r>
        <w:rPr>
          <w:rFonts w:eastAsia="仿宋_GB2312" w:hint="eastAsia"/>
          <w:bCs/>
          <w:sz w:val="28"/>
        </w:rPr>
        <w:t>3.1</w:t>
      </w:r>
      <w:r>
        <w:rPr>
          <w:rFonts w:eastAsia="仿宋_GB2312" w:hint="eastAsia"/>
          <w:sz w:val="28"/>
        </w:rPr>
        <w:t>.1</w:t>
      </w:r>
      <w:r>
        <w:rPr>
          <w:rFonts w:eastAsia="仿宋_GB2312" w:hint="eastAsia"/>
          <w:sz w:val="28"/>
        </w:rPr>
        <w:t>模板工程（另编专项施工方案）</w:t>
      </w:r>
    </w:p>
    <w:p w14:paraId="60A630D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①模板及其支架应具有足够的承载力、刚度和稳定性，能可靠的随砼的重量、侧压力以及施工荷载。根据工程特点和项目材料供应等情况考虑，本工程的支模方案按照清水混凝土模板施工技术进行控制施工。材料选择为：柱侧模、墙板、梁侧、梁底板、楼板底板均采用</w:t>
      </w:r>
      <w:r>
        <w:rPr>
          <w:rFonts w:eastAsia="仿宋_GB2312" w:hint="eastAsia"/>
          <w:color w:val="000000"/>
          <w:sz w:val="28"/>
        </w:rPr>
        <w:t>18</w:t>
      </w:r>
      <w:r>
        <w:rPr>
          <w:rFonts w:eastAsia="仿宋_GB2312"/>
          <w:color w:val="000000"/>
          <w:sz w:val="28"/>
        </w:rPr>
        <w:t>mm</w:t>
      </w:r>
      <w:r>
        <w:rPr>
          <w:rFonts w:eastAsia="仿宋_GB2312" w:hint="eastAsia"/>
          <w:color w:val="000000"/>
          <w:sz w:val="28"/>
        </w:rPr>
        <w:t>厚胶合板；柱压杉、墙板隔栅压杉、梁及板的搁栅及压方均采用宽×高为</w:t>
      </w:r>
      <w:r>
        <w:rPr>
          <w:rFonts w:eastAsia="仿宋_GB2312" w:hint="eastAsia"/>
          <w:color w:val="000000"/>
          <w:sz w:val="28"/>
        </w:rPr>
        <w:t>60</w:t>
      </w:r>
      <w:r>
        <w:rPr>
          <w:rFonts w:eastAsia="仿宋_GB2312" w:hint="eastAsia"/>
          <w:color w:val="000000"/>
          <w:sz w:val="28"/>
        </w:rPr>
        <w:t>×</w:t>
      </w:r>
      <w:r>
        <w:rPr>
          <w:rFonts w:eastAsia="仿宋_GB2312" w:hint="eastAsia"/>
          <w:color w:val="000000"/>
          <w:sz w:val="28"/>
        </w:rPr>
        <w:t>80</w:t>
      </w:r>
      <w:r>
        <w:rPr>
          <w:rFonts w:eastAsia="仿宋_GB2312"/>
          <w:color w:val="000000"/>
          <w:sz w:val="28"/>
        </w:rPr>
        <w:t>mm</w:t>
      </w:r>
      <w:r>
        <w:rPr>
          <w:rFonts w:eastAsia="仿宋_GB2312" w:hint="eastAsia"/>
          <w:color w:val="000000"/>
          <w:sz w:val="28"/>
        </w:rPr>
        <w:t>杉木枋子；柱子、墙</w:t>
      </w:r>
      <w:r>
        <w:rPr>
          <w:rFonts w:eastAsia="仿宋_GB2312" w:hint="eastAsia"/>
          <w:color w:val="000000"/>
          <w:sz w:val="28"/>
        </w:rPr>
        <w:lastRenderedPageBreak/>
        <w:t>板用双钢管做压条并加对拉螺栓拉结牢固。墙板搁栅间距为</w:t>
      </w:r>
      <w:r>
        <w:rPr>
          <w:rFonts w:eastAsia="仿宋_GB2312" w:hint="eastAsia"/>
          <w:color w:val="000000"/>
          <w:sz w:val="28"/>
        </w:rPr>
        <w:t>250</w:t>
      </w:r>
      <w:r>
        <w:rPr>
          <w:rFonts w:eastAsia="仿宋_GB2312"/>
          <w:color w:val="000000"/>
          <w:sz w:val="28"/>
        </w:rPr>
        <w:t>mm</w:t>
      </w:r>
      <w:r>
        <w:rPr>
          <w:rFonts w:eastAsia="仿宋_GB2312" w:hint="eastAsia"/>
          <w:color w:val="000000"/>
          <w:sz w:val="28"/>
        </w:rPr>
        <w:t>，墙板双钢管压杆间距为</w:t>
      </w:r>
      <w:r>
        <w:rPr>
          <w:rFonts w:eastAsia="仿宋_GB2312" w:hint="eastAsia"/>
          <w:color w:val="000000"/>
          <w:sz w:val="28"/>
        </w:rPr>
        <w:t>500</w:t>
      </w:r>
      <w:r>
        <w:rPr>
          <w:rFonts w:eastAsia="仿宋_GB2312"/>
          <w:color w:val="000000"/>
          <w:sz w:val="28"/>
        </w:rPr>
        <w:t>mm</w:t>
      </w:r>
      <w:r>
        <w:rPr>
          <w:rFonts w:eastAsia="仿宋_GB2312" w:hint="eastAsia"/>
          <w:color w:val="000000"/>
          <w:sz w:val="28"/>
        </w:rPr>
        <w:t>，墙板采用</w:t>
      </w:r>
      <w:r>
        <w:rPr>
          <w:rFonts w:eastAsia="仿宋_GB2312" w:hint="eastAsia"/>
          <w:color w:val="000000"/>
          <w:sz w:val="28"/>
        </w:rPr>
        <w:t>M16</w:t>
      </w:r>
      <w:r>
        <w:rPr>
          <w:rFonts w:eastAsia="仿宋_GB2312" w:hint="eastAsia"/>
          <w:color w:val="000000"/>
          <w:sz w:val="28"/>
        </w:rPr>
        <w:t>对拉螺栓及</w:t>
      </w:r>
      <w:r>
        <w:rPr>
          <w:rFonts w:eastAsia="仿宋_GB2312" w:hint="eastAsia"/>
          <w:color w:val="000000"/>
          <w:sz w:val="28"/>
        </w:rPr>
        <w:t>26</w:t>
      </w:r>
      <w:r>
        <w:rPr>
          <w:rFonts w:eastAsia="仿宋_GB2312" w:hint="eastAsia"/>
          <w:color w:val="000000"/>
          <w:sz w:val="28"/>
        </w:rPr>
        <w:t>型</w:t>
      </w:r>
      <w:r>
        <w:rPr>
          <w:rFonts w:eastAsia="仿宋_GB2312" w:hint="eastAsia"/>
          <w:color w:val="000000"/>
          <w:sz w:val="28"/>
        </w:rPr>
        <w:t>3</w:t>
      </w:r>
      <w:r>
        <w:rPr>
          <w:rFonts w:eastAsia="仿宋_GB2312" w:hint="eastAsia"/>
          <w:color w:val="000000"/>
          <w:sz w:val="28"/>
        </w:rPr>
        <w:t>型扣件，间距双向</w:t>
      </w:r>
      <w:r>
        <w:rPr>
          <w:rFonts w:eastAsia="仿宋_GB2312" w:hint="eastAsia"/>
          <w:color w:val="000000"/>
          <w:sz w:val="28"/>
        </w:rPr>
        <w:t>500</w:t>
      </w:r>
      <w:r>
        <w:rPr>
          <w:rFonts w:eastAsia="仿宋_GB2312"/>
          <w:color w:val="000000"/>
          <w:sz w:val="28"/>
        </w:rPr>
        <w:t>mm</w:t>
      </w:r>
      <w:r>
        <w:rPr>
          <w:rFonts w:eastAsia="仿宋_GB2312" w:hint="eastAsia"/>
          <w:color w:val="000000"/>
          <w:sz w:val="28"/>
        </w:rPr>
        <w:t>。</w:t>
      </w:r>
      <w:r>
        <w:rPr>
          <w:rFonts w:eastAsia="仿宋_GB2312" w:hint="eastAsia"/>
          <w:color w:val="000000"/>
          <w:sz w:val="28"/>
        </w:rPr>
        <w:t>600</w:t>
      </w:r>
      <w:r>
        <w:rPr>
          <w:rFonts w:eastAsia="仿宋_GB2312" w:hint="eastAsia"/>
          <w:color w:val="000000"/>
          <w:sz w:val="28"/>
        </w:rPr>
        <w:t>×</w:t>
      </w:r>
      <w:r>
        <w:rPr>
          <w:rFonts w:eastAsia="仿宋_GB2312" w:hint="eastAsia"/>
          <w:color w:val="000000"/>
          <w:sz w:val="28"/>
        </w:rPr>
        <w:t>600</w:t>
      </w:r>
      <w:r>
        <w:rPr>
          <w:rFonts w:eastAsia="仿宋_GB2312"/>
          <w:color w:val="000000"/>
          <w:sz w:val="28"/>
        </w:rPr>
        <w:t>mm</w:t>
      </w:r>
      <w:r>
        <w:rPr>
          <w:rFonts w:eastAsia="仿宋_GB2312" w:hint="eastAsia"/>
          <w:color w:val="000000"/>
          <w:sz w:val="28"/>
        </w:rPr>
        <w:t>柱子，每边三根压枋，间距</w:t>
      </w:r>
      <w:r>
        <w:rPr>
          <w:rFonts w:eastAsia="仿宋_GB2312" w:hint="eastAsia"/>
          <w:color w:val="000000"/>
          <w:sz w:val="28"/>
        </w:rPr>
        <w:t>250</w:t>
      </w:r>
      <w:r>
        <w:rPr>
          <w:rFonts w:eastAsia="仿宋_GB2312"/>
          <w:color w:val="000000"/>
          <w:sz w:val="28"/>
        </w:rPr>
        <w:t>mm</w:t>
      </w:r>
      <w:r>
        <w:rPr>
          <w:rFonts w:eastAsia="仿宋_GB2312" w:hint="eastAsia"/>
          <w:color w:val="000000"/>
          <w:sz w:val="28"/>
        </w:rPr>
        <w:t>，钢管栓箍间距</w:t>
      </w:r>
      <w:r>
        <w:rPr>
          <w:rFonts w:eastAsia="仿宋_GB2312" w:hint="eastAsia"/>
          <w:color w:val="000000"/>
          <w:sz w:val="28"/>
        </w:rPr>
        <w:t>400</w:t>
      </w:r>
      <w:r>
        <w:rPr>
          <w:rFonts w:eastAsia="仿宋_GB2312"/>
          <w:color w:val="000000"/>
          <w:sz w:val="28"/>
        </w:rPr>
        <w:t>mm</w:t>
      </w:r>
      <w:r>
        <w:rPr>
          <w:rFonts w:eastAsia="仿宋_GB2312" w:hint="eastAsia"/>
          <w:color w:val="000000"/>
          <w:sz w:val="28"/>
        </w:rPr>
        <w:t>，中间留设砼浇灌孔，柱底留清理孔，断面</w:t>
      </w:r>
      <w:r>
        <w:rPr>
          <w:rFonts w:eastAsia="仿宋_GB2312" w:hint="eastAsia"/>
          <w:color w:val="000000"/>
          <w:sz w:val="28"/>
        </w:rPr>
        <w:t>900</w:t>
      </w:r>
      <w:r>
        <w:rPr>
          <w:rFonts w:eastAsia="仿宋_GB2312" w:hint="eastAsia"/>
          <w:color w:val="000000"/>
          <w:sz w:val="28"/>
        </w:rPr>
        <w:t>×</w:t>
      </w:r>
      <w:r>
        <w:rPr>
          <w:rFonts w:eastAsia="仿宋_GB2312" w:hint="eastAsia"/>
          <w:color w:val="000000"/>
          <w:sz w:val="28"/>
        </w:rPr>
        <w:t>900</w:t>
      </w:r>
      <w:r>
        <w:rPr>
          <w:rFonts w:eastAsia="仿宋_GB2312"/>
          <w:color w:val="000000"/>
          <w:sz w:val="28"/>
        </w:rPr>
        <w:t>mm</w:t>
      </w:r>
      <w:r>
        <w:rPr>
          <w:rFonts w:eastAsia="仿宋_GB2312" w:hint="eastAsia"/>
          <w:color w:val="000000"/>
          <w:sz w:val="28"/>
        </w:rPr>
        <w:t>柱子，每边四根压枋，间距</w:t>
      </w:r>
      <w:r>
        <w:rPr>
          <w:rFonts w:eastAsia="仿宋_GB2312" w:hint="eastAsia"/>
          <w:color w:val="000000"/>
          <w:sz w:val="28"/>
        </w:rPr>
        <w:t>250</w:t>
      </w:r>
      <w:r>
        <w:rPr>
          <w:rFonts w:eastAsia="仿宋_GB2312"/>
          <w:color w:val="000000"/>
          <w:sz w:val="28"/>
        </w:rPr>
        <w:t>mm</w:t>
      </w:r>
      <w:r>
        <w:rPr>
          <w:rFonts w:eastAsia="仿宋_GB2312" w:hint="eastAsia"/>
          <w:color w:val="000000"/>
          <w:sz w:val="28"/>
        </w:rPr>
        <w:t>以内，钢管柱箍间距</w:t>
      </w:r>
      <w:r>
        <w:rPr>
          <w:rFonts w:eastAsia="仿宋_GB2312" w:hint="eastAsia"/>
          <w:color w:val="000000"/>
          <w:sz w:val="28"/>
        </w:rPr>
        <w:t>400</w:t>
      </w:r>
      <w:r>
        <w:rPr>
          <w:rFonts w:eastAsia="仿宋_GB2312"/>
          <w:color w:val="000000"/>
          <w:sz w:val="28"/>
        </w:rPr>
        <w:t>mm</w:t>
      </w:r>
      <w:r>
        <w:rPr>
          <w:rFonts w:eastAsia="仿宋_GB2312" w:hint="eastAsia"/>
          <w:color w:val="000000"/>
          <w:sz w:val="28"/>
        </w:rPr>
        <w:t>，中间加</w:t>
      </w:r>
      <w:r>
        <w:rPr>
          <w:rFonts w:eastAsia="仿宋_GB2312" w:hint="eastAsia"/>
          <w:color w:val="000000"/>
          <w:sz w:val="28"/>
        </w:rPr>
        <w:t>1</w:t>
      </w:r>
      <w:r>
        <w:rPr>
          <w:rFonts w:eastAsia="仿宋_GB2312" w:hint="eastAsia"/>
          <w:color w:val="000000"/>
          <w:sz w:val="28"/>
        </w:rPr>
        <w:t>根</w:t>
      </w:r>
      <w:r>
        <w:rPr>
          <w:rFonts w:eastAsia="仿宋_GB2312" w:hint="eastAsia"/>
          <w:color w:val="000000"/>
          <w:sz w:val="28"/>
        </w:rPr>
        <w:t>M14</w:t>
      </w:r>
      <w:r>
        <w:rPr>
          <w:rFonts w:eastAsia="仿宋_GB2312" w:hint="eastAsia"/>
          <w:color w:val="000000"/>
          <w:sz w:val="28"/>
        </w:rPr>
        <w:t>对拉螺栓及</w:t>
      </w:r>
      <w:r>
        <w:rPr>
          <w:rFonts w:eastAsia="仿宋_GB2312" w:hint="eastAsia"/>
          <w:color w:val="000000"/>
          <w:sz w:val="28"/>
        </w:rPr>
        <w:t>25</w:t>
      </w:r>
      <w:r>
        <w:rPr>
          <w:rFonts w:eastAsia="仿宋_GB2312" w:hint="eastAsia"/>
          <w:color w:val="000000"/>
          <w:sz w:val="28"/>
        </w:rPr>
        <w:t>型</w:t>
      </w:r>
      <w:r>
        <w:rPr>
          <w:rFonts w:eastAsia="仿宋_GB2312" w:hint="eastAsia"/>
          <w:color w:val="000000"/>
          <w:sz w:val="28"/>
        </w:rPr>
        <w:t>3</w:t>
      </w:r>
      <w:r>
        <w:rPr>
          <w:rFonts w:eastAsia="仿宋_GB2312" w:hint="eastAsia"/>
          <w:color w:val="000000"/>
          <w:sz w:val="28"/>
        </w:rPr>
        <w:t>型扣件，原则上柱箍采用双钢管加</w:t>
      </w:r>
      <w:r>
        <w:rPr>
          <w:rFonts w:eastAsia="仿宋_GB2312" w:hint="eastAsia"/>
          <w:color w:val="000000"/>
          <w:sz w:val="28"/>
        </w:rPr>
        <w:t>M14</w:t>
      </w:r>
      <w:r>
        <w:rPr>
          <w:rFonts w:eastAsia="仿宋_GB2312" w:hint="eastAsia"/>
          <w:color w:val="000000"/>
          <w:sz w:val="28"/>
        </w:rPr>
        <w:t>对拉螺栓间距均为</w:t>
      </w:r>
      <w:r>
        <w:rPr>
          <w:rFonts w:eastAsia="仿宋_GB2312" w:hint="eastAsia"/>
          <w:color w:val="000000"/>
          <w:sz w:val="28"/>
        </w:rPr>
        <w:t>400mm</w:t>
      </w:r>
      <w:r>
        <w:rPr>
          <w:rFonts w:eastAsia="仿宋_GB2312" w:hint="eastAsia"/>
          <w:color w:val="000000"/>
          <w:sz w:val="28"/>
        </w:rPr>
        <w:t>，柱子边长小于</w:t>
      </w:r>
      <w:r>
        <w:rPr>
          <w:rFonts w:eastAsia="仿宋_GB2312" w:hint="eastAsia"/>
          <w:color w:val="000000"/>
          <w:sz w:val="28"/>
        </w:rPr>
        <w:t xml:space="preserve">600mm </w:t>
      </w:r>
      <w:r>
        <w:rPr>
          <w:rFonts w:eastAsia="仿宋_GB2312" w:hint="eastAsia"/>
          <w:color w:val="000000"/>
          <w:sz w:val="28"/>
        </w:rPr>
        <w:t>中间不加对拉螺栓；</w:t>
      </w:r>
      <w:r>
        <w:rPr>
          <w:rFonts w:eastAsia="仿宋_GB2312" w:hint="eastAsia"/>
          <w:color w:val="000000"/>
          <w:sz w:val="28"/>
        </w:rPr>
        <w:t>600mm</w:t>
      </w:r>
      <w:r>
        <w:rPr>
          <w:rFonts w:ascii="仿宋_GB2312" w:eastAsia="仿宋_GB2312" w:hint="eastAsia"/>
          <w:color w:val="000000"/>
          <w:sz w:val="28"/>
        </w:rPr>
        <w:t>～</w:t>
      </w:r>
      <w:r>
        <w:rPr>
          <w:rFonts w:eastAsia="仿宋_GB2312" w:hint="eastAsia"/>
          <w:color w:val="000000"/>
          <w:sz w:val="28"/>
        </w:rPr>
        <w:t>900mm</w:t>
      </w:r>
      <w:r>
        <w:rPr>
          <w:rFonts w:eastAsia="仿宋_GB2312" w:hint="eastAsia"/>
          <w:color w:val="000000"/>
          <w:sz w:val="28"/>
        </w:rPr>
        <w:t>以内中间加一道</w:t>
      </w:r>
      <w:r>
        <w:rPr>
          <w:rFonts w:eastAsia="仿宋_GB2312" w:hint="eastAsia"/>
          <w:color w:val="000000"/>
          <w:sz w:val="28"/>
        </w:rPr>
        <w:t>M14</w:t>
      </w:r>
      <w:r>
        <w:rPr>
          <w:rFonts w:eastAsia="仿宋_GB2312" w:hint="eastAsia"/>
          <w:color w:val="000000"/>
          <w:sz w:val="28"/>
        </w:rPr>
        <w:t>对拉螺栓，</w:t>
      </w:r>
      <w:r>
        <w:rPr>
          <w:rFonts w:eastAsia="仿宋_GB2312" w:hint="eastAsia"/>
          <w:color w:val="000000"/>
          <w:sz w:val="28"/>
        </w:rPr>
        <w:t>900mm</w:t>
      </w:r>
      <w:r>
        <w:rPr>
          <w:rFonts w:ascii="仿宋_GB2312" w:eastAsia="仿宋_GB2312" w:hint="eastAsia"/>
          <w:color w:val="000000"/>
          <w:sz w:val="28"/>
        </w:rPr>
        <w:t>～</w:t>
      </w:r>
      <w:r>
        <w:rPr>
          <w:rFonts w:eastAsia="仿宋_GB2312" w:hint="eastAsia"/>
          <w:color w:val="000000"/>
          <w:sz w:val="28"/>
        </w:rPr>
        <w:t>1200mm</w:t>
      </w:r>
      <w:r>
        <w:rPr>
          <w:rFonts w:eastAsia="仿宋_GB2312" w:hint="eastAsia"/>
          <w:color w:val="000000"/>
          <w:sz w:val="28"/>
        </w:rPr>
        <w:t>以内中间加两道</w:t>
      </w:r>
      <w:r>
        <w:rPr>
          <w:rFonts w:eastAsia="仿宋_GB2312" w:hint="eastAsia"/>
          <w:color w:val="000000"/>
          <w:sz w:val="28"/>
        </w:rPr>
        <w:t>M14</w:t>
      </w:r>
      <w:r>
        <w:rPr>
          <w:rFonts w:eastAsia="仿宋_GB2312" w:hint="eastAsia"/>
          <w:color w:val="000000"/>
          <w:sz w:val="28"/>
        </w:rPr>
        <w:t>对拉螺栓，边长大于</w:t>
      </w:r>
      <w:r>
        <w:rPr>
          <w:rFonts w:eastAsia="仿宋_GB2312" w:hint="eastAsia"/>
          <w:color w:val="000000"/>
          <w:sz w:val="28"/>
        </w:rPr>
        <w:t>1200mm</w:t>
      </w:r>
      <w:r>
        <w:rPr>
          <w:rFonts w:eastAsia="仿宋_GB2312" w:hint="eastAsia"/>
          <w:color w:val="000000"/>
          <w:sz w:val="28"/>
        </w:rPr>
        <w:t>的柱按照剪力墙施工。楼板搁栅间距</w:t>
      </w:r>
      <w:r>
        <w:rPr>
          <w:rFonts w:eastAsia="仿宋_GB2312" w:hint="eastAsia"/>
          <w:color w:val="000000"/>
          <w:sz w:val="28"/>
        </w:rPr>
        <w:t>300</w:t>
      </w:r>
      <w:r>
        <w:rPr>
          <w:rFonts w:eastAsia="仿宋_GB2312"/>
          <w:color w:val="000000"/>
          <w:sz w:val="28"/>
        </w:rPr>
        <w:t>mm</w:t>
      </w:r>
      <w:r>
        <w:rPr>
          <w:rFonts w:eastAsia="仿宋_GB2312" w:hint="eastAsia"/>
          <w:color w:val="000000"/>
          <w:sz w:val="28"/>
        </w:rPr>
        <w:t>，檩条间距</w:t>
      </w:r>
      <w:r>
        <w:rPr>
          <w:rFonts w:eastAsia="仿宋_GB2312" w:hint="eastAsia"/>
          <w:color w:val="000000"/>
          <w:sz w:val="28"/>
        </w:rPr>
        <w:t>1000</w:t>
      </w:r>
      <w:r>
        <w:rPr>
          <w:rFonts w:eastAsia="仿宋_GB2312"/>
          <w:color w:val="000000"/>
          <w:sz w:val="28"/>
        </w:rPr>
        <w:t>mm</w:t>
      </w:r>
      <w:r>
        <w:rPr>
          <w:rFonts w:eastAsia="仿宋_GB2312" w:hint="eastAsia"/>
          <w:color w:val="000000"/>
          <w:sz w:val="28"/>
        </w:rPr>
        <w:t>，立杆间距</w:t>
      </w:r>
      <w:r>
        <w:rPr>
          <w:rFonts w:eastAsia="仿宋_GB2312" w:hint="eastAsia"/>
          <w:color w:val="000000"/>
          <w:sz w:val="28"/>
        </w:rPr>
        <w:t>1000</w:t>
      </w:r>
      <w:r>
        <w:rPr>
          <w:rFonts w:eastAsia="仿宋_GB2312"/>
          <w:color w:val="000000"/>
          <w:sz w:val="28"/>
        </w:rPr>
        <w:t xml:space="preserve"> mm</w:t>
      </w:r>
      <w:r>
        <w:rPr>
          <w:rFonts w:eastAsia="仿宋_GB2312" w:hint="eastAsia"/>
          <w:color w:val="000000"/>
          <w:sz w:val="28"/>
        </w:rPr>
        <w:t>×</w:t>
      </w:r>
      <w:r>
        <w:rPr>
          <w:rFonts w:eastAsia="仿宋_GB2312" w:hint="eastAsia"/>
          <w:color w:val="000000"/>
          <w:sz w:val="28"/>
        </w:rPr>
        <w:t xml:space="preserve"> 1000</w:t>
      </w:r>
      <w:r>
        <w:rPr>
          <w:rFonts w:eastAsia="仿宋_GB2312"/>
          <w:color w:val="000000"/>
          <w:sz w:val="28"/>
        </w:rPr>
        <w:t>mm</w:t>
      </w:r>
      <w:r>
        <w:rPr>
          <w:rFonts w:eastAsia="仿宋_GB2312" w:hint="eastAsia"/>
          <w:color w:val="000000"/>
          <w:sz w:val="28"/>
        </w:rPr>
        <w:t>，与大横杆采用双扣件连接抗滑。截面</w:t>
      </w:r>
      <w:r>
        <w:rPr>
          <w:rFonts w:eastAsia="仿宋_GB2312" w:hint="eastAsia"/>
          <w:color w:val="000000"/>
          <w:sz w:val="28"/>
        </w:rPr>
        <w:t>300</w:t>
      </w:r>
      <w:r>
        <w:rPr>
          <w:rFonts w:eastAsia="仿宋_GB2312" w:hint="eastAsia"/>
          <w:color w:val="000000"/>
          <w:sz w:val="28"/>
        </w:rPr>
        <w:t>×</w:t>
      </w:r>
      <w:r>
        <w:rPr>
          <w:rFonts w:eastAsia="仿宋_GB2312" w:hint="eastAsia"/>
          <w:color w:val="000000"/>
          <w:sz w:val="28"/>
        </w:rPr>
        <w:t>800</w:t>
      </w:r>
      <w:r>
        <w:rPr>
          <w:rFonts w:eastAsia="仿宋_GB2312"/>
          <w:color w:val="000000"/>
          <w:sz w:val="28"/>
        </w:rPr>
        <w:t>mm</w:t>
      </w:r>
      <w:r>
        <w:rPr>
          <w:rFonts w:eastAsia="仿宋_GB2312" w:hint="eastAsia"/>
          <w:color w:val="000000"/>
          <w:sz w:val="28"/>
        </w:rPr>
        <w:t>以内梁断面的侧模竖向压枋间距</w:t>
      </w:r>
      <w:r>
        <w:rPr>
          <w:rFonts w:eastAsia="仿宋_GB2312" w:hint="eastAsia"/>
          <w:color w:val="000000"/>
          <w:sz w:val="28"/>
        </w:rPr>
        <w:t>300</w:t>
      </w:r>
      <w:r>
        <w:rPr>
          <w:rFonts w:eastAsia="仿宋_GB2312"/>
          <w:color w:val="000000"/>
          <w:sz w:val="28"/>
        </w:rPr>
        <w:t>mm</w:t>
      </w:r>
      <w:r>
        <w:rPr>
          <w:rFonts w:eastAsia="仿宋_GB2312" w:hint="eastAsia"/>
          <w:color w:val="000000"/>
          <w:sz w:val="28"/>
        </w:rPr>
        <w:t>，斜撑间距</w:t>
      </w:r>
      <w:r>
        <w:rPr>
          <w:rFonts w:eastAsia="仿宋_GB2312" w:hint="eastAsia"/>
          <w:color w:val="000000"/>
          <w:sz w:val="28"/>
        </w:rPr>
        <w:t>300</w:t>
      </w:r>
      <w:r>
        <w:rPr>
          <w:rFonts w:eastAsia="仿宋_GB2312"/>
          <w:color w:val="000000"/>
          <w:sz w:val="28"/>
        </w:rPr>
        <w:t>mm</w:t>
      </w:r>
      <w:r>
        <w:rPr>
          <w:rFonts w:eastAsia="仿宋_GB2312" w:hint="eastAsia"/>
          <w:color w:val="000000"/>
          <w:sz w:val="28"/>
        </w:rPr>
        <w:t>，梁侧上下各设一根纵向压枋；梁底胶合板直接搁置在梁底搁栅上，梁底搁栅用宽×高为</w:t>
      </w:r>
      <w:r>
        <w:rPr>
          <w:rFonts w:eastAsia="仿宋_GB2312" w:hint="eastAsia"/>
          <w:color w:val="000000"/>
          <w:sz w:val="28"/>
        </w:rPr>
        <w:t>60</w:t>
      </w:r>
      <w:r>
        <w:rPr>
          <w:rFonts w:eastAsia="仿宋_GB2312" w:hint="eastAsia"/>
          <w:color w:val="000000"/>
          <w:sz w:val="28"/>
        </w:rPr>
        <w:t>×</w:t>
      </w:r>
      <w:r>
        <w:rPr>
          <w:rFonts w:eastAsia="仿宋_GB2312" w:hint="eastAsia"/>
          <w:color w:val="000000"/>
          <w:sz w:val="28"/>
        </w:rPr>
        <w:t>80</w:t>
      </w:r>
      <w:r>
        <w:rPr>
          <w:rFonts w:eastAsia="仿宋_GB2312"/>
          <w:color w:val="000000"/>
          <w:sz w:val="28"/>
        </w:rPr>
        <w:t>mm</w:t>
      </w:r>
      <w:r>
        <w:rPr>
          <w:rFonts w:eastAsia="仿宋_GB2312" w:hint="eastAsia"/>
          <w:color w:val="000000"/>
          <w:sz w:val="28"/>
        </w:rPr>
        <w:t>杉木枋子，间距为</w:t>
      </w:r>
      <w:r>
        <w:rPr>
          <w:rFonts w:eastAsia="仿宋_GB2312" w:hint="eastAsia"/>
          <w:color w:val="000000"/>
          <w:sz w:val="28"/>
        </w:rPr>
        <w:t>300</w:t>
      </w:r>
      <w:r>
        <w:rPr>
          <w:rFonts w:eastAsia="仿宋_GB2312"/>
          <w:color w:val="000000"/>
          <w:sz w:val="28"/>
        </w:rPr>
        <w:t>mm</w:t>
      </w:r>
      <w:r>
        <w:rPr>
          <w:rFonts w:eastAsia="仿宋_GB2312" w:hint="eastAsia"/>
          <w:color w:val="000000"/>
          <w:sz w:val="28"/>
        </w:rPr>
        <w:t>，立杆间距</w:t>
      </w:r>
      <w:r>
        <w:rPr>
          <w:rFonts w:eastAsia="仿宋_GB2312" w:hint="eastAsia"/>
          <w:color w:val="000000"/>
          <w:sz w:val="28"/>
        </w:rPr>
        <w:t>1000</w:t>
      </w:r>
      <w:r>
        <w:rPr>
          <w:rFonts w:eastAsia="仿宋_GB2312"/>
          <w:color w:val="000000"/>
          <w:sz w:val="28"/>
        </w:rPr>
        <w:t xml:space="preserve"> mm</w:t>
      </w:r>
      <w:r>
        <w:rPr>
          <w:rFonts w:eastAsia="仿宋_GB2312" w:hint="eastAsia"/>
          <w:color w:val="000000"/>
          <w:sz w:val="28"/>
        </w:rPr>
        <w:t>×</w:t>
      </w:r>
      <w:r>
        <w:rPr>
          <w:rFonts w:eastAsia="仿宋_GB2312" w:hint="eastAsia"/>
          <w:color w:val="000000"/>
          <w:sz w:val="28"/>
        </w:rPr>
        <w:t>1000</w:t>
      </w:r>
      <w:r>
        <w:rPr>
          <w:rFonts w:eastAsia="仿宋_GB2312"/>
          <w:color w:val="000000"/>
          <w:sz w:val="28"/>
        </w:rPr>
        <w:t>mm</w:t>
      </w:r>
      <w:r>
        <w:rPr>
          <w:rFonts w:eastAsia="仿宋_GB2312" w:hint="eastAsia"/>
          <w:color w:val="000000"/>
          <w:sz w:val="28"/>
        </w:rPr>
        <w:t>。截面大于</w:t>
      </w:r>
      <w:r>
        <w:rPr>
          <w:rFonts w:eastAsia="仿宋_GB2312" w:hint="eastAsia"/>
          <w:color w:val="000000"/>
          <w:sz w:val="28"/>
        </w:rPr>
        <w:t>300</w:t>
      </w:r>
      <w:r>
        <w:rPr>
          <w:rFonts w:eastAsia="仿宋_GB2312" w:hint="eastAsia"/>
          <w:color w:val="000000"/>
          <w:sz w:val="28"/>
        </w:rPr>
        <w:t>×</w:t>
      </w:r>
      <w:r>
        <w:rPr>
          <w:rFonts w:eastAsia="仿宋_GB2312" w:hint="eastAsia"/>
          <w:color w:val="000000"/>
          <w:sz w:val="28"/>
        </w:rPr>
        <w:t>800</w:t>
      </w:r>
      <w:r>
        <w:rPr>
          <w:rFonts w:eastAsia="仿宋_GB2312"/>
          <w:color w:val="000000"/>
          <w:sz w:val="28"/>
        </w:rPr>
        <w:t>mm</w:t>
      </w:r>
      <w:r>
        <w:rPr>
          <w:rFonts w:eastAsia="仿宋_GB2312" w:hint="eastAsia"/>
          <w:color w:val="000000"/>
          <w:sz w:val="28"/>
        </w:rPr>
        <w:t>并不大于</w:t>
      </w:r>
      <w:r>
        <w:rPr>
          <w:rFonts w:eastAsia="仿宋_GB2312" w:hint="eastAsia"/>
          <w:color w:val="000000"/>
          <w:sz w:val="28"/>
        </w:rPr>
        <w:t>400</w:t>
      </w:r>
      <w:r>
        <w:rPr>
          <w:rFonts w:eastAsia="仿宋_GB2312" w:hint="eastAsia"/>
          <w:color w:val="000000"/>
          <w:sz w:val="28"/>
        </w:rPr>
        <w:t>×</w:t>
      </w:r>
      <w:r>
        <w:rPr>
          <w:rFonts w:eastAsia="仿宋_GB2312" w:hint="eastAsia"/>
          <w:color w:val="000000"/>
          <w:sz w:val="28"/>
        </w:rPr>
        <w:t>1200</w:t>
      </w:r>
      <w:r>
        <w:rPr>
          <w:rFonts w:eastAsia="仿宋_GB2312"/>
          <w:color w:val="000000"/>
          <w:sz w:val="28"/>
        </w:rPr>
        <w:t>mm</w:t>
      </w:r>
      <w:r>
        <w:rPr>
          <w:rFonts w:eastAsia="仿宋_GB2312" w:hint="eastAsia"/>
          <w:color w:val="000000"/>
          <w:sz w:val="28"/>
        </w:rPr>
        <w:t>时，侧模竖向压枋间距</w:t>
      </w:r>
      <w:r>
        <w:rPr>
          <w:rFonts w:eastAsia="仿宋_GB2312" w:hint="eastAsia"/>
          <w:color w:val="000000"/>
          <w:sz w:val="28"/>
        </w:rPr>
        <w:t>300</w:t>
      </w:r>
      <w:r>
        <w:rPr>
          <w:rFonts w:eastAsia="仿宋_GB2312"/>
          <w:color w:val="000000"/>
          <w:sz w:val="28"/>
        </w:rPr>
        <w:t>mm</w:t>
      </w:r>
      <w:r>
        <w:rPr>
          <w:rFonts w:eastAsia="仿宋_GB2312" w:hint="eastAsia"/>
          <w:color w:val="000000"/>
          <w:sz w:val="28"/>
        </w:rPr>
        <w:t>，斜撑间距</w:t>
      </w:r>
      <w:r>
        <w:rPr>
          <w:rFonts w:eastAsia="仿宋_GB2312" w:hint="eastAsia"/>
          <w:color w:val="000000"/>
          <w:sz w:val="28"/>
        </w:rPr>
        <w:t>300</w:t>
      </w:r>
      <w:r>
        <w:rPr>
          <w:rFonts w:eastAsia="仿宋_GB2312"/>
          <w:color w:val="000000"/>
          <w:sz w:val="28"/>
        </w:rPr>
        <w:t>mm</w:t>
      </w:r>
      <w:r>
        <w:rPr>
          <w:rFonts w:eastAsia="仿宋_GB2312" w:hint="eastAsia"/>
          <w:color w:val="000000"/>
          <w:sz w:val="28"/>
        </w:rPr>
        <w:t>，梁侧上下各设一根纵向压枋；梁底胶合板直接搁置在梁底搁栅上，并在梁侧中间加</w:t>
      </w:r>
      <w:r>
        <w:rPr>
          <w:rFonts w:eastAsia="仿宋_GB2312" w:hint="eastAsia"/>
          <w:color w:val="000000"/>
          <w:sz w:val="28"/>
        </w:rPr>
        <w:t>1</w:t>
      </w:r>
      <w:r>
        <w:rPr>
          <w:rFonts w:eastAsia="仿宋_GB2312" w:hint="eastAsia"/>
          <w:color w:val="000000"/>
          <w:sz w:val="28"/>
        </w:rPr>
        <w:t>道</w:t>
      </w:r>
      <w:r>
        <w:rPr>
          <w:rFonts w:eastAsia="仿宋_GB2312" w:hint="eastAsia"/>
          <w:color w:val="000000"/>
          <w:sz w:val="28"/>
        </w:rPr>
        <w:t>M14</w:t>
      </w:r>
      <w:r>
        <w:rPr>
          <w:rFonts w:eastAsia="仿宋_GB2312" w:hint="eastAsia"/>
          <w:color w:val="000000"/>
          <w:sz w:val="28"/>
        </w:rPr>
        <w:t>对拉螺栓加双钢管压杆一道，螺杆间距</w:t>
      </w:r>
      <w:r>
        <w:rPr>
          <w:rFonts w:eastAsia="仿宋_GB2312" w:hint="eastAsia"/>
          <w:color w:val="000000"/>
          <w:sz w:val="28"/>
        </w:rPr>
        <w:t>400mm</w:t>
      </w:r>
      <w:r>
        <w:rPr>
          <w:rFonts w:eastAsia="仿宋_GB2312" w:hint="eastAsia"/>
          <w:color w:val="000000"/>
          <w:sz w:val="28"/>
        </w:rPr>
        <w:t>用</w:t>
      </w:r>
      <w:r>
        <w:rPr>
          <w:rFonts w:eastAsia="仿宋_GB2312" w:hint="eastAsia"/>
          <w:color w:val="000000"/>
          <w:sz w:val="28"/>
        </w:rPr>
        <w:t>26</w:t>
      </w:r>
      <w:r>
        <w:rPr>
          <w:rFonts w:eastAsia="仿宋_GB2312" w:hint="eastAsia"/>
          <w:color w:val="000000"/>
          <w:sz w:val="28"/>
        </w:rPr>
        <w:t>型</w:t>
      </w:r>
      <w:r>
        <w:rPr>
          <w:rFonts w:eastAsia="仿宋_GB2312" w:hint="eastAsia"/>
          <w:color w:val="000000"/>
          <w:sz w:val="28"/>
        </w:rPr>
        <w:t>3</w:t>
      </w:r>
      <w:r>
        <w:rPr>
          <w:rFonts w:eastAsia="仿宋_GB2312" w:hint="eastAsia"/>
          <w:color w:val="000000"/>
          <w:sz w:val="28"/>
        </w:rPr>
        <w:t>型扣件拉结，梁底采用宽×高为</w:t>
      </w:r>
      <w:r>
        <w:rPr>
          <w:rFonts w:eastAsia="仿宋_GB2312" w:hint="eastAsia"/>
          <w:color w:val="000000"/>
          <w:sz w:val="28"/>
        </w:rPr>
        <w:t>60</w:t>
      </w:r>
      <w:r>
        <w:rPr>
          <w:rFonts w:eastAsia="仿宋_GB2312" w:hint="eastAsia"/>
          <w:color w:val="000000"/>
          <w:sz w:val="28"/>
        </w:rPr>
        <w:t>×</w:t>
      </w:r>
      <w:r>
        <w:rPr>
          <w:rFonts w:eastAsia="仿宋_GB2312" w:hint="eastAsia"/>
          <w:color w:val="000000"/>
          <w:sz w:val="28"/>
        </w:rPr>
        <w:t>100</w:t>
      </w:r>
      <w:r>
        <w:rPr>
          <w:rFonts w:eastAsia="仿宋_GB2312"/>
          <w:color w:val="000000"/>
          <w:sz w:val="28"/>
        </w:rPr>
        <w:t>mm</w:t>
      </w:r>
      <w:r>
        <w:rPr>
          <w:rFonts w:eastAsia="仿宋_GB2312" w:hint="eastAsia"/>
          <w:color w:val="000000"/>
          <w:sz w:val="28"/>
        </w:rPr>
        <w:t>杉木枋子，间距为</w:t>
      </w:r>
      <w:r>
        <w:rPr>
          <w:rFonts w:eastAsia="仿宋_GB2312" w:hint="eastAsia"/>
          <w:color w:val="000000"/>
          <w:sz w:val="28"/>
        </w:rPr>
        <w:t>25</w:t>
      </w:r>
      <w:r>
        <w:rPr>
          <w:rFonts w:eastAsia="仿宋_GB2312"/>
          <w:color w:val="000000"/>
          <w:sz w:val="28"/>
        </w:rPr>
        <w:t>0mm</w:t>
      </w:r>
      <w:r>
        <w:rPr>
          <w:rFonts w:eastAsia="仿宋_GB2312" w:hint="eastAsia"/>
          <w:color w:val="000000"/>
          <w:sz w:val="28"/>
        </w:rPr>
        <w:t>，梁底支撑用钢管搭设双排钢管排架，排距不大于</w:t>
      </w:r>
      <w:r>
        <w:rPr>
          <w:rFonts w:eastAsia="仿宋_GB2312" w:hint="eastAsia"/>
          <w:color w:val="000000"/>
          <w:sz w:val="28"/>
        </w:rPr>
        <w:t>1000</w:t>
      </w:r>
      <w:r>
        <w:rPr>
          <w:rFonts w:eastAsia="仿宋_GB2312"/>
          <w:color w:val="000000"/>
          <w:sz w:val="28"/>
        </w:rPr>
        <w:t>mm</w:t>
      </w:r>
      <w:r>
        <w:rPr>
          <w:rFonts w:eastAsia="仿宋_GB2312" w:hint="eastAsia"/>
          <w:color w:val="000000"/>
          <w:sz w:val="28"/>
        </w:rPr>
        <w:t>，纵向间距不大于</w:t>
      </w:r>
      <w:r>
        <w:rPr>
          <w:rFonts w:eastAsia="仿宋_GB2312" w:hint="eastAsia"/>
          <w:color w:val="000000"/>
          <w:sz w:val="28"/>
        </w:rPr>
        <w:t>800</w:t>
      </w:r>
      <w:r>
        <w:rPr>
          <w:rFonts w:eastAsia="仿宋_GB2312"/>
          <w:color w:val="000000"/>
          <w:sz w:val="28"/>
        </w:rPr>
        <w:t>mm</w:t>
      </w:r>
      <w:r>
        <w:rPr>
          <w:rFonts w:eastAsia="仿宋_GB2312" w:hint="eastAsia"/>
          <w:color w:val="000000"/>
          <w:sz w:val="28"/>
        </w:rPr>
        <w:t>，采用双扣件抗滑连接；架步高控制在</w:t>
      </w:r>
      <w:r>
        <w:rPr>
          <w:rFonts w:eastAsia="仿宋_GB2312" w:hint="eastAsia"/>
          <w:color w:val="000000"/>
          <w:sz w:val="28"/>
        </w:rPr>
        <w:t>1.5</w:t>
      </w:r>
      <w:r>
        <w:rPr>
          <w:rFonts w:eastAsia="仿宋_GB2312"/>
          <w:color w:val="000000"/>
          <w:sz w:val="28"/>
        </w:rPr>
        <w:t>m</w:t>
      </w:r>
      <w:r>
        <w:rPr>
          <w:rFonts w:eastAsia="仿宋_GB2312" w:hint="eastAsia"/>
          <w:color w:val="000000"/>
          <w:sz w:val="28"/>
        </w:rPr>
        <w:t>以内，梁排架与板排架连成满堂脚手架整体，并设剪刀撑；空心楼板模板采用</w:t>
      </w:r>
      <w:r>
        <w:rPr>
          <w:rFonts w:eastAsia="仿宋_GB2312" w:hint="eastAsia"/>
          <w:color w:val="000000"/>
          <w:sz w:val="28"/>
        </w:rPr>
        <w:t>18</w:t>
      </w:r>
      <w:r>
        <w:rPr>
          <w:rFonts w:eastAsia="仿宋_GB2312"/>
          <w:color w:val="000000"/>
          <w:sz w:val="28"/>
        </w:rPr>
        <w:t>mm</w:t>
      </w:r>
      <w:r>
        <w:rPr>
          <w:rFonts w:eastAsia="仿宋_GB2312" w:hint="eastAsia"/>
          <w:color w:val="000000"/>
          <w:sz w:val="28"/>
        </w:rPr>
        <w:t>厚胶合板，板底搁栅条用</w:t>
      </w:r>
      <w:r>
        <w:rPr>
          <w:rFonts w:eastAsia="仿宋_GB2312" w:hint="eastAsia"/>
          <w:color w:val="000000"/>
          <w:sz w:val="28"/>
        </w:rPr>
        <w:t>60</w:t>
      </w:r>
      <w:r>
        <w:rPr>
          <w:rFonts w:eastAsia="仿宋_GB2312" w:hint="eastAsia"/>
          <w:color w:val="000000"/>
          <w:sz w:val="28"/>
        </w:rPr>
        <w:t>×</w:t>
      </w:r>
      <w:r>
        <w:rPr>
          <w:rFonts w:eastAsia="仿宋_GB2312" w:hint="eastAsia"/>
          <w:color w:val="000000"/>
          <w:sz w:val="28"/>
        </w:rPr>
        <w:t>80</w:t>
      </w:r>
      <w:r>
        <w:rPr>
          <w:rFonts w:eastAsia="仿宋_GB2312"/>
          <w:color w:val="000000"/>
          <w:sz w:val="28"/>
        </w:rPr>
        <w:t>mm</w:t>
      </w:r>
      <w:r>
        <w:rPr>
          <w:rFonts w:eastAsia="仿宋_GB2312" w:hint="eastAsia"/>
          <w:color w:val="000000"/>
          <w:sz w:val="28"/>
        </w:rPr>
        <w:t>杉木枋，间距</w:t>
      </w:r>
      <w:r>
        <w:rPr>
          <w:rFonts w:eastAsia="仿宋_GB2312" w:hint="eastAsia"/>
          <w:color w:val="000000"/>
          <w:sz w:val="28"/>
        </w:rPr>
        <w:t>300</w:t>
      </w:r>
      <w:r>
        <w:rPr>
          <w:rFonts w:eastAsia="仿宋_GB2312"/>
          <w:color w:val="000000"/>
          <w:sz w:val="28"/>
        </w:rPr>
        <w:t>mm</w:t>
      </w:r>
      <w:r>
        <w:rPr>
          <w:rFonts w:eastAsia="仿宋_GB2312" w:hint="eastAsia"/>
          <w:color w:val="000000"/>
          <w:sz w:val="28"/>
        </w:rPr>
        <w:t>，置于钢管檩条上，板钢管支架立杆采用钢管排架，双向间距</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eastAsia="仿宋_GB2312" w:hint="eastAsia"/>
          <w:color w:val="000000"/>
          <w:sz w:val="28"/>
        </w:rPr>
        <w:instrText>○</w:instrText>
      </w:r>
      <w:r>
        <w:rPr>
          <w:rFonts w:eastAsia="仿宋_GB2312" w:hint="eastAsia"/>
          <w:color w:val="000000"/>
          <w:sz w:val="28"/>
        </w:rPr>
        <w:instrText>,a)</w:instrText>
      </w:r>
      <w:r>
        <w:rPr>
          <w:rFonts w:eastAsia="仿宋_GB2312"/>
          <w:color w:val="000000"/>
          <w:sz w:val="28"/>
        </w:rPr>
        <w:fldChar w:fldCharType="end"/>
      </w:r>
      <w:r>
        <w:rPr>
          <w:rFonts w:eastAsia="仿宋_GB2312" w:hint="eastAsia"/>
          <w:color w:val="000000"/>
          <w:sz w:val="28"/>
        </w:rPr>
        <w:t>900</w:t>
      </w:r>
      <w:r>
        <w:rPr>
          <w:rFonts w:eastAsia="仿宋_GB2312"/>
          <w:color w:val="000000"/>
          <w:sz w:val="28"/>
        </w:rPr>
        <w:t>mm</w:t>
      </w:r>
      <w:r>
        <w:rPr>
          <w:rFonts w:eastAsia="仿宋_GB2312" w:hint="eastAsia"/>
          <w:color w:val="000000"/>
          <w:sz w:val="28"/>
        </w:rPr>
        <w:t>，板底横杆与立杆采用双扣件连接抗滑，步距小于</w:t>
      </w:r>
      <w:r>
        <w:rPr>
          <w:rFonts w:eastAsia="仿宋_GB2312" w:hint="eastAsia"/>
          <w:color w:val="000000"/>
          <w:sz w:val="28"/>
        </w:rPr>
        <w:t>1.5</w:t>
      </w:r>
      <w:r>
        <w:rPr>
          <w:rFonts w:eastAsia="仿宋_GB2312"/>
          <w:color w:val="000000"/>
          <w:sz w:val="28"/>
        </w:rPr>
        <w:t>m</w:t>
      </w:r>
      <w:r>
        <w:rPr>
          <w:rFonts w:eastAsia="仿宋_GB2312" w:hint="eastAsia"/>
          <w:color w:val="000000"/>
          <w:sz w:val="28"/>
        </w:rPr>
        <w:t>，底层梁板钢管立柱，应该支承在</w:t>
      </w:r>
      <w:r>
        <w:rPr>
          <w:rFonts w:eastAsia="仿宋_GB2312"/>
          <w:color w:val="000000"/>
          <w:sz w:val="28"/>
        </w:rPr>
        <w:t>200mm</w:t>
      </w:r>
      <w:r>
        <w:rPr>
          <w:rFonts w:eastAsia="仿宋_GB2312" w:hint="eastAsia"/>
          <w:color w:val="000000"/>
          <w:sz w:val="28"/>
        </w:rPr>
        <w:t>宽、</w:t>
      </w:r>
      <w:r>
        <w:rPr>
          <w:rFonts w:eastAsia="仿宋_GB2312" w:hint="eastAsia"/>
          <w:color w:val="000000"/>
          <w:sz w:val="28"/>
        </w:rPr>
        <w:t>50</w:t>
      </w:r>
      <w:r>
        <w:rPr>
          <w:rFonts w:eastAsia="仿宋_GB2312"/>
          <w:color w:val="000000"/>
          <w:sz w:val="28"/>
        </w:rPr>
        <w:t>mm</w:t>
      </w:r>
      <w:r>
        <w:rPr>
          <w:rFonts w:eastAsia="仿宋_GB2312" w:hint="eastAsia"/>
          <w:color w:val="000000"/>
          <w:sz w:val="28"/>
        </w:rPr>
        <w:t>厚通长硬杂木垫板上。垫块置于经分层回填分层夯实平整的回填土上或混凝土楼板面上。柱、梁、板、墙等的支模详图及设计计算复核，详见模板工程施工方案。</w:t>
      </w:r>
    </w:p>
    <w:p w14:paraId="62AD351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②模板的安装</w:t>
      </w:r>
    </w:p>
    <w:p w14:paraId="29DADD5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准备工作</w:t>
      </w:r>
    </w:p>
    <w:p w14:paraId="4C6B3E7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安装前复核所弹出的中心线和位置线，并把水平标高根据模板安装的要求，引测到相应位置。</w:t>
      </w:r>
    </w:p>
    <w:p w14:paraId="4947EA24"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柱模板的安装</w:t>
      </w:r>
    </w:p>
    <w:p w14:paraId="66EE468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柱模采用单片预组拼的方法。对单片模板的对角线，板边平直度和外形尺寸进行检查，合格后吊装就位并作好临时支撑；随即完成其它各片模板的就位、组拼。然后检查其位移垂直度、对角线情况，无误后自上而下安装柱箍。安装完后再进行一次全面检查，合格后与相邻柱群或四周支架拉结固定。</w:t>
      </w:r>
    </w:p>
    <w:p w14:paraId="5E14DF5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柱模的浇筑口和清扫口应在配模时考虑留出。本工程层高不大，留清扫口即可。</w:t>
      </w:r>
    </w:p>
    <w:p w14:paraId="61C90A2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梁模的安装</w:t>
      </w:r>
    </w:p>
    <w:p w14:paraId="7898976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梁模采用单块就位组装。先搭设钢管支承架（包括安装水平拉杆和斜撑），对梁底标高、轴线位置复核无误后调整支承木横楞的纵向水平杆并按设计要求起拱。再在木横楞上铺放梁底板。然后绑梁钢筋，检查无误后再安装并固定两侧模板。有对拉螺栓时插入对拉螺栓，并套上套管。拧紧对拉螺栓，调井梁口平直后锁紧上梁口卡。</w:t>
      </w:r>
    </w:p>
    <w:p w14:paraId="10F4F43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300</w:t>
      </w:r>
      <w:r>
        <w:rPr>
          <w:rFonts w:eastAsia="仿宋_GB2312" w:hint="eastAsia"/>
          <w:color w:val="000000"/>
          <w:sz w:val="28"/>
        </w:rPr>
        <w:t>×</w:t>
      </w:r>
      <w:r>
        <w:rPr>
          <w:rFonts w:eastAsia="仿宋_GB2312" w:hint="eastAsia"/>
          <w:color w:val="000000"/>
          <w:sz w:val="28"/>
        </w:rPr>
        <w:t>800</w:t>
      </w:r>
      <w:r>
        <w:rPr>
          <w:rFonts w:eastAsia="仿宋_GB2312"/>
          <w:color w:val="000000"/>
          <w:sz w:val="28"/>
        </w:rPr>
        <w:t>mm</w:t>
      </w:r>
      <w:r>
        <w:rPr>
          <w:rFonts w:eastAsia="仿宋_GB2312" w:hint="eastAsia"/>
          <w:color w:val="000000"/>
          <w:sz w:val="28"/>
        </w:rPr>
        <w:t>以上的模板支承架承重部位，使用双扣件。</w:t>
      </w:r>
    </w:p>
    <w:p w14:paraId="204A3CB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墙模板安装</w:t>
      </w:r>
    </w:p>
    <w:p w14:paraId="5B075A8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采用单块就位拼装，搭设好支承架在模板安装前按位置线安装门洞口模板、预埋件、木砖等。检查校正无误后拼装模板，并随即安装各种连接件，就位校正好后，加固支撑系统。</w:t>
      </w:r>
    </w:p>
    <w:p w14:paraId="442882B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墙模板的安装，要使两侧穿孔模板对称放置，使穿墙螺栓与墙模保持垂直。预留洞口模板安装要牢固即不变形，又便于拆除，下部应留清扫口，如高度超过振捣高度应留设振捣口。</w:t>
      </w:r>
    </w:p>
    <w:p w14:paraId="612AD37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楼板模板安装</w:t>
      </w:r>
    </w:p>
    <w:p w14:paraId="42FF25D1"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采用钢管脚手架做支承架，立杆和大搁栅间距按计算确定。木搁栅间距按计算确定取值。按测设的标高调平后即可铺设模板。</w:t>
      </w:r>
    </w:p>
    <w:p w14:paraId="515A957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立杆之间加设纵横水平杆，离地楼面</w:t>
      </w:r>
      <w:r>
        <w:rPr>
          <w:rFonts w:eastAsia="仿宋_GB2312" w:hint="eastAsia"/>
          <w:color w:val="000000"/>
          <w:sz w:val="28"/>
        </w:rPr>
        <w:t>200</w:t>
      </w:r>
      <w:r>
        <w:rPr>
          <w:rFonts w:eastAsia="仿宋_GB2312"/>
          <w:color w:val="000000"/>
          <w:sz w:val="28"/>
        </w:rPr>
        <w:t>mm</w:t>
      </w:r>
      <w:r>
        <w:rPr>
          <w:rFonts w:eastAsia="仿宋_GB2312" w:hint="eastAsia"/>
          <w:color w:val="000000"/>
          <w:sz w:val="28"/>
        </w:rPr>
        <w:t>处设置一道，往上每隔</w:t>
      </w:r>
      <w:r>
        <w:rPr>
          <w:rFonts w:eastAsia="仿宋_GB2312"/>
          <w:color w:val="000000"/>
          <w:sz w:val="28"/>
        </w:rPr>
        <w:t>1.</w:t>
      </w:r>
      <w:r>
        <w:rPr>
          <w:rFonts w:eastAsia="仿宋_GB2312" w:hint="eastAsia"/>
          <w:color w:val="000000"/>
          <w:sz w:val="28"/>
        </w:rPr>
        <w:t>5</w:t>
      </w:r>
      <w:r>
        <w:rPr>
          <w:rFonts w:eastAsia="仿宋_GB2312"/>
          <w:color w:val="000000"/>
          <w:sz w:val="28"/>
        </w:rPr>
        <w:t>m</w:t>
      </w:r>
      <w:r>
        <w:rPr>
          <w:rFonts w:eastAsia="仿宋_GB2312" w:hint="eastAsia"/>
          <w:color w:val="000000"/>
          <w:sz w:val="28"/>
        </w:rPr>
        <w:t>左右设置一道。</w:t>
      </w:r>
    </w:p>
    <w:p w14:paraId="1B26096C"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外伸异型阳台、飘窗台板模板安装</w:t>
      </w:r>
    </w:p>
    <w:p w14:paraId="1D44375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在每一相同阳台处的底层，以控制轴线为基线，在阳台位置处放出坐标控制网。按图上阳台各点坐标绘制出阳台的边线。然后按弧线的起点、始点、中间部位有代表性的点准确的定出位置，作为向上引测的基点。以后各层阳台外边线均由此向上引测。确保每层阳台在同一垂直线上。</w:t>
      </w:r>
    </w:p>
    <w:p w14:paraId="5D0D07C2"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对于各层都相同或多数相同的外形，可采用定制钢模板周转使用，确保每层阳台外形一致。对单层单个的阳台可使用一次性模板。</w:t>
      </w:r>
    </w:p>
    <w:p w14:paraId="57EF8BE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该部分模板最主要的问题是解决阳台外沿的铅直问题。因此，弧线的控制点尽可能要有代表性，且应稍多。并且用竖向测量的垂直仪进行投测，确保精度。</w:t>
      </w:r>
    </w:p>
    <w:p w14:paraId="1BD7AC8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模板安装的质量要求</w:t>
      </w:r>
    </w:p>
    <w:p w14:paraId="3C02C86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模板的安装必须符合设计要求，有足够的强度、刚度和稳定性。各种连接件、支承件、加固配件必须牢固无移动现象、拼缝严密，预留洞、预埋件位置准确，固定牢固。并按</w:t>
      </w:r>
      <w:r>
        <w:rPr>
          <w:rFonts w:eastAsia="仿宋_GB2312" w:hint="eastAsia"/>
          <w:color w:val="000000"/>
          <w:sz w:val="28"/>
        </w:rPr>
        <w:t>JGJ130</w:t>
      </w:r>
      <w:r>
        <w:rPr>
          <w:rFonts w:eastAsia="仿宋_GB2312" w:hint="eastAsia"/>
          <w:color w:val="000000"/>
          <w:sz w:val="28"/>
        </w:rPr>
        <w:t>—</w:t>
      </w:r>
      <w:r>
        <w:rPr>
          <w:rFonts w:eastAsia="仿宋_GB2312" w:hint="eastAsia"/>
          <w:color w:val="000000"/>
          <w:sz w:val="28"/>
        </w:rPr>
        <w:t>2001</w:t>
      </w:r>
      <w:r>
        <w:rPr>
          <w:rFonts w:eastAsia="仿宋_GB2312" w:hint="eastAsia"/>
          <w:color w:val="000000"/>
          <w:sz w:val="28"/>
        </w:rPr>
        <w:t>、</w:t>
      </w:r>
      <w:r>
        <w:rPr>
          <w:rFonts w:eastAsia="仿宋_GB2312" w:hint="eastAsia"/>
          <w:color w:val="000000"/>
          <w:sz w:val="28"/>
        </w:rPr>
        <w:t>GB50204</w:t>
      </w:r>
      <w:r>
        <w:rPr>
          <w:rFonts w:eastAsia="仿宋_GB2312" w:hint="eastAsia"/>
          <w:color w:val="000000"/>
          <w:sz w:val="28"/>
        </w:rPr>
        <w:t>—</w:t>
      </w:r>
      <w:r>
        <w:rPr>
          <w:rFonts w:eastAsia="仿宋_GB2312" w:hint="eastAsia"/>
          <w:color w:val="000000"/>
          <w:sz w:val="28"/>
        </w:rPr>
        <w:t>2002</w:t>
      </w:r>
      <w:r>
        <w:rPr>
          <w:rFonts w:eastAsia="仿宋_GB2312" w:hint="eastAsia"/>
          <w:color w:val="000000"/>
          <w:sz w:val="28"/>
        </w:rPr>
        <w:t>进行检查和验收。</w:t>
      </w:r>
    </w:p>
    <w:p w14:paraId="51CEFFF1"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模板的拆除</w:t>
      </w:r>
    </w:p>
    <w:p w14:paraId="0D3DA94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非承重侧模在能保证砼表面及棱角不受损时方可拆除。承重模板的拆除时间必须遵照《混凝土结构工程施工及验收规范》的规定执行。</w:t>
      </w:r>
    </w:p>
    <w:p w14:paraId="1194C644"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拆除时遵循先支后拆，后支先拆，先非承重部位后承重部位及自上而下的原则，并严禁用大锤和撬棍硬砸硬撬。</w:t>
      </w:r>
    </w:p>
    <w:p w14:paraId="1386E9A2" w14:textId="77777777" w:rsidR="00AA6D7C" w:rsidRDefault="00000000">
      <w:pPr>
        <w:spacing w:line="500" w:lineRule="exact"/>
        <w:ind w:firstLineChars="200" w:firstLine="560"/>
        <w:rPr>
          <w:rFonts w:eastAsia="仿宋_GB2312"/>
          <w:color w:val="000000"/>
          <w:sz w:val="28"/>
        </w:rPr>
      </w:pPr>
      <w:r>
        <w:rPr>
          <w:rFonts w:eastAsia="仿宋_GB2312" w:hint="eastAsia"/>
          <w:sz w:val="28"/>
        </w:rPr>
        <w:t>4.</w:t>
      </w:r>
      <w:r>
        <w:rPr>
          <w:rFonts w:eastAsia="仿宋_GB2312" w:hint="eastAsia"/>
          <w:bCs/>
          <w:sz w:val="28"/>
        </w:rPr>
        <w:t xml:space="preserve"> 2</w:t>
      </w:r>
      <w:r>
        <w:rPr>
          <w:rFonts w:hint="eastAsia"/>
        </w:rPr>
        <w:t>.</w:t>
      </w:r>
      <w:r>
        <w:rPr>
          <w:rFonts w:eastAsia="仿宋_GB2312" w:hint="eastAsia"/>
          <w:bCs/>
          <w:sz w:val="28"/>
        </w:rPr>
        <w:t>3.1</w:t>
      </w:r>
      <w:r>
        <w:rPr>
          <w:rFonts w:eastAsia="仿宋_GB2312" w:hint="eastAsia"/>
          <w:sz w:val="28"/>
        </w:rPr>
        <w:t>.2</w:t>
      </w:r>
      <w:r>
        <w:rPr>
          <w:rFonts w:eastAsia="仿宋_GB2312" w:hint="eastAsia"/>
          <w:color w:val="000000"/>
          <w:sz w:val="28"/>
        </w:rPr>
        <w:t>地下室底板砖胎模施工方法</w:t>
      </w:r>
    </w:p>
    <w:p w14:paraId="39BDB7E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承台、基础梁、电梯井、集水坑开挖过程中，安排人工修整至设计标高和几何尺寸。用</w:t>
      </w:r>
      <w:r>
        <w:rPr>
          <w:rFonts w:eastAsia="仿宋_GB2312"/>
          <w:color w:val="000000"/>
          <w:sz w:val="28"/>
        </w:rPr>
        <w:t>1:</w:t>
      </w:r>
      <w:r>
        <w:rPr>
          <w:rFonts w:eastAsia="仿宋_GB2312" w:hint="eastAsia"/>
          <w:color w:val="000000"/>
          <w:sz w:val="28"/>
        </w:rPr>
        <w:t>2</w:t>
      </w:r>
      <w:r>
        <w:rPr>
          <w:rFonts w:eastAsia="仿宋_GB2312" w:hint="eastAsia"/>
          <w:color w:val="000000"/>
          <w:sz w:val="28"/>
        </w:rPr>
        <w:t>水泥砂浆砌砖胎模（采用中砖），表面用</w:t>
      </w:r>
      <w:r>
        <w:rPr>
          <w:rFonts w:eastAsia="仿宋_GB2312"/>
          <w:color w:val="000000"/>
          <w:sz w:val="28"/>
        </w:rPr>
        <w:t>1:</w:t>
      </w:r>
      <w:r>
        <w:rPr>
          <w:rFonts w:eastAsia="仿宋_GB2312" w:hint="eastAsia"/>
          <w:color w:val="000000"/>
          <w:sz w:val="28"/>
        </w:rPr>
        <w:t>2</w:t>
      </w:r>
      <w:r>
        <w:rPr>
          <w:rFonts w:eastAsia="仿宋_GB2312" w:hint="eastAsia"/>
          <w:color w:val="000000"/>
          <w:sz w:val="28"/>
        </w:rPr>
        <w:t>水泥砂浆抹平压光，阴、阳角做成小圆角以便做防水层。承台、电梯井、集水坑及外围剪力墙底下地梁的外围砖模均砌</w:t>
      </w:r>
      <w:r>
        <w:rPr>
          <w:rFonts w:eastAsia="仿宋_GB2312"/>
          <w:color w:val="000000"/>
          <w:sz w:val="28"/>
        </w:rPr>
        <w:t>240mm</w:t>
      </w:r>
      <w:r>
        <w:rPr>
          <w:rFonts w:eastAsia="仿宋_GB2312" w:hint="eastAsia"/>
          <w:color w:val="000000"/>
          <w:sz w:val="28"/>
        </w:rPr>
        <w:t>厚砖胎模，其余砌</w:t>
      </w:r>
      <w:r>
        <w:rPr>
          <w:rFonts w:eastAsia="仿宋_GB2312"/>
          <w:color w:val="000000"/>
          <w:sz w:val="28"/>
        </w:rPr>
        <w:t>120mm</w:t>
      </w:r>
      <w:r>
        <w:rPr>
          <w:rFonts w:eastAsia="仿宋_GB2312" w:hint="eastAsia"/>
          <w:color w:val="000000"/>
          <w:sz w:val="28"/>
        </w:rPr>
        <w:t>厚砖模，长度超过</w:t>
      </w:r>
      <w:r>
        <w:rPr>
          <w:rFonts w:eastAsia="仿宋_GB2312" w:hint="eastAsia"/>
          <w:color w:val="000000"/>
          <w:sz w:val="28"/>
        </w:rPr>
        <w:t>4</w:t>
      </w:r>
      <w:r>
        <w:rPr>
          <w:rFonts w:eastAsia="仿宋_GB2312"/>
          <w:color w:val="000000"/>
          <w:sz w:val="28"/>
        </w:rPr>
        <w:t>m</w:t>
      </w:r>
      <w:r>
        <w:rPr>
          <w:rFonts w:eastAsia="仿宋_GB2312" w:hint="eastAsia"/>
          <w:color w:val="000000"/>
          <w:sz w:val="28"/>
        </w:rPr>
        <w:t>加</w:t>
      </w:r>
      <w:r>
        <w:rPr>
          <w:rFonts w:eastAsia="仿宋_GB2312" w:hint="eastAsia"/>
          <w:color w:val="000000"/>
          <w:sz w:val="28"/>
        </w:rPr>
        <w:t>240</w:t>
      </w:r>
      <w:r>
        <w:rPr>
          <w:rFonts w:eastAsia="仿宋_GB2312"/>
          <w:color w:val="000000"/>
          <w:sz w:val="28"/>
        </w:rPr>
        <w:t>mm</w:t>
      </w:r>
      <w:r>
        <w:rPr>
          <w:rFonts w:eastAsia="仿宋_GB2312" w:hint="eastAsia"/>
          <w:color w:val="000000"/>
          <w:sz w:val="28"/>
        </w:rPr>
        <w:t>砖垛以加强墙壁刚度。砖壁顶抹</w:t>
      </w:r>
      <w:r>
        <w:rPr>
          <w:rFonts w:eastAsia="仿宋_GB2312" w:hint="eastAsia"/>
          <w:color w:val="000000"/>
          <w:sz w:val="28"/>
        </w:rPr>
        <w:t>20</w:t>
      </w:r>
      <w:r>
        <w:rPr>
          <w:rFonts w:eastAsia="仿宋_GB2312"/>
          <w:color w:val="000000"/>
          <w:sz w:val="28"/>
        </w:rPr>
        <w:t>mm</w:t>
      </w:r>
      <w:r>
        <w:rPr>
          <w:rFonts w:eastAsia="仿宋_GB2312" w:hint="eastAsia"/>
          <w:color w:val="000000"/>
          <w:sz w:val="28"/>
        </w:rPr>
        <w:t>厚</w:t>
      </w:r>
      <w:r>
        <w:rPr>
          <w:rFonts w:eastAsia="仿宋_GB2312" w:hint="eastAsia"/>
          <w:color w:val="000000"/>
          <w:sz w:val="28"/>
        </w:rPr>
        <w:t>1</w:t>
      </w:r>
      <w:r>
        <w:rPr>
          <w:rFonts w:eastAsia="仿宋_GB2312"/>
          <w:color w:val="000000"/>
          <w:sz w:val="28"/>
        </w:rPr>
        <w:t>:</w:t>
      </w:r>
      <w:r>
        <w:rPr>
          <w:rFonts w:eastAsia="仿宋_GB2312" w:hint="eastAsia"/>
          <w:color w:val="000000"/>
          <w:sz w:val="28"/>
        </w:rPr>
        <w:t>2</w:t>
      </w:r>
      <w:r>
        <w:rPr>
          <w:rFonts w:eastAsia="仿宋_GB2312" w:hint="eastAsia"/>
          <w:color w:val="000000"/>
          <w:sz w:val="28"/>
        </w:rPr>
        <w:t>水泥砂浆，高度与板底垫层面同一平面。</w:t>
      </w:r>
    </w:p>
    <w:p w14:paraId="3E4500C5" w14:textId="77777777" w:rsidR="00AA6D7C" w:rsidRDefault="00000000">
      <w:pPr>
        <w:spacing w:line="500" w:lineRule="exact"/>
        <w:ind w:firstLineChars="200" w:firstLine="560"/>
        <w:rPr>
          <w:rFonts w:eastAsia="仿宋_GB2312"/>
          <w:color w:val="000000"/>
          <w:sz w:val="28"/>
        </w:rPr>
      </w:pPr>
      <w:r>
        <w:rPr>
          <w:rFonts w:eastAsia="仿宋_GB2312" w:hint="eastAsia"/>
          <w:sz w:val="28"/>
        </w:rPr>
        <w:t>4.</w:t>
      </w:r>
      <w:r>
        <w:rPr>
          <w:rFonts w:eastAsia="仿宋_GB2312" w:hint="eastAsia"/>
          <w:bCs/>
          <w:sz w:val="28"/>
        </w:rPr>
        <w:t xml:space="preserve"> 2</w:t>
      </w:r>
      <w:r>
        <w:rPr>
          <w:rFonts w:hint="eastAsia"/>
        </w:rPr>
        <w:t>.</w:t>
      </w:r>
      <w:r>
        <w:rPr>
          <w:rFonts w:eastAsia="仿宋_GB2312" w:hint="eastAsia"/>
          <w:bCs/>
          <w:sz w:val="28"/>
        </w:rPr>
        <w:t>3.1</w:t>
      </w:r>
      <w:r>
        <w:rPr>
          <w:rFonts w:eastAsia="仿宋_GB2312" w:hint="eastAsia"/>
          <w:sz w:val="28"/>
        </w:rPr>
        <w:t>.3</w:t>
      </w:r>
      <w:r>
        <w:rPr>
          <w:rFonts w:eastAsia="仿宋_GB2312" w:hint="eastAsia"/>
          <w:color w:val="000000"/>
          <w:sz w:val="28"/>
        </w:rPr>
        <w:t>钢筋工程</w:t>
      </w:r>
    </w:p>
    <w:p w14:paraId="783B55F6"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①钢筋进场应按标准</w:t>
      </w:r>
      <w:r>
        <w:rPr>
          <w:rFonts w:eastAsia="仿宋_GB2312" w:hint="eastAsia"/>
          <w:color w:val="000000"/>
          <w:sz w:val="28"/>
        </w:rPr>
        <w:t>GB1499</w:t>
      </w:r>
      <w:r>
        <w:rPr>
          <w:rFonts w:eastAsia="仿宋_GB2312" w:hint="eastAsia"/>
          <w:color w:val="000000"/>
          <w:sz w:val="28"/>
        </w:rPr>
        <w:t>规定抽取试件作力学性能检验，其质量合格。</w:t>
      </w:r>
    </w:p>
    <w:p w14:paraId="175DBAC0" w14:textId="77777777" w:rsidR="00AA6D7C" w:rsidRDefault="00000000">
      <w:pPr>
        <w:spacing w:line="500" w:lineRule="exact"/>
        <w:ind w:firstLineChars="200" w:firstLine="560"/>
        <w:rPr>
          <w:rFonts w:eastAsia="仿宋_GB2312"/>
          <w:color w:val="000000"/>
          <w:sz w:val="28"/>
        </w:rPr>
      </w:pPr>
      <w:r>
        <w:rPr>
          <w:rFonts w:eastAsia="仿宋_GB2312" w:hint="eastAsia"/>
          <w:sz w:val="28"/>
        </w:rPr>
        <w:t>②</w:t>
      </w:r>
      <w:r>
        <w:rPr>
          <w:rFonts w:eastAsia="仿宋_GB2312" w:hint="eastAsia"/>
          <w:color w:val="000000"/>
          <w:sz w:val="28"/>
        </w:rPr>
        <w:t>竖向钢筋连接技术的选用</w:t>
      </w:r>
    </w:p>
    <w:p w14:paraId="01D21F5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本工程竖向受力钢筋连接采用电渣压力焊连接工艺。施工前应配置专用不低于</w:t>
      </w:r>
      <w:r>
        <w:rPr>
          <w:rFonts w:eastAsia="仿宋_GB2312" w:hint="eastAsia"/>
          <w:sz w:val="28"/>
        </w:rPr>
        <w:t>400</w:t>
      </w:r>
      <w:r>
        <w:rPr>
          <w:rFonts w:eastAsia="仿宋_GB2312" w:hint="eastAsia"/>
          <w:sz w:val="28"/>
        </w:rPr>
        <w:t>伏的电源，操作焊工有上岗证并经过施焊前考核（施焊</w:t>
      </w:r>
      <w:r>
        <w:rPr>
          <w:rFonts w:eastAsia="仿宋_GB2312" w:hint="eastAsia"/>
          <w:sz w:val="28"/>
        </w:rPr>
        <w:t>2</w:t>
      </w:r>
      <w:r>
        <w:rPr>
          <w:rFonts w:eastAsia="仿宋_GB2312" w:hint="eastAsia"/>
          <w:sz w:val="28"/>
        </w:rPr>
        <w:t>组试件并通过检验合格）。根据竖向钢筋的长度，搭设好必要的操作架子。</w:t>
      </w:r>
    </w:p>
    <w:p w14:paraId="7507DF14" w14:textId="77777777" w:rsidR="00AA6D7C" w:rsidRDefault="00000000">
      <w:pPr>
        <w:spacing w:line="500" w:lineRule="exact"/>
        <w:ind w:firstLineChars="200" w:firstLine="560"/>
        <w:rPr>
          <w:rFonts w:eastAsia="仿宋_GB2312"/>
          <w:sz w:val="28"/>
        </w:rPr>
      </w:pPr>
      <w:r>
        <w:rPr>
          <w:rFonts w:eastAsia="仿宋_GB2312" w:hint="eastAsia"/>
          <w:sz w:val="28"/>
        </w:rPr>
        <w:t>根据不同直径的钢筋选择好焊接参数，当不同直径钢筋采用电渣压力焊时，按较小直径钢筋选择焊接参数并延长焊接通电时间。</w:t>
      </w:r>
    </w:p>
    <w:p w14:paraId="4A060A1D" w14:textId="77777777" w:rsidR="00AA6D7C" w:rsidRDefault="00000000">
      <w:pPr>
        <w:spacing w:line="500" w:lineRule="exact"/>
        <w:ind w:firstLineChars="200" w:firstLine="560"/>
        <w:rPr>
          <w:rFonts w:eastAsia="仿宋_GB2312"/>
          <w:sz w:val="28"/>
        </w:rPr>
      </w:pPr>
      <w:r>
        <w:rPr>
          <w:rFonts w:eastAsia="仿宋_GB2312" w:hint="eastAsia"/>
          <w:sz w:val="28"/>
        </w:rPr>
        <w:t>焊接时用夹具夹紧钢筋，并使上、下钢筋同心。螺纹钢最好使钢筋两棱对齐，并按照可靠的“引弧过程”、充分的“电弧过程”、短、稳的“电渣过程”和适当的“挤压过程”进行。</w:t>
      </w:r>
    </w:p>
    <w:p w14:paraId="64BED113" w14:textId="77777777" w:rsidR="00AA6D7C" w:rsidRDefault="00000000">
      <w:pPr>
        <w:spacing w:line="500" w:lineRule="exact"/>
        <w:ind w:firstLineChars="200" w:firstLine="560"/>
        <w:rPr>
          <w:rFonts w:eastAsia="仿宋_GB2312"/>
          <w:sz w:val="28"/>
        </w:rPr>
      </w:pPr>
      <w:r>
        <w:rPr>
          <w:rFonts w:eastAsia="仿宋_GB2312" w:hint="eastAsia"/>
          <w:sz w:val="28"/>
        </w:rPr>
        <w:t>本项执行的质量检查验收标准：</w:t>
      </w:r>
    </w:p>
    <w:p w14:paraId="0767BE3E" w14:textId="77777777" w:rsidR="00AA6D7C" w:rsidRDefault="00000000">
      <w:pPr>
        <w:spacing w:line="500" w:lineRule="exact"/>
        <w:ind w:firstLineChars="200" w:firstLine="560"/>
        <w:rPr>
          <w:rFonts w:eastAsia="仿宋_GB2312"/>
          <w:sz w:val="28"/>
        </w:rPr>
      </w:pPr>
      <w:r>
        <w:rPr>
          <w:rFonts w:eastAsia="仿宋_GB2312" w:hint="eastAsia"/>
          <w:sz w:val="28"/>
        </w:rPr>
        <w:t>JGJ18</w:t>
      </w:r>
      <w:r>
        <w:rPr>
          <w:rFonts w:eastAsia="仿宋_GB2312" w:hint="eastAsia"/>
          <w:sz w:val="28"/>
        </w:rPr>
        <w:t>—</w:t>
      </w:r>
      <w:r>
        <w:rPr>
          <w:rFonts w:eastAsia="仿宋_GB2312" w:hint="eastAsia"/>
          <w:sz w:val="28"/>
        </w:rPr>
        <w:t>96    JGJ/T27</w:t>
      </w:r>
      <w:r>
        <w:rPr>
          <w:rFonts w:eastAsia="仿宋_GB2312" w:hint="eastAsia"/>
          <w:sz w:val="28"/>
        </w:rPr>
        <w:t>—</w:t>
      </w:r>
      <w:r>
        <w:rPr>
          <w:rFonts w:eastAsia="仿宋_GB2312" w:hint="eastAsia"/>
          <w:sz w:val="28"/>
        </w:rPr>
        <w:t>2001</w:t>
      </w:r>
    </w:p>
    <w:p w14:paraId="31F9F910" w14:textId="77777777" w:rsidR="00AA6D7C" w:rsidRDefault="00000000">
      <w:pPr>
        <w:spacing w:line="500" w:lineRule="exact"/>
        <w:ind w:firstLineChars="200" w:firstLine="560"/>
        <w:rPr>
          <w:rFonts w:eastAsia="仿宋_GB2312"/>
          <w:sz w:val="28"/>
        </w:rPr>
      </w:pPr>
      <w:r>
        <w:rPr>
          <w:rFonts w:eastAsia="仿宋_GB2312" w:hint="eastAsia"/>
          <w:sz w:val="28"/>
        </w:rPr>
        <w:t>③水平钢筋连接技术的选用</w:t>
      </w:r>
    </w:p>
    <w:p w14:paraId="5DD4988D" w14:textId="77777777" w:rsidR="00AA6D7C" w:rsidRDefault="00000000">
      <w:pPr>
        <w:spacing w:line="500" w:lineRule="exact"/>
        <w:ind w:firstLineChars="200" w:firstLine="560"/>
        <w:rPr>
          <w:rFonts w:eastAsia="仿宋_GB2312"/>
          <w:sz w:val="28"/>
        </w:rPr>
      </w:pPr>
      <w:r>
        <w:rPr>
          <w:rFonts w:eastAsia="仿宋_GB2312" w:hint="eastAsia"/>
          <w:sz w:val="28"/>
        </w:rPr>
        <w:t>本工程主要受力水平钢筋的连接采用闪光对焊连接。</w:t>
      </w:r>
    </w:p>
    <w:p w14:paraId="3FED4CD6" w14:textId="77777777" w:rsidR="00AA6D7C" w:rsidRDefault="00000000">
      <w:pPr>
        <w:spacing w:line="500" w:lineRule="exact"/>
        <w:ind w:firstLineChars="200" w:firstLine="560"/>
        <w:rPr>
          <w:rFonts w:eastAsia="仿宋_GB2312"/>
          <w:sz w:val="28"/>
        </w:rPr>
      </w:pPr>
      <w:r>
        <w:rPr>
          <w:rFonts w:eastAsia="仿宋_GB2312" w:hint="eastAsia"/>
          <w:sz w:val="28"/>
        </w:rPr>
        <w:t>所焊接的钢筋其质量必须符合《钢筋混凝土用热轧带肋钢筋》</w:t>
      </w:r>
      <w:r>
        <w:rPr>
          <w:rFonts w:eastAsia="仿宋_GB2312" w:hint="eastAsia"/>
          <w:sz w:val="28"/>
        </w:rPr>
        <w:t>GB1499</w:t>
      </w:r>
      <w:r>
        <w:rPr>
          <w:rFonts w:eastAsia="仿宋_GB2312" w:hint="eastAsia"/>
          <w:sz w:val="28"/>
        </w:rPr>
        <w:t>标准的规定，现场操作人员必须培训合格有上岗证。</w:t>
      </w:r>
    </w:p>
    <w:p w14:paraId="0DA99200" w14:textId="77777777" w:rsidR="00AA6D7C" w:rsidRDefault="00000000">
      <w:pPr>
        <w:spacing w:line="500" w:lineRule="exact"/>
        <w:ind w:firstLineChars="200" w:firstLine="560"/>
        <w:rPr>
          <w:rFonts w:eastAsia="仿宋_GB2312"/>
          <w:sz w:val="28"/>
        </w:rPr>
      </w:pPr>
      <w:r>
        <w:rPr>
          <w:rFonts w:eastAsia="仿宋_GB2312" w:hint="eastAsia"/>
          <w:sz w:val="28"/>
        </w:rPr>
        <w:t>操作焊工在正式施焊前应焊接</w:t>
      </w:r>
      <w:r>
        <w:rPr>
          <w:rFonts w:eastAsia="仿宋_GB2312" w:hint="eastAsia"/>
          <w:sz w:val="28"/>
        </w:rPr>
        <w:t>2</w:t>
      </w:r>
      <w:r>
        <w:rPr>
          <w:rFonts w:eastAsia="仿宋_GB2312" w:hint="eastAsia"/>
          <w:sz w:val="28"/>
        </w:rPr>
        <w:t>组Φ</w:t>
      </w:r>
      <w:r>
        <w:rPr>
          <w:rFonts w:eastAsia="仿宋_GB2312" w:hint="eastAsia"/>
          <w:sz w:val="28"/>
        </w:rPr>
        <w:t>25</w:t>
      </w:r>
      <w:r>
        <w:rPr>
          <w:rFonts w:eastAsia="仿宋_GB2312" w:hint="eastAsia"/>
          <w:sz w:val="28"/>
        </w:rPr>
        <w:t>试验接头，其检验焊工的操作水平和机械及电源的性能参数，为后面焊接做好准备。</w:t>
      </w:r>
    </w:p>
    <w:p w14:paraId="3D52BED3" w14:textId="77777777" w:rsidR="00AA6D7C" w:rsidRDefault="00000000">
      <w:pPr>
        <w:spacing w:line="500" w:lineRule="exact"/>
        <w:ind w:firstLineChars="200" w:firstLine="560"/>
        <w:rPr>
          <w:rFonts w:eastAsia="仿宋_GB2312"/>
          <w:sz w:val="28"/>
        </w:rPr>
      </w:pPr>
      <w:r>
        <w:rPr>
          <w:rFonts w:eastAsia="仿宋_GB2312" w:hint="eastAsia"/>
          <w:sz w:val="28"/>
        </w:rPr>
        <w:t>焊接工艺按下列规定选择：</w:t>
      </w:r>
    </w:p>
    <w:p w14:paraId="2A6F80AA"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．当钢筋直径较小，钢筋级别较低，在焊接钢筋直径上限规定范围内，可采用“连接闪光焊”。</w:t>
      </w:r>
    </w:p>
    <w:p w14:paraId="12A7D5B3"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．当焊接钢筋直径上限超过规定范围的，且钢筋端面较平整，宜采用“预热闪光焊”。</w:t>
      </w:r>
    </w:p>
    <w:p w14:paraId="4BBDE2A2"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．当钢筋端面不平整，应采用“闪光→预热闪光焊”。</w:t>
      </w:r>
    </w:p>
    <w:p w14:paraId="4EAC39F1" w14:textId="77777777" w:rsidR="00AA6D7C" w:rsidRDefault="00000000">
      <w:pPr>
        <w:spacing w:line="500" w:lineRule="exact"/>
        <w:ind w:firstLineChars="200" w:firstLine="560"/>
        <w:rPr>
          <w:rFonts w:eastAsia="仿宋_GB2312"/>
          <w:sz w:val="28"/>
        </w:rPr>
      </w:pPr>
      <w:r>
        <w:rPr>
          <w:rFonts w:eastAsia="仿宋_GB2312" w:hint="eastAsia"/>
          <w:sz w:val="28"/>
        </w:rPr>
        <w:t>调伸长度的选择，应随着钢筋级别的提高和钢筋直径的加大而增长。</w:t>
      </w:r>
    </w:p>
    <w:p w14:paraId="4037AB44" w14:textId="77777777" w:rsidR="00AA6D7C" w:rsidRDefault="00000000">
      <w:pPr>
        <w:spacing w:line="500" w:lineRule="exact"/>
        <w:ind w:firstLineChars="200" w:firstLine="560"/>
        <w:rPr>
          <w:rFonts w:eastAsia="仿宋_GB2312"/>
          <w:sz w:val="28"/>
        </w:rPr>
      </w:pPr>
      <w:r>
        <w:rPr>
          <w:rFonts w:eastAsia="仿宋_GB2312" w:hint="eastAsia"/>
          <w:sz w:val="28"/>
        </w:rPr>
        <w:t>烧化留量的选择，应根据焊接工艺方法确定。当连续闪光焊接时，烧化过程应较长。烧化留量应等于两根钢筋在断料时切断刀口严重压伤部分，再加</w:t>
      </w:r>
      <w:r>
        <w:rPr>
          <w:rFonts w:eastAsia="仿宋_GB2312" w:hint="eastAsia"/>
          <w:sz w:val="28"/>
        </w:rPr>
        <w:t>8mm</w:t>
      </w:r>
      <w:r>
        <w:rPr>
          <w:rFonts w:eastAsia="仿宋_GB2312" w:hint="eastAsia"/>
          <w:sz w:val="28"/>
        </w:rPr>
        <w:t>。</w:t>
      </w:r>
    </w:p>
    <w:p w14:paraId="32B22BF1" w14:textId="77777777" w:rsidR="00AA6D7C" w:rsidRDefault="00000000">
      <w:pPr>
        <w:spacing w:line="500" w:lineRule="exact"/>
        <w:ind w:firstLineChars="200" w:firstLine="560"/>
        <w:rPr>
          <w:rFonts w:eastAsia="仿宋_GB2312"/>
          <w:sz w:val="28"/>
        </w:rPr>
      </w:pPr>
      <w:r>
        <w:rPr>
          <w:rFonts w:eastAsia="仿宋_GB2312" w:hint="eastAsia"/>
          <w:sz w:val="28"/>
        </w:rPr>
        <w:t>④钢筋加工、绑扎、验收及保护</w:t>
      </w:r>
    </w:p>
    <w:p w14:paraId="784C8707" w14:textId="77777777" w:rsidR="00AA6D7C" w:rsidRDefault="00000000">
      <w:pPr>
        <w:spacing w:line="500" w:lineRule="exact"/>
        <w:ind w:firstLineChars="200" w:firstLine="560"/>
        <w:rPr>
          <w:rFonts w:eastAsia="仿宋_GB2312"/>
          <w:sz w:val="28"/>
        </w:rPr>
      </w:pPr>
      <w:r>
        <w:rPr>
          <w:rFonts w:eastAsia="仿宋_GB2312" w:hint="eastAsia"/>
          <w:sz w:val="28"/>
        </w:rPr>
        <w:t>钢筋安装时，受力钢筋的品种、级别、规格和数量必须符合设计要求。</w:t>
      </w:r>
    </w:p>
    <w:p w14:paraId="2AE50683"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钢筋的加工采用机械现场加工。加工前先检查出厂合格证和抽样检测报告。接照施工顺序、分区分段加工。异形钢筋应先放样，然后按大样加工。小规格短钢筋应采用对焊加以利用。</w:t>
      </w:r>
    </w:p>
    <w:p w14:paraId="2F37A9E1" w14:textId="77777777" w:rsidR="00AA6D7C" w:rsidRDefault="00000000">
      <w:pPr>
        <w:spacing w:line="500" w:lineRule="exact"/>
        <w:ind w:firstLineChars="200" w:firstLine="560"/>
        <w:rPr>
          <w:rFonts w:eastAsia="仿宋_GB2312"/>
          <w:sz w:val="28"/>
        </w:rPr>
      </w:pPr>
      <w:r>
        <w:rPr>
          <w:rFonts w:eastAsia="仿宋_GB2312" w:hint="eastAsia"/>
          <w:sz w:val="28"/>
        </w:rPr>
        <w:t>绑扎前核对钢筋的级别、直径、数量等是否符合设计要求。</w:t>
      </w:r>
    </w:p>
    <w:p w14:paraId="057CF1DC" w14:textId="77777777" w:rsidR="00AA6D7C" w:rsidRDefault="00000000">
      <w:pPr>
        <w:spacing w:line="500" w:lineRule="exact"/>
        <w:ind w:firstLineChars="200" w:firstLine="560"/>
        <w:rPr>
          <w:rFonts w:eastAsia="仿宋_GB2312"/>
          <w:sz w:val="28"/>
        </w:rPr>
      </w:pPr>
      <w:r>
        <w:rPr>
          <w:rFonts w:eastAsia="仿宋_GB2312" w:hint="eastAsia"/>
          <w:sz w:val="28"/>
        </w:rPr>
        <w:t>墙板筋按设计要求弹出钢筋的位置线确保钢筋的位置正确。对墙、柱等竖向构件顶部钢筋应采取加箍点焊的方法固定好受力筋的位置，避免在浇筑砼的过程中使钢筋的位置造成过大的偏移。</w:t>
      </w:r>
    </w:p>
    <w:p w14:paraId="25574596" w14:textId="77777777" w:rsidR="00AA6D7C" w:rsidRDefault="00000000">
      <w:pPr>
        <w:spacing w:line="500" w:lineRule="exact"/>
        <w:ind w:firstLineChars="200" w:firstLine="560"/>
        <w:rPr>
          <w:rFonts w:eastAsia="仿宋_GB2312"/>
          <w:sz w:val="28"/>
        </w:rPr>
      </w:pPr>
      <w:r>
        <w:rPr>
          <w:rFonts w:eastAsia="仿宋_GB2312" w:hint="eastAsia"/>
          <w:sz w:val="28"/>
        </w:rPr>
        <w:t>钢筋的成品保护，特别是绑扎验收完后的成品保护是影响钢筋绑扎质量的重要因素之一。因此在工序安排时应合理，减少各种操作人员蹬踩钢筋的机会。水电、暖卫管线、预埋件的埋设应在板面负筋绑扎之前完成，并不得随意切断钢筋，砼浇筑时搭设必要的操作平台等。</w:t>
      </w:r>
    </w:p>
    <w:p w14:paraId="20155BF8" w14:textId="77777777" w:rsidR="00AA6D7C" w:rsidRDefault="00000000">
      <w:pPr>
        <w:spacing w:line="500" w:lineRule="exact"/>
        <w:ind w:firstLineChars="200" w:firstLine="560"/>
        <w:rPr>
          <w:rFonts w:eastAsia="仿宋_GB2312"/>
          <w:sz w:val="28"/>
        </w:rPr>
      </w:pPr>
      <w:r>
        <w:rPr>
          <w:rFonts w:eastAsia="仿宋_GB2312" w:hint="eastAsia"/>
          <w:sz w:val="28"/>
        </w:rPr>
        <w:t>钢筋的绑扎，施工员及操作人员均应熟悉图纸和施工规范，应一次验收合格，经自检合格后，填写隐蔽工程验收单通知有关单位参加验收，经验收合格后进行工序交接。</w:t>
      </w:r>
    </w:p>
    <w:p w14:paraId="6E75EFB7" w14:textId="77777777" w:rsidR="00AA6D7C" w:rsidRDefault="00000000">
      <w:pPr>
        <w:spacing w:line="500" w:lineRule="exact"/>
        <w:ind w:firstLineChars="200" w:firstLine="560"/>
        <w:rPr>
          <w:rFonts w:eastAsia="仿宋_GB2312"/>
          <w:sz w:val="28"/>
        </w:rPr>
      </w:pPr>
      <w:r>
        <w:rPr>
          <w:rFonts w:eastAsia="仿宋_GB2312" w:hint="eastAsia"/>
          <w:sz w:val="28"/>
        </w:rPr>
        <w:t>钢筋工程的质量验收标准按</w:t>
      </w:r>
      <w:r>
        <w:rPr>
          <w:rFonts w:eastAsia="仿宋_GB2312" w:hint="eastAsia"/>
          <w:sz w:val="28"/>
        </w:rPr>
        <w:t>GB50204</w:t>
      </w:r>
      <w:r>
        <w:rPr>
          <w:rFonts w:eastAsia="仿宋_GB2312" w:hint="eastAsia"/>
          <w:sz w:val="28"/>
        </w:rPr>
        <w:t>—</w:t>
      </w:r>
      <w:r>
        <w:rPr>
          <w:rFonts w:eastAsia="仿宋_GB2312" w:hint="eastAsia"/>
          <w:sz w:val="28"/>
        </w:rPr>
        <w:t>2002</w:t>
      </w:r>
      <w:r>
        <w:rPr>
          <w:rFonts w:eastAsia="仿宋_GB2312" w:hint="eastAsia"/>
          <w:sz w:val="28"/>
        </w:rPr>
        <w:t>标准执行。</w:t>
      </w:r>
    </w:p>
    <w:p w14:paraId="3D7A2948" w14:textId="77777777" w:rsidR="00AA6D7C" w:rsidRDefault="00000000">
      <w:pPr>
        <w:spacing w:line="500" w:lineRule="exact"/>
        <w:ind w:firstLineChars="200" w:firstLine="560"/>
        <w:rPr>
          <w:rFonts w:eastAsia="仿宋_GB2312"/>
          <w:bCs/>
          <w:sz w:val="28"/>
        </w:rPr>
      </w:pPr>
      <w:r>
        <w:rPr>
          <w:rFonts w:eastAsia="仿宋_GB2312" w:hint="eastAsia"/>
          <w:sz w:val="28"/>
        </w:rPr>
        <w:t>4.</w:t>
      </w:r>
      <w:r>
        <w:rPr>
          <w:rFonts w:eastAsia="仿宋_GB2312" w:hint="eastAsia"/>
          <w:bCs/>
          <w:sz w:val="28"/>
        </w:rPr>
        <w:t xml:space="preserve"> 2</w:t>
      </w:r>
      <w:r>
        <w:rPr>
          <w:rFonts w:hint="eastAsia"/>
        </w:rPr>
        <w:t>.</w:t>
      </w:r>
      <w:r>
        <w:rPr>
          <w:rFonts w:eastAsia="仿宋_GB2312" w:hint="eastAsia"/>
          <w:bCs/>
          <w:sz w:val="28"/>
        </w:rPr>
        <w:t>3.1</w:t>
      </w:r>
      <w:r>
        <w:rPr>
          <w:rFonts w:eastAsia="仿宋_GB2312" w:hint="eastAsia"/>
          <w:sz w:val="28"/>
        </w:rPr>
        <w:t>.4</w:t>
      </w:r>
      <w:r>
        <w:rPr>
          <w:rFonts w:eastAsia="仿宋_GB2312" w:hint="eastAsia"/>
          <w:bCs/>
          <w:sz w:val="28"/>
        </w:rPr>
        <w:t>混凝土工程</w:t>
      </w:r>
    </w:p>
    <w:p w14:paraId="128E74EB" w14:textId="77777777" w:rsidR="00AA6D7C" w:rsidRDefault="00000000">
      <w:pPr>
        <w:spacing w:line="500" w:lineRule="exact"/>
        <w:ind w:firstLineChars="200" w:firstLine="560"/>
        <w:rPr>
          <w:rFonts w:eastAsia="仿宋_GB2312"/>
          <w:bCs/>
          <w:sz w:val="28"/>
        </w:rPr>
      </w:pPr>
      <w:r>
        <w:rPr>
          <w:rFonts w:eastAsia="仿宋_GB2312" w:hint="eastAsia"/>
          <w:bCs/>
          <w:sz w:val="28"/>
        </w:rPr>
        <w:t>①一般原则</w:t>
      </w:r>
    </w:p>
    <w:p w14:paraId="7E2812F7" w14:textId="77777777" w:rsidR="00AA6D7C" w:rsidRDefault="00000000">
      <w:pPr>
        <w:spacing w:line="500" w:lineRule="exact"/>
        <w:ind w:firstLineChars="200" w:firstLine="560"/>
        <w:rPr>
          <w:rFonts w:eastAsia="仿宋_GB2312"/>
          <w:sz w:val="28"/>
        </w:rPr>
      </w:pPr>
      <w:r>
        <w:rPr>
          <w:rFonts w:eastAsia="仿宋_GB2312" w:hint="eastAsia"/>
          <w:sz w:val="28"/>
        </w:rPr>
        <w:t>砼用水泥、外加剂进场应对品种、级别、出厂日期进行检查，并抽样复验，其质量必须符合现行国家标准要求。检查结构砼强度试件在浇筑地点按强制性条文要求随机抽取标准养护和同条件养护试件。</w:t>
      </w:r>
    </w:p>
    <w:p w14:paraId="626C8564" w14:textId="77777777" w:rsidR="00AA6D7C" w:rsidRDefault="00000000">
      <w:pPr>
        <w:spacing w:line="500" w:lineRule="exact"/>
        <w:ind w:firstLineChars="200" w:firstLine="560"/>
        <w:rPr>
          <w:rFonts w:eastAsia="仿宋_GB2312"/>
          <w:sz w:val="28"/>
        </w:rPr>
      </w:pPr>
      <w:r>
        <w:rPr>
          <w:rFonts w:eastAsia="仿宋_GB2312" w:hint="eastAsia"/>
          <w:sz w:val="28"/>
        </w:rPr>
        <w:t>混凝土工程采用泵送商品砼。</w:t>
      </w:r>
    </w:p>
    <w:p w14:paraId="78462A50" w14:textId="77777777" w:rsidR="00AA6D7C" w:rsidRDefault="00000000">
      <w:pPr>
        <w:spacing w:line="500" w:lineRule="exact"/>
        <w:ind w:firstLineChars="200" w:firstLine="560"/>
        <w:rPr>
          <w:rFonts w:eastAsia="仿宋_GB2312"/>
          <w:sz w:val="28"/>
        </w:rPr>
      </w:pPr>
      <w:r>
        <w:rPr>
          <w:rFonts w:eastAsia="仿宋_GB2312" w:hint="eastAsia"/>
          <w:sz w:val="28"/>
        </w:rPr>
        <w:t>浇筑前对模板、钢筋、预埋件、预埋管线、预留孔洞等进行交接检查和隐蔽验收。并充分湿润模板；浇筑顺序先柱、墙后梁板。</w:t>
      </w:r>
    </w:p>
    <w:p w14:paraId="36D228DD" w14:textId="77777777" w:rsidR="00AA6D7C" w:rsidRDefault="00000000">
      <w:pPr>
        <w:spacing w:line="500" w:lineRule="exact"/>
        <w:ind w:firstLineChars="200" w:firstLine="560"/>
        <w:rPr>
          <w:rFonts w:eastAsia="仿宋_GB2312"/>
          <w:sz w:val="28"/>
        </w:rPr>
      </w:pPr>
      <w:r>
        <w:rPr>
          <w:rFonts w:eastAsia="仿宋_GB2312" w:hint="eastAsia"/>
          <w:sz w:val="28"/>
        </w:rPr>
        <w:t>柱、墙浇筑前先铺一层</w:t>
      </w:r>
      <w:r>
        <w:rPr>
          <w:rFonts w:eastAsia="仿宋_GB2312" w:hint="eastAsia"/>
          <w:sz w:val="28"/>
        </w:rPr>
        <w:t>5cm</w:t>
      </w:r>
      <w:r>
        <w:rPr>
          <w:rFonts w:eastAsia="仿宋_GB2312" w:hint="eastAsia"/>
          <w:sz w:val="28"/>
        </w:rPr>
        <w:t>厚与砼成份相同的水泥砂浆，然后分层浇筑，每层厚度控制在</w:t>
      </w:r>
      <w:r>
        <w:rPr>
          <w:rFonts w:eastAsia="仿宋_GB2312" w:hint="eastAsia"/>
          <w:sz w:val="28"/>
        </w:rPr>
        <w:t>50cm</w:t>
      </w:r>
      <w:r>
        <w:rPr>
          <w:rFonts w:eastAsia="仿宋_GB2312" w:hint="eastAsia"/>
          <w:sz w:val="28"/>
        </w:rPr>
        <w:t>左右。</w:t>
      </w:r>
    </w:p>
    <w:p w14:paraId="37766C0B" w14:textId="77777777" w:rsidR="00AA6D7C" w:rsidRDefault="00000000">
      <w:pPr>
        <w:spacing w:line="500" w:lineRule="exact"/>
        <w:ind w:firstLineChars="200" w:firstLine="560"/>
        <w:rPr>
          <w:rFonts w:eastAsia="仿宋_GB2312"/>
          <w:sz w:val="28"/>
        </w:rPr>
      </w:pPr>
      <w:r>
        <w:rPr>
          <w:rFonts w:eastAsia="仿宋_GB2312" w:hint="eastAsia"/>
          <w:sz w:val="28"/>
        </w:rPr>
        <w:t>梁、板砼同时浇筑，施工缝的留设和处理必须符合规范要求，不得随意留设。用插入式和平板振动器沿浇筑方向来回振捣后用刮尺以标高控制线控制不同区域的板面标高和板厚，并用搓板搓平表面。</w:t>
      </w:r>
    </w:p>
    <w:p w14:paraId="551BBFF5"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振捣用插入式振动器，浇筑楼板时辅以平板振动器。振动时应注意钢筋密集的梁柱节头、柱墙节头、墙暗柱等容易出问题的地方。必要时配置Φ</w:t>
      </w:r>
      <w:r>
        <w:rPr>
          <w:rFonts w:eastAsia="仿宋_GB2312" w:hint="eastAsia"/>
          <w:sz w:val="28"/>
        </w:rPr>
        <w:t>30</w:t>
      </w:r>
      <w:r>
        <w:rPr>
          <w:rFonts w:eastAsia="仿宋_GB2312" w:hint="eastAsia"/>
          <w:sz w:val="28"/>
        </w:rPr>
        <w:t>小型振动棒。</w:t>
      </w:r>
    </w:p>
    <w:p w14:paraId="249FEB4E" w14:textId="77777777" w:rsidR="00AA6D7C" w:rsidRDefault="00000000">
      <w:pPr>
        <w:spacing w:line="500" w:lineRule="exact"/>
        <w:ind w:firstLineChars="200" w:firstLine="560"/>
        <w:rPr>
          <w:rFonts w:eastAsia="仿宋_GB2312"/>
          <w:sz w:val="28"/>
        </w:rPr>
      </w:pPr>
      <w:r>
        <w:rPr>
          <w:rFonts w:eastAsia="仿宋_GB2312" w:hint="eastAsia"/>
          <w:sz w:val="28"/>
        </w:rPr>
        <w:t>梁、柱（墙）节头砼强度等级不相同时的处理，可另设一小搅拌站，砼的用量较少，可用塔吊入模，先浇高等级的柱（墙）砼，然后再浇筑梁板砼，其接缝处理办法按结—</w:t>
      </w:r>
      <w:r>
        <w:rPr>
          <w:rFonts w:eastAsia="仿宋_GB2312" w:hint="eastAsia"/>
          <w:sz w:val="28"/>
        </w:rPr>
        <w:t>1</w:t>
      </w:r>
      <w:r>
        <w:rPr>
          <w:rFonts w:eastAsia="仿宋_GB2312" w:hint="eastAsia"/>
          <w:sz w:val="28"/>
        </w:rPr>
        <w:t>图。</w:t>
      </w:r>
    </w:p>
    <w:p w14:paraId="2612C5E3" w14:textId="77777777" w:rsidR="00AA6D7C" w:rsidRDefault="00000000">
      <w:pPr>
        <w:spacing w:line="500" w:lineRule="exact"/>
        <w:ind w:firstLineChars="200" w:firstLine="560"/>
        <w:rPr>
          <w:rFonts w:eastAsia="仿宋_GB2312"/>
          <w:sz w:val="28"/>
        </w:rPr>
      </w:pPr>
      <w:r>
        <w:rPr>
          <w:rFonts w:eastAsia="仿宋_GB2312" w:hint="eastAsia"/>
          <w:sz w:val="28"/>
        </w:rPr>
        <w:t>四层以上的现浇空心楼板施工，先安装绑扎好底筋，然后安装口</w:t>
      </w:r>
      <w:r>
        <w:rPr>
          <w:rFonts w:eastAsia="仿宋_GB2312" w:hint="eastAsia"/>
          <w:sz w:val="28"/>
        </w:rPr>
        <w:t>BF</w:t>
      </w:r>
      <w:r>
        <w:rPr>
          <w:rFonts w:eastAsia="仿宋_GB2312" w:hint="eastAsia"/>
          <w:sz w:val="28"/>
        </w:rPr>
        <w:t>高强度复合薄壁空心管，管不能伸入梁内，用钢筋网片固定空心管，并用垫块垫住管，再绑扎面筋。现浇空心板在施工过程中，采取可靠措施防止空心管上下左右移动及浮动。浇筑采用分层浇筑方式，振动棒振点距离不大于作用半径的</w:t>
      </w:r>
      <w:r>
        <w:rPr>
          <w:rFonts w:eastAsia="仿宋_GB2312" w:hint="eastAsia"/>
          <w:sz w:val="28"/>
        </w:rPr>
        <w:t>1.5</w:t>
      </w:r>
      <w:r>
        <w:rPr>
          <w:rFonts w:eastAsia="仿宋_GB2312" w:hint="eastAsia"/>
          <w:sz w:val="28"/>
        </w:rPr>
        <w:t>倍。振动棒应避免碰撞空心管。</w:t>
      </w:r>
    </w:p>
    <w:p w14:paraId="393E51EF" w14:textId="77777777" w:rsidR="00AA6D7C" w:rsidRDefault="00000000">
      <w:pPr>
        <w:spacing w:line="500" w:lineRule="exact"/>
        <w:ind w:firstLineChars="200" w:firstLine="560"/>
        <w:rPr>
          <w:rFonts w:eastAsia="仿宋_GB2312"/>
          <w:sz w:val="28"/>
        </w:rPr>
      </w:pPr>
      <w:r>
        <w:rPr>
          <w:rFonts w:eastAsia="仿宋_GB2312" w:hint="eastAsia"/>
          <w:sz w:val="28"/>
        </w:rPr>
        <w:t>楼板的厚度及表面平整度的控制，可采用标高控制线在刮尺长度范围内设置控制点，并用水准仪随时测控。</w:t>
      </w:r>
    </w:p>
    <w:p w14:paraId="26DA07B5" w14:textId="77777777" w:rsidR="00AA6D7C" w:rsidRDefault="00000000">
      <w:pPr>
        <w:spacing w:line="500" w:lineRule="exact"/>
        <w:ind w:firstLineChars="200" w:firstLine="560"/>
        <w:rPr>
          <w:rFonts w:eastAsia="仿宋_GB2312"/>
          <w:sz w:val="28"/>
        </w:rPr>
      </w:pPr>
      <w:r>
        <w:rPr>
          <w:rFonts w:eastAsia="仿宋_GB2312" w:hint="eastAsia"/>
          <w:sz w:val="28"/>
        </w:rPr>
        <w:t>砼的养护在浇完</w:t>
      </w:r>
      <w:r>
        <w:rPr>
          <w:rFonts w:eastAsia="仿宋_GB2312" w:hint="eastAsia"/>
          <w:sz w:val="28"/>
        </w:rPr>
        <w:t>12</w:t>
      </w:r>
      <w:r>
        <w:rPr>
          <w:rFonts w:eastAsia="仿宋_GB2312" w:hint="eastAsia"/>
          <w:sz w:val="28"/>
        </w:rPr>
        <w:t>小时内加以覆盖并浇水养护。养护时间根据所用水泥品种不少于规范的时间。</w:t>
      </w:r>
    </w:p>
    <w:p w14:paraId="156661FB" w14:textId="77777777" w:rsidR="00AA6D7C" w:rsidRDefault="00000000">
      <w:pPr>
        <w:spacing w:line="500" w:lineRule="exact"/>
        <w:ind w:firstLineChars="200" w:firstLine="560"/>
        <w:rPr>
          <w:rFonts w:eastAsia="仿宋_GB2312"/>
          <w:bCs/>
          <w:sz w:val="28"/>
        </w:rPr>
      </w:pPr>
      <w:r>
        <w:rPr>
          <w:rFonts w:eastAsia="仿宋_GB2312" w:hint="eastAsia"/>
          <w:bCs/>
          <w:sz w:val="28"/>
        </w:rPr>
        <w:t>②泵送混凝土</w:t>
      </w:r>
    </w:p>
    <w:p w14:paraId="13C988A4" w14:textId="77777777" w:rsidR="00AA6D7C" w:rsidRDefault="00000000">
      <w:pPr>
        <w:spacing w:line="500" w:lineRule="exact"/>
        <w:ind w:firstLineChars="200" w:firstLine="560"/>
        <w:rPr>
          <w:rFonts w:eastAsia="仿宋_GB2312"/>
          <w:sz w:val="28"/>
        </w:rPr>
      </w:pPr>
      <w:r>
        <w:rPr>
          <w:rFonts w:eastAsia="仿宋_GB2312" w:hint="eastAsia"/>
          <w:sz w:val="28"/>
        </w:rPr>
        <w:t>本工程混凝土的垂直运输采用泵送，要求混凝土必须满足强度和耐久性的要求外，尚应满足可泵性要求。因此其对材料的品种，规格、用量、配合比均有一定的要求。</w:t>
      </w:r>
    </w:p>
    <w:p w14:paraId="358BC6BB" w14:textId="77777777" w:rsidR="00AA6D7C" w:rsidRDefault="00000000">
      <w:pPr>
        <w:spacing w:line="500" w:lineRule="exact"/>
        <w:ind w:firstLineChars="200" w:firstLine="560"/>
        <w:rPr>
          <w:rFonts w:eastAsia="仿宋_GB2312"/>
          <w:sz w:val="28"/>
        </w:rPr>
      </w:pPr>
      <w:r>
        <w:rPr>
          <w:rFonts w:eastAsia="仿宋_GB2312" w:hint="eastAsia"/>
          <w:sz w:val="28"/>
        </w:rPr>
        <w:t>原材料的选用</w:t>
      </w:r>
    </w:p>
    <w:p w14:paraId="4E53D4E4" w14:textId="77777777" w:rsidR="00AA6D7C" w:rsidRDefault="00000000">
      <w:pPr>
        <w:spacing w:line="500" w:lineRule="exact"/>
        <w:ind w:firstLineChars="200" w:firstLine="560"/>
        <w:rPr>
          <w:rFonts w:eastAsia="仿宋_GB2312"/>
          <w:sz w:val="28"/>
        </w:rPr>
      </w:pPr>
      <w:r>
        <w:rPr>
          <w:rFonts w:eastAsia="仿宋_GB2312" w:hint="eastAsia"/>
          <w:sz w:val="28"/>
        </w:rPr>
        <w:t>水泥应选择保水性好，泌水性小的普通硅酸盐水泥。</w:t>
      </w:r>
    </w:p>
    <w:p w14:paraId="011B0A52" w14:textId="77777777" w:rsidR="00AA6D7C" w:rsidRDefault="00000000">
      <w:pPr>
        <w:spacing w:line="500" w:lineRule="exact"/>
        <w:ind w:firstLineChars="200" w:firstLine="560"/>
        <w:rPr>
          <w:rFonts w:eastAsia="仿宋_GB2312"/>
          <w:sz w:val="28"/>
        </w:rPr>
      </w:pPr>
      <w:r>
        <w:rPr>
          <w:rFonts w:eastAsia="仿宋_GB2312" w:hint="eastAsia"/>
          <w:sz w:val="28"/>
        </w:rPr>
        <w:t>粗骨料的粒径不大于</w:t>
      </w:r>
      <w:r>
        <w:rPr>
          <w:rFonts w:eastAsia="仿宋_GB2312" w:hint="eastAsia"/>
          <w:sz w:val="28"/>
        </w:rPr>
        <w:t>1/4</w:t>
      </w:r>
      <w:r>
        <w:rPr>
          <w:rFonts w:eastAsia="仿宋_GB2312" w:hint="eastAsia"/>
          <w:sz w:val="28"/>
        </w:rPr>
        <w:t>管径，并有良好的连续级配，针片状颗粒含量不应大于</w:t>
      </w:r>
      <w:r>
        <w:rPr>
          <w:rFonts w:eastAsia="仿宋_GB2312" w:hint="eastAsia"/>
          <w:sz w:val="28"/>
        </w:rPr>
        <w:t>10%</w:t>
      </w:r>
      <w:r>
        <w:rPr>
          <w:rFonts w:eastAsia="仿宋_GB2312" w:hint="eastAsia"/>
          <w:sz w:val="28"/>
        </w:rPr>
        <w:t>。</w:t>
      </w:r>
    </w:p>
    <w:p w14:paraId="056796F4" w14:textId="77777777" w:rsidR="00AA6D7C" w:rsidRDefault="00000000">
      <w:pPr>
        <w:spacing w:line="500" w:lineRule="exact"/>
        <w:ind w:firstLineChars="200" w:firstLine="560"/>
        <w:rPr>
          <w:rFonts w:eastAsia="仿宋_GB2312"/>
          <w:sz w:val="28"/>
        </w:rPr>
      </w:pPr>
      <w:r>
        <w:rPr>
          <w:rFonts w:eastAsia="仿宋_GB2312" w:hint="eastAsia"/>
          <w:sz w:val="28"/>
        </w:rPr>
        <w:t>细骨料采用中砂，粒径通过</w:t>
      </w:r>
      <w:r>
        <w:rPr>
          <w:rFonts w:eastAsia="仿宋_GB2312" w:hint="eastAsia"/>
          <w:sz w:val="28"/>
        </w:rPr>
        <w:t>0.315mm</w:t>
      </w:r>
      <w:r>
        <w:rPr>
          <w:rFonts w:eastAsia="仿宋_GB2312" w:hint="eastAsia"/>
          <w:sz w:val="28"/>
        </w:rPr>
        <w:t>筛孔的颗料含量不应少于</w:t>
      </w:r>
      <w:r>
        <w:rPr>
          <w:rFonts w:eastAsia="仿宋_GB2312" w:hint="eastAsia"/>
          <w:sz w:val="28"/>
        </w:rPr>
        <w:t>15%</w:t>
      </w:r>
      <w:r>
        <w:rPr>
          <w:rFonts w:eastAsia="仿宋_GB2312" w:hint="eastAsia"/>
          <w:sz w:val="28"/>
        </w:rPr>
        <w:t>。减水剂在常温时宜选用木质素磺酸钙。</w:t>
      </w:r>
    </w:p>
    <w:p w14:paraId="7216B3BB" w14:textId="77777777" w:rsidR="00AA6D7C" w:rsidRDefault="00000000">
      <w:pPr>
        <w:spacing w:line="500" w:lineRule="exact"/>
        <w:ind w:firstLineChars="200" w:firstLine="560"/>
        <w:rPr>
          <w:rFonts w:eastAsia="仿宋_GB2312"/>
          <w:sz w:val="28"/>
        </w:rPr>
      </w:pPr>
      <w:r>
        <w:rPr>
          <w:rFonts w:eastAsia="仿宋_GB2312" w:hint="eastAsia"/>
          <w:sz w:val="28"/>
        </w:rPr>
        <w:t>粉煤灰细度应达到水泥细度标准，</w:t>
      </w:r>
      <w:r>
        <w:rPr>
          <w:rFonts w:eastAsia="仿宋_GB2312" w:hint="eastAsia"/>
          <w:sz w:val="28"/>
        </w:rPr>
        <w:t>SO</w:t>
      </w:r>
      <w:r>
        <w:rPr>
          <w:rFonts w:eastAsia="仿宋_GB2312" w:hint="eastAsia"/>
          <w:sz w:val="28"/>
          <w:vertAlign w:val="subscript"/>
        </w:rPr>
        <w:t>3</w:t>
      </w:r>
      <w:r>
        <w:rPr>
          <w:rFonts w:eastAsia="仿宋_GB2312" w:hint="eastAsia"/>
          <w:sz w:val="28"/>
        </w:rPr>
        <w:t>的含量小于</w:t>
      </w:r>
      <w:r>
        <w:rPr>
          <w:rFonts w:eastAsia="仿宋_GB2312" w:hint="eastAsia"/>
          <w:sz w:val="28"/>
        </w:rPr>
        <w:t>3%</w:t>
      </w:r>
      <w:r>
        <w:rPr>
          <w:rFonts w:eastAsia="仿宋_GB2312" w:hint="eastAsia"/>
          <w:sz w:val="28"/>
        </w:rPr>
        <w:t>，烧失量小于</w:t>
      </w:r>
      <w:r>
        <w:rPr>
          <w:rFonts w:eastAsia="仿宋_GB2312" w:hint="eastAsia"/>
          <w:sz w:val="28"/>
        </w:rPr>
        <w:t>8%</w:t>
      </w:r>
      <w:r>
        <w:rPr>
          <w:rFonts w:eastAsia="仿宋_GB2312" w:hint="eastAsia"/>
          <w:sz w:val="28"/>
        </w:rPr>
        <w:t>。</w:t>
      </w:r>
    </w:p>
    <w:p w14:paraId="6BF9EEE5" w14:textId="77777777" w:rsidR="00AA6D7C" w:rsidRDefault="00000000">
      <w:pPr>
        <w:spacing w:line="500" w:lineRule="exact"/>
        <w:ind w:firstLineChars="200" w:firstLine="560"/>
        <w:rPr>
          <w:rFonts w:eastAsia="仿宋_GB2312"/>
          <w:sz w:val="28"/>
        </w:rPr>
      </w:pPr>
      <w:r>
        <w:rPr>
          <w:rFonts w:eastAsia="仿宋_GB2312" w:hint="eastAsia"/>
          <w:sz w:val="28"/>
        </w:rPr>
        <w:t>配合比的设计应根据原材料，管径，距离，气温等具体施工条件，按照国家现行标准《普通混凝土设计规程》、《混凝土结构工程施工质量验收规</w:t>
      </w:r>
      <w:r>
        <w:rPr>
          <w:rFonts w:eastAsia="仿宋_GB2312" w:hint="eastAsia"/>
          <w:sz w:val="28"/>
        </w:rPr>
        <w:lastRenderedPageBreak/>
        <w:t>范》、《混凝土强度检验评定标准》和《混凝土泵送施工技术规程》的有关规定进行。其坍落度、水灰比、砂率的选择在规范的范围之内。</w:t>
      </w:r>
    </w:p>
    <w:p w14:paraId="6E4EBF99" w14:textId="77777777" w:rsidR="00AA6D7C" w:rsidRDefault="00000000">
      <w:pPr>
        <w:spacing w:line="500" w:lineRule="exact"/>
        <w:ind w:firstLineChars="200" w:firstLine="560"/>
        <w:rPr>
          <w:rFonts w:eastAsia="仿宋_GB2312"/>
          <w:sz w:val="28"/>
        </w:rPr>
      </w:pPr>
      <w:r>
        <w:rPr>
          <w:rFonts w:eastAsia="仿宋_GB2312" w:hint="eastAsia"/>
          <w:sz w:val="28"/>
        </w:rPr>
        <w:t>施工要点</w:t>
      </w:r>
    </w:p>
    <w:p w14:paraId="5E194CE3" w14:textId="77777777" w:rsidR="00AA6D7C" w:rsidRDefault="00000000">
      <w:pPr>
        <w:spacing w:line="500" w:lineRule="exact"/>
        <w:ind w:firstLineChars="200" w:firstLine="560"/>
        <w:rPr>
          <w:rFonts w:eastAsia="仿宋_GB2312"/>
          <w:sz w:val="28"/>
        </w:rPr>
      </w:pPr>
      <w:r>
        <w:rPr>
          <w:rFonts w:eastAsia="仿宋_GB2312" w:hint="eastAsia"/>
          <w:sz w:val="28"/>
        </w:rPr>
        <w:t>施工前检查泵机安装是否坚实，泵与管道接通后，按使用说明书进行全面检查。</w:t>
      </w:r>
    </w:p>
    <w:p w14:paraId="0BA7877F" w14:textId="77777777" w:rsidR="00AA6D7C" w:rsidRDefault="00000000">
      <w:pPr>
        <w:spacing w:line="500" w:lineRule="exact"/>
        <w:ind w:firstLineChars="200" w:firstLine="560"/>
        <w:rPr>
          <w:rFonts w:eastAsia="仿宋_GB2312"/>
          <w:sz w:val="28"/>
        </w:rPr>
      </w:pPr>
      <w:r>
        <w:rPr>
          <w:rFonts w:eastAsia="仿宋_GB2312" w:hint="eastAsia"/>
          <w:sz w:val="28"/>
        </w:rPr>
        <w:t>现场应规定统一指挥调度方法，配备无线通讯设备，保证泵送顺利进行。</w:t>
      </w:r>
    </w:p>
    <w:p w14:paraId="3505BD3F" w14:textId="77777777" w:rsidR="00AA6D7C" w:rsidRDefault="00000000">
      <w:pPr>
        <w:spacing w:line="500" w:lineRule="exact"/>
        <w:ind w:firstLineChars="200" w:firstLine="560"/>
        <w:rPr>
          <w:rFonts w:eastAsia="仿宋_GB2312"/>
          <w:sz w:val="28"/>
        </w:rPr>
      </w:pPr>
      <w:r>
        <w:rPr>
          <w:rFonts w:eastAsia="仿宋_GB2312" w:hint="eastAsia"/>
          <w:sz w:val="28"/>
        </w:rPr>
        <w:t>泵机的操作人员应经过专门培训，有上岗证。并对泵前的准备工作、泵送过程中的注意事项和出现问题的处理、泵送完毕后的操作有一定的经验。</w:t>
      </w:r>
    </w:p>
    <w:p w14:paraId="3839F6E0" w14:textId="77777777" w:rsidR="00AA6D7C" w:rsidRDefault="00000000">
      <w:pPr>
        <w:spacing w:line="500" w:lineRule="exact"/>
        <w:ind w:firstLineChars="200" w:firstLine="560"/>
        <w:rPr>
          <w:rFonts w:eastAsia="仿宋_GB2312"/>
          <w:sz w:val="28"/>
        </w:rPr>
      </w:pPr>
      <w:r>
        <w:rPr>
          <w:rFonts w:eastAsia="仿宋_GB2312" w:hint="eastAsia"/>
          <w:sz w:val="28"/>
        </w:rPr>
        <w:t>布料采用独立式混凝土布料杆，由人工摊动作水平布料。合理组织操作人员，确保布料均匀，布料死角区，采用人工二次倒运，严禁采用振捣捧赶布料摊平。</w:t>
      </w:r>
    </w:p>
    <w:p w14:paraId="22C0B2D0" w14:textId="77777777" w:rsidR="00AA6D7C" w:rsidRDefault="00000000">
      <w:pPr>
        <w:spacing w:line="500" w:lineRule="exact"/>
        <w:ind w:firstLineChars="200" w:firstLine="560"/>
        <w:rPr>
          <w:rFonts w:eastAsia="仿宋_GB2312"/>
          <w:sz w:val="28"/>
        </w:rPr>
      </w:pPr>
      <w:r>
        <w:rPr>
          <w:rFonts w:eastAsia="仿宋_GB2312" w:hint="eastAsia"/>
          <w:sz w:val="28"/>
        </w:rPr>
        <w:t>泵管不得靠近模板支架，并铺设临时马道，预防脚踩钢筋使钢筋位移。</w:t>
      </w:r>
    </w:p>
    <w:p w14:paraId="55989B52" w14:textId="77777777" w:rsidR="00AA6D7C" w:rsidRDefault="00000000">
      <w:pPr>
        <w:spacing w:line="500" w:lineRule="exact"/>
        <w:ind w:firstLineChars="200" w:firstLine="560"/>
        <w:rPr>
          <w:rFonts w:eastAsia="仿宋_GB2312"/>
          <w:sz w:val="28"/>
        </w:rPr>
      </w:pPr>
      <w:r>
        <w:rPr>
          <w:rFonts w:eastAsia="仿宋_GB2312" w:hint="eastAsia"/>
          <w:sz w:val="28"/>
        </w:rPr>
        <w:t>泵送砼施工必须注意的事项：</w:t>
      </w:r>
    </w:p>
    <w:p w14:paraId="5A8B76B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）控制粗骨料最大粒径与管径之比；控制细骨料质量达到前述要求，特别是通过</w:t>
      </w:r>
      <w:r>
        <w:rPr>
          <w:rFonts w:eastAsia="仿宋_GB2312" w:hint="eastAsia"/>
          <w:sz w:val="28"/>
        </w:rPr>
        <w:t>0.315mm</w:t>
      </w:r>
      <w:r>
        <w:rPr>
          <w:rFonts w:eastAsia="仿宋_GB2312" w:hint="eastAsia"/>
          <w:sz w:val="28"/>
        </w:rPr>
        <w:t>筛孔的含量不能过低，以免造成输送管道容易堵塞。</w:t>
      </w:r>
    </w:p>
    <w:p w14:paraId="3357750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）水泥与外加剂的相容性是一个非常重要而又实际的向题。因此所选用的外加剂在试配过程中必须要求做相容性检测，所选用的外加剂和水泥品种应注明品种、等级、生产厂、环境温度等。</w:t>
      </w:r>
    </w:p>
    <w:p w14:paraId="3D322A45"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）控制好砼坍落度在规范值范围内，其值不能过大和太小。</w:t>
      </w:r>
    </w:p>
    <w:p w14:paraId="488C7BE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）泵送程序应严格执行使用说明书和其他有关规定，并制定专门操作要点。泵机的操作人员必须经过专门培训合格。以避免不必要的“堵塞“事故。</w:t>
      </w:r>
    </w:p>
    <w:p w14:paraId="5079F06F" w14:textId="77777777" w:rsidR="00AA6D7C" w:rsidRDefault="00000000">
      <w:pPr>
        <w:spacing w:line="500" w:lineRule="exact"/>
        <w:ind w:firstLineChars="200" w:firstLine="560"/>
        <w:rPr>
          <w:rFonts w:eastAsia="仿宋_GB2312"/>
          <w:sz w:val="28"/>
        </w:rPr>
      </w:pPr>
      <w:r>
        <w:rPr>
          <w:rFonts w:eastAsia="仿宋_GB2312" w:hint="eastAsia"/>
          <w:sz w:val="28"/>
        </w:rPr>
        <w:t>泵送砼施工质量通病预防：</w:t>
      </w:r>
    </w:p>
    <w:p w14:paraId="7109AFE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）蜂窝、麻面预防：</w:t>
      </w:r>
    </w:p>
    <w:p w14:paraId="1BAE5277" w14:textId="77777777" w:rsidR="00AA6D7C" w:rsidRDefault="00000000">
      <w:pPr>
        <w:spacing w:line="500" w:lineRule="exact"/>
        <w:ind w:firstLineChars="200" w:firstLine="560"/>
        <w:rPr>
          <w:rFonts w:eastAsia="仿宋_GB2312"/>
          <w:sz w:val="28"/>
        </w:rPr>
      </w:pPr>
      <w:r>
        <w:rPr>
          <w:rFonts w:eastAsia="仿宋_GB2312" w:hint="eastAsia"/>
          <w:sz w:val="28"/>
        </w:rPr>
        <w:t>①保证模板拼缝严密，浇前充分湿润，对可能产生漏浆的缝隙用胶布、胶泥等贴补填缝。</w:t>
      </w:r>
    </w:p>
    <w:p w14:paraId="099E6A63" w14:textId="77777777" w:rsidR="00AA6D7C" w:rsidRDefault="00000000">
      <w:pPr>
        <w:spacing w:line="500" w:lineRule="exact"/>
        <w:ind w:firstLineChars="200" w:firstLine="560"/>
        <w:rPr>
          <w:rFonts w:eastAsia="仿宋_GB2312"/>
          <w:sz w:val="28"/>
        </w:rPr>
      </w:pPr>
      <w:r>
        <w:rPr>
          <w:rFonts w:eastAsia="仿宋_GB2312" w:hint="eastAsia"/>
          <w:sz w:val="28"/>
        </w:rPr>
        <w:t>②根据作业面大小和振捣难易程度配足操作人员。每台泵车宜配</w:t>
      </w:r>
      <w:r>
        <w:rPr>
          <w:rFonts w:eastAsia="仿宋_GB2312" w:hint="eastAsia"/>
          <w:sz w:val="28"/>
        </w:rPr>
        <w:t>3</w:t>
      </w:r>
      <w:r>
        <w:rPr>
          <w:rFonts w:eastAsia="仿宋_GB2312" w:hint="eastAsia"/>
          <w:sz w:val="28"/>
        </w:rPr>
        <w:t>—</w:t>
      </w:r>
      <w:r>
        <w:rPr>
          <w:rFonts w:eastAsia="仿宋_GB2312" w:hint="eastAsia"/>
          <w:sz w:val="28"/>
        </w:rPr>
        <w:t>4</w:t>
      </w:r>
      <w:r>
        <w:rPr>
          <w:rFonts w:eastAsia="仿宋_GB2312" w:hint="eastAsia"/>
          <w:sz w:val="28"/>
        </w:rPr>
        <w:t>人操作振动棒和牵拉布料软管。另外配备适当的拆除或接长管道及排障人员和信号指挥人员。</w:t>
      </w:r>
    </w:p>
    <w:p w14:paraId="1D64129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③出现布料死角时，应采用二次倒运方法，避免砼在此堆集。任何情况下均不得采用振动棒推赶布料方法摊平混凝土。</w:t>
      </w:r>
    </w:p>
    <w:p w14:paraId="2328D370" w14:textId="77777777" w:rsidR="00AA6D7C" w:rsidRDefault="00000000">
      <w:pPr>
        <w:spacing w:line="500" w:lineRule="exact"/>
        <w:ind w:firstLineChars="200" w:firstLine="560"/>
        <w:rPr>
          <w:rFonts w:eastAsia="仿宋_GB2312"/>
          <w:sz w:val="28"/>
        </w:rPr>
      </w:pPr>
      <w:r>
        <w:rPr>
          <w:rFonts w:eastAsia="仿宋_GB2312" w:hint="eastAsia"/>
          <w:sz w:val="28"/>
        </w:rPr>
        <w:t>④对浇筑高度大的柱、墙板等要防止高落差落料。最好采用软管下料，采用串筒应控制石子的下落方向，对石子和砂浆产生分离的部位，要充分振捣。</w:t>
      </w:r>
    </w:p>
    <w:p w14:paraId="70444135"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）胀模及支撑系统失稳预防</w:t>
      </w:r>
    </w:p>
    <w:p w14:paraId="05868013" w14:textId="77777777" w:rsidR="00AA6D7C" w:rsidRDefault="00000000">
      <w:pPr>
        <w:spacing w:line="500" w:lineRule="exact"/>
        <w:ind w:firstLineChars="200" w:firstLine="560"/>
        <w:rPr>
          <w:rFonts w:eastAsia="仿宋_GB2312"/>
          <w:sz w:val="28"/>
        </w:rPr>
      </w:pPr>
      <w:r>
        <w:rPr>
          <w:rFonts w:eastAsia="仿宋_GB2312" w:hint="eastAsia"/>
          <w:sz w:val="28"/>
        </w:rPr>
        <w:t>①根据现场情况，合理安排浇筑顺序，尽量采用依次分层或分区浇筑方式避免在一个地方集中浇筑方式。</w:t>
      </w:r>
    </w:p>
    <w:p w14:paraId="13EC0916" w14:textId="77777777" w:rsidR="00AA6D7C" w:rsidRDefault="00000000">
      <w:pPr>
        <w:spacing w:line="500" w:lineRule="exact"/>
        <w:ind w:firstLineChars="200" w:firstLine="560"/>
        <w:rPr>
          <w:rFonts w:eastAsia="仿宋_GB2312"/>
          <w:sz w:val="28"/>
        </w:rPr>
      </w:pPr>
      <w:r>
        <w:rPr>
          <w:rFonts w:eastAsia="仿宋_GB2312" w:hint="eastAsia"/>
          <w:sz w:val="28"/>
        </w:rPr>
        <w:t>②在作业计划临时调整时，要根据作业计划及时加固模板和加强支撑系统。</w:t>
      </w:r>
    </w:p>
    <w:p w14:paraId="61253C9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）接槎不良的预防</w:t>
      </w:r>
    </w:p>
    <w:p w14:paraId="6C92AED8" w14:textId="77777777" w:rsidR="00AA6D7C" w:rsidRDefault="00000000">
      <w:pPr>
        <w:spacing w:line="500" w:lineRule="exact"/>
        <w:ind w:firstLineChars="200" w:firstLine="560"/>
        <w:rPr>
          <w:rFonts w:eastAsia="仿宋_GB2312"/>
          <w:sz w:val="28"/>
        </w:rPr>
      </w:pPr>
      <w:r>
        <w:rPr>
          <w:rFonts w:eastAsia="仿宋_GB2312" w:hint="eastAsia"/>
          <w:sz w:val="28"/>
        </w:rPr>
        <w:t>①新旧砼接槎处的模板要支承牢固，接缝要严密。按规范要求对接缝处进行认真处理。</w:t>
      </w:r>
    </w:p>
    <w:p w14:paraId="524A7892" w14:textId="77777777" w:rsidR="00AA6D7C" w:rsidRDefault="00000000">
      <w:pPr>
        <w:spacing w:line="500" w:lineRule="exact"/>
        <w:ind w:firstLineChars="200" w:firstLine="560"/>
        <w:rPr>
          <w:rFonts w:eastAsia="仿宋_GB2312"/>
          <w:sz w:val="28"/>
        </w:rPr>
      </w:pPr>
      <w:r>
        <w:rPr>
          <w:rFonts w:eastAsia="仿宋_GB2312" w:hint="eastAsia"/>
          <w:sz w:val="28"/>
        </w:rPr>
        <w:t>②浇筑时尽量避免机械和管道堵塞故障。最好能有备用泵车。</w:t>
      </w:r>
    </w:p>
    <w:p w14:paraId="0E006CA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）碰撞钢筋和埋件的预防</w:t>
      </w:r>
    </w:p>
    <w:p w14:paraId="415526EC" w14:textId="77777777" w:rsidR="00AA6D7C" w:rsidRDefault="00000000">
      <w:pPr>
        <w:spacing w:line="500" w:lineRule="exact"/>
        <w:ind w:firstLineChars="200" w:firstLine="560"/>
        <w:rPr>
          <w:rFonts w:eastAsia="仿宋_GB2312"/>
          <w:sz w:val="28"/>
        </w:rPr>
      </w:pPr>
      <w:r>
        <w:rPr>
          <w:rFonts w:eastAsia="仿宋_GB2312" w:hint="eastAsia"/>
          <w:sz w:val="28"/>
        </w:rPr>
        <w:t>钢筋应尽量绑扎牢固。为配管和布料方便，应在浇筑部位另设配管支架和操作脚手平台以防踩倒钢筋和移动埋件。对输送管道下面受泵送冲击影响较大的部位，应用拉条等牵拉牢固，防止模板和钢筋位移。施工过程中及时注意检查校正。</w:t>
      </w:r>
    </w:p>
    <w:p w14:paraId="7AC306EB" w14:textId="77777777" w:rsidR="00AA6D7C" w:rsidRDefault="00000000">
      <w:pPr>
        <w:spacing w:line="500" w:lineRule="exact"/>
        <w:ind w:firstLineChars="200" w:firstLine="560"/>
        <w:rPr>
          <w:rFonts w:eastAsia="仿宋_GB2312"/>
          <w:bCs/>
          <w:sz w:val="28"/>
        </w:rPr>
      </w:pPr>
      <w:r>
        <w:rPr>
          <w:rFonts w:eastAsia="仿宋_GB2312" w:hint="eastAsia"/>
          <w:bCs/>
          <w:sz w:val="28"/>
        </w:rPr>
        <w:t>③高强混凝土</w:t>
      </w:r>
    </w:p>
    <w:p w14:paraId="26ED67C0" w14:textId="77777777" w:rsidR="00AA6D7C" w:rsidRDefault="00000000">
      <w:pPr>
        <w:spacing w:line="500" w:lineRule="exact"/>
        <w:ind w:firstLineChars="200" w:firstLine="560"/>
        <w:rPr>
          <w:rFonts w:eastAsia="仿宋_GB2312"/>
          <w:sz w:val="28"/>
        </w:rPr>
      </w:pPr>
      <w:r>
        <w:rPr>
          <w:rFonts w:eastAsia="仿宋_GB2312" w:hint="eastAsia"/>
          <w:sz w:val="28"/>
        </w:rPr>
        <w:t>本工程三层以下墙、柱混凝土均为</w:t>
      </w:r>
      <w:r>
        <w:rPr>
          <w:rFonts w:eastAsia="仿宋_GB2312" w:hint="eastAsia"/>
          <w:sz w:val="28"/>
        </w:rPr>
        <w:t>C50</w:t>
      </w:r>
      <w:r>
        <w:rPr>
          <w:rFonts w:eastAsia="仿宋_GB2312" w:hint="eastAsia"/>
          <w:sz w:val="28"/>
        </w:rPr>
        <w:t>的高强混凝土。对于这部分混凝土结构，其原材料的要求即要符合以上要求，又必须符合高强度混凝土的一些特殊要求，因此在施工这一部份混凝土结构时应倍加注意。</w:t>
      </w:r>
    </w:p>
    <w:p w14:paraId="7CB1E652" w14:textId="77777777" w:rsidR="00AA6D7C" w:rsidRDefault="00000000">
      <w:pPr>
        <w:spacing w:line="500" w:lineRule="exact"/>
        <w:ind w:firstLineChars="200" w:firstLine="560"/>
        <w:rPr>
          <w:rFonts w:eastAsia="仿宋_GB2312"/>
          <w:sz w:val="28"/>
        </w:rPr>
      </w:pPr>
      <w:r>
        <w:rPr>
          <w:rFonts w:eastAsia="仿宋_GB2312" w:hint="eastAsia"/>
          <w:sz w:val="28"/>
        </w:rPr>
        <w:t>原材料要求</w:t>
      </w:r>
    </w:p>
    <w:p w14:paraId="4FDDD31F" w14:textId="77777777" w:rsidR="00AA6D7C" w:rsidRDefault="00000000">
      <w:pPr>
        <w:spacing w:line="500" w:lineRule="exact"/>
        <w:ind w:firstLineChars="200" w:firstLine="560"/>
        <w:rPr>
          <w:rFonts w:eastAsia="仿宋_GB2312"/>
          <w:sz w:val="28"/>
        </w:rPr>
      </w:pPr>
      <w:r>
        <w:rPr>
          <w:rFonts w:eastAsia="仿宋_GB2312" w:hint="eastAsia"/>
          <w:sz w:val="28"/>
        </w:rPr>
        <w:t>水泥一般选用强度等级不低于</w:t>
      </w:r>
      <w:r>
        <w:rPr>
          <w:rFonts w:eastAsia="仿宋_GB2312" w:hint="eastAsia"/>
          <w:sz w:val="28"/>
        </w:rPr>
        <w:t>42.5</w:t>
      </w:r>
      <w:r>
        <w:rPr>
          <w:rFonts w:eastAsia="仿宋_GB2312" w:hint="eastAsia"/>
          <w:sz w:val="28"/>
        </w:rPr>
        <w:t>的普通硅酸盐水泥，但必须考虑与高效减水剂的相容性。应进行低水灰比水泥净浆的相容性测试。</w:t>
      </w:r>
    </w:p>
    <w:p w14:paraId="0BF92581" w14:textId="77777777" w:rsidR="00AA6D7C" w:rsidRDefault="00000000">
      <w:pPr>
        <w:spacing w:line="500" w:lineRule="exact"/>
        <w:ind w:firstLineChars="200" w:firstLine="560"/>
        <w:rPr>
          <w:rFonts w:eastAsia="仿宋_GB2312"/>
          <w:sz w:val="28"/>
        </w:rPr>
      </w:pPr>
      <w:r>
        <w:rPr>
          <w:rFonts w:eastAsia="仿宋_GB2312" w:hint="eastAsia"/>
          <w:sz w:val="28"/>
        </w:rPr>
        <w:t>粗骨料选用最大粒径不超过</w:t>
      </w:r>
      <w:r>
        <w:rPr>
          <w:rFonts w:eastAsia="仿宋_GB2312" w:hint="eastAsia"/>
          <w:sz w:val="28"/>
        </w:rPr>
        <w:t>2.5cm</w:t>
      </w:r>
      <w:r>
        <w:rPr>
          <w:rFonts w:eastAsia="仿宋_GB2312" w:hint="eastAsia"/>
          <w:sz w:val="28"/>
        </w:rPr>
        <w:t>的碎石。细骨料选用干净的天然河砂，杂质含量不超过</w:t>
      </w:r>
      <w:r>
        <w:rPr>
          <w:rFonts w:eastAsia="仿宋_GB2312" w:hint="eastAsia"/>
          <w:sz w:val="28"/>
        </w:rPr>
        <w:t>2%</w:t>
      </w:r>
      <w:r>
        <w:rPr>
          <w:rFonts w:eastAsia="仿宋_GB2312" w:hint="eastAsia"/>
          <w:sz w:val="28"/>
        </w:rPr>
        <w:t>，必要时经过清洗，其细度模量宜为</w:t>
      </w:r>
      <w:r>
        <w:rPr>
          <w:rFonts w:eastAsia="仿宋_GB2312" w:hint="eastAsia"/>
          <w:sz w:val="28"/>
        </w:rPr>
        <w:t>2.7</w:t>
      </w:r>
      <w:r>
        <w:rPr>
          <w:rFonts w:eastAsia="仿宋_GB2312" w:hint="eastAsia"/>
          <w:sz w:val="28"/>
        </w:rPr>
        <w:t>～</w:t>
      </w:r>
      <w:r>
        <w:rPr>
          <w:rFonts w:eastAsia="仿宋_GB2312" w:hint="eastAsia"/>
          <w:sz w:val="28"/>
        </w:rPr>
        <w:t>3.1</w:t>
      </w:r>
      <w:r>
        <w:rPr>
          <w:rFonts w:eastAsia="仿宋_GB2312" w:hint="eastAsia"/>
          <w:sz w:val="28"/>
        </w:rPr>
        <w:t>。高效减水剂如设计无指定则选用</w:t>
      </w:r>
      <w:r>
        <w:rPr>
          <w:rFonts w:eastAsia="仿宋_GB2312" w:hint="eastAsia"/>
          <w:sz w:val="28"/>
        </w:rPr>
        <w:t>FDN</w:t>
      </w:r>
      <w:r>
        <w:rPr>
          <w:rFonts w:eastAsia="仿宋_GB2312" w:hint="eastAsia"/>
          <w:sz w:val="28"/>
        </w:rPr>
        <w:t>。缓凝剂可选用木质素磺酸钙。粉煤灰要求达到Ⅱ级灰标准，</w:t>
      </w:r>
      <w:r>
        <w:rPr>
          <w:rFonts w:eastAsia="仿宋_GB2312" w:hint="eastAsia"/>
          <w:sz w:val="28"/>
        </w:rPr>
        <w:t>SO</w:t>
      </w:r>
      <w:r>
        <w:rPr>
          <w:rFonts w:eastAsia="仿宋_GB2312" w:hint="eastAsia"/>
          <w:sz w:val="28"/>
          <w:vertAlign w:val="subscript"/>
        </w:rPr>
        <w:t>3</w:t>
      </w:r>
      <w:r>
        <w:rPr>
          <w:rFonts w:eastAsia="仿宋_GB2312" w:hint="eastAsia"/>
          <w:sz w:val="28"/>
        </w:rPr>
        <w:t>含量不大于</w:t>
      </w:r>
      <w:r>
        <w:rPr>
          <w:rFonts w:eastAsia="仿宋_GB2312" w:hint="eastAsia"/>
          <w:sz w:val="28"/>
        </w:rPr>
        <w:t>3%</w:t>
      </w:r>
      <w:r>
        <w:rPr>
          <w:rFonts w:eastAsia="仿宋_GB2312" w:hint="eastAsia"/>
          <w:sz w:val="28"/>
        </w:rPr>
        <w:t>，烧失量不大于</w:t>
      </w:r>
      <w:r>
        <w:rPr>
          <w:rFonts w:eastAsia="仿宋_GB2312" w:hint="eastAsia"/>
          <w:sz w:val="28"/>
        </w:rPr>
        <w:t>3%</w:t>
      </w:r>
      <w:r>
        <w:rPr>
          <w:rFonts w:eastAsia="仿宋_GB2312" w:hint="eastAsia"/>
          <w:sz w:val="28"/>
        </w:rPr>
        <w:t>。</w:t>
      </w:r>
    </w:p>
    <w:p w14:paraId="70208626"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砼配合比必须通过试配决定，并满足现行国家标准的规定，其水灰比不宜大于</w:t>
      </w:r>
      <w:r>
        <w:rPr>
          <w:rFonts w:eastAsia="仿宋_GB2312" w:hint="eastAsia"/>
          <w:sz w:val="28"/>
        </w:rPr>
        <w:t>0.35</w:t>
      </w:r>
      <w:r>
        <w:rPr>
          <w:rFonts w:eastAsia="仿宋_GB2312" w:hint="eastAsia"/>
          <w:sz w:val="28"/>
        </w:rPr>
        <w:t>，砂率宜为</w:t>
      </w:r>
      <w:r>
        <w:rPr>
          <w:rFonts w:eastAsia="仿宋_GB2312" w:hint="eastAsia"/>
          <w:sz w:val="28"/>
        </w:rPr>
        <w:t>0.35</w:t>
      </w:r>
      <w:r>
        <w:rPr>
          <w:rFonts w:eastAsia="仿宋_GB2312" w:hint="eastAsia"/>
          <w:sz w:val="28"/>
        </w:rPr>
        <w:t>～</w:t>
      </w:r>
      <w:r>
        <w:rPr>
          <w:rFonts w:eastAsia="仿宋_GB2312" w:hint="eastAsia"/>
          <w:sz w:val="28"/>
        </w:rPr>
        <w:t>0.37</w:t>
      </w:r>
      <w:r>
        <w:rPr>
          <w:rFonts w:eastAsia="仿宋_GB2312" w:hint="eastAsia"/>
          <w:sz w:val="28"/>
        </w:rPr>
        <w:t>。</w:t>
      </w:r>
    </w:p>
    <w:p w14:paraId="2AC75A2A" w14:textId="77777777" w:rsidR="00AA6D7C" w:rsidRDefault="00000000">
      <w:pPr>
        <w:spacing w:line="500" w:lineRule="exact"/>
        <w:ind w:firstLineChars="200" w:firstLine="560"/>
        <w:rPr>
          <w:rFonts w:eastAsia="仿宋_GB2312"/>
          <w:sz w:val="28"/>
        </w:rPr>
      </w:pPr>
      <w:r>
        <w:rPr>
          <w:rFonts w:eastAsia="仿宋_GB2312" w:hint="eastAsia"/>
          <w:sz w:val="28"/>
        </w:rPr>
        <w:t>砼的拌制、浇筑、养护和检验。</w:t>
      </w:r>
    </w:p>
    <w:p w14:paraId="3CDAC890" w14:textId="77777777" w:rsidR="00AA6D7C" w:rsidRDefault="00000000">
      <w:pPr>
        <w:spacing w:line="500" w:lineRule="exact"/>
        <w:ind w:firstLineChars="200" w:firstLine="560"/>
        <w:rPr>
          <w:rFonts w:eastAsia="仿宋_GB2312"/>
          <w:sz w:val="28"/>
        </w:rPr>
      </w:pPr>
      <w:r>
        <w:rPr>
          <w:rFonts w:eastAsia="仿宋_GB2312" w:hint="eastAsia"/>
          <w:sz w:val="28"/>
        </w:rPr>
        <w:t>拌制原材料称量允许偏差具体要求为：水泥±</w:t>
      </w:r>
      <w:r>
        <w:rPr>
          <w:rFonts w:eastAsia="仿宋_GB2312" w:hint="eastAsia"/>
          <w:sz w:val="28"/>
        </w:rPr>
        <w:t>2%</w:t>
      </w:r>
      <w:r>
        <w:rPr>
          <w:rFonts w:eastAsia="仿宋_GB2312" w:hint="eastAsia"/>
          <w:sz w:val="28"/>
        </w:rPr>
        <w:t>，水和外加剂±</w:t>
      </w:r>
      <w:r>
        <w:rPr>
          <w:rFonts w:eastAsia="仿宋_GB2312" w:hint="eastAsia"/>
          <w:sz w:val="28"/>
        </w:rPr>
        <w:t>0.5%</w:t>
      </w:r>
      <w:r>
        <w:rPr>
          <w:rFonts w:eastAsia="仿宋_GB2312" w:hint="eastAsia"/>
          <w:sz w:val="28"/>
        </w:rPr>
        <w:t>、砂、石±</w:t>
      </w:r>
      <w:r>
        <w:rPr>
          <w:rFonts w:eastAsia="仿宋_GB2312" w:hint="eastAsia"/>
          <w:sz w:val="28"/>
        </w:rPr>
        <w:t>1%</w:t>
      </w:r>
      <w:r>
        <w:rPr>
          <w:rFonts w:eastAsia="仿宋_GB2312" w:hint="eastAsia"/>
          <w:sz w:val="28"/>
        </w:rPr>
        <w:t>。</w:t>
      </w:r>
    </w:p>
    <w:p w14:paraId="304D04D8" w14:textId="77777777" w:rsidR="00AA6D7C" w:rsidRDefault="00000000">
      <w:pPr>
        <w:spacing w:line="500" w:lineRule="exact"/>
        <w:ind w:firstLineChars="200" w:firstLine="560"/>
        <w:rPr>
          <w:rFonts w:eastAsia="仿宋_GB2312"/>
          <w:sz w:val="28"/>
        </w:rPr>
      </w:pPr>
      <w:r>
        <w:rPr>
          <w:rFonts w:eastAsia="仿宋_GB2312" w:hint="eastAsia"/>
          <w:sz w:val="28"/>
        </w:rPr>
        <w:t>拌制时应仔细测试砂、石含水量，从用水量中扣除以便准确控制用水量。拌制时采用强制式搅拌机，搅拌时间不少于</w:t>
      </w:r>
      <w:r>
        <w:rPr>
          <w:rFonts w:eastAsia="仿宋_GB2312" w:hint="eastAsia"/>
          <w:sz w:val="28"/>
        </w:rPr>
        <w:t>3</w:t>
      </w:r>
      <w:r>
        <w:rPr>
          <w:rFonts w:eastAsia="仿宋_GB2312" w:hint="eastAsia"/>
          <w:sz w:val="28"/>
        </w:rPr>
        <w:t>分钟。投料顺序可按常规做法，但高效减水剂宜采取后掺法，即混凝土搅拌</w:t>
      </w:r>
      <w:r>
        <w:rPr>
          <w:rFonts w:eastAsia="仿宋_GB2312" w:hint="eastAsia"/>
          <w:sz w:val="28"/>
        </w:rPr>
        <w:t>1</w:t>
      </w:r>
      <w:r>
        <w:rPr>
          <w:rFonts w:eastAsia="仿宋_GB2312" w:hint="eastAsia"/>
          <w:sz w:val="28"/>
        </w:rPr>
        <w:t>～</w:t>
      </w:r>
      <w:r>
        <w:rPr>
          <w:rFonts w:eastAsia="仿宋_GB2312" w:hint="eastAsia"/>
          <w:sz w:val="28"/>
        </w:rPr>
        <w:t>2</w:t>
      </w:r>
      <w:r>
        <w:rPr>
          <w:rFonts w:eastAsia="仿宋_GB2312" w:hint="eastAsia"/>
          <w:sz w:val="28"/>
        </w:rPr>
        <w:t>分钟后掺入，再接着搅拌。</w:t>
      </w:r>
    </w:p>
    <w:p w14:paraId="15BFA5B8" w14:textId="77777777" w:rsidR="00AA6D7C" w:rsidRDefault="00000000">
      <w:pPr>
        <w:spacing w:line="500" w:lineRule="exact"/>
        <w:ind w:firstLineChars="200" w:firstLine="560"/>
        <w:rPr>
          <w:rFonts w:eastAsia="仿宋_GB2312"/>
          <w:sz w:val="28"/>
        </w:rPr>
      </w:pPr>
      <w:r>
        <w:rPr>
          <w:rFonts w:eastAsia="仿宋_GB2312" w:hint="eastAsia"/>
          <w:sz w:val="28"/>
        </w:rPr>
        <w:t>混凝土浇筑振捣必须采用高频振捣器振捣，振点距离为振捣棒作用半径的</w:t>
      </w:r>
      <w:r>
        <w:rPr>
          <w:rFonts w:eastAsia="仿宋_GB2312" w:hint="eastAsia"/>
          <w:sz w:val="28"/>
        </w:rPr>
        <w:t>2</w:t>
      </w:r>
      <w:r>
        <w:rPr>
          <w:rFonts w:eastAsia="仿宋_GB2312" w:hint="eastAsia"/>
          <w:sz w:val="28"/>
        </w:rPr>
        <w:t>倍，浇筑层控制在</w:t>
      </w:r>
      <w:r>
        <w:rPr>
          <w:rFonts w:eastAsia="仿宋_GB2312" w:hint="eastAsia"/>
          <w:sz w:val="28"/>
        </w:rPr>
        <w:t>500mm</w:t>
      </w:r>
      <w:r>
        <w:rPr>
          <w:rFonts w:eastAsia="仿宋_GB2312" w:hint="eastAsia"/>
          <w:sz w:val="28"/>
        </w:rPr>
        <w:t>以内。在混凝土强度等级出现变化的梁柱（墙）交接部位先浇筑高强度等级的柱和墙，后浇筑低强度等级的梁板。</w:t>
      </w:r>
    </w:p>
    <w:p w14:paraId="74452FC0" w14:textId="77777777" w:rsidR="00AA6D7C" w:rsidRDefault="00000000">
      <w:pPr>
        <w:spacing w:line="500" w:lineRule="exact"/>
        <w:ind w:firstLineChars="200" w:firstLine="560"/>
        <w:rPr>
          <w:rFonts w:eastAsia="仿宋_GB2312"/>
          <w:sz w:val="28"/>
        </w:rPr>
      </w:pPr>
      <w:r>
        <w:rPr>
          <w:rFonts w:eastAsia="仿宋_GB2312" w:hint="eastAsia"/>
          <w:sz w:val="28"/>
        </w:rPr>
        <w:t>砼在浇筑完毕</w:t>
      </w:r>
      <w:r>
        <w:rPr>
          <w:rFonts w:eastAsia="仿宋_GB2312" w:hint="eastAsia"/>
          <w:sz w:val="28"/>
        </w:rPr>
        <w:t>8</w:t>
      </w:r>
      <w:r>
        <w:rPr>
          <w:rFonts w:eastAsia="仿宋_GB2312" w:hint="eastAsia"/>
          <w:sz w:val="28"/>
        </w:rPr>
        <w:t>小时内加以覆盖并浇水养护，养护日期不少于</w:t>
      </w:r>
      <w:r>
        <w:rPr>
          <w:rFonts w:eastAsia="仿宋_GB2312" w:hint="eastAsia"/>
          <w:sz w:val="28"/>
        </w:rPr>
        <w:t>14</w:t>
      </w:r>
      <w:r>
        <w:rPr>
          <w:rFonts w:eastAsia="仿宋_GB2312" w:hint="eastAsia"/>
          <w:sz w:val="28"/>
        </w:rPr>
        <w:t>昼夜。混凝土的质量检查和验收按</w:t>
      </w:r>
      <w:r>
        <w:rPr>
          <w:rFonts w:eastAsia="仿宋_GB2312" w:hint="eastAsia"/>
          <w:sz w:val="28"/>
        </w:rPr>
        <w:t>GB50204</w:t>
      </w:r>
      <w:r>
        <w:rPr>
          <w:rFonts w:eastAsia="仿宋_GB2312" w:hint="eastAsia"/>
          <w:sz w:val="28"/>
        </w:rPr>
        <w:t>—</w:t>
      </w:r>
      <w:r>
        <w:rPr>
          <w:rFonts w:eastAsia="仿宋_GB2312" w:hint="eastAsia"/>
          <w:sz w:val="28"/>
        </w:rPr>
        <w:t>2002</w:t>
      </w:r>
      <w:r>
        <w:rPr>
          <w:rFonts w:eastAsia="仿宋_GB2312" w:hint="eastAsia"/>
          <w:sz w:val="28"/>
        </w:rPr>
        <w:t>的规定执行外，在浇筑过程中还要检查混凝土的坍落度变化情况及凝结时间，作好记录。当环境温度与标准养护的差距较大时，同时留取在现场环境条件养护的试块，标准养护试块留取量除按规范规定数量外，还应留取用于测定早期强度和后期强度变化的试块。</w:t>
      </w:r>
    </w:p>
    <w:p w14:paraId="1D45C386" w14:textId="77777777" w:rsidR="00AA6D7C" w:rsidRDefault="00000000">
      <w:pPr>
        <w:spacing w:line="500" w:lineRule="exact"/>
        <w:ind w:firstLineChars="200" w:firstLine="560"/>
        <w:rPr>
          <w:rFonts w:eastAsia="仿宋_GB2312"/>
          <w:sz w:val="28"/>
        </w:rPr>
      </w:pPr>
      <w:r>
        <w:rPr>
          <w:rFonts w:eastAsia="仿宋_GB2312" w:hint="eastAsia"/>
          <w:sz w:val="28"/>
        </w:rPr>
        <w:t>④商品砼</w:t>
      </w:r>
    </w:p>
    <w:p w14:paraId="186ABF61" w14:textId="77777777" w:rsidR="00AA6D7C" w:rsidRDefault="00000000">
      <w:pPr>
        <w:spacing w:line="500" w:lineRule="exact"/>
        <w:ind w:firstLineChars="200" w:firstLine="560"/>
        <w:rPr>
          <w:rFonts w:eastAsia="仿宋_GB2312"/>
          <w:sz w:val="28"/>
        </w:rPr>
      </w:pPr>
      <w:r>
        <w:rPr>
          <w:rFonts w:eastAsia="仿宋_GB2312" w:hint="eastAsia"/>
          <w:sz w:val="28"/>
        </w:rPr>
        <w:t>本工程采用商品砼，砼工程除了严格遵守相应的规范要求外还应从下面几个方面进行严格管理：</w:t>
      </w:r>
    </w:p>
    <w:p w14:paraId="523C9B9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）商品砼要加强各个环节的管理，做到坍落度流动范围控制在允许的误差范围内。遇坍落度过低，难以泵送时，应退回搅拌站。</w:t>
      </w:r>
    </w:p>
    <w:p w14:paraId="7A29E84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）加强混凝土质量现场控制，砼运输和卸料时不可产生离析，混凝土不得失去任何一种原料，也不能混入其它外来成份和附加水。</w:t>
      </w:r>
    </w:p>
    <w:p w14:paraId="34C04E9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）混凝土在卸料时坍落度不符合规定要求，应予以退回。</w:t>
      </w:r>
    </w:p>
    <w:p w14:paraId="5093172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）所提供的商品混凝土都要符合泵送砼的设计配合比。</w:t>
      </w:r>
    </w:p>
    <w:p w14:paraId="35ECCE8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）加强商品砼的现场验收制度。厂家应提供商品砼的有关配合比资料及标养试件的</w:t>
      </w:r>
      <w:r>
        <w:rPr>
          <w:rFonts w:eastAsia="仿宋_GB2312"/>
          <w:sz w:val="28"/>
        </w:rPr>
        <w:t>28d</w:t>
      </w:r>
      <w:r>
        <w:rPr>
          <w:rFonts w:eastAsia="仿宋_GB2312" w:hint="eastAsia"/>
          <w:sz w:val="28"/>
        </w:rPr>
        <w:t>强度数据，按规范规定进行取样检验试验，检验试验包括强度、坍落度和含气量等试验。其试件的组批条件必须符合《混凝土强度检验评定标准》</w:t>
      </w:r>
      <w:r>
        <w:rPr>
          <w:rFonts w:eastAsia="仿宋_GB2312" w:hint="eastAsia"/>
          <w:sz w:val="28"/>
        </w:rPr>
        <w:t>GBJ107</w:t>
      </w:r>
      <w:r>
        <w:rPr>
          <w:rFonts w:eastAsia="仿宋_GB2312" w:hint="eastAsia"/>
          <w:sz w:val="28"/>
        </w:rPr>
        <w:t>—</w:t>
      </w:r>
      <w:r>
        <w:rPr>
          <w:rFonts w:eastAsia="仿宋_GB2312" w:hint="eastAsia"/>
          <w:sz w:val="28"/>
        </w:rPr>
        <w:t>87</w:t>
      </w:r>
      <w:r>
        <w:rPr>
          <w:rFonts w:eastAsia="仿宋_GB2312" w:hint="eastAsia"/>
          <w:sz w:val="28"/>
        </w:rPr>
        <w:t>的规定。</w:t>
      </w:r>
    </w:p>
    <w:p w14:paraId="58BCA95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w:t>
      </w:r>
      <w:r>
        <w:rPr>
          <w:rFonts w:eastAsia="仿宋_GB2312" w:hint="eastAsia"/>
          <w:sz w:val="28"/>
        </w:rPr>
        <w:t>6</w:t>
      </w:r>
      <w:r>
        <w:rPr>
          <w:rFonts w:eastAsia="仿宋_GB2312" w:hint="eastAsia"/>
          <w:sz w:val="28"/>
        </w:rPr>
        <w:t>）对坍落度、含气量、氯化物总含量不合格的混凝土拒收退货，对强度按《混凝土强度检验评定标准》</w:t>
      </w:r>
      <w:r>
        <w:rPr>
          <w:rFonts w:eastAsia="仿宋_GB2312" w:hint="eastAsia"/>
          <w:sz w:val="28"/>
        </w:rPr>
        <w:t>GBJ107</w:t>
      </w:r>
      <w:r>
        <w:rPr>
          <w:rFonts w:eastAsia="仿宋_GB2312" w:hint="eastAsia"/>
          <w:sz w:val="28"/>
        </w:rPr>
        <w:t>—</w:t>
      </w:r>
      <w:r>
        <w:rPr>
          <w:rFonts w:eastAsia="仿宋_GB2312" w:hint="eastAsia"/>
          <w:sz w:val="28"/>
        </w:rPr>
        <w:t>87</w:t>
      </w:r>
      <w:r>
        <w:rPr>
          <w:rFonts w:eastAsia="仿宋_GB2312" w:hint="eastAsia"/>
          <w:sz w:val="28"/>
        </w:rPr>
        <w:t>规定评定。</w:t>
      </w:r>
    </w:p>
    <w:p w14:paraId="58B9A907" w14:textId="77777777" w:rsidR="00AA6D7C" w:rsidRDefault="00000000">
      <w:pPr>
        <w:spacing w:line="500" w:lineRule="exact"/>
        <w:ind w:firstLineChars="200" w:firstLine="560"/>
        <w:rPr>
          <w:rFonts w:eastAsia="仿宋_GB2312"/>
          <w:bCs/>
          <w:sz w:val="28"/>
        </w:rPr>
      </w:pPr>
      <w:r>
        <w:rPr>
          <w:rFonts w:eastAsia="仿宋_GB2312" w:hint="eastAsia"/>
          <w:sz w:val="28"/>
        </w:rPr>
        <w:t>4.</w:t>
      </w:r>
      <w:r>
        <w:rPr>
          <w:rFonts w:eastAsia="仿宋_GB2312" w:hint="eastAsia"/>
          <w:bCs/>
          <w:sz w:val="28"/>
        </w:rPr>
        <w:t xml:space="preserve"> 2</w:t>
      </w:r>
      <w:r>
        <w:rPr>
          <w:rFonts w:hint="eastAsia"/>
        </w:rPr>
        <w:t>.</w:t>
      </w:r>
      <w:r>
        <w:rPr>
          <w:rFonts w:eastAsia="仿宋_GB2312" w:hint="eastAsia"/>
          <w:bCs/>
          <w:sz w:val="28"/>
        </w:rPr>
        <w:t>3.1</w:t>
      </w:r>
      <w:r>
        <w:rPr>
          <w:rFonts w:eastAsia="仿宋_GB2312" w:hint="eastAsia"/>
          <w:sz w:val="28"/>
        </w:rPr>
        <w:t>.5</w:t>
      </w:r>
      <w:r>
        <w:rPr>
          <w:rFonts w:eastAsia="仿宋_GB2312" w:hint="eastAsia"/>
          <w:bCs/>
          <w:sz w:val="28"/>
        </w:rPr>
        <w:t>空心小型砌块工程</w:t>
      </w:r>
    </w:p>
    <w:p w14:paraId="65964862" w14:textId="77777777" w:rsidR="00AA6D7C" w:rsidRDefault="00000000">
      <w:pPr>
        <w:spacing w:line="500" w:lineRule="exact"/>
        <w:ind w:firstLineChars="200" w:firstLine="560"/>
        <w:rPr>
          <w:rFonts w:eastAsia="仿宋_GB2312"/>
          <w:sz w:val="28"/>
        </w:rPr>
      </w:pPr>
      <w:r>
        <w:rPr>
          <w:rFonts w:eastAsia="仿宋_GB2312" w:hint="eastAsia"/>
          <w:sz w:val="28"/>
        </w:rPr>
        <w:t>①施工准备</w:t>
      </w:r>
    </w:p>
    <w:p w14:paraId="5163C572" w14:textId="77777777" w:rsidR="00AA6D7C" w:rsidRDefault="00000000">
      <w:pPr>
        <w:spacing w:line="500" w:lineRule="exact"/>
        <w:ind w:firstLineChars="200" w:firstLine="560"/>
        <w:rPr>
          <w:rFonts w:eastAsia="仿宋_GB2312"/>
          <w:sz w:val="28"/>
        </w:rPr>
      </w:pPr>
      <w:r>
        <w:rPr>
          <w:rFonts w:eastAsia="仿宋_GB2312" w:hint="eastAsia"/>
          <w:sz w:val="28"/>
        </w:rPr>
        <w:t>按现行国家标准</w:t>
      </w:r>
      <w:r>
        <w:rPr>
          <w:rFonts w:eastAsia="仿宋_GB2312" w:hint="eastAsia"/>
          <w:sz w:val="28"/>
        </w:rPr>
        <w:t>GB8239</w:t>
      </w:r>
      <w:r>
        <w:rPr>
          <w:rFonts w:eastAsia="仿宋_GB2312" w:hint="eastAsia"/>
          <w:sz w:val="28"/>
        </w:rPr>
        <w:t>及合格证进行外观验收及强度等级检测，承重墙体严禁使用断裂砌块，并检查砌块产品龄期不应小于</w:t>
      </w:r>
      <w:r>
        <w:rPr>
          <w:rFonts w:eastAsia="仿宋_GB2312" w:hint="eastAsia"/>
          <w:sz w:val="28"/>
        </w:rPr>
        <w:t>28d</w:t>
      </w:r>
      <w:r>
        <w:rPr>
          <w:rFonts w:eastAsia="仿宋_GB2312" w:hint="eastAsia"/>
          <w:sz w:val="28"/>
        </w:rPr>
        <w:t>，坚持先检查砌块的生产日期及强度后砌筑的程序。对基础（楼板）进行检查，并根据砌块尺寸和灰缝厚度计算皮数和排数。</w:t>
      </w:r>
    </w:p>
    <w:p w14:paraId="7B9A8B30" w14:textId="77777777" w:rsidR="00AA6D7C" w:rsidRDefault="00000000">
      <w:pPr>
        <w:spacing w:line="500" w:lineRule="exact"/>
        <w:ind w:firstLineChars="200" w:firstLine="560"/>
        <w:rPr>
          <w:rFonts w:eastAsia="仿宋_GB2312"/>
          <w:sz w:val="28"/>
        </w:rPr>
      </w:pPr>
      <w:r>
        <w:rPr>
          <w:rFonts w:eastAsia="仿宋_GB2312" w:hint="eastAsia"/>
          <w:sz w:val="28"/>
        </w:rPr>
        <w:t>普通混凝土砌块不应浇水，当天气干燥炎热可稍加喷水湿润，其它轻骨料混凝土砌块施工前洒水不能过多。结合其它专业图纸查清设计规定的洞口、管道、沟槽、预埋件的位置、数量。</w:t>
      </w:r>
    </w:p>
    <w:p w14:paraId="72DABC67" w14:textId="77777777" w:rsidR="00AA6D7C" w:rsidRDefault="00000000">
      <w:pPr>
        <w:spacing w:line="500" w:lineRule="exact"/>
        <w:ind w:firstLineChars="200" w:firstLine="560"/>
        <w:rPr>
          <w:rFonts w:eastAsia="仿宋_GB2312"/>
          <w:sz w:val="28"/>
        </w:rPr>
      </w:pPr>
      <w:r>
        <w:rPr>
          <w:rFonts w:eastAsia="仿宋_GB2312" w:hint="eastAsia"/>
          <w:sz w:val="28"/>
        </w:rPr>
        <w:t>②施工方法及的基本要求</w:t>
      </w:r>
    </w:p>
    <w:p w14:paraId="4C7AA0F2" w14:textId="77777777" w:rsidR="00AA6D7C" w:rsidRDefault="00000000">
      <w:pPr>
        <w:spacing w:line="500" w:lineRule="exact"/>
        <w:ind w:firstLineChars="200" w:firstLine="560"/>
        <w:rPr>
          <w:rFonts w:eastAsia="仿宋_GB2312"/>
          <w:sz w:val="28"/>
        </w:rPr>
      </w:pPr>
      <w:r>
        <w:rPr>
          <w:rFonts w:eastAsia="仿宋_GB2312" w:hint="eastAsia"/>
          <w:sz w:val="28"/>
        </w:rPr>
        <w:t>在框架柱（墙）上设立皮数杆，砌块底面朝上反砌于墙上，并按设计规定与柱（墙）中预埋筋连接。龄期不足</w:t>
      </w:r>
      <w:r>
        <w:rPr>
          <w:rFonts w:eastAsia="仿宋_GB2312" w:hint="eastAsia"/>
          <w:sz w:val="28"/>
        </w:rPr>
        <w:t>28</w:t>
      </w:r>
      <w:r>
        <w:rPr>
          <w:rFonts w:eastAsia="仿宋_GB2312" w:hint="eastAsia"/>
          <w:sz w:val="28"/>
        </w:rPr>
        <w:t>天及潮湿的砌块不得进行砌筑。砌筑方法采用对孔错缝搭砌，纵横墙交接处应同时砌筑，墙体转角处严禁留直槎，临时间断处应砌成斜槎，斜槎长度不小于高度的</w:t>
      </w:r>
      <w:r>
        <w:rPr>
          <w:rFonts w:eastAsia="仿宋_GB2312" w:hint="eastAsia"/>
          <w:sz w:val="28"/>
        </w:rPr>
        <w:t>2/3</w:t>
      </w:r>
      <w:r>
        <w:rPr>
          <w:rFonts w:eastAsia="仿宋_GB2312" w:hint="eastAsia"/>
          <w:sz w:val="28"/>
        </w:rPr>
        <w:t>。当墙体砌至顶面最后一皮，与上部梁底的接触处用实心小砌块斜砌楔紧。砌体采用橙式脚手架进行砌筑，砌体内不留脚手眼，日砌筑高度控制在</w:t>
      </w:r>
      <w:r>
        <w:rPr>
          <w:rFonts w:eastAsia="仿宋_GB2312" w:hint="eastAsia"/>
          <w:sz w:val="28"/>
        </w:rPr>
        <w:t>1.8m</w:t>
      </w:r>
      <w:r>
        <w:rPr>
          <w:rFonts w:eastAsia="仿宋_GB2312" w:hint="eastAsia"/>
          <w:sz w:val="28"/>
        </w:rPr>
        <w:t>内。水平灰缝厚度控制在</w:t>
      </w:r>
      <w:r>
        <w:rPr>
          <w:rFonts w:eastAsia="仿宋_GB2312" w:hint="eastAsia"/>
          <w:sz w:val="28"/>
        </w:rPr>
        <w:t>10mm</w:t>
      </w:r>
      <w:r>
        <w:rPr>
          <w:rFonts w:eastAsia="仿宋_GB2312" w:hint="eastAsia"/>
          <w:sz w:val="28"/>
        </w:rPr>
        <w:t>内，允许偏差±</w:t>
      </w:r>
      <w:r>
        <w:rPr>
          <w:rFonts w:eastAsia="仿宋_GB2312" w:hint="eastAsia"/>
          <w:sz w:val="28"/>
        </w:rPr>
        <w:t>2mm</w:t>
      </w:r>
      <w:r>
        <w:rPr>
          <w:rFonts w:eastAsia="仿宋_GB2312" w:hint="eastAsia"/>
          <w:sz w:val="28"/>
        </w:rPr>
        <w:t>。砌筑砂浆随拌随用，如有泌水现象需重新拌和。砂浆的稠度，砂浆试块的留设按</w:t>
      </w:r>
      <w:r>
        <w:rPr>
          <w:rFonts w:eastAsia="仿宋_GB2312" w:hint="eastAsia"/>
          <w:sz w:val="28"/>
        </w:rPr>
        <w:t>JGJ/T</w:t>
      </w:r>
      <w:r>
        <w:rPr>
          <w:rFonts w:eastAsia="仿宋_GB2312" w:hint="eastAsia"/>
          <w:sz w:val="28"/>
        </w:rPr>
        <w:t>—</w:t>
      </w:r>
      <w:r>
        <w:rPr>
          <w:rFonts w:eastAsia="仿宋_GB2312" w:hint="eastAsia"/>
          <w:sz w:val="28"/>
        </w:rPr>
        <w:t>95</w:t>
      </w:r>
      <w:r>
        <w:rPr>
          <w:rFonts w:eastAsia="仿宋_GB2312" w:hint="eastAsia"/>
          <w:sz w:val="28"/>
        </w:rPr>
        <w:t>规定执行。</w:t>
      </w:r>
    </w:p>
    <w:p w14:paraId="177D428D" w14:textId="77777777" w:rsidR="00AA6D7C" w:rsidRDefault="00000000">
      <w:pPr>
        <w:spacing w:line="500" w:lineRule="exact"/>
        <w:ind w:firstLineChars="200" w:firstLine="560"/>
        <w:rPr>
          <w:rFonts w:eastAsia="仿宋_GB2312"/>
          <w:sz w:val="28"/>
        </w:rPr>
      </w:pPr>
      <w:r>
        <w:rPr>
          <w:rFonts w:eastAsia="仿宋_GB2312" w:hint="eastAsia"/>
          <w:sz w:val="28"/>
        </w:rPr>
        <w:t>对设计规定的洞口，管道，沟槽和预埋件等在砌筑时预留或预埋，严禁事后在墙体上打凿，在墙体上不得预留水平沟槽。</w:t>
      </w:r>
    </w:p>
    <w:p w14:paraId="3B6EDE82" w14:textId="77777777" w:rsidR="00AA6D7C" w:rsidRDefault="00000000">
      <w:pPr>
        <w:spacing w:line="500" w:lineRule="exact"/>
        <w:ind w:firstLineChars="200" w:firstLine="560"/>
        <w:rPr>
          <w:rFonts w:eastAsia="仿宋_GB2312"/>
          <w:sz w:val="28"/>
        </w:rPr>
      </w:pPr>
      <w:r>
        <w:rPr>
          <w:rFonts w:eastAsia="仿宋_GB2312" w:hint="eastAsia"/>
          <w:sz w:val="28"/>
        </w:rPr>
        <w:t>芯柱灌筑的墙体在砌筑前打掉孔洞毛边，灌筑前清除孔洞内杂物及凸出的砂浆，清洗干净方可浇灌混凝土。浇灌时砌筑砂浆必须达到</w:t>
      </w:r>
      <w:r>
        <w:rPr>
          <w:rFonts w:eastAsia="仿宋_GB2312" w:hint="eastAsia"/>
          <w:sz w:val="28"/>
        </w:rPr>
        <w:t>1MPa</w:t>
      </w:r>
      <w:r>
        <w:rPr>
          <w:rFonts w:eastAsia="仿宋_GB2312" w:hint="eastAsia"/>
          <w:sz w:val="28"/>
        </w:rPr>
        <w:t>的强度。</w:t>
      </w:r>
    </w:p>
    <w:p w14:paraId="275AFF6A" w14:textId="77777777" w:rsidR="00AA6D7C" w:rsidRDefault="00000000">
      <w:pPr>
        <w:spacing w:line="500" w:lineRule="exact"/>
        <w:ind w:firstLineChars="200" w:firstLine="560"/>
        <w:rPr>
          <w:rFonts w:eastAsia="仿宋_GB2312"/>
          <w:sz w:val="28"/>
        </w:rPr>
      </w:pPr>
      <w:r>
        <w:rPr>
          <w:rFonts w:eastAsia="仿宋_GB2312" w:hint="eastAsia"/>
          <w:sz w:val="28"/>
        </w:rPr>
        <w:t>③质量要求及验收</w:t>
      </w:r>
    </w:p>
    <w:p w14:paraId="69054558" w14:textId="77777777" w:rsidR="00AA6D7C" w:rsidRDefault="00000000">
      <w:pPr>
        <w:spacing w:line="500" w:lineRule="exact"/>
        <w:ind w:firstLineChars="200" w:firstLine="560"/>
        <w:rPr>
          <w:rFonts w:eastAsia="仿宋_GB2312"/>
          <w:sz w:val="28"/>
        </w:rPr>
      </w:pPr>
      <w:r>
        <w:rPr>
          <w:rFonts w:eastAsia="仿宋_GB2312" w:hint="eastAsia"/>
          <w:sz w:val="28"/>
        </w:rPr>
        <w:t>按</w:t>
      </w:r>
      <w:r>
        <w:rPr>
          <w:rFonts w:eastAsia="仿宋_GB2312" w:hint="eastAsia"/>
          <w:sz w:val="28"/>
        </w:rPr>
        <w:t>GB50203</w:t>
      </w:r>
      <w:r>
        <w:rPr>
          <w:rFonts w:eastAsia="仿宋_GB2312" w:hint="eastAsia"/>
          <w:sz w:val="28"/>
        </w:rPr>
        <w:t>—</w:t>
      </w:r>
      <w:r>
        <w:rPr>
          <w:rFonts w:eastAsia="仿宋_GB2312" w:hint="eastAsia"/>
          <w:sz w:val="28"/>
        </w:rPr>
        <w:t>2002</w:t>
      </w:r>
      <w:r>
        <w:rPr>
          <w:rFonts w:eastAsia="仿宋_GB2312" w:hint="eastAsia"/>
          <w:sz w:val="28"/>
        </w:rPr>
        <w:t>要求验收。</w:t>
      </w:r>
    </w:p>
    <w:p w14:paraId="0A4237E2" w14:textId="77777777" w:rsidR="00AA6D7C" w:rsidRDefault="00000000">
      <w:pPr>
        <w:spacing w:line="500" w:lineRule="exact"/>
        <w:ind w:firstLineChars="200" w:firstLine="560"/>
        <w:rPr>
          <w:rFonts w:eastAsia="仿宋_GB2312"/>
          <w:bCs/>
          <w:sz w:val="28"/>
        </w:rPr>
      </w:pPr>
      <w:r>
        <w:rPr>
          <w:rFonts w:eastAsia="仿宋_GB2312" w:hint="eastAsia"/>
          <w:bCs/>
          <w:sz w:val="28"/>
        </w:rPr>
        <w:t>4.2.4</w:t>
      </w:r>
      <w:r>
        <w:rPr>
          <w:rFonts w:eastAsia="仿宋_GB2312" w:hint="eastAsia"/>
          <w:bCs/>
          <w:sz w:val="28"/>
        </w:rPr>
        <w:t>装饰工程</w:t>
      </w:r>
    </w:p>
    <w:p w14:paraId="296696B2" w14:textId="77777777" w:rsidR="00AA6D7C" w:rsidRDefault="00000000">
      <w:pPr>
        <w:spacing w:line="500" w:lineRule="exact"/>
        <w:ind w:firstLineChars="200" w:firstLine="560"/>
        <w:rPr>
          <w:rFonts w:eastAsia="仿宋_GB2312"/>
          <w:sz w:val="28"/>
        </w:rPr>
      </w:pPr>
      <w:r>
        <w:rPr>
          <w:rFonts w:eastAsia="仿宋_GB2312" w:hint="eastAsia"/>
          <w:sz w:val="28"/>
        </w:rPr>
        <w:t>4.2.4.0</w:t>
      </w:r>
      <w:r>
        <w:rPr>
          <w:rFonts w:eastAsia="仿宋_GB2312" w:hint="eastAsia"/>
          <w:sz w:val="28"/>
        </w:rPr>
        <w:t>施工要求</w:t>
      </w:r>
    </w:p>
    <w:p w14:paraId="5FAFE9FA"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结构施工完毕后检查结构施工质量应符合</w:t>
      </w:r>
      <w:r>
        <w:rPr>
          <w:rFonts w:eastAsia="仿宋_GB2312" w:hint="eastAsia"/>
          <w:sz w:val="28"/>
        </w:rPr>
        <w:t>GB50204</w:t>
      </w:r>
      <w:r>
        <w:rPr>
          <w:rFonts w:eastAsia="仿宋_GB2312" w:hint="eastAsia"/>
          <w:sz w:val="28"/>
        </w:rPr>
        <w:t>—</w:t>
      </w:r>
      <w:r>
        <w:rPr>
          <w:rFonts w:eastAsia="仿宋_GB2312" w:hint="eastAsia"/>
          <w:sz w:val="28"/>
        </w:rPr>
        <w:t>2002</w:t>
      </w:r>
      <w:r>
        <w:rPr>
          <w:rFonts w:eastAsia="仿宋_GB2312" w:hint="eastAsia"/>
          <w:sz w:val="28"/>
        </w:rPr>
        <w:t>，</w:t>
      </w:r>
      <w:r>
        <w:rPr>
          <w:rFonts w:eastAsia="仿宋_GB2312" w:hint="eastAsia"/>
          <w:sz w:val="28"/>
        </w:rPr>
        <w:t>GB50203</w:t>
      </w:r>
      <w:r>
        <w:rPr>
          <w:rFonts w:eastAsia="仿宋_GB2312" w:hint="eastAsia"/>
          <w:sz w:val="28"/>
        </w:rPr>
        <w:t>—</w:t>
      </w:r>
      <w:r>
        <w:rPr>
          <w:rFonts w:eastAsia="仿宋_GB2312" w:hint="eastAsia"/>
          <w:sz w:val="28"/>
        </w:rPr>
        <w:t>2002</w:t>
      </w:r>
      <w:r>
        <w:rPr>
          <w:rFonts w:eastAsia="仿宋_GB2312" w:hint="eastAsia"/>
          <w:sz w:val="28"/>
        </w:rPr>
        <w:t>，</w:t>
      </w:r>
      <w:r>
        <w:rPr>
          <w:rFonts w:eastAsia="仿宋_GB2312" w:hint="eastAsia"/>
          <w:sz w:val="28"/>
        </w:rPr>
        <w:t>JGJ/T14</w:t>
      </w:r>
      <w:r>
        <w:rPr>
          <w:rFonts w:eastAsia="仿宋_GB2312" w:hint="eastAsia"/>
          <w:sz w:val="28"/>
        </w:rPr>
        <w:t>—</w:t>
      </w:r>
      <w:r>
        <w:rPr>
          <w:rFonts w:eastAsia="仿宋_GB2312" w:hint="eastAsia"/>
          <w:sz w:val="28"/>
        </w:rPr>
        <w:t>95</w:t>
      </w:r>
      <w:r>
        <w:rPr>
          <w:rFonts w:eastAsia="仿宋_GB2312" w:hint="eastAsia"/>
          <w:sz w:val="28"/>
        </w:rPr>
        <w:t>的质量验收要求。检查各专业暗敷设的管线应符合</w:t>
      </w:r>
      <w:r>
        <w:rPr>
          <w:rFonts w:eastAsia="仿宋_GB2312" w:hint="eastAsia"/>
          <w:sz w:val="28"/>
        </w:rPr>
        <w:t>GB50242</w:t>
      </w:r>
      <w:r>
        <w:rPr>
          <w:rFonts w:eastAsia="仿宋_GB2312" w:hint="eastAsia"/>
          <w:sz w:val="28"/>
        </w:rPr>
        <w:t>—</w:t>
      </w:r>
      <w:r>
        <w:rPr>
          <w:rFonts w:eastAsia="仿宋_GB2312" w:hint="eastAsia"/>
          <w:sz w:val="28"/>
        </w:rPr>
        <w:t>2002</w:t>
      </w:r>
      <w:r>
        <w:rPr>
          <w:rFonts w:eastAsia="仿宋_GB2312" w:hint="eastAsia"/>
          <w:sz w:val="28"/>
        </w:rPr>
        <w:t>、</w:t>
      </w:r>
      <w:r>
        <w:rPr>
          <w:rFonts w:eastAsia="仿宋_GB2312" w:hint="eastAsia"/>
          <w:sz w:val="28"/>
        </w:rPr>
        <w:t>GB50243</w:t>
      </w:r>
      <w:r>
        <w:rPr>
          <w:rFonts w:eastAsia="仿宋_GB2312" w:hint="eastAsia"/>
          <w:sz w:val="28"/>
        </w:rPr>
        <w:t>—</w:t>
      </w:r>
      <w:r>
        <w:rPr>
          <w:rFonts w:eastAsia="仿宋_GB2312" w:hint="eastAsia"/>
          <w:sz w:val="28"/>
        </w:rPr>
        <w:t>2002</w:t>
      </w:r>
      <w:r>
        <w:rPr>
          <w:rFonts w:eastAsia="仿宋_GB2312" w:hint="eastAsia"/>
          <w:sz w:val="28"/>
        </w:rPr>
        <w:t>，</w:t>
      </w:r>
      <w:r>
        <w:rPr>
          <w:rFonts w:eastAsia="仿宋_GB2312" w:hint="eastAsia"/>
          <w:sz w:val="28"/>
        </w:rPr>
        <w:t>GB50166</w:t>
      </w:r>
      <w:r>
        <w:rPr>
          <w:rFonts w:eastAsia="仿宋_GB2312" w:hint="eastAsia"/>
          <w:sz w:val="28"/>
        </w:rPr>
        <w:t>—</w:t>
      </w:r>
      <w:r>
        <w:rPr>
          <w:rFonts w:eastAsia="仿宋_GB2312" w:hint="eastAsia"/>
          <w:sz w:val="28"/>
        </w:rPr>
        <w:t>92</w:t>
      </w:r>
      <w:r>
        <w:rPr>
          <w:rFonts w:eastAsia="仿宋_GB2312" w:hint="eastAsia"/>
          <w:sz w:val="28"/>
        </w:rPr>
        <w:t>，</w:t>
      </w:r>
      <w:r>
        <w:rPr>
          <w:rFonts w:eastAsia="仿宋_GB2312" w:hint="eastAsia"/>
          <w:sz w:val="28"/>
        </w:rPr>
        <w:t>GB50303</w:t>
      </w:r>
      <w:r>
        <w:rPr>
          <w:rFonts w:eastAsia="仿宋_GB2312" w:hint="eastAsia"/>
          <w:sz w:val="28"/>
        </w:rPr>
        <w:t>—</w:t>
      </w:r>
      <w:r>
        <w:rPr>
          <w:rFonts w:eastAsia="仿宋_GB2312" w:hint="eastAsia"/>
          <w:sz w:val="28"/>
        </w:rPr>
        <w:t>2002</w:t>
      </w:r>
      <w:r>
        <w:rPr>
          <w:rFonts w:eastAsia="仿宋_GB2312" w:hint="eastAsia"/>
          <w:sz w:val="28"/>
        </w:rPr>
        <w:t>等专业验收规范的质量验收要求，并符合设计要求。</w:t>
      </w:r>
    </w:p>
    <w:p w14:paraId="7AB00850" w14:textId="77777777" w:rsidR="00AA6D7C" w:rsidRDefault="00000000">
      <w:pPr>
        <w:spacing w:line="500" w:lineRule="exact"/>
        <w:ind w:firstLineChars="200" w:firstLine="560"/>
        <w:rPr>
          <w:rFonts w:eastAsia="仿宋_GB2312"/>
          <w:sz w:val="28"/>
        </w:rPr>
      </w:pPr>
      <w:r>
        <w:rPr>
          <w:rFonts w:eastAsia="仿宋_GB2312" w:hint="eastAsia"/>
          <w:sz w:val="28"/>
        </w:rPr>
        <w:t>装饰工程应做出样板间（墙），经各方检验认可后照样板施工。建筑装饰装修工程所用材料应符合国家有关建筑装饰材料有害物质限量标准的规定。并按设计要求进行防火、防腐、防虫处理。</w:t>
      </w:r>
    </w:p>
    <w:p w14:paraId="4E3BE5DD" w14:textId="77777777" w:rsidR="00AA6D7C" w:rsidRDefault="00000000">
      <w:pPr>
        <w:spacing w:line="500" w:lineRule="exact"/>
        <w:ind w:firstLineChars="200" w:firstLine="560"/>
        <w:rPr>
          <w:rFonts w:eastAsia="仿宋_GB2312"/>
          <w:sz w:val="28"/>
        </w:rPr>
      </w:pPr>
      <w:r>
        <w:rPr>
          <w:rFonts w:eastAsia="仿宋_GB2312" w:hint="eastAsia"/>
          <w:sz w:val="28"/>
        </w:rPr>
        <w:t xml:space="preserve">4.2.4.1 </w:t>
      </w:r>
      <w:r>
        <w:rPr>
          <w:rFonts w:eastAsia="仿宋_GB2312" w:hint="eastAsia"/>
          <w:sz w:val="28"/>
        </w:rPr>
        <w:t>内、外墙面抹灰</w:t>
      </w:r>
    </w:p>
    <w:p w14:paraId="6AEE326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）基层处理，清理干净墙面上的灰尘、污垢、碱膜、砂浆块等附着物，洒水润湿。对用过于光滑的墙体面，先凿毛并用</w:t>
      </w:r>
      <w:r>
        <w:rPr>
          <w:rFonts w:eastAsia="仿宋_GB2312" w:hint="eastAsia"/>
          <w:sz w:val="28"/>
        </w:rPr>
        <w:t>1:1</w:t>
      </w:r>
      <w:r>
        <w:rPr>
          <w:rFonts w:eastAsia="仿宋_GB2312" w:hint="eastAsia"/>
          <w:sz w:val="28"/>
        </w:rPr>
        <w:t>水泥砂浆均匀地喷、扫到墙面上（水泥砂浆中掺入水泥量</w:t>
      </w:r>
      <w:r>
        <w:rPr>
          <w:rFonts w:eastAsia="仿宋_GB2312" w:hint="eastAsia"/>
          <w:sz w:val="28"/>
        </w:rPr>
        <w:t>10%</w:t>
      </w:r>
      <w:r>
        <w:rPr>
          <w:rFonts w:eastAsia="仿宋_GB2312" w:hint="eastAsia"/>
          <w:sz w:val="28"/>
        </w:rPr>
        <w:t>的</w:t>
      </w:r>
      <w:r>
        <w:rPr>
          <w:rFonts w:eastAsia="仿宋_GB2312" w:hint="eastAsia"/>
          <w:sz w:val="28"/>
        </w:rPr>
        <w:t>107</w:t>
      </w:r>
      <w:r>
        <w:rPr>
          <w:rFonts w:eastAsia="仿宋_GB2312" w:hint="eastAsia"/>
          <w:sz w:val="28"/>
        </w:rPr>
        <w:t>胶搅拌均匀后使用），等结硬后才进行底层抹灰作业，以增强底层灰与墙体的附着力。</w:t>
      </w:r>
    </w:p>
    <w:p w14:paraId="4F10F24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）套方、吊直、做灰饼：抹底灰前必须先找好规矩，即四角规方，横线抹平，平竖线吊直，弹出基准线。</w:t>
      </w:r>
    </w:p>
    <w:p w14:paraId="582AC19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）墙面冲筋：待砂浆灰饼结硬后，使用与抹灰层相同的砂浆，在上下砂浆灰饼之间做宽约</w:t>
      </w:r>
      <w:r>
        <w:rPr>
          <w:rFonts w:eastAsia="仿宋_GB2312" w:hint="eastAsia"/>
          <w:sz w:val="28"/>
        </w:rPr>
        <w:t>30</w:t>
      </w:r>
      <w:r>
        <w:rPr>
          <w:rFonts w:eastAsia="仿宋_GB2312" w:hint="eastAsia"/>
          <w:sz w:val="28"/>
        </w:rPr>
        <w:t>—</w:t>
      </w:r>
      <w:r>
        <w:rPr>
          <w:rFonts w:eastAsia="仿宋_GB2312" w:hint="eastAsia"/>
          <w:sz w:val="28"/>
        </w:rPr>
        <w:t>50mm</w:t>
      </w:r>
      <w:r>
        <w:rPr>
          <w:rFonts w:eastAsia="仿宋_GB2312" w:hint="eastAsia"/>
          <w:sz w:val="28"/>
        </w:rPr>
        <w:t>的灰浆带，并以上下砂浆灰饼为准用刮心服摊平，冲筋完成后应等其稍干后才能进行墙面底层抹灰作业，特别要注意墙面垂直和水平通线的情况，再确定标准冲筋。一般由上面做若干数量的冲筋，垂直的阴阳角应设一线冲筋，在设定墙体小面积的凹凸面时，特别注意内外墙关系不得出现总体厚度不均匀的现象，对进出墙面的物体，进出尺寸上下统一，吊线定出灰饼，对凸出墙面数个相同的弧形时，应用标准套板打出统一的冲筋，使之上下保持一致。</w:t>
      </w:r>
    </w:p>
    <w:p w14:paraId="7B51A21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）墙面抹灰，在墙湿润的情况下抹底层灰，对砼墙面表面先恻扫水泥砂浆一遍，随刷随抹底层灰。待底层灰稍干后，再抹中层灰，若抹灰层过厚，分多遍抹灰，一般每层抹灰控制在</w:t>
      </w:r>
      <w:r>
        <w:rPr>
          <w:rFonts w:eastAsia="仿宋_GB2312" w:hint="eastAsia"/>
          <w:sz w:val="28"/>
        </w:rPr>
        <w:t>7</w:t>
      </w:r>
      <w:r>
        <w:rPr>
          <w:rFonts w:eastAsia="仿宋_GB2312" w:hint="eastAsia"/>
          <w:sz w:val="28"/>
        </w:rPr>
        <w:t>—</w:t>
      </w:r>
      <w:r>
        <w:rPr>
          <w:rFonts w:eastAsia="仿宋_GB2312" w:hint="eastAsia"/>
          <w:sz w:val="28"/>
        </w:rPr>
        <w:t>9mm</w:t>
      </w:r>
      <w:r>
        <w:rPr>
          <w:rFonts w:eastAsia="仿宋_GB2312" w:hint="eastAsia"/>
          <w:sz w:val="28"/>
        </w:rPr>
        <w:t>左右为宜，然后以冲筋为准，用括尺刮平打直，用木槎板抹平，全面检查其垂直度、平整度，阴阳角是否方正、顺直，发现问题及时修补处理。抹灰前基层表面的尘埃、疏松物、脱模剂等清理干净。表面光滑的基层做毛化处理。</w:t>
      </w:r>
    </w:p>
    <w:p w14:paraId="05C4E75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抹灰底层砂浆中掺入适量超力丝纤维，以防止空心砌块墙抹灰层易出现裂缝的通病。</w:t>
      </w:r>
    </w:p>
    <w:p w14:paraId="6DEC9082" w14:textId="77777777" w:rsidR="00AA6D7C" w:rsidRDefault="00000000">
      <w:pPr>
        <w:spacing w:line="500" w:lineRule="exact"/>
        <w:ind w:firstLineChars="200" w:firstLine="560"/>
        <w:rPr>
          <w:rFonts w:eastAsia="仿宋_GB2312"/>
          <w:sz w:val="28"/>
        </w:rPr>
      </w:pPr>
      <w:r>
        <w:rPr>
          <w:rFonts w:eastAsia="仿宋_GB2312" w:hint="eastAsia"/>
          <w:sz w:val="28"/>
        </w:rPr>
        <w:t>外墙根据设计综合考虑，尽量在框架梁底等容易出现裂缝的地方，按</w:t>
      </w:r>
      <w:r>
        <w:rPr>
          <w:rFonts w:eastAsia="仿宋_GB2312" w:hint="eastAsia"/>
          <w:sz w:val="28"/>
        </w:rPr>
        <w:t>98ZJ001</w:t>
      </w:r>
      <w:r>
        <w:rPr>
          <w:rFonts w:eastAsia="仿宋_GB2312" w:hint="eastAsia"/>
          <w:sz w:val="28"/>
        </w:rPr>
        <w:t>外墙</w:t>
      </w:r>
      <w:r>
        <w:rPr>
          <w:rFonts w:eastAsia="仿宋_GB2312" w:hint="eastAsia"/>
          <w:sz w:val="28"/>
        </w:rPr>
        <w:t>22</w:t>
      </w:r>
      <w:r>
        <w:rPr>
          <w:rFonts w:eastAsia="仿宋_GB2312" w:hint="eastAsia"/>
          <w:sz w:val="28"/>
        </w:rPr>
        <w:t>的要求留设“</w:t>
      </w:r>
      <w:r>
        <w:rPr>
          <w:rFonts w:eastAsia="仿宋_GB2312" w:hint="eastAsia"/>
          <w:sz w:val="28"/>
        </w:rPr>
        <w:t>U</w:t>
      </w:r>
      <w:r>
        <w:rPr>
          <w:rFonts w:eastAsia="仿宋_GB2312" w:hint="eastAsia"/>
          <w:sz w:val="28"/>
        </w:rPr>
        <w:t>”型分格条。</w:t>
      </w:r>
    </w:p>
    <w:p w14:paraId="2770AE22" w14:textId="77777777" w:rsidR="00AA6D7C" w:rsidRDefault="00000000">
      <w:pPr>
        <w:spacing w:line="500" w:lineRule="exact"/>
        <w:ind w:firstLineChars="200" w:firstLine="560"/>
        <w:rPr>
          <w:rFonts w:eastAsia="仿宋_GB2312"/>
          <w:sz w:val="28"/>
        </w:rPr>
      </w:pPr>
      <w:r>
        <w:rPr>
          <w:rFonts w:eastAsia="仿宋_GB2312" w:hint="eastAsia"/>
          <w:sz w:val="28"/>
        </w:rPr>
        <w:t>砼墙柱与砌块墙交接处采用附加网片抹灰的措施，以避免该处裂缝出现。</w:t>
      </w:r>
    </w:p>
    <w:p w14:paraId="28D51F33" w14:textId="77777777" w:rsidR="00AA6D7C" w:rsidRDefault="00000000">
      <w:pPr>
        <w:spacing w:line="500" w:lineRule="exact"/>
        <w:ind w:firstLineChars="200" w:firstLine="560"/>
        <w:rPr>
          <w:rFonts w:eastAsia="仿宋_GB2312"/>
          <w:sz w:val="28"/>
        </w:rPr>
      </w:pPr>
      <w:r>
        <w:rPr>
          <w:rFonts w:eastAsia="仿宋_GB2312" w:hint="eastAsia"/>
          <w:sz w:val="28"/>
        </w:rPr>
        <w:t>外墙底层抹灰施工方法，按《作业指导书》</w:t>
      </w:r>
      <w:r>
        <w:rPr>
          <w:rFonts w:eastAsia="仿宋_GB2312" w:hint="eastAsia"/>
          <w:sz w:val="28"/>
        </w:rPr>
        <w:t>Q/GXWJ</w:t>
      </w:r>
      <w:r>
        <w:rPr>
          <w:rFonts w:eastAsia="仿宋_GB2312" w:hint="eastAsia"/>
          <w:sz w:val="28"/>
        </w:rPr>
        <w:t>—</w:t>
      </w:r>
      <w:r>
        <w:rPr>
          <w:rFonts w:eastAsia="仿宋_GB2312" w:hint="eastAsia"/>
          <w:sz w:val="28"/>
        </w:rPr>
        <w:t>C</w:t>
      </w:r>
      <w:r>
        <w:rPr>
          <w:rFonts w:eastAsia="仿宋_GB2312" w:hint="eastAsia"/>
          <w:sz w:val="28"/>
        </w:rPr>
        <w:t>—</w:t>
      </w:r>
      <w:r>
        <w:rPr>
          <w:rFonts w:eastAsia="仿宋_GB2312" w:hint="eastAsia"/>
          <w:sz w:val="28"/>
        </w:rPr>
        <w:t>Z</w:t>
      </w:r>
      <w:r>
        <w:rPr>
          <w:rFonts w:eastAsia="仿宋_GB2312" w:hint="eastAsia"/>
          <w:sz w:val="28"/>
        </w:rPr>
        <w:t>—</w:t>
      </w:r>
      <w:r>
        <w:rPr>
          <w:rFonts w:eastAsia="仿宋_GB2312" w:hint="eastAsia"/>
          <w:sz w:val="28"/>
        </w:rPr>
        <w:t>5</w:t>
      </w:r>
      <w:r>
        <w:rPr>
          <w:rFonts w:eastAsia="仿宋_GB2312" w:hint="eastAsia"/>
          <w:sz w:val="28"/>
        </w:rPr>
        <w:t>—</w:t>
      </w:r>
      <w:r>
        <w:rPr>
          <w:rFonts w:eastAsia="仿宋_GB2312" w:hint="eastAsia"/>
          <w:sz w:val="28"/>
        </w:rPr>
        <w:t>1999</w:t>
      </w:r>
      <w:r>
        <w:rPr>
          <w:rFonts w:eastAsia="仿宋_GB2312" w:hint="eastAsia"/>
          <w:sz w:val="28"/>
        </w:rPr>
        <w:t>执行。</w:t>
      </w:r>
    </w:p>
    <w:p w14:paraId="131AC0FF" w14:textId="77777777" w:rsidR="00AA6D7C" w:rsidRDefault="00000000">
      <w:pPr>
        <w:spacing w:line="500" w:lineRule="exact"/>
        <w:ind w:firstLineChars="200" w:firstLine="560"/>
        <w:rPr>
          <w:rFonts w:eastAsia="仿宋_GB2312"/>
          <w:sz w:val="28"/>
        </w:rPr>
      </w:pPr>
      <w:r>
        <w:rPr>
          <w:rFonts w:eastAsia="仿宋_GB2312" w:hint="eastAsia"/>
          <w:sz w:val="28"/>
        </w:rPr>
        <w:t>4.2.4.2</w:t>
      </w:r>
      <w:r>
        <w:rPr>
          <w:rFonts w:eastAsia="仿宋_GB2312" w:hint="eastAsia"/>
          <w:sz w:val="28"/>
        </w:rPr>
        <w:t>天棚抹灰</w:t>
      </w:r>
    </w:p>
    <w:p w14:paraId="046AA57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）基层处理：对采用模板和其他模板施工过于光滑的板底应凿毛，并用钢丝刷满一遍，再浇水湿润。</w:t>
      </w:r>
    </w:p>
    <w:p w14:paraId="0A5AB43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）根据墙柱上弹出的水平墨线，用粉线在顶棚上</w:t>
      </w:r>
      <w:r>
        <w:rPr>
          <w:rFonts w:eastAsia="仿宋_GB2312" w:hint="eastAsia"/>
          <w:sz w:val="28"/>
        </w:rPr>
        <w:t>100mm</w:t>
      </w:r>
      <w:r>
        <w:rPr>
          <w:rFonts w:eastAsia="仿宋_GB2312" w:hint="eastAsia"/>
          <w:sz w:val="28"/>
        </w:rPr>
        <w:t>的四周墙面上弹出一张水平线，作为顶棚抹灰的水平控制线。对于面积较大的楼盖顶棚或质量要求较高的顶棚，宜通线设置标准墩。</w:t>
      </w:r>
    </w:p>
    <w:p w14:paraId="54C0E16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）抹底灰：在顶棚砼湿润情况下，先刷素水泥浆一道，随刷随打底，打底砂浆采用设计要求砂浆。对顶棚面凹度较大的部位，先大致找平并压实，待其干后，再抹大面底层灰，其厚度每遍不宜超过</w:t>
      </w:r>
      <w:r>
        <w:rPr>
          <w:rFonts w:eastAsia="仿宋_GB2312" w:hint="eastAsia"/>
          <w:sz w:val="28"/>
        </w:rPr>
        <w:t>8mm</w:t>
      </w:r>
      <w:r>
        <w:rPr>
          <w:rFonts w:eastAsia="仿宋_GB2312" w:hint="eastAsia"/>
          <w:sz w:val="28"/>
        </w:rPr>
        <w:t>，操作时需用力抹压，然后用压尺刮顺平，再用木槎板磨平，不许有凹陷深痕。</w:t>
      </w:r>
    </w:p>
    <w:p w14:paraId="0694C99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）抹罩面灰：待底灰约六、七成干时，即可抹面层砂浆，如停歇时长，底层过分干燥则用水湿润。涂布时先分两遍抹平，压实其厚度不应大于</w:t>
      </w:r>
      <w:r>
        <w:rPr>
          <w:rFonts w:eastAsia="仿宋_GB2312" w:hint="eastAsia"/>
          <w:sz w:val="28"/>
        </w:rPr>
        <w:t>2mm</w:t>
      </w:r>
      <w:r>
        <w:rPr>
          <w:rFonts w:eastAsia="仿宋_GB2312" w:hint="eastAsia"/>
          <w:sz w:val="28"/>
        </w:rPr>
        <w:t>。待面层稍干，“收身”时（即经过灰匙压磨面灰浆表层不会变为糊状时）要及时压光，不得有铁板印痕、气泡、接缝不平等现象。顶棚与墙边梁相交的阴角应成一条直线，梁端与墙面，梁边相交应成垂直线，应在施工中阴角每处弹或拉二道线检查，如果超标准，用同类砂浆修补。</w:t>
      </w:r>
    </w:p>
    <w:p w14:paraId="1506B280" w14:textId="77777777" w:rsidR="00AA6D7C" w:rsidRDefault="00000000">
      <w:pPr>
        <w:spacing w:line="500" w:lineRule="exact"/>
        <w:ind w:firstLineChars="200" w:firstLine="560"/>
        <w:rPr>
          <w:rFonts w:eastAsia="仿宋_GB2312"/>
          <w:sz w:val="28"/>
        </w:rPr>
      </w:pPr>
      <w:r>
        <w:rPr>
          <w:rFonts w:eastAsia="仿宋_GB2312" w:hint="eastAsia"/>
          <w:sz w:val="28"/>
        </w:rPr>
        <w:t>4.2.4.3</w:t>
      </w:r>
      <w:r>
        <w:rPr>
          <w:rFonts w:eastAsia="仿宋_GB2312" w:hint="eastAsia"/>
          <w:sz w:val="28"/>
        </w:rPr>
        <w:t>吊顶和吸音吊顶施工方法</w:t>
      </w:r>
    </w:p>
    <w:p w14:paraId="3CFA89A7"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．施工准备</w:t>
      </w:r>
    </w:p>
    <w:p w14:paraId="727FAB80"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）材料</w:t>
      </w:r>
    </w:p>
    <w:p w14:paraId="26E3338E" w14:textId="77777777" w:rsidR="00AA6D7C" w:rsidRDefault="00000000">
      <w:pPr>
        <w:spacing w:line="500" w:lineRule="exact"/>
        <w:ind w:firstLineChars="200" w:firstLine="560"/>
        <w:rPr>
          <w:rFonts w:eastAsia="仿宋_GB2312"/>
          <w:sz w:val="28"/>
        </w:rPr>
      </w:pPr>
      <w:r>
        <w:rPr>
          <w:rFonts w:eastAsia="仿宋_GB2312" w:hint="eastAsia"/>
          <w:sz w:val="28"/>
        </w:rPr>
        <w:t>①</w:t>
      </w:r>
      <w:r>
        <w:rPr>
          <w:rFonts w:eastAsia="仿宋_GB2312" w:hint="eastAsia"/>
          <w:sz w:val="28"/>
        </w:rPr>
        <w:t>T</w:t>
      </w:r>
      <w:r>
        <w:rPr>
          <w:rFonts w:eastAsia="仿宋_GB2312" w:hint="eastAsia"/>
          <w:sz w:val="28"/>
        </w:rPr>
        <w:t>型铝合金龙骨材料应符合“</w:t>
      </w:r>
      <w:r>
        <w:rPr>
          <w:rFonts w:eastAsia="仿宋_GB2312" w:hint="eastAsia"/>
          <w:sz w:val="28"/>
        </w:rPr>
        <w:t>GB5237</w:t>
      </w:r>
      <w:r>
        <w:rPr>
          <w:rFonts w:eastAsia="仿宋_GB2312" w:hint="eastAsia"/>
          <w:sz w:val="28"/>
        </w:rPr>
        <w:t>—</w:t>
      </w:r>
      <w:r>
        <w:rPr>
          <w:rFonts w:eastAsia="仿宋_GB2312" w:hint="eastAsia"/>
          <w:sz w:val="28"/>
        </w:rPr>
        <w:t>92</w:t>
      </w:r>
      <w:r>
        <w:rPr>
          <w:rFonts w:eastAsia="仿宋_GB2312" w:hint="eastAsia"/>
          <w:sz w:val="28"/>
        </w:rPr>
        <w:t>”标准及《工业用铝及铝合金挤硬度型标材》（</w:t>
      </w:r>
      <w:r>
        <w:rPr>
          <w:rFonts w:eastAsia="仿宋_GB2312" w:hint="eastAsia"/>
          <w:sz w:val="28"/>
        </w:rPr>
        <w:t>GB6892</w:t>
      </w:r>
      <w:r>
        <w:rPr>
          <w:rFonts w:eastAsia="仿宋_GB2312" w:hint="eastAsia"/>
          <w:sz w:val="28"/>
        </w:rPr>
        <w:t>）标准。</w:t>
      </w:r>
    </w:p>
    <w:p w14:paraId="753D9158"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②Ф</w:t>
      </w:r>
      <w:r>
        <w:rPr>
          <w:rFonts w:eastAsia="仿宋_GB2312" w:hint="eastAsia"/>
          <w:sz w:val="28"/>
        </w:rPr>
        <w:t>6</w:t>
      </w:r>
      <w:r>
        <w:rPr>
          <w:rFonts w:eastAsia="仿宋_GB2312" w:hint="eastAsia"/>
          <w:sz w:val="28"/>
        </w:rPr>
        <w:t>—Ф</w:t>
      </w:r>
      <w:r>
        <w:rPr>
          <w:rFonts w:eastAsia="仿宋_GB2312" w:hint="eastAsia"/>
          <w:sz w:val="28"/>
        </w:rPr>
        <w:t>8</w:t>
      </w:r>
      <w:r>
        <w:rPr>
          <w:rFonts w:eastAsia="仿宋_GB2312" w:hint="eastAsia"/>
          <w:sz w:val="28"/>
        </w:rPr>
        <w:t>园钢吊杆（长度视设计定），</w:t>
      </w:r>
      <w:r>
        <w:rPr>
          <w:rFonts w:eastAsia="仿宋_GB2312" w:hint="eastAsia"/>
          <w:sz w:val="28"/>
        </w:rPr>
        <w:t>14#</w:t>
      </w:r>
      <w:r>
        <w:rPr>
          <w:rFonts w:eastAsia="仿宋_GB2312" w:hint="eastAsia"/>
          <w:sz w:val="28"/>
        </w:rPr>
        <w:t>铁丝，</w:t>
      </w:r>
      <w:r>
        <w:rPr>
          <w:rFonts w:eastAsia="仿宋_GB2312" w:hint="eastAsia"/>
          <w:sz w:val="28"/>
        </w:rPr>
        <w:t>M6</w:t>
      </w:r>
      <w:r>
        <w:rPr>
          <w:rFonts w:eastAsia="仿宋_GB2312" w:hint="eastAsia"/>
          <w:sz w:val="28"/>
        </w:rPr>
        <w:t>×</w:t>
      </w:r>
      <w:r>
        <w:rPr>
          <w:rFonts w:eastAsia="仿宋_GB2312" w:hint="eastAsia"/>
          <w:sz w:val="28"/>
        </w:rPr>
        <w:t>65</w:t>
      </w:r>
      <w:r>
        <w:rPr>
          <w:rFonts w:eastAsia="仿宋_GB2312" w:hint="eastAsia"/>
          <w:sz w:val="28"/>
        </w:rPr>
        <w:t>—</w:t>
      </w:r>
      <w:r>
        <w:rPr>
          <w:rFonts w:eastAsia="仿宋_GB2312" w:hint="eastAsia"/>
          <w:sz w:val="28"/>
        </w:rPr>
        <w:t>80</w:t>
      </w:r>
      <w:r>
        <w:rPr>
          <w:rFonts w:eastAsia="仿宋_GB2312" w:hint="eastAsia"/>
          <w:sz w:val="28"/>
        </w:rPr>
        <w:t>，</w:t>
      </w:r>
      <w:r>
        <w:rPr>
          <w:rFonts w:eastAsia="仿宋_GB2312" w:hint="eastAsia"/>
          <w:sz w:val="28"/>
        </w:rPr>
        <w:t>M8</w:t>
      </w:r>
      <w:r>
        <w:rPr>
          <w:rFonts w:eastAsia="仿宋_GB2312" w:hint="eastAsia"/>
          <w:sz w:val="28"/>
        </w:rPr>
        <w:t>×</w:t>
      </w:r>
      <w:r>
        <w:rPr>
          <w:rFonts w:eastAsia="仿宋_GB2312" w:hint="eastAsia"/>
          <w:sz w:val="28"/>
        </w:rPr>
        <w:t>65</w:t>
      </w:r>
      <w:r>
        <w:rPr>
          <w:rFonts w:eastAsia="仿宋_GB2312" w:hint="eastAsia"/>
          <w:sz w:val="28"/>
        </w:rPr>
        <w:t>—</w:t>
      </w:r>
      <w:r>
        <w:rPr>
          <w:rFonts w:eastAsia="仿宋_GB2312" w:hint="eastAsia"/>
          <w:sz w:val="28"/>
        </w:rPr>
        <w:t>80</w:t>
      </w:r>
      <w:r>
        <w:rPr>
          <w:rFonts w:eastAsia="仿宋_GB2312" w:hint="eastAsia"/>
          <w:sz w:val="28"/>
        </w:rPr>
        <w:t>膨胀螺栓，板压条，铝板网吸音板，射钉弹、电焊机、Ф</w:t>
      </w:r>
      <w:r>
        <w:rPr>
          <w:rFonts w:eastAsia="仿宋_GB2312" w:hint="eastAsia"/>
          <w:sz w:val="28"/>
        </w:rPr>
        <w:t>5</w:t>
      </w:r>
      <w:r>
        <w:rPr>
          <w:rFonts w:eastAsia="仿宋_GB2312" w:hint="eastAsia"/>
          <w:sz w:val="28"/>
        </w:rPr>
        <w:t>×</w:t>
      </w:r>
      <w:r>
        <w:rPr>
          <w:rFonts w:eastAsia="仿宋_GB2312" w:hint="eastAsia"/>
          <w:sz w:val="28"/>
        </w:rPr>
        <w:t>11</w:t>
      </w:r>
      <w:r>
        <w:rPr>
          <w:rFonts w:eastAsia="仿宋_GB2312" w:hint="eastAsia"/>
          <w:sz w:val="28"/>
        </w:rPr>
        <w:t>拉铆钉、少量木楔、铁钉等。</w:t>
      </w:r>
    </w:p>
    <w:p w14:paraId="55FDD71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）设备及辅助工具</w:t>
      </w:r>
    </w:p>
    <w:p w14:paraId="0631DD49" w14:textId="77777777" w:rsidR="00AA6D7C" w:rsidRDefault="00000000">
      <w:pPr>
        <w:spacing w:line="500" w:lineRule="exact"/>
        <w:ind w:firstLineChars="200" w:firstLine="560"/>
        <w:rPr>
          <w:rFonts w:eastAsia="仿宋_GB2312"/>
          <w:sz w:val="28"/>
        </w:rPr>
      </w:pPr>
      <w:r>
        <w:rPr>
          <w:rFonts w:eastAsia="仿宋_GB2312" w:hint="eastAsia"/>
          <w:sz w:val="28"/>
        </w:rPr>
        <w:t>铝料断料平台锯，冲床、龙骨冲孔模具，</w:t>
      </w:r>
      <w:r>
        <w:rPr>
          <w:rFonts w:eastAsia="仿宋_GB2312" w:hint="eastAsia"/>
          <w:sz w:val="28"/>
        </w:rPr>
        <w:t>6mm</w:t>
      </w:r>
      <w:r>
        <w:rPr>
          <w:rFonts w:eastAsia="仿宋_GB2312" w:hint="eastAsia"/>
          <w:sz w:val="28"/>
        </w:rPr>
        <w:t>手持电钻、射钉枪、梅花扳手，</w:t>
      </w:r>
      <w:r>
        <w:rPr>
          <w:rFonts w:eastAsia="仿宋_GB2312" w:hint="eastAsia"/>
          <w:sz w:val="28"/>
        </w:rPr>
        <w:t>1.5P</w:t>
      </w:r>
      <w:r>
        <w:rPr>
          <w:rFonts w:eastAsia="仿宋_GB2312" w:hint="eastAsia"/>
          <w:sz w:val="28"/>
        </w:rPr>
        <w:t>手捶，</w:t>
      </w:r>
      <w:r>
        <w:rPr>
          <w:rFonts w:eastAsia="仿宋_GB2312" w:hint="eastAsia"/>
          <w:sz w:val="28"/>
        </w:rPr>
        <w:t>M20</w:t>
      </w:r>
      <w:r>
        <w:rPr>
          <w:rFonts w:eastAsia="仿宋_GB2312" w:hint="eastAsia"/>
          <w:sz w:val="28"/>
        </w:rPr>
        <w:t>电锤，拉铆钳，Ф</w:t>
      </w:r>
      <w:r>
        <w:rPr>
          <w:rFonts w:eastAsia="仿宋_GB2312" w:hint="eastAsia"/>
          <w:sz w:val="28"/>
        </w:rPr>
        <w:t>8</w:t>
      </w:r>
      <w:r>
        <w:rPr>
          <w:rFonts w:eastAsia="仿宋_GB2312" w:hint="eastAsia"/>
          <w:sz w:val="28"/>
        </w:rPr>
        <w:t>透明塑料管，</w:t>
      </w:r>
      <w:r>
        <w:rPr>
          <w:rFonts w:eastAsia="仿宋_GB2312" w:hint="eastAsia"/>
          <w:sz w:val="28"/>
        </w:rPr>
        <w:t>3m</w:t>
      </w:r>
      <w:r>
        <w:rPr>
          <w:rFonts w:eastAsia="仿宋_GB2312" w:hint="eastAsia"/>
          <w:sz w:val="28"/>
        </w:rPr>
        <w:t>—</w:t>
      </w:r>
      <w:r>
        <w:rPr>
          <w:rFonts w:eastAsia="仿宋_GB2312" w:hint="eastAsia"/>
          <w:sz w:val="28"/>
        </w:rPr>
        <w:t>5m</w:t>
      </w:r>
      <w:r>
        <w:rPr>
          <w:rFonts w:eastAsia="仿宋_GB2312" w:hint="eastAsia"/>
          <w:sz w:val="28"/>
        </w:rPr>
        <w:t>钢卷尺，Ф</w:t>
      </w:r>
      <w:r>
        <w:rPr>
          <w:rFonts w:eastAsia="仿宋_GB2312" w:hint="eastAsia"/>
          <w:sz w:val="28"/>
        </w:rPr>
        <w:t>5.2</w:t>
      </w:r>
      <w:r>
        <w:rPr>
          <w:rFonts w:eastAsia="仿宋_GB2312" w:hint="eastAsia"/>
          <w:sz w:val="28"/>
        </w:rPr>
        <w:t>麻花钻头，Ф</w:t>
      </w:r>
      <w:r>
        <w:rPr>
          <w:rFonts w:eastAsia="仿宋_GB2312" w:hint="eastAsia"/>
          <w:sz w:val="28"/>
        </w:rPr>
        <w:t>8m</w:t>
      </w:r>
      <w:r>
        <w:rPr>
          <w:rFonts w:eastAsia="仿宋_GB2312" w:hint="eastAsia"/>
          <w:sz w:val="28"/>
        </w:rPr>
        <w:t>—</w:t>
      </w:r>
      <w:r>
        <w:rPr>
          <w:rFonts w:eastAsia="仿宋_GB2312" w:hint="eastAsia"/>
          <w:sz w:val="28"/>
        </w:rPr>
        <w:t>10m</w:t>
      </w:r>
      <w:r>
        <w:rPr>
          <w:rFonts w:eastAsia="仿宋_GB2312" w:hint="eastAsia"/>
          <w:sz w:val="28"/>
        </w:rPr>
        <w:t>电锤钻头，白铁剪刀。</w:t>
      </w:r>
    </w:p>
    <w:p w14:paraId="4202EF05"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）条件</w:t>
      </w:r>
    </w:p>
    <w:p w14:paraId="059860D2" w14:textId="77777777" w:rsidR="00AA6D7C" w:rsidRDefault="00000000">
      <w:pPr>
        <w:spacing w:line="500" w:lineRule="exact"/>
        <w:ind w:firstLineChars="200" w:firstLine="560"/>
        <w:rPr>
          <w:rFonts w:eastAsia="仿宋_GB2312"/>
          <w:sz w:val="28"/>
        </w:rPr>
      </w:pPr>
      <w:r>
        <w:rPr>
          <w:rFonts w:eastAsia="仿宋_GB2312" w:hint="eastAsia"/>
          <w:sz w:val="28"/>
        </w:rPr>
        <w:t>①吊顶龙骨在运输时不得扔摔、碰撞、龙骨应平放、防止受潮变形。</w:t>
      </w:r>
    </w:p>
    <w:p w14:paraId="41C70F23" w14:textId="77777777" w:rsidR="00AA6D7C" w:rsidRDefault="00000000">
      <w:pPr>
        <w:spacing w:line="500" w:lineRule="exact"/>
        <w:ind w:firstLineChars="200" w:firstLine="560"/>
        <w:rPr>
          <w:rFonts w:eastAsia="仿宋_GB2312"/>
          <w:sz w:val="28"/>
        </w:rPr>
      </w:pPr>
      <w:r>
        <w:rPr>
          <w:rFonts w:eastAsia="仿宋_GB2312" w:hint="eastAsia"/>
          <w:sz w:val="28"/>
        </w:rPr>
        <w:t>②吊顶龙骨应存放在地面平整的室内，面板应存放在平整、干燥、通风处。</w:t>
      </w:r>
    </w:p>
    <w:p w14:paraId="0C9C8A0F" w14:textId="77777777" w:rsidR="00AA6D7C" w:rsidRDefault="00000000">
      <w:pPr>
        <w:spacing w:line="500" w:lineRule="exact"/>
        <w:ind w:firstLineChars="200" w:firstLine="560"/>
        <w:rPr>
          <w:rFonts w:eastAsia="仿宋_GB2312"/>
          <w:sz w:val="28"/>
        </w:rPr>
      </w:pPr>
      <w:r>
        <w:rPr>
          <w:rFonts w:eastAsia="仿宋_GB2312" w:hint="eastAsia"/>
          <w:sz w:val="28"/>
        </w:rPr>
        <w:t>③在现浇板中，按设计要求设置预埋件或吊杆。</w:t>
      </w:r>
    </w:p>
    <w:p w14:paraId="6C691AD8" w14:textId="77777777" w:rsidR="00AA6D7C" w:rsidRDefault="00000000">
      <w:pPr>
        <w:spacing w:line="500" w:lineRule="exact"/>
        <w:ind w:firstLineChars="200" w:firstLine="560"/>
        <w:rPr>
          <w:rFonts w:eastAsia="仿宋_GB2312"/>
          <w:sz w:val="28"/>
        </w:rPr>
      </w:pPr>
      <w:r>
        <w:rPr>
          <w:rFonts w:eastAsia="仿宋_GB2312" w:hint="eastAsia"/>
          <w:sz w:val="28"/>
        </w:rPr>
        <w:t>④吊顶内的通风，水电管线安装完毕，消防管道安装并调试完毕。</w:t>
      </w:r>
    </w:p>
    <w:p w14:paraId="1737AF8E" w14:textId="77777777" w:rsidR="00AA6D7C" w:rsidRDefault="00000000">
      <w:pPr>
        <w:spacing w:line="500" w:lineRule="exact"/>
        <w:ind w:firstLineChars="200" w:firstLine="560"/>
        <w:rPr>
          <w:rFonts w:eastAsia="仿宋_GB2312"/>
          <w:sz w:val="28"/>
        </w:rPr>
      </w:pPr>
      <w:r>
        <w:rPr>
          <w:rFonts w:eastAsia="仿宋_GB2312" w:hint="eastAsia"/>
          <w:sz w:val="28"/>
        </w:rPr>
        <w:t>⑤吊顶室内的轻型灯具应吊在主龙骨上或附加龙骨上，重型灯具或电记扇不得与吊顶龙骨联结，应吊设专用吊钩。</w:t>
      </w:r>
    </w:p>
    <w:p w14:paraId="4E56A165" w14:textId="77777777" w:rsidR="00AA6D7C" w:rsidRDefault="00000000">
      <w:pPr>
        <w:spacing w:line="500" w:lineRule="exact"/>
        <w:ind w:firstLineChars="200" w:firstLine="560"/>
        <w:rPr>
          <w:rFonts w:eastAsia="仿宋_GB2312"/>
          <w:sz w:val="28"/>
        </w:rPr>
      </w:pPr>
      <w:r>
        <w:rPr>
          <w:rFonts w:eastAsia="仿宋_GB2312" w:hint="eastAsia"/>
          <w:sz w:val="28"/>
        </w:rPr>
        <w:t>2</w:t>
      </w:r>
      <w:r>
        <w:rPr>
          <w:rFonts w:eastAsia="仿宋_GB2312" w:hint="eastAsia"/>
          <w:sz w:val="28"/>
        </w:rPr>
        <w:t>．施工工艺</w:t>
      </w:r>
    </w:p>
    <w:p w14:paraId="6C7A6C1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）铝龙骨安装</w:t>
      </w:r>
    </w:p>
    <w:p w14:paraId="2F929F3B" w14:textId="77777777" w:rsidR="00AA6D7C" w:rsidRDefault="00000000">
      <w:pPr>
        <w:spacing w:line="500" w:lineRule="exact"/>
        <w:ind w:firstLineChars="200" w:firstLine="560"/>
        <w:rPr>
          <w:rFonts w:eastAsia="仿宋_GB2312"/>
          <w:sz w:val="28"/>
        </w:rPr>
      </w:pPr>
      <w:r>
        <w:rPr>
          <w:rFonts w:eastAsia="仿宋_GB2312" w:hint="eastAsia"/>
          <w:sz w:val="28"/>
        </w:rPr>
        <w:t>①按设计要求冲龙骨榫眼、榫头。</w:t>
      </w:r>
    </w:p>
    <w:p w14:paraId="26F3564E" w14:textId="77777777" w:rsidR="00AA6D7C" w:rsidRDefault="00000000">
      <w:pPr>
        <w:spacing w:line="500" w:lineRule="exact"/>
        <w:ind w:firstLineChars="200" w:firstLine="560"/>
        <w:rPr>
          <w:rFonts w:eastAsia="仿宋_GB2312"/>
          <w:sz w:val="28"/>
        </w:rPr>
      </w:pPr>
      <w:r>
        <w:rPr>
          <w:rFonts w:eastAsia="仿宋_GB2312" w:hint="eastAsia"/>
          <w:sz w:val="28"/>
        </w:rPr>
        <w:t>②根据吊顶的设计标高在四周底板弹线。弹线应清楚、位置准确，其水平允许偏差为±</w:t>
      </w:r>
      <w:r>
        <w:rPr>
          <w:rFonts w:eastAsia="仿宋_GB2312" w:hint="eastAsia"/>
          <w:sz w:val="28"/>
        </w:rPr>
        <w:t>5</w:t>
      </w:r>
      <w:r>
        <w:rPr>
          <w:rFonts w:eastAsia="仿宋_GB2312"/>
          <w:sz w:val="28"/>
        </w:rPr>
        <w:t>mm</w:t>
      </w:r>
      <w:r>
        <w:rPr>
          <w:rFonts w:eastAsia="仿宋_GB2312" w:hint="eastAsia"/>
          <w:sz w:val="28"/>
        </w:rPr>
        <w:t>。</w:t>
      </w:r>
    </w:p>
    <w:p w14:paraId="6042A6D5" w14:textId="77777777" w:rsidR="00AA6D7C" w:rsidRDefault="00000000">
      <w:pPr>
        <w:spacing w:line="500" w:lineRule="exact"/>
        <w:ind w:firstLineChars="200" w:firstLine="560"/>
        <w:rPr>
          <w:rFonts w:eastAsia="仿宋_GB2312"/>
          <w:sz w:val="28"/>
        </w:rPr>
      </w:pPr>
      <w:r>
        <w:rPr>
          <w:rFonts w:eastAsia="仿宋_GB2312" w:hint="eastAsia"/>
          <w:sz w:val="28"/>
        </w:rPr>
        <w:t>③按设计在建筑底板弹出分格线，打电锤置膨胀螺栓，设置主吊杆，吊杆顺龙骨方向设置，其间距为</w:t>
      </w:r>
      <w:r>
        <w:rPr>
          <w:rFonts w:eastAsia="仿宋_GB2312" w:hint="eastAsia"/>
          <w:sz w:val="28"/>
        </w:rPr>
        <w:t>3</w:t>
      </w:r>
      <w:r>
        <w:rPr>
          <w:rFonts w:eastAsia="仿宋_GB2312" w:hint="eastAsia"/>
          <w:sz w:val="28"/>
        </w:rPr>
        <w:t>—</w:t>
      </w:r>
      <w:r>
        <w:rPr>
          <w:rFonts w:eastAsia="仿宋_GB2312" w:hint="eastAsia"/>
          <w:sz w:val="28"/>
        </w:rPr>
        <w:t>4</w:t>
      </w:r>
      <w:r>
        <w:rPr>
          <w:rFonts w:eastAsia="仿宋_GB2312" w:hint="eastAsia"/>
          <w:sz w:val="28"/>
        </w:rPr>
        <w:t>倍</w:t>
      </w:r>
      <w:r>
        <w:rPr>
          <w:rFonts w:eastAsia="仿宋_GB2312" w:hint="eastAsia"/>
          <w:sz w:val="28"/>
        </w:rPr>
        <w:t>D</w:t>
      </w:r>
      <w:r>
        <w:rPr>
          <w:rFonts w:eastAsia="仿宋_GB2312" w:hint="eastAsia"/>
          <w:sz w:val="28"/>
        </w:rPr>
        <w:t>（</w:t>
      </w:r>
      <w:r>
        <w:rPr>
          <w:rFonts w:eastAsia="仿宋_GB2312" w:hint="eastAsia"/>
          <w:sz w:val="28"/>
        </w:rPr>
        <w:t>D</w:t>
      </w:r>
      <w:r>
        <w:rPr>
          <w:rFonts w:eastAsia="仿宋_GB2312" w:hint="eastAsia"/>
          <w:sz w:val="28"/>
        </w:rPr>
        <w:t>为主龙骨纵向分格尺寸）；吊杆距主龙骨端部不得超过</w:t>
      </w:r>
      <w:r>
        <w:rPr>
          <w:rFonts w:eastAsia="仿宋_GB2312" w:hint="eastAsia"/>
          <w:sz w:val="28"/>
        </w:rPr>
        <w:t>300mm</w:t>
      </w:r>
      <w:r>
        <w:rPr>
          <w:rFonts w:eastAsia="仿宋_GB2312" w:hint="eastAsia"/>
          <w:sz w:val="28"/>
        </w:rPr>
        <w:t>，否则应增设吊杆，吊杆与设备相遇，应调整吊点构造或增设吊杆。</w:t>
      </w:r>
    </w:p>
    <w:p w14:paraId="78071191" w14:textId="77777777" w:rsidR="00AA6D7C" w:rsidRDefault="00000000">
      <w:pPr>
        <w:spacing w:line="500" w:lineRule="exact"/>
        <w:ind w:firstLineChars="200" w:firstLine="560"/>
        <w:rPr>
          <w:rFonts w:eastAsia="仿宋_GB2312"/>
          <w:sz w:val="28"/>
        </w:rPr>
      </w:pPr>
      <w:r>
        <w:rPr>
          <w:rFonts w:eastAsia="仿宋_GB2312" w:hint="eastAsia"/>
          <w:sz w:val="28"/>
        </w:rPr>
        <w:t>④用射钉枪在龙骨上方打铁丝固定吊点孔，间距为</w:t>
      </w:r>
      <w:r>
        <w:rPr>
          <w:rFonts w:eastAsia="仿宋_GB2312" w:hint="eastAsia"/>
          <w:sz w:val="28"/>
        </w:rPr>
        <w:t>2</w:t>
      </w:r>
      <w:r>
        <w:rPr>
          <w:rFonts w:eastAsia="仿宋_GB2312" w:hint="eastAsia"/>
          <w:sz w:val="28"/>
        </w:rPr>
        <w:t>—</w:t>
      </w:r>
      <w:r>
        <w:rPr>
          <w:rFonts w:eastAsia="仿宋_GB2312" w:hint="eastAsia"/>
          <w:sz w:val="28"/>
        </w:rPr>
        <w:t>3</w:t>
      </w:r>
      <w:r>
        <w:rPr>
          <w:rFonts w:eastAsia="仿宋_GB2312" w:hint="eastAsia"/>
          <w:sz w:val="28"/>
        </w:rPr>
        <w:t>倍</w:t>
      </w:r>
      <w:r>
        <w:rPr>
          <w:rFonts w:eastAsia="仿宋_GB2312" w:hint="eastAsia"/>
          <w:sz w:val="28"/>
        </w:rPr>
        <w:t>D</w:t>
      </w:r>
      <w:r>
        <w:rPr>
          <w:rFonts w:eastAsia="仿宋_GB2312" w:hint="eastAsia"/>
          <w:sz w:val="28"/>
        </w:rPr>
        <w:t>。</w:t>
      </w:r>
    </w:p>
    <w:p w14:paraId="4239DFDC" w14:textId="77777777" w:rsidR="00AA6D7C" w:rsidRDefault="00000000">
      <w:pPr>
        <w:spacing w:line="500" w:lineRule="exact"/>
        <w:ind w:firstLineChars="200" w:firstLine="560"/>
        <w:rPr>
          <w:rFonts w:eastAsia="仿宋_GB2312"/>
          <w:sz w:val="28"/>
        </w:rPr>
      </w:pPr>
      <w:r>
        <w:rPr>
          <w:rFonts w:eastAsia="仿宋_GB2312" w:hint="eastAsia"/>
          <w:sz w:val="28"/>
        </w:rPr>
        <w:t>⑤安装边龙骨，边龙骨用射钉枪直接固定于四周墙上。</w:t>
      </w:r>
    </w:p>
    <w:p w14:paraId="414DE240" w14:textId="77777777" w:rsidR="00AA6D7C" w:rsidRDefault="00000000">
      <w:pPr>
        <w:spacing w:line="500" w:lineRule="exact"/>
        <w:ind w:firstLineChars="200" w:firstLine="560"/>
        <w:rPr>
          <w:rFonts w:eastAsia="仿宋_GB2312"/>
          <w:sz w:val="28"/>
        </w:rPr>
      </w:pPr>
      <w:r>
        <w:rPr>
          <w:rFonts w:eastAsia="仿宋_GB2312" w:hint="eastAsia"/>
          <w:sz w:val="28"/>
        </w:rPr>
        <w:t>⑥吊挂好龙骨后，接通线按吊顶面积大小设置水平控制交叉线，平顶中部应起拱，起拱高度不小于房间短向跨度</w:t>
      </w:r>
      <w:r>
        <w:rPr>
          <w:rFonts w:eastAsia="仿宋_GB2312" w:hint="eastAsia"/>
          <w:sz w:val="28"/>
        </w:rPr>
        <w:t>1/200</w:t>
      </w:r>
      <w:r>
        <w:rPr>
          <w:rFonts w:eastAsia="仿宋_GB2312" w:hint="eastAsia"/>
          <w:sz w:val="28"/>
        </w:rPr>
        <w:t>。</w:t>
      </w:r>
    </w:p>
    <w:p w14:paraId="63ED773B"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⑦根据水平控制线调整主吊杆螺栓，斜拉固定铁纯正吊点，初调好龙骨；质量应基本符合要求；按设计图开灯具口；主龙骨连接口应错位设置，连接处的对接错位偏差不得超过</w:t>
      </w:r>
      <w:r>
        <w:rPr>
          <w:rFonts w:eastAsia="仿宋_GB2312" w:hint="eastAsia"/>
          <w:sz w:val="28"/>
        </w:rPr>
        <w:t>2mm</w:t>
      </w:r>
      <w:r>
        <w:rPr>
          <w:rFonts w:eastAsia="仿宋_GB2312" w:hint="eastAsia"/>
          <w:sz w:val="28"/>
        </w:rPr>
        <w:t>。</w:t>
      </w:r>
    </w:p>
    <w:p w14:paraId="2804054D"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）面板安装</w:t>
      </w:r>
    </w:p>
    <w:p w14:paraId="3D4C1FE8" w14:textId="77777777" w:rsidR="00AA6D7C" w:rsidRDefault="00000000">
      <w:pPr>
        <w:spacing w:line="500" w:lineRule="exact"/>
        <w:ind w:firstLineChars="200" w:firstLine="560"/>
        <w:rPr>
          <w:rFonts w:eastAsia="仿宋_GB2312"/>
          <w:sz w:val="28"/>
        </w:rPr>
      </w:pPr>
      <w:r>
        <w:rPr>
          <w:rFonts w:eastAsia="仿宋_GB2312" w:hint="eastAsia"/>
          <w:sz w:val="28"/>
        </w:rPr>
        <w:t>①面板安装在通风、水电管道、消防管道安装、调试完毕后进行；重型灯具、电扇不得与龙骨连接，应设置独立吊杆。</w:t>
      </w:r>
    </w:p>
    <w:p w14:paraId="2C70E551" w14:textId="77777777" w:rsidR="00AA6D7C" w:rsidRDefault="00000000">
      <w:pPr>
        <w:spacing w:line="500" w:lineRule="exact"/>
        <w:ind w:firstLineChars="200" w:firstLine="560"/>
        <w:rPr>
          <w:rFonts w:eastAsia="仿宋_GB2312"/>
          <w:sz w:val="28"/>
        </w:rPr>
      </w:pPr>
      <w:r>
        <w:rPr>
          <w:rFonts w:eastAsia="仿宋_GB2312" w:hint="eastAsia"/>
          <w:sz w:val="28"/>
        </w:rPr>
        <w:t>②面板安装：应按图纸设计放置；若无图案设计要求，应由中间向两边对称安装；墙面与吊顶的接缝应交圈一致；面板与墙面、窗帘灯具等交接处应严密，不得有漏缝现象，面板与柱体、竖管道交接处应整块开口，不允许碎板拼口。</w:t>
      </w:r>
    </w:p>
    <w:p w14:paraId="021A2CB2" w14:textId="77777777" w:rsidR="00AA6D7C" w:rsidRDefault="00000000">
      <w:pPr>
        <w:spacing w:line="500" w:lineRule="exact"/>
        <w:ind w:firstLineChars="200" w:firstLine="560"/>
        <w:rPr>
          <w:rFonts w:eastAsia="仿宋_GB2312"/>
          <w:sz w:val="28"/>
        </w:rPr>
      </w:pPr>
      <w:r>
        <w:rPr>
          <w:rFonts w:eastAsia="仿宋_GB2312" w:hint="eastAsia"/>
          <w:sz w:val="28"/>
        </w:rPr>
        <w:t>③按水平交叉线调整吊杆、铁丝。</w:t>
      </w:r>
    </w:p>
    <w:p w14:paraId="41315B17" w14:textId="77777777" w:rsidR="00AA6D7C" w:rsidRDefault="00000000">
      <w:pPr>
        <w:spacing w:line="500" w:lineRule="exact"/>
        <w:ind w:firstLineChars="200" w:firstLine="560"/>
        <w:rPr>
          <w:rFonts w:eastAsia="仿宋_GB2312"/>
          <w:sz w:val="28"/>
        </w:rPr>
      </w:pPr>
      <w:r>
        <w:rPr>
          <w:rFonts w:eastAsia="仿宋_GB2312" w:hint="eastAsia"/>
          <w:sz w:val="28"/>
        </w:rPr>
        <w:t>④</w:t>
      </w:r>
      <w:r>
        <w:rPr>
          <w:rFonts w:eastAsia="仿宋_GB2312" w:hint="eastAsia"/>
          <w:sz w:val="28"/>
        </w:rPr>
        <w:t>24</w:t>
      </w:r>
      <w:r>
        <w:rPr>
          <w:rFonts w:eastAsia="仿宋_GB2312" w:hint="eastAsia"/>
          <w:sz w:val="28"/>
        </w:rPr>
        <w:t>小时后，待平顶自由下沉基本完成，最后一次调整主吊杆、吊挂铁纯正、灯具等；调整完毕后，面板上安装固定压卡。</w:t>
      </w:r>
    </w:p>
    <w:p w14:paraId="1D806491" w14:textId="77777777" w:rsidR="00AA6D7C" w:rsidRDefault="00000000">
      <w:pPr>
        <w:spacing w:line="500" w:lineRule="exact"/>
        <w:ind w:firstLineChars="200" w:firstLine="560"/>
        <w:rPr>
          <w:rFonts w:eastAsia="仿宋_GB2312"/>
          <w:sz w:val="28"/>
        </w:rPr>
      </w:pPr>
      <w:r>
        <w:rPr>
          <w:rFonts w:eastAsia="仿宋_GB2312" w:hint="eastAsia"/>
          <w:sz w:val="28"/>
        </w:rPr>
        <w:t>⑤进行质量检查、修整。</w:t>
      </w:r>
    </w:p>
    <w:p w14:paraId="619EC5AC" w14:textId="77777777" w:rsidR="00AA6D7C" w:rsidRDefault="00000000">
      <w:pPr>
        <w:spacing w:line="500" w:lineRule="exact"/>
        <w:ind w:firstLineChars="200" w:firstLine="560"/>
        <w:rPr>
          <w:rFonts w:eastAsia="仿宋_GB2312"/>
          <w:sz w:val="28"/>
        </w:rPr>
      </w:pPr>
      <w:r>
        <w:rPr>
          <w:rFonts w:eastAsia="仿宋_GB2312" w:hint="eastAsia"/>
          <w:sz w:val="28"/>
        </w:rPr>
        <w:t>4.2.4.4</w:t>
      </w:r>
      <w:r>
        <w:rPr>
          <w:rFonts w:eastAsia="仿宋_GB2312" w:hint="eastAsia"/>
          <w:sz w:val="28"/>
        </w:rPr>
        <w:t>水泥砂浆楼地面找平层施工方法</w:t>
      </w:r>
    </w:p>
    <w:p w14:paraId="23123DC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）彻底清除楼地面结构层上面的松散杂物，凡凸出基层的砼疙瘩、钢筋头、落地砂浆等和凿子凿去，并用水冲洗干净。</w:t>
      </w:r>
    </w:p>
    <w:p w14:paraId="0DD8395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）根据设计坡度要求拉线做灰饼冲筋，冲筋间距</w:t>
      </w:r>
      <w:r>
        <w:rPr>
          <w:rFonts w:eastAsia="仿宋_GB2312" w:hint="eastAsia"/>
          <w:sz w:val="28"/>
        </w:rPr>
        <w:t>1.5</w:t>
      </w:r>
      <w:r>
        <w:rPr>
          <w:rFonts w:eastAsia="仿宋_GB2312" w:hint="eastAsia"/>
          <w:sz w:val="28"/>
        </w:rPr>
        <w:t>米左右为宜。</w:t>
      </w:r>
    </w:p>
    <w:p w14:paraId="3B1D37E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）将基层洒水湿润，刷水灰比为</w:t>
      </w:r>
      <w:r>
        <w:rPr>
          <w:rFonts w:eastAsia="仿宋_GB2312" w:hint="eastAsia"/>
          <w:sz w:val="28"/>
        </w:rPr>
        <w:t>0.4</w:t>
      </w:r>
      <w:r>
        <w:rPr>
          <w:rFonts w:eastAsia="仿宋_GB2312" w:hint="eastAsia"/>
          <w:sz w:val="28"/>
        </w:rPr>
        <w:t>—</w:t>
      </w:r>
      <w:r>
        <w:rPr>
          <w:rFonts w:eastAsia="仿宋_GB2312" w:hint="eastAsia"/>
          <w:sz w:val="28"/>
        </w:rPr>
        <w:t>0.5</w:t>
      </w:r>
      <w:r>
        <w:rPr>
          <w:rFonts w:eastAsia="仿宋_GB2312" w:hint="eastAsia"/>
          <w:sz w:val="28"/>
        </w:rPr>
        <w:t>纯水浆一遍，随刷随铺砂浆，并用</w:t>
      </w:r>
      <w:r>
        <w:rPr>
          <w:rFonts w:eastAsia="仿宋_GB2312" w:hint="eastAsia"/>
          <w:sz w:val="28"/>
        </w:rPr>
        <w:t>2</w:t>
      </w:r>
      <w:r>
        <w:rPr>
          <w:rFonts w:eastAsia="仿宋_GB2312" w:hint="eastAsia"/>
          <w:sz w:val="28"/>
        </w:rPr>
        <w:t>米长刮尺拍实，再用木抹子磨平。</w:t>
      </w:r>
    </w:p>
    <w:p w14:paraId="6AF60BE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）待砂浆开始收水时，用铁抹子搓平。</w:t>
      </w:r>
    </w:p>
    <w:p w14:paraId="7C329FB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）找平层铺设凝固后，即可浇水养护，时间不小于</w:t>
      </w:r>
      <w:r>
        <w:rPr>
          <w:rFonts w:eastAsia="仿宋_GB2312" w:hint="eastAsia"/>
          <w:sz w:val="28"/>
        </w:rPr>
        <w:t>7d</w:t>
      </w:r>
      <w:r>
        <w:rPr>
          <w:rFonts w:eastAsia="仿宋_GB2312" w:hint="eastAsia"/>
          <w:sz w:val="28"/>
        </w:rPr>
        <w:t>。干燥后即可进行面层施工。</w:t>
      </w:r>
    </w:p>
    <w:p w14:paraId="3D25F564" w14:textId="77777777" w:rsidR="00AA6D7C" w:rsidRDefault="00000000">
      <w:pPr>
        <w:spacing w:line="500" w:lineRule="exact"/>
        <w:ind w:firstLineChars="200" w:firstLine="560"/>
        <w:rPr>
          <w:rFonts w:eastAsia="仿宋_GB2312"/>
          <w:sz w:val="28"/>
        </w:rPr>
      </w:pPr>
      <w:r>
        <w:rPr>
          <w:rFonts w:eastAsia="仿宋_GB2312" w:hint="eastAsia"/>
          <w:sz w:val="28"/>
        </w:rPr>
        <w:t>4.2.4.5</w:t>
      </w:r>
      <w:r>
        <w:rPr>
          <w:rFonts w:eastAsia="仿宋_GB2312" w:hint="eastAsia"/>
          <w:sz w:val="28"/>
        </w:rPr>
        <w:t>水泥砂浆面层施工方法</w:t>
      </w:r>
    </w:p>
    <w:p w14:paraId="7443C2EF"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．工艺流程</w:t>
      </w:r>
    </w:p>
    <w:p w14:paraId="669A4135" w14:textId="77777777" w:rsidR="00AA6D7C" w:rsidRDefault="00000000">
      <w:pPr>
        <w:spacing w:line="500" w:lineRule="exact"/>
        <w:ind w:firstLineChars="200" w:firstLine="560"/>
        <w:rPr>
          <w:rFonts w:eastAsia="仿宋_GB2312"/>
          <w:sz w:val="28"/>
        </w:rPr>
      </w:pPr>
      <w:r>
        <w:rPr>
          <w:rFonts w:eastAsia="仿宋_GB2312" w:hint="eastAsia"/>
          <w:sz w:val="28"/>
        </w:rPr>
        <w:t>基层处理</w:t>
      </w:r>
      <w:r>
        <w:rPr>
          <w:rFonts w:eastAsia="仿宋_GB2312"/>
          <w:sz w:val="28"/>
        </w:rPr>
        <w:softHyphen/>
      </w:r>
      <w:r>
        <w:rPr>
          <w:rFonts w:eastAsia="仿宋_GB2312" w:hint="eastAsia"/>
          <w:sz w:val="28"/>
        </w:rPr>
        <w:t>→测标高、弹线→洒水湿润→抹灰饼和冲筋→搅拌砂浆→刷水泥浆结合层→铺水泥砂浆面层→木抹子搓平→铁抹子压第一遍→第二遍压→第三遍压→养护。</w:t>
      </w:r>
    </w:p>
    <w:p w14:paraId="46C48E28"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B</w:t>
      </w:r>
      <w:r>
        <w:rPr>
          <w:rFonts w:eastAsia="仿宋_GB2312" w:hint="eastAsia"/>
          <w:sz w:val="28"/>
        </w:rPr>
        <w:t>．基层处理：先将基层上的灰尘扫掉，用钢丝刷和錾子刷净，剔掉灰浆层和灰渣层，用</w:t>
      </w:r>
      <w:r>
        <w:rPr>
          <w:rFonts w:eastAsia="仿宋_GB2312" w:hint="eastAsia"/>
          <w:sz w:val="28"/>
        </w:rPr>
        <w:t>10%</w:t>
      </w:r>
      <w:r>
        <w:rPr>
          <w:rFonts w:eastAsia="仿宋_GB2312" w:hint="eastAsia"/>
          <w:sz w:val="28"/>
        </w:rPr>
        <w:t>的火碱水溶液刷掉基层上的油污，并用清水及时将碱液冲净。</w:t>
      </w:r>
    </w:p>
    <w:p w14:paraId="7D8E70B1"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．测标高、弹线：根据墙上</w:t>
      </w:r>
      <w:r>
        <w:rPr>
          <w:rFonts w:eastAsia="仿宋_GB2312" w:hint="eastAsia"/>
          <w:sz w:val="28"/>
        </w:rPr>
        <w:t>+50cm</w:t>
      </w:r>
      <w:r>
        <w:rPr>
          <w:rFonts w:eastAsia="仿宋_GB2312" w:hint="eastAsia"/>
          <w:sz w:val="28"/>
        </w:rPr>
        <w:t>水平线，往下量测量出面层高、并弹在墙上。</w:t>
      </w:r>
    </w:p>
    <w:p w14:paraId="5C86202C"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．洒水湿润：用喷壶将地面基层均匀洒水一遍。</w:t>
      </w:r>
    </w:p>
    <w:p w14:paraId="208D2B27" w14:textId="77777777" w:rsidR="00AA6D7C" w:rsidRDefault="00000000">
      <w:pPr>
        <w:spacing w:line="500" w:lineRule="exact"/>
        <w:ind w:firstLineChars="200" w:firstLine="560"/>
        <w:rPr>
          <w:rFonts w:eastAsia="仿宋_GB2312"/>
          <w:sz w:val="28"/>
        </w:rPr>
      </w:pPr>
      <w:r>
        <w:rPr>
          <w:rFonts w:eastAsia="仿宋_GB2312" w:hint="eastAsia"/>
          <w:sz w:val="28"/>
        </w:rPr>
        <w:t>E</w:t>
      </w:r>
      <w:r>
        <w:rPr>
          <w:rFonts w:eastAsia="仿宋_GB2312" w:hint="eastAsia"/>
          <w:sz w:val="28"/>
        </w:rPr>
        <w:t>．抹灰饼和冲筋：根据房间内四周中墙上弹的面层标高水平线，确定面层抹灰厚度，然后拉水平线开始抹灰饼（</w:t>
      </w:r>
      <w:r>
        <w:rPr>
          <w:rFonts w:eastAsia="仿宋_GB2312" w:hint="eastAsia"/>
          <w:sz w:val="28"/>
        </w:rPr>
        <w:t>5cm</w:t>
      </w:r>
      <w:r>
        <w:rPr>
          <w:rFonts w:eastAsia="仿宋_GB2312" w:hint="eastAsia"/>
          <w:sz w:val="28"/>
        </w:rPr>
        <w:t>×</w:t>
      </w:r>
      <w:r>
        <w:rPr>
          <w:rFonts w:eastAsia="仿宋_GB2312" w:hint="eastAsia"/>
          <w:sz w:val="28"/>
        </w:rPr>
        <w:t>5cm</w:t>
      </w:r>
      <w:r>
        <w:rPr>
          <w:rFonts w:eastAsia="仿宋_GB2312" w:hint="eastAsia"/>
          <w:sz w:val="28"/>
        </w:rPr>
        <w:t>），横竖间距</w:t>
      </w:r>
      <w:r>
        <w:rPr>
          <w:rFonts w:eastAsia="仿宋_GB2312" w:hint="eastAsia"/>
          <w:sz w:val="28"/>
        </w:rPr>
        <w:t>1.5</w:t>
      </w:r>
      <w:r>
        <w:rPr>
          <w:rFonts w:eastAsia="仿宋_GB2312" w:hint="eastAsia"/>
          <w:sz w:val="28"/>
        </w:rPr>
        <w:t>—</w:t>
      </w:r>
      <w:r>
        <w:rPr>
          <w:rFonts w:eastAsia="仿宋_GB2312" w:hint="eastAsia"/>
          <w:sz w:val="28"/>
        </w:rPr>
        <w:t>2.0m</w:t>
      </w:r>
      <w:r>
        <w:rPr>
          <w:rFonts w:eastAsia="仿宋_GB2312" w:hint="eastAsia"/>
          <w:sz w:val="28"/>
        </w:rPr>
        <w:t>，灰饼上平面即为地面面层标高。</w:t>
      </w:r>
    </w:p>
    <w:p w14:paraId="62BD319C" w14:textId="77777777" w:rsidR="00AA6D7C" w:rsidRDefault="00000000">
      <w:pPr>
        <w:spacing w:line="500" w:lineRule="exact"/>
        <w:ind w:firstLineChars="200" w:firstLine="560"/>
        <w:rPr>
          <w:rFonts w:eastAsia="仿宋_GB2312"/>
          <w:sz w:val="28"/>
        </w:rPr>
      </w:pPr>
      <w:r>
        <w:rPr>
          <w:rFonts w:eastAsia="仿宋_GB2312" w:hint="eastAsia"/>
          <w:sz w:val="28"/>
        </w:rPr>
        <w:t>如果房间较大，为保证整体面层平整度，还须抹冲筋，将水泥砂浆铺在灰饼之间，宽度与饼宽相同，用木抹子拍成与灰饼上表面相平一致。</w:t>
      </w:r>
    </w:p>
    <w:p w14:paraId="0F252197" w14:textId="77777777" w:rsidR="00AA6D7C" w:rsidRDefault="00000000">
      <w:pPr>
        <w:spacing w:line="500" w:lineRule="exact"/>
        <w:ind w:firstLineChars="200" w:firstLine="560"/>
        <w:rPr>
          <w:rFonts w:eastAsia="仿宋_GB2312"/>
          <w:sz w:val="28"/>
        </w:rPr>
      </w:pPr>
      <w:r>
        <w:rPr>
          <w:rFonts w:eastAsia="仿宋_GB2312" w:hint="eastAsia"/>
          <w:sz w:val="28"/>
        </w:rPr>
        <w:t>G</w:t>
      </w:r>
      <w:r>
        <w:rPr>
          <w:rFonts w:eastAsia="仿宋_GB2312" w:hint="eastAsia"/>
          <w:sz w:val="28"/>
        </w:rPr>
        <w:t>．刷水泥浆结合层：在铺设水泥细石之前，应涂刷</w:t>
      </w:r>
      <w:r>
        <w:rPr>
          <w:rFonts w:eastAsia="仿宋_GB2312" w:hint="eastAsia"/>
          <w:sz w:val="28"/>
        </w:rPr>
        <w:t>1:0.5</w:t>
      </w:r>
      <w:r>
        <w:rPr>
          <w:rFonts w:eastAsia="仿宋_GB2312" w:hint="eastAsia"/>
          <w:sz w:val="28"/>
        </w:rPr>
        <w:t>水泥浆一层，其水灰比为</w:t>
      </w:r>
      <w:r>
        <w:rPr>
          <w:rFonts w:eastAsia="仿宋_GB2312" w:hint="eastAsia"/>
          <w:sz w:val="28"/>
        </w:rPr>
        <w:t>0.4</w:t>
      </w:r>
      <w:r>
        <w:rPr>
          <w:rFonts w:eastAsia="仿宋_GB2312" w:hint="eastAsia"/>
          <w:sz w:val="28"/>
        </w:rPr>
        <w:t>—</w:t>
      </w:r>
      <w:r>
        <w:rPr>
          <w:rFonts w:eastAsia="仿宋_GB2312" w:hint="eastAsia"/>
          <w:sz w:val="28"/>
        </w:rPr>
        <w:t>0.5</w:t>
      </w:r>
      <w:r>
        <w:rPr>
          <w:rFonts w:eastAsia="仿宋_GB2312" w:hint="eastAsia"/>
          <w:sz w:val="28"/>
        </w:rPr>
        <w:t>（涂刷之前要将抹灰饼的余灰清扫干净，再洒水湿润），不要涂刷面积过大，随刷随铺面层砂浆。</w:t>
      </w:r>
    </w:p>
    <w:p w14:paraId="1E865142" w14:textId="77777777" w:rsidR="00AA6D7C" w:rsidRDefault="00000000">
      <w:pPr>
        <w:spacing w:line="500" w:lineRule="exact"/>
        <w:ind w:firstLineChars="200" w:firstLine="560"/>
        <w:rPr>
          <w:rFonts w:eastAsia="仿宋_GB2312"/>
          <w:sz w:val="28"/>
        </w:rPr>
      </w:pPr>
      <w:r>
        <w:rPr>
          <w:rFonts w:eastAsia="仿宋_GB2312" w:hint="eastAsia"/>
          <w:sz w:val="28"/>
        </w:rPr>
        <w:t>H</w:t>
      </w:r>
      <w:r>
        <w:rPr>
          <w:rFonts w:eastAsia="仿宋_GB2312" w:hint="eastAsia"/>
          <w:sz w:val="28"/>
        </w:rPr>
        <w:t>．铺水泥砂浆面层：涂刷水泥浆之后紧跟着铺水泥细石，在灰饼之间（或冲筋之间）将细石浆铺均匀，然后用木刮械按木刮械刮平后，同时将利用过的灰饼（冲筋）敲掉，并用细石浆填平。</w:t>
      </w:r>
    </w:p>
    <w:p w14:paraId="21E81BAF" w14:textId="77777777" w:rsidR="00AA6D7C" w:rsidRDefault="00000000">
      <w:pPr>
        <w:spacing w:line="500" w:lineRule="exact"/>
        <w:ind w:firstLineChars="200" w:firstLine="560"/>
        <w:rPr>
          <w:rFonts w:eastAsia="仿宋_GB2312"/>
          <w:sz w:val="28"/>
        </w:rPr>
      </w:pPr>
      <w:r>
        <w:rPr>
          <w:rFonts w:eastAsia="仿宋_GB2312" w:hint="eastAsia"/>
          <w:sz w:val="28"/>
        </w:rPr>
        <w:t>I</w:t>
      </w:r>
      <w:r>
        <w:rPr>
          <w:rFonts w:eastAsia="仿宋_GB2312" w:hint="eastAsia"/>
          <w:sz w:val="28"/>
        </w:rPr>
        <w:t>．木抹子搓平：木刮杠刮平后，立即用木抹子搓平，从内向外退着操作，并随时用</w:t>
      </w:r>
      <w:r>
        <w:rPr>
          <w:rFonts w:eastAsia="仿宋_GB2312" w:hint="eastAsia"/>
          <w:sz w:val="28"/>
        </w:rPr>
        <w:t>2m</w:t>
      </w:r>
      <w:r>
        <w:rPr>
          <w:rFonts w:eastAsia="仿宋_GB2312" w:hint="eastAsia"/>
          <w:sz w:val="28"/>
        </w:rPr>
        <w:t>靠尺检查其平整度。</w:t>
      </w:r>
    </w:p>
    <w:p w14:paraId="607ABFB8" w14:textId="77777777" w:rsidR="00AA6D7C" w:rsidRDefault="00000000">
      <w:pPr>
        <w:spacing w:line="500" w:lineRule="exact"/>
        <w:ind w:firstLineChars="200" w:firstLine="560"/>
        <w:rPr>
          <w:rFonts w:eastAsia="仿宋_GB2312"/>
          <w:sz w:val="28"/>
        </w:rPr>
      </w:pPr>
      <w:r>
        <w:rPr>
          <w:rFonts w:eastAsia="仿宋_GB2312" w:hint="eastAsia"/>
          <w:sz w:val="28"/>
        </w:rPr>
        <w:t>J</w:t>
      </w:r>
      <w:r>
        <w:rPr>
          <w:rFonts w:eastAsia="仿宋_GB2312" w:hint="eastAsia"/>
          <w:sz w:val="28"/>
        </w:rPr>
        <w:t>．铁抹子压第一遍：木抹子抹平后，立即用铁抹子压第一遍，直到出浆炎止，如果砂浆过稀表面不泌水现象时，可均匀撒一遍干水泥和砂（</w:t>
      </w:r>
      <w:r>
        <w:rPr>
          <w:rFonts w:eastAsia="仿宋_GB2312" w:hint="eastAsia"/>
          <w:sz w:val="28"/>
        </w:rPr>
        <w:t>1:1</w:t>
      </w:r>
      <w:r>
        <w:rPr>
          <w:rFonts w:eastAsia="仿宋_GB2312" w:hint="eastAsia"/>
          <w:sz w:val="28"/>
        </w:rPr>
        <w:t>）的拌合料（砂子要过</w:t>
      </w:r>
      <w:r>
        <w:rPr>
          <w:rFonts w:eastAsia="仿宋_GB2312" w:hint="eastAsia"/>
          <w:sz w:val="28"/>
        </w:rPr>
        <w:t>3mm</w:t>
      </w:r>
      <w:r>
        <w:rPr>
          <w:rFonts w:eastAsia="仿宋_GB2312" w:hint="eastAsia"/>
          <w:sz w:val="28"/>
        </w:rPr>
        <w:t>筛），再用木抹子用力抹压，使干拌料与砂浆紧密结合为一体，吸水后用铁抹子压平。如有分格要求的地面，在面层上弹分格线，用劈缝溜子开缝，再用溜子将分缝内压平、直、光。上述操作均在水泥砂浆初凝之前完成。</w:t>
      </w:r>
    </w:p>
    <w:p w14:paraId="6019EA0E" w14:textId="77777777" w:rsidR="00AA6D7C" w:rsidRDefault="00000000">
      <w:pPr>
        <w:spacing w:line="500" w:lineRule="exact"/>
        <w:ind w:firstLineChars="200" w:firstLine="560"/>
        <w:rPr>
          <w:rFonts w:eastAsia="仿宋_GB2312"/>
          <w:sz w:val="28"/>
        </w:rPr>
      </w:pPr>
      <w:r>
        <w:rPr>
          <w:rFonts w:eastAsia="仿宋_GB2312" w:hint="eastAsia"/>
          <w:sz w:val="28"/>
        </w:rPr>
        <w:t>K</w:t>
      </w:r>
      <w:r>
        <w:rPr>
          <w:rFonts w:eastAsia="仿宋_GB2312" w:hint="eastAsia"/>
          <w:sz w:val="28"/>
        </w:rPr>
        <w:t>．第二遍压光：面层细石浆初凝后，人踩上去有脚印但不下陷时，用铁抹子压第二遍，边抹压边把坑凹处填平，要求不漏压，表面压平、压光。有分格的地面压过后，应用溜子溜压，做到缝边光直、缝隙清晰、缝内光滑顺直。</w:t>
      </w:r>
    </w:p>
    <w:p w14:paraId="5D3510B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L</w:t>
      </w:r>
      <w:r>
        <w:rPr>
          <w:rFonts w:eastAsia="仿宋_GB2312" w:hint="eastAsia"/>
          <w:sz w:val="28"/>
        </w:rPr>
        <w:t>．第三遍压光：在水泥细石终凝前进行第三遍压光（人踩上去稍有脚印），铁抹子抹上去不再有抹纹时，用铁抹子把第二遍抹压时留下的全部抹纹压平、压实、压光（必须在终凝前完成）。</w:t>
      </w:r>
    </w:p>
    <w:p w14:paraId="57CF69CA" w14:textId="77777777" w:rsidR="00AA6D7C" w:rsidRDefault="00000000">
      <w:pPr>
        <w:spacing w:line="500" w:lineRule="exact"/>
        <w:ind w:firstLineChars="200" w:firstLine="560"/>
        <w:rPr>
          <w:rFonts w:eastAsia="仿宋_GB2312"/>
          <w:sz w:val="28"/>
        </w:rPr>
      </w:pPr>
      <w:r>
        <w:rPr>
          <w:rFonts w:eastAsia="仿宋_GB2312" w:hint="eastAsia"/>
          <w:sz w:val="28"/>
        </w:rPr>
        <w:t>M</w:t>
      </w:r>
      <w:r>
        <w:rPr>
          <w:rFonts w:eastAsia="仿宋_GB2312" w:hint="eastAsia"/>
          <w:sz w:val="28"/>
        </w:rPr>
        <w:t>．养护：地面压光完工后</w:t>
      </w:r>
      <w:r>
        <w:rPr>
          <w:rFonts w:eastAsia="仿宋_GB2312" w:hint="eastAsia"/>
          <w:sz w:val="28"/>
        </w:rPr>
        <w:t>24</w:t>
      </w:r>
      <w:r>
        <w:rPr>
          <w:rFonts w:eastAsia="仿宋_GB2312" w:hint="eastAsia"/>
          <w:sz w:val="28"/>
        </w:rPr>
        <w:t>小时，铺锯末或其它材料覆盖洒水养护，保持湿润，养护时间不少于</w:t>
      </w:r>
      <w:r>
        <w:rPr>
          <w:rFonts w:eastAsia="仿宋_GB2312" w:hint="eastAsia"/>
          <w:sz w:val="28"/>
        </w:rPr>
        <w:t>7d</w:t>
      </w:r>
      <w:r>
        <w:rPr>
          <w:rFonts w:eastAsia="仿宋_GB2312" w:hint="eastAsia"/>
          <w:sz w:val="28"/>
        </w:rPr>
        <w:t>。当抗压强度达</w:t>
      </w:r>
      <w:r>
        <w:rPr>
          <w:rFonts w:eastAsia="仿宋_GB2312" w:hint="eastAsia"/>
          <w:sz w:val="28"/>
        </w:rPr>
        <w:t>5Mpa</w:t>
      </w:r>
      <w:r>
        <w:rPr>
          <w:rFonts w:eastAsia="仿宋_GB2312" w:hint="eastAsia"/>
          <w:sz w:val="28"/>
        </w:rPr>
        <w:t>时方可上人。</w:t>
      </w:r>
    </w:p>
    <w:p w14:paraId="4B1A4964" w14:textId="77777777" w:rsidR="00AA6D7C" w:rsidRDefault="00000000">
      <w:pPr>
        <w:spacing w:line="500" w:lineRule="exact"/>
        <w:ind w:firstLineChars="200" w:firstLine="560"/>
        <w:rPr>
          <w:rFonts w:eastAsia="仿宋_GB2312"/>
          <w:sz w:val="28"/>
        </w:rPr>
      </w:pPr>
      <w:r>
        <w:rPr>
          <w:rFonts w:eastAsia="仿宋_GB2312" w:hint="eastAsia"/>
          <w:sz w:val="28"/>
        </w:rPr>
        <w:t>N</w:t>
      </w:r>
      <w:r>
        <w:rPr>
          <w:rFonts w:eastAsia="仿宋_GB2312" w:hint="eastAsia"/>
          <w:sz w:val="28"/>
        </w:rPr>
        <w:t>．冬期施工时，室内温度不得低于</w:t>
      </w:r>
      <w:r>
        <w:rPr>
          <w:rFonts w:eastAsia="仿宋_GB2312" w:hint="eastAsia"/>
          <w:sz w:val="28"/>
        </w:rPr>
        <w:t>5</w:t>
      </w:r>
      <w:r>
        <w:rPr>
          <w:rFonts w:eastAsia="仿宋_GB2312" w:hint="eastAsia"/>
          <w:sz w:val="28"/>
        </w:rPr>
        <w:t>℃。</w:t>
      </w:r>
    </w:p>
    <w:p w14:paraId="4A7E6774" w14:textId="77777777" w:rsidR="00AA6D7C" w:rsidRDefault="00000000">
      <w:pPr>
        <w:spacing w:line="500" w:lineRule="exact"/>
        <w:ind w:firstLineChars="200" w:firstLine="560"/>
        <w:rPr>
          <w:rFonts w:eastAsia="仿宋_GB2312"/>
          <w:sz w:val="28"/>
        </w:rPr>
      </w:pPr>
      <w:r>
        <w:rPr>
          <w:rFonts w:eastAsia="仿宋_GB2312" w:hint="eastAsia"/>
          <w:sz w:val="28"/>
        </w:rPr>
        <w:t>O</w:t>
      </w:r>
      <w:r>
        <w:rPr>
          <w:rFonts w:eastAsia="仿宋_GB2312" w:hint="eastAsia"/>
          <w:sz w:val="28"/>
        </w:rPr>
        <w:t>．抹踢脚板：根据设计图规定墙基体有抹灰时，踢脚板的底层砂浆和面层砂浆全两次抹成。墙基体不抹灰时，踢脚板只抹面层砂浆。</w:t>
      </w:r>
    </w:p>
    <w:p w14:paraId="6E53BD15" w14:textId="77777777" w:rsidR="00AA6D7C" w:rsidRDefault="00000000">
      <w:pPr>
        <w:spacing w:line="500" w:lineRule="exact"/>
        <w:ind w:firstLineChars="200" w:firstLine="560"/>
        <w:rPr>
          <w:rFonts w:eastAsia="仿宋_GB2312"/>
          <w:sz w:val="28"/>
        </w:rPr>
      </w:pPr>
      <w:r>
        <w:rPr>
          <w:rFonts w:eastAsia="仿宋_GB2312" w:hint="eastAsia"/>
          <w:sz w:val="28"/>
        </w:rPr>
        <w:t>P</w:t>
      </w:r>
      <w:r>
        <w:rPr>
          <w:rFonts w:eastAsia="仿宋_GB2312" w:hint="eastAsia"/>
          <w:sz w:val="28"/>
        </w:rPr>
        <w:t>．踢脚板抹底层水泥砂浆：清洗基层，洒水湿润后，按</w:t>
      </w:r>
      <w:r>
        <w:rPr>
          <w:rFonts w:eastAsia="仿宋_GB2312" w:hint="eastAsia"/>
          <w:sz w:val="28"/>
        </w:rPr>
        <w:t>50cm</w:t>
      </w:r>
      <w:r>
        <w:rPr>
          <w:rFonts w:eastAsia="仿宋_GB2312" w:hint="eastAsia"/>
          <w:sz w:val="28"/>
        </w:rPr>
        <w:t>标高线向下量测踢脚板上口标高、吊垂直线确定踢脚板抹灰厚度，然后拉通线、套方、贴灰饼、抹灰饼、抹水泥砂浆、用刮尺刮平、搓平整，扫毛浇水养护。</w:t>
      </w:r>
    </w:p>
    <w:p w14:paraId="1D89B6B5" w14:textId="77777777" w:rsidR="00AA6D7C" w:rsidRDefault="00000000">
      <w:pPr>
        <w:spacing w:line="500" w:lineRule="exact"/>
        <w:ind w:firstLineChars="200" w:firstLine="560"/>
        <w:rPr>
          <w:rFonts w:eastAsia="仿宋_GB2312"/>
          <w:sz w:val="28"/>
        </w:rPr>
      </w:pPr>
      <w:r>
        <w:rPr>
          <w:rFonts w:eastAsia="仿宋_GB2312" w:hint="eastAsia"/>
          <w:sz w:val="28"/>
        </w:rPr>
        <w:t>Q</w:t>
      </w:r>
      <w:r>
        <w:rPr>
          <w:rFonts w:eastAsia="仿宋_GB2312" w:hint="eastAsia"/>
          <w:sz w:val="28"/>
        </w:rPr>
        <w:t>．抹面层砂浆：底层砂浆抹好，硬化后，上口拉线贴粘尺，抹</w:t>
      </w:r>
      <w:r>
        <w:rPr>
          <w:rFonts w:eastAsia="仿宋_GB2312" w:hint="eastAsia"/>
          <w:sz w:val="28"/>
        </w:rPr>
        <w:t>1:2</w:t>
      </w:r>
      <w:r>
        <w:rPr>
          <w:rFonts w:eastAsia="仿宋_GB2312" w:hint="eastAsia"/>
          <w:sz w:val="28"/>
        </w:rPr>
        <w:t>水泥砂浆，用灰板托灰，木抹子往上抹灰，再用刮尺板紧贴靠尺垂直地面刮平，用铁抹子压光，阴阳角，踢脚板上口用抹子溜直压光。</w:t>
      </w:r>
    </w:p>
    <w:p w14:paraId="4732FCC5" w14:textId="77777777" w:rsidR="00AA6D7C" w:rsidRDefault="00000000">
      <w:pPr>
        <w:spacing w:line="500" w:lineRule="exact"/>
        <w:ind w:firstLineChars="200" w:firstLine="560"/>
        <w:rPr>
          <w:rFonts w:eastAsia="仿宋_GB2312"/>
          <w:sz w:val="28"/>
        </w:rPr>
      </w:pPr>
      <w:r>
        <w:rPr>
          <w:rFonts w:eastAsia="仿宋_GB2312" w:hint="eastAsia"/>
          <w:sz w:val="28"/>
        </w:rPr>
        <w:t>R</w:t>
      </w:r>
      <w:r>
        <w:rPr>
          <w:rFonts w:eastAsia="仿宋_GB2312" w:hint="eastAsia"/>
          <w:sz w:val="28"/>
        </w:rPr>
        <w:t>．成品保护</w:t>
      </w:r>
    </w:p>
    <w:p w14:paraId="0A17E231" w14:textId="77777777" w:rsidR="00AA6D7C" w:rsidRDefault="00000000">
      <w:pPr>
        <w:spacing w:line="500" w:lineRule="exact"/>
        <w:ind w:firstLineChars="200" w:firstLine="560"/>
        <w:rPr>
          <w:rFonts w:eastAsia="仿宋_GB2312"/>
          <w:sz w:val="28"/>
        </w:rPr>
      </w:pPr>
      <w:r>
        <w:rPr>
          <w:rFonts w:eastAsia="仿宋_GB2312" w:hint="eastAsia"/>
          <w:sz w:val="28"/>
        </w:rPr>
        <w:t>地面操作过程中要注意对其它专业设备的保护，如埋在地面内的管线不得随意移位，地漏内不得堵塞砂浆等。面层做完之后养护期内严禁进入。在已完工的地上进行油漆、电气暖卫专业工序时，注意不要碰坏油漆、浆活，不要污染面层。冬期施工的水泥砂浆地面操作环境如低于</w:t>
      </w:r>
      <w:r>
        <w:rPr>
          <w:rFonts w:eastAsia="仿宋_GB2312" w:hint="eastAsia"/>
          <w:sz w:val="28"/>
        </w:rPr>
        <w:t>5</w:t>
      </w:r>
      <w:r>
        <w:rPr>
          <w:rFonts w:eastAsia="仿宋_GB2312" w:hint="eastAsia"/>
          <w:sz w:val="28"/>
        </w:rPr>
        <w:t>℃时，应采取必要的防寒保暖措施，严格防止发生冻害，尤其是早期受冻，会使面层强度降低，造成起砂、裂缝等质量事故。</w:t>
      </w:r>
    </w:p>
    <w:p w14:paraId="514D365C" w14:textId="77777777" w:rsidR="00AA6D7C" w:rsidRDefault="00000000">
      <w:pPr>
        <w:spacing w:line="500" w:lineRule="exact"/>
        <w:ind w:firstLineChars="200" w:firstLine="560"/>
        <w:rPr>
          <w:rFonts w:eastAsia="仿宋_GB2312"/>
          <w:sz w:val="28"/>
        </w:rPr>
      </w:pPr>
      <w:r>
        <w:rPr>
          <w:rFonts w:eastAsia="仿宋_GB2312" w:hint="eastAsia"/>
          <w:sz w:val="28"/>
        </w:rPr>
        <w:t>4.2.4.6</w:t>
      </w:r>
      <w:r>
        <w:rPr>
          <w:rFonts w:eastAsia="仿宋_GB2312" w:hint="eastAsia"/>
          <w:sz w:val="28"/>
        </w:rPr>
        <w:t>外墙干挂石材工程</w:t>
      </w:r>
    </w:p>
    <w:p w14:paraId="1A2B48FB"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．适用范围</w:t>
      </w:r>
    </w:p>
    <w:p w14:paraId="099B8BB2" w14:textId="77777777" w:rsidR="00AA6D7C" w:rsidRDefault="00000000">
      <w:pPr>
        <w:spacing w:line="500" w:lineRule="exact"/>
        <w:ind w:firstLineChars="200" w:firstLine="560"/>
        <w:rPr>
          <w:rFonts w:eastAsia="仿宋_GB2312"/>
          <w:sz w:val="28"/>
        </w:rPr>
      </w:pPr>
      <w:r>
        <w:rPr>
          <w:rFonts w:eastAsia="仿宋_GB2312" w:hint="eastAsia"/>
          <w:sz w:val="28"/>
        </w:rPr>
        <w:t>本工艺适用于工业与民用建筑外墙饰面板干挂工艺。</w:t>
      </w:r>
    </w:p>
    <w:p w14:paraId="2F4ADC38" w14:textId="77777777" w:rsidR="00AA6D7C" w:rsidRDefault="00000000">
      <w:pPr>
        <w:spacing w:line="500" w:lineRule="exact"/>
        <w:ind w:firstLineChars="200" w:firstLine="560"/>
        <w:rPr>
          <w:rFonts w:eastAsia="仿宋_GB2312"/>
          <w:sz w:val="28"/>
        </w:rPr>
      </w:pPr>
      <w:r>
        <w:rPr>
          <w:rFonts w:eastAsia="仿宋_GB2312" w:hint="eastAsia"/>
          <w:sz w:val="28"/>
        </w:rPr>
        <w:t>干挂工艺是利用耐腐蚀的角钢纵横龙骨、螺栓紧固件、钢针、钢板条连接件等，将饰面板材干挂在建筑结构的外表面上，石材与结构之间留出</w:t>
      </w:r>
      <w:r>
        <w:rPr>
          <w:rFonts w:eastAsia="仿宋_GB2312"/>
          <w:sz w:val="28"/>
        </w:rPr>
        <w:t>50mm</w:t>
      </w:r>
      <w:r>
        <w:rPr>
          <w:rFonts w:eastAsia="仿宋_GB2312" w:hint="eastAsia"/>
          <w:sz w:val="28"/>
        </w:rPr>
        <w:t>左右空腔，当结构与饰面板发生热效应时，相互间变化不同，有微量变位，通过螺栓、铁板连接件，可抵消部分应力，而不致出现裂纹和脱落。结构详见附图。</w:t>
      </w:r>
    </w:p>
    <w:p w14:paraId="65EF1ECB"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2</w:t>
      </w:r>
      <w:r>
        <w:rPr>
          <w:rFonts w:eastAsia="仿宋_GB2312" w:hint="eastAsia"/>
          <w:sz w:val="28"/>
        </w:rPr>
        <w:t>．施工准备</w:t>
      </w:r>
    </w:p>
    <w:p w14:paraId="217D3268" w14:textId="77777777" w:rsidR="00AA6D7C" w:rsidRDefault="00000000">
      <w:pPr>
        <w:spacing w:line="500" w:lineRule="exact"/>
        <w:ind w:firstLineChars="200" w:firstLine="560"/>
        <w:rPr>
          <w:rFonts w:eastAsia="仿宋_GB2312"/>
          <w:sz w:val="28"/>
        </w:rPr>
      </w:pPr>
      <w:r>
        <w:rPr>
          <w:rFonts w:eastAsia="仿宋_GB2312" w:hint="eastAsia"/>
          <w:sz w:val="28"/>
        </w:rPr>
        <w:t>2</w:t>
      </w:r>
      <w:r>
        <w:rPr>
          <w:rFonts w:eastAsia="仿宋_GB2312"/>
          <w:sz w:val="28"/>
        </w:rPr>
        <w:t>.1</w:t>
      </w:r>
      <w:r>
        <w:rPr>
          <w:rFonts w:eastAsia="仿宋_GB2312" w:hint="eastAsia"/>
          <w:sz w:val="28"/>
        </w:rPr>
        <w:t>材料要求：</w:t>
      </w:r>
    </w:p>
    <w:p w14:paraId="5B037F65" w14:textId="77777777" w:rsidR="00AA6D7C" w:rsidRDefault="00000000">
      <w:pPr>
        <w:spacing w:line="500" w:lineRule="exact"/>
        <w:ind w:firstLineChars="200" w:firstLine="560"/>
        <w:rPr>
          <w:rFonts w:eastAsia="仿宋_GB2312"/>
          <w:color w:val="000000"/>
          <w:sz w:val="28"/>
        </w:rPr>
      </w:pPr>
      <w:r>
        <w:rPr>
          <w:rFonts w:eastAsia="仿宋_GB2312"/>
          <w:sz w:val="28"/>
        </w:rPr>
        <w:t>2.1.1</w:t>
      </w:r>
      <w:r>
        <w:rPr>
          <w:rFonts w:eastAsia="仿宋_GB2312" w:hint="eastAsia"/>
          <w:sz w:val="28"/>
        </w:rPr>
        <w:t>本工程石材：根据设计要求确定石材的品种为白灰色花岗岩，规格尺寸为长</w:t>
      </w:r>
      <w:r>
        <w:rPr>
          <w:rFonts w:eastAsia="仿宋_GB2312" w:hint="eastAsia"/>
          <w:color w:val="000000"/>
          <w:sz w:val="28"/>
        </w:rPr>
        <w:t>×宽×厚</w:t>
      </w:r>
      <w:r>
        <w:rPr>
          <w:rFonts w:eastAsia="仿宋_GB2312" w:hint="eastAsia"/>
          <w:color w:val="000000"/>
          <w:sz w:val="28"/>
        </w:rPr>
        <w:t>=80</w:t>
      </w:r>
      <w:r>
        <w:rPr>
          <w:rFonts w:eastAsia="仿宋_GB2312" w:hint="eastAsia"/>
          <w:color w:val="000000"/>
          <w:sz w:val="28"/>
        </w:rPr>
        <w:t>×</w:t>
      </w:r>
      <w:r>
        <w:rPr>
          <w:rFonts w:eastAsia="仿宋_GB2312" w:hint="eastAsia"/>
          <w:color w:val="000000"/>
          <w:sz w:val="28"/>
        </w:rPr>
        <w:t>60</w:t>
      </w:r>
      <w:r>
        <w:rPr>
          <w:rFonts w:eastAsia="仿宋_GB2312" w:hint="eastAsia"/>
          <w:color w:val="000000"/>
          <w:sz w:val="28"/>
        </w:rPr>
        <w:t>×</w:t>
      </w:r>
      <w:r>
        <w:rPr>
          <w:rFonts w:eastAsia="仿宋_GB2312" w:hint="eastAsia"/>
          <w:color w:val="000000"/>
          <w:sz w:val="28"/>
        </w:rPr>
        <w:t>3</w:t>
      </w:r>
      <w:r>
        <w:rPr>
          <w:rFonts w:eastAsia="仿宋_GB2312"/>
          <w:color w:val="000000"/>
          <w:sz w:val="28"/>
        </w:rPr>
        <w:t>cm</w:t>
      </w:r>
      <w:r>
        <w:rPr>
          <w:rFonts w:eastAsia="仿宋_GB2312" w:hint="eastAsia"/>
          <w:color w:val="000000"/>
          <w:sz w:val="28"/>
        </w:rPr>
        <w:t>，并严格控制。外观检查是否有裂纹、缺角等缺陷。</w:t>
      </w:r>
    </w:p>
    <w:p w14:paraId="303B27B3" w14:textId="77777777" w:rsidR="00AA6D7C" w:rsidRDefault="00000000">
      <w:pPr>
        <w:spacing w:line="500" w:lineRule="exact"/>
        <w:ind w:firstLineChars="200" w:firstLine="560"/>
        <w:rPr>
          <w:rFonts w:eastAsia="仿宋_GB2312"/>
          <w:color w:val="000000"/>
          <w:sz w:val="28"/>
        </w:rPr>
      </w:pPr>
      <w:r>
        <w:rPr>
          <w:rFonts w:eastAsia="仿宋_GB2312"/>
          <w:color w:val="000000"/>
          <w:sz w:val="28"/>
        </w:rPr>
        <w:t>2.1.2</w:t>
      </w:r>
      <w:r>
        <w:rPr>
          <w:rFonts w:eastAsia="仿宋_GB2312" w:hint="eastAsia"/>
          <w:color w:val="000000"/>
          <w:sz w:val="28"/>
        </w:rPr>
        <w:t>玻璃纤维网格布：</w:t>
      </w:r>
      <w:r>
        <w:rPr>
          <w:rFonts w:eastAsia="仿宋_GB2312" w:hint="eastAsia"/>
          <w:color w:val="000000"/>
          <w:sz w:val="28"/>
        </w:rPr>
        <w:t>24</w:t>
      </w:r>
      <w:r>
        <w:rPr>
          <w:rFonts w:eastAsia="仿宋_GB2312" w:hint="eastAsia"/>
          <w:color w:val="000000"/>
          <w:sz w:val="28"/>
        </w:rPr>
        <w:t>目，石材的背衬加强材料，要查看出厂合格证。</w:t>
      </w:r>
    </w:p>
    <w:p w14:paraId="686EC7FB" w14:textId="77777777" w:rsidR="00AA6D7C" w:rsidRDefault="00000000">
      <w:pPr>
        <w:spacing w:line="500" w:lineRule="exact"/>
        <w:ind w:firstLineChars="200" w:firstLine="560"/>
        <w:rPr>
          <w:rFonts w:eastAsia="仿宋_GB2312"/>
          <w:color w:val="000000"/>
          <w:sz w:val="28"/>
        </w:rPr>
      </w:pPr>
      <w:r>
        <w:rPr>
          <w:rFonts w:eastAsia="仿宋_GB2312"/>
          <w:color w:val="000000"/>
          <w:sz w:val="28"/>
        </w:rPr>
        <w:t>2.1.3</w:t>
      </w:r>
      <w:r>
        <w:rPr>
          <w:rFonts w:eastAsia="仿宋_GB2312" w:hint="eastAsia"/>
          <w:color w:val="000000"/>
          <w:sz w:val="28"/>
        </w:rPr>
        <w:t>合成树脂胶粘剂：用于粘贴石材背面柔性网格布，要求在有效使用期内，要有合格的检测报告。</w:t>
      </w:r>
    </w:p>
    <w:p w14:paraId="7CFACCBC" w14:textId="77777777" w:rsidR="00AA6D7C" w:rsidRDefault="00000000">
      <w:pPr>
        <w:spacing w:line="500" w:lineRule="exact"/>
        <w:ind w:firstLineChars="200" w:firstLine="560"/>
        <w:rPr>
          <w:rFonts w:eastAsia="仿宋_GB2312"/>
          <w:sz w:val="28"/>
        </w:rPr>
      </w:pPr>
      <w:r>
        <w:rPr>
          <w:rFonts w:eastAsia="仿宋_GB2312"/>
          <w:sz w:val="28"/>
        </w:rPr>
        <w:t>2.1.4</w:t>
      </w:r>
      <w:r>
        <w:rPr>
          <w:rFonts w:eastAsia="仿宋_GB2312" w:hint="eastAsia"/>
          <w:sz w:val="28"/>
        </w:rPr>
        <w:t>防水胶泥：用于密封连接件，要查看出厂合格证。</w:t>
      </w:r>
    </w:p>
    <w:p w14:paraId="3C8D3F5C" w14:textId="77777777" w:rsidR="00AA6D7C" w:rsidRDefault="00000000">
      <w:pPr>
        <w:spacing w:line="500" w:lineRule="exact"/>
        <w:ind w:firstLineChars="200" w:firstLine="560"/>
        <w:rPr>
          <w:rFonts w:eastAsia="仿宋_GB2312"/>
          <w:sz w:val="28"/>
        </w:rPr>
      </w:pPr>
      <w:r>
        <w:rPr>
          <w:rFonts w:eastAsia="仿宋_GB2312"/>
          <w:sz w:val="28"/>
        </w:rPr>
        <w:t>2.1.5</w:t>
      </w:r>
      <w:r>
        <w:rPr>
          <w:rFonts w:eastAsia="仿宋_GB2312" w:hint="eastAsia"/>
          <w:sz w:val="28"/>
        </w:rPr>
        <w:t>防污胶条：用于石材边缘防止污染，选用纸带型不干胶带。</w:t>
      </w:r>
    </w:p>
    <w:p w14:paraId="11C47807" w14:textId="77777777" w:rsidR="00AA6D7C" w:rsidRDefault="00000000">
      <w:pPr>
        <w:spacing w:line="500" w:lineRule="exact"/>
        <w:ind w:firstLineChars="200" w:firstLine="560"/>
        <w:rPr>
          <w:rFonts w:eastAsia="仿宋_GB2312"/>
          <w:sz w:val="28"/>
        </w:rPr>
      </w:pPr>
      <w:r>
        <w:rPr>
          <w:rFonts w:eastAsia="仿宋_GB2312"/>
          <w:sz w:val="28"/>
        </w:rPr>
        <w:t>2.1.6</w:t>
      </w:r>
      <w:r>
        <w:rPr>
          <w:rFonts w:eastAsia="仿宋_GB2312" w:hint="eastAsia"/>
          <w:sz w:val="28"/>
        </w:rPr>
        <w:t>嵌缝膏：用于嵌填石材接缝，选用中性硅胶。</w:t>
      </w:r>
    </w:p>
    <w:p w14:paraId="393D6296" w14:textId="77777777" w:rsidR="00AA6D7C" w:rsidRDefault="00000000">
      <w:pPr>
        <w:spacing w:line="500" w:lineRule="exact"/>
        <w:ind w:firstLineChars="200" w:firstLine="560"/>
        <w:rPr>
          <w:rFonts w:eastAsia="仿宋_GB2312"/>
          <w:sz w:val="28"/>
        </w:rPr>
      </w:pPr>
      <w:r>
        <w:rPr>
          <w:rFonts w:eastAsia="仿宋_GB2312"/>
          <w:sz w:val="28"/>
        </w:rPr>
        <w:t>2.1.7</w:t>
      </w:r>
      <w:r>
        <w:rPr>
          <w:rFonts w:eastAsia="仿宋_GB2312" w:hint="eastAsia"/>
          <w:sz w:val="28"/>
        </w:rPr>
        <w:t>配件：膨胀螺栓、连接不锈钢针、连接铁件、螺帽、垫圈等，质量要符合要求，要耐腐，采用镀锌配件。</w:t>
      </w:r>
    </w:p>
    <w:p w14:paraId="02FBD742" w14:textId="77777777" w:rsidR="00AA6D7C" w:rsidRDefault="00000000">
      <w:pPr>
        <w:spacing w:line="500" w:lineRule="exact"/>
        <w:ind w:firstLineChars="200" w:firstLine="560"/>
        <w:rPr>
          <w:rFonts w:eastAsia="仿宋_GB2312"/>
          <w:sz w:val="28"/>
        </w:rPr>
      </w:pPr>
      <w:r>
        <w:rPr>
          <w:rFonts w:eastAsia="仿宋_GB2312"/>
          <w:sz w:val="28"/>
        </w:rPr>
        <w:t>2.1.8</w:t>
      </w:r>
      <w:r>
        <w:rPr>
          <w:rFonts w:eastAsia="仿宋_GB2312" w:hint="eastAsia"/>
          <w:sz w:val="28"/>
        </w:rPr>
        <w:t>角钢基层龙骨：大龙骨└</w:t>
      </w:r>
      <w:r>
        <w:rPr>
          <w:rFonts w:eastAsia="仿宋_GB2312" w:hint="eastAsia"/>
          <w:sz w:val="28"/>
        </w:rPr>
        <w:t>45</w:t>
      </w:r>
      <w:r>
        <w:rPr>
          <w:rFonts w:eastAsia="仿宋_GB2312" w:hint="eastAsia"/>
          <w:color w:val="000000"/>
          <w:sz w:val="28"/>
        </w:rPr>
        <w:t>×</w:t>
      </w:r>
      <w:r>
        <w:rPr>
          <w:rFonts w:eastAsia="仿宋_GB2312" w:hint="eastAsia"/>
          <w:color w:val="000000"/>
          <w:sz w:val="28"/>
        </w:rPr>
        <w:t>45</w:t>
      </w: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、小龙骨</w:t>
      </w:r>
      <w:r>
        <w:rPr>
          <w:rFonts w:eastAsia="仿宋_GB2312" w:hint="eastAsia"/>
          <w:sz w:val="28"/>
        </w:rPr>
        <w:t>└</w:t>
      </w:r>
      <w:r>
        <w:rPr>
          <w:rFonts w:eastAsia="仿宋_GB2312" w:hint="eastAsia"/>
          <w:sz w:val="28"/>
        </w:rPr>
        <w:t>40</w:t>
      </w:r>
      <w:r>
        <w:rPr>
          <w:rFonts w:eastAsia="仿宋_GB2312" w:hint="eastAsia"/>
          <w:color w:val="000000"/>
          <w:sz w:val="28"/>
        </w:rPr>
        <w:t>×</w:t>
      </w:r>
      <w:r>
        <w:rPr>
          <w:rFonts w:eastAsia="仿宋_GB2312" w:hint="eastAsia"/>
          <w:color w:val="000000"/>
          <w:sz w:val="28"/>
        </w:rPr>
        <w:t>40</w:t>
      </w: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，镀锌。</w:t>
      </w:r>
    </w:p>
    <w:p w14:paraId="127DAC63" w14:textId="77777777" w:rsidR="00AA6D7C" w:rsidRDefault="00000000">
      <w:pPr>
        <w:spacing w:line="500" w:lineRule="exact"/>
        <w:ind w:firstLineChars="200" w:firstLine="560"/>
        <w:rPr>
          <w:rFonts w:eastAsia="仿宋_GB2312"/>
          <w:sz w:val="28"/>
        </w:rPr>
      </w:pPr>
      <w:r>
        <w:rPr>
          <w:rFonts w:eastAsia="仿宋_GB2312"/>
          <w:sz w:val="28"/>
        </w:rPr>
        <w:t>2.2</w:t>
      </w:r>
      <w:r>
        <w:rPr>
          <w:rFonts w:eastAsia="仿宋_GB2312" w:hint="eastAsia"/>
          <w:sz w:val="28"/>
        </w:rPr>
        <w:t>主要机具：</w:t>
      </w:r>
    </w:p>
    <w:p w14:paraId="7A4B0849" w14:textId="77777777" w:rsidR="00AA6D7C" w:rsidRDefault="00000000">
      <w:pPr>
        <w:spacing w:line="500" w:lineRule="exact"/>
        <w:ind w:firstLineChars="200" w:firstLine="560"/>
        <w:rPr>
          <w:rFonts w:eastAsia="仿宋_GB2312"/>
          <w:sz w:val="28"/>
        </w:rPr>
      </w:pPr>
      <w:r>
        <w:rPr>
          <w:rFonts w:eastAsia="仿宋_GB2312"/>
          <w:sz w:val="28"/>
        </w:rPr>
        <w:t>2.2.1</w:t>
      </w:r>
      <w:r>
        <w:rPr>
          <w:rFonts w:eastAsia="仿宋_GB2312" w:hint="eastAsia"/>
          <w:sz w:val="28"/>
        </w:rPr>
        <w:t>氧割、电焊机、台钻、砂轮切割机、电动葫芦、冲击钻、电锤、开口板手、吊线垂、力矩板手、嵌缝枪、钢尺、锤子、钢凿子、水平尺、方尺、胶钳、小刀、剪子、墨斗、棉线、开刀、红铅笔、工具袋等。</w:t>
      </w:r>
    </w:p>
    <w:p w14:paraId="2B89E3D0" w14:textId="77777777" w:rsidR="00AA6D7C" w:rsidRDefault="00000000">
      <w:pPr>
        <w:spacing w:line="500" w:lineRule="exact"/>
        <w:ind w:firstLineChars="200" w:firstLine="560"/>
        <w:rPr>
          <w:rFonts w:eastAsia="仿宋_GB2312"/>
          <w:sz w:val="28"/>
        </w:rPr>
      </w:pPr>
      <w:r>
        <w:rPr>
          <w:rFonts w:eastAsia="仿宋_GB2312"/>
          <w:sz w:val="28"/>
        </w:rPr>
        <w:t>2.3</w:t>
      </w:r>
      <w:r>
        <w:rPr>
          <w:rFonts w:eastAsia="仿宋_GB2312" w:hint="eastAsia"/>
          <w:sz w:val="28"/>
        </w:rPr>
        <w:t>作业条件：</w:t>
      </w:r>
    </w:p>
    <w:p w14:paraId="63F56FD0" w14:textId="77777777" w:rsidR="00AA6D7C" w:rsidRDefault="00000000">
      <w:pPr>
        <w:spacing w:line="500" w:lineRule="exact"/>
        <w:ind w:firstLineChars="200" w:firstLine="560"/>
        <w:rPr>
          <w:rFonts w:eastAsia="仿宋_GB2312"/>
          <w:sz w:val="28"/>
        </w:rPr>
      </w:pPr>
      <w:r>
        <w:rPr>
          <w:rFonts w:eastAsia="仿宋_GB2312"/>
          <w:sz w:val="28"/>
        </w:rPr>
        <w:t>2.3.1</w:t>
      </w:r>
      <w:r>
        <w:rPr>
          <w:rFonts w:eastAsia="仿宋_GB2312" w:hint="eastAsia"/>
          <w:sz w:val="28"/>
        </w:rPr>
        <w:t>检查石材的质量、规格、品种、数量、力学性能和物理性能是否符合设计要求，并进行表面处理工作。</w:t>
      </w:r>
    </w:p>
    <w:p w14:paraId="59CF62D1" w14:textId="77777777" w:rsidR="00AA6D7C" w:rsidRDefault="00000000">
      <w:pPr>
        <w:spacing w:line="500" w:lineRule="exact"/>
        <w:ind w:firstLineChars="200" w:firstLine="560"/>
        <w:rPr>
          <w:rFonts w:eastAsia="仿宋_GB2312"/>
          <w:sz w:val="28"/>
        </w:rPr>
      </w:pPr>
      <w:r>
        <w:rPr>
          <w:rFonts w:eastAsia="仿宋_GB2312"/>
          <w:sz w:val="28"/>
        </w:rPr>
        <w:t>2.3.2</w:t>
      </w:r>
      <w:r>
        <w:rPr>
          <w:rFonts w:eastAsia="仿宋_GB2312" w:hint="eastAsia"/>
          <w:sz w:val="28"/>
        </w:rPr>
        <w:t>搭设双排架子处理结构基层，并抹好</w:t>
      </w:r>
      <w:r>
        <w:rPr>
          <w:rFonts w:eastAsia="仿宋_GB2312"/>
          <w:sz w:val="28"/>
        </w:rPr>
        <w:t>1:2.5</w:t>
      </w:r>
      <w:r>
        <w:rPr>
          <w:rFonts w:eastAsia="仿宋_GB2312" w:hint="eastAsia"/>
          <w:sz w:val="28"/>
        </w:rPr>
        <w:t>水泥砂浆底层及做好防水层，合格后方可进行安装工序。</w:t>
      </w:r>
    </w:p>
    <w:p w14:paraId="040EC71E" w14:textId="77777777" w:rsidR="00AA6D7C" w:rsidRDefault="00000000">
      <w:pPr>
        <w:spacing w:line="500" w:lineRule="exact"/>
        <w:ind w:firstLineChars="200" w:firstLine="560"/>
        <w:rPr>
          <w:rFonts w:eastAsia="仿宋_GB2312"/>
          <w:sz w:val="28"/>
        </w:rPr>
      </w:pPr>
      <w:r>
        <w:rPr>
          <w:rFonts w:eastAsia="仿宋_GB2312"/>
          <w:sz w:val="28"/>
        </w:rPr>
        <w:t>2.3.3</w:t>
      </w:r>
      <w:r>
        <w:rPr>
          <w:rFonts w:eastAsia="仿宋_GB2312" w:hint="eastAsia"/>
          <w:sz w:val="28"/>
        </w:rPr>
        <w:t>水电及设备墙上预留、预埋件已安装完，垂直运输机具均事先安装好。</w:t>
      </w:r>
    </w:p>
    <w:p w14:paraId="45F97F8C" w14:textId="77777777" w:rsidR="00AA6D7C" w:rsidRDefault="00000000">
      <w:pPr>
        <w:spacing w:line="500" w:lineRule="exact"/>
        <w:ind w:firstLineChars="200" w:firstLine="560"/>
        <w:rPr>
          <w:rFonts w:eastAsia="仿宋_GB2312"/>
          <w:sz w:val="28"/>
        </w:rPr>
      </w:pPr>
      <w:r>
        <w:rPr>
          <w:rFonts w:eastAsia="仿宋_GB2312"/>
          <w:sz w:val="28"/>
        </w:rPr>
        <w:t>2.3.4</w:t>
      </w:r>
      <w:r>
        <w:rPr>
          <w:rFonts w:eastAsia="仿宋_GB2312" w:hint="eastAsia"/>
          <w:sz w:val="28"/>
        </w:rPr>
        <w:t>外门、窗已安装完毕并验收合格。</w:t>
      </w:r>
    </w:p>
    <w:p w14:paraId="0F9EF9CD" w14:textId="77777777" w:rsidR="00AA6D7C" w:rsidRDefault="00000000">
      <w:pPr>
        <w:spacing w:line="500" w:lineRule="exact"/>
        <w:ind w:firstLineChars="200" w:firstLine="560"/>
        <w:rPr>
          <w:rFonts w:eastAsia="仿宋_GB2312"/>
          <w:sz w:val="28"/>
        </w:rPr>
      </w:pPr>
      <w:r>
        <w:rPr>
          <w:rFonts w:eastAsia="仿宋_GB2312"/>
          <w:sz w:val="28"/>
        </w:rPr>
        <w:t>2.3.5</w:t>
      </w:r>
      <w:r>
        <w:rPr>
          <w:rFonts w:eastAsia="仿宋_GB2312" w:hint="eastAsia"/>
          <w:sz w:val="28"/>
        </w:rPr>
        <w:t>对工作人员进行技术交底，强调质量要求和成品保护，大面积施工应先做样板，经业主及监理鉴定合格后，方可组织班组实施。</w:t>
      </w:r>
    </w:p>
    <w:p w14:paraId="60E1DC14" w14:textId="77777777" w:rsidR="00AA6D7C" w:rsidRDefault="00000000">
      <w:pPr>
        <w:spacing w:line="500" w:lineRule="exact"/>
        <w:ind w:firstLineChars="200" w:firstLine="560"/>
        <w:rPr>
          <w:rFonts w:eastAsia="仿宋_GB2312"/>
          <w:sz w:val="28"/>
        </w:rPr>
      </w:pPr>
      <w:r>
        <w:rPr>
          <w:rFonts w:eastAsia="仿宋_GB2312"/>
          <w:sz w:val="28"/>
        </w:rPr>
        <w:lastRenderedPageBreak/>
        <w:t>3</w:t>
      </w:r>
      <w:r>
        <w:rPr>
          <w:rFonts w:eastAsia="仿宋_GB2312" w:hint="eastAsia"/>
          <w:sz w:val="28"/>
        </w:rPr>
        <w:t>．操作工艺</w:t>
      </w:r>
    </w:p>
    <w:p w14:paraId="53C4C45B" w14:textId="77777777" w:rsidR="00AA6D7C" w:rsidRDefault="00000000">
      <w:pPr>
        <w:spacing w:line="500" w:lineRule="exact"/>
        <w:ind w:firstLineChars="200" w:firstLine="560"/>
        <w:rPr>
          <w:rFonts w:eastAsia="仿宋_GB2312"/>
          <w:sz w:val="28"/>
        </w:rPr>
      </w:pPr>
      <w:r>
        <w:rPr>
          <w:rFonts w:eastAsia="仿宋_GB2312"/>
          <w:sz w:val="28"/>
        </w:rPr>
        <w:t>3.1</w:t>
      </w:r>
      <w:r>
        <w:rPr>
          <w:rFonts w:eastAsia="仿宋_GB2312" w:hint="eastAsia"/>
          <w:sz w:val="28"/>
        </w:rPr>
        <w:t>工艺流程：</w:t>
      </w:r>
    </w:p>
    <w:p w14:paraId="3EADAFC6" w14:textId="6CD3F492" w:rsidR="00AA6D7C" w:rsidRDefault="00AB4A81">
      <w:pPr>
        <w:spacing w:line="500" w:lineRule="exact"/>
        <w:ind w:firstLineChars="200" w:firstLine="400"/>
        <w:rPr>
          <w:rFonts w:eastAsia="仿宋_GB2312"/>
          <w:sz w:val="26"/>
        </w:rPr>
      </w:pPr>
      <w:r>
        <w:rPr>
          <w:rFonts w:eastAsia="仿宋_GB2312"/>
          <w:noProof/>
        </w:rPr>
        <mc:AlternateContent>
          <mc:Choice Requires="wps">
            <w:drawing>
              <wp:anchor distT="0" distB="0" distL="114300" distR="114300" simplePos="0" relativeHeight="251661312" behindDoc="1" locked="0" layoutInCell="1" allowOverlap="1" wp14:anchorId="13922347" wp14:editId="6D338721">
                <wp:simplePos x="0" y="0"/>
                <wp:positionH relativeFrom="column">
                  <wp:posOffset>864235</wp:posOffset>
                </wp:positionH>
                <wp:positionV relativeFrom="paragraph">
                  <wp:posOffset>160655</wp:posOffset>
                </wp:positionV>
                <wp:extent cx="92075" cy="708025"/>
                <wp:effectExtent l="9525" t="9525" r="12700" b="6350"/>
                <wp:wrapNone/>
                <wp:docPr id="821220499"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708025"/>
                        </a:xfrm>
                        <a:prstGeom prst="leftBrace">
                          <a:avLst>
                            <a:gd name="adj1" fmla="val 640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BC6D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5" o:spid="_x0000_s1026" type="#_x0000_t87" style="position:absolute;left:0;text-align:left;margin-left:68.05pt;margin-top:12.65pt;width:7.25pt;height:5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"/>
            </w:pict>
          </mc:Fallback>
        </mc:AlternateContent>
      </w:r>
      <w:r>
        <w:rPr>
          <w:rFonts w:eastAsia="仿宋_GB2312"/>
          <w:noProof/>
        </w:rPr>
        <mc:AlternateContent>
          <mc:Choice Requires="wps">
            <w:drawing>
              <wp:anchor distT="0" distB="0" distL="114300" distR="114300" simplePos="0" relativeHeight="251660288" behindDoc="1" locked="0" layoutInCell="1" allowOverlap="1" wp14:anchorId="68601157" wp14:editId="4F7D82FF">
                <wp:simplePos x="0" y="0"/>
                <wp:positionH relativeFrom="column">
                  <wp:posOffset>5350510</wp:posOffset>
                </wp:positionH>
                <wp:positionV relativeFrom="paragraph">
                  <wp:posOffset>160655</wp:posOffset>
                </wp:positionV>
                <wp:extent cx="67310" cy="647700"/>
                <wp:effectExtent l="9525" t="9525" r="8890" b="9525"/>
                <wp:wrapNone/>
                <wp:docPr id="56500098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47700"/>
                        </a:xfrm>
                        <a:prstGeom prst="rightBrace">
                          <a:avLst>
                            <a:gd name="adj1" fmla="val 801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1509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4" o:spid="_x0000_s1026" type="#_x0000_t88" style="position:absolute;left:0;text-align:left;margin-left:421.3pt;margin-top:12.65pt;width:5.3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"/>
            </w:pict>
          </mc:Fallback>
        </mc:AlternateContent>
      </w:r>
      <w:r>
        <w:rPr>
          <w:rFonts w:eastAsia="仿宋_GB2312" w:hint="eastAsia"/>
          <w:sz w:val="26"/>
        </w:rPr>
        <w:t xml:space="preserve">          </w:t>
      </w:r>
      <w:r>
        <w:rPr>
          <w:rFonts w:eastAsia="仿宋_GB2312" w:hint="eastAsia"/>
          <w:sz w:val="26"/>
        </w:rPr>
        <w:t>结构表面清理→结构测量分格弹线→按设计尺寸钻墙孔</w:t>
      </w:r>
    </w:p>
    <w:p w14:paraId="283D1B2B" w14:textId="77777777" w:rsidR="00AA6D7C" w:rsidRDefault="00000000">
      <w:pPr>
        <w:spacing w:line="500" w:lineRule="exact"/>
        <w:rPr>
          <w:rFonts w:eastAsia="仿宋_GB2312"/>
          <w:sz w:val="26"/>
        </w:rPr>
      </w:pPr>
      <w:r>
        <w:rPr>
          <w:rFonts w:eastAsia="仿宋_GB2312" w:hint="eastAsia"/>
          <w:sz w:val="26"/>
        </w:rPr>
        <w:t>工地验收→　　　　　　　　　　　　　　　　　　　　　　　　　　　　→</w:t>
      </w:r>
    </w:p>
    <w:p w14:paraId="4B480B19" w14:textId="77777777" w:rsidR="00AA6D7C" w:rsidRDefault="00000000">
      <w:pPr>
        <w:spacing w:line="500" w:lineRule="exact"/>
        <w:ind w:firstLineChars="200" w:firstLine="520"/>
        <w:rPr>
          <w:rFonts w:eastAsia="仿宋_GB2312"/>
          <w:sz w:val="26"/>
        </w:rPr>
      </w:pPr>
      <w:r>
        <w:rPr>
          <w:rFonts w:eastAsia="仿宋_GB2312" w:hint="eastAsia"/>
          <w:sz w:val="26"/>
        </w:rPr>
        <w:t xml:space="preserve">         </w:t>
      </w:r>
      <w:r>
        <w:rPr>
          <w:rFonts w:eastAsia="仿宋_GB2312" w:hint="eastAsia"/>
          <w:sz w:val="26"/>
        </w:rPr>
        <w:t>石材打孔→背面刷胶→粘结柔性加强材料→角钢裁截钻孔</w:t>
      </w:r>
    </w:p>
    <w:p w14:paraId="25DEAD0E" w14:textId="77777777" w:rsidR="00AA6D7C" w:rsidRDefault="00000000">
      <w:pPr>
        <w:spacing w:line="500" w:lineRule="exact"/>
        <w:rPr>
          <w:rFonts w:eastAsia="仿宋_GB2312"/>
          <w:sz w:val="26"/>
        </w:rPr>
      </w:pPr>
      <w:r>
        <w:rPr>
          <w:rFonts w:eastAsia="仿宋_GB2312" w:hint="eastAsia"/>
          <w:sz w:val="26"/>
        </w:rPr>
        <w:t>→从下向上用膨胀螺栓安装垂直角钢→焊接水平角钢→上连接铁件→底层板安装</w:t>
      </w:r>
      <w:r>
        <w:rPr>
          <w:rFonts w:eastAsia="仿宋_GB2312" w:hint="eastAsia"/>
          <w:sz w:val="26"/>
        </w:rPr>
        <w:t xml:space="preserve">     </w:t>
      </w:r>
      <w:r>
        <w:rPr>
          <w:rFonts w:eastAsia="仿宋_GB2312" w:hint="eastAsia"/>
          <w:sz w:val="26"/>
        </w:rPr>
        <w:t>底层板上孔灌胶→安装连接铁板及钢针→调整连接铁件使石材面垂直、水平→上层板下孔灌胶→安装上层板→板上孔口灌胶→安装钢针及连件→调整连接铁件使石材面垂直、水平→垂直及横缝嵌紧弹性背衬条→嵌板缝密封胶→按二层板做法安装</w:t>
      </w:r>
      <w:r>
        <w:rPr>
          <w:rFonts w:eastAsia="仿宋_GB2312" w:hint="eastAsia"/>
          <w:sz w:val="26"/>
        </w:rPr>
        <w:t xml:space="preserve">     </w:t>
      </w:r>
      <w:r>
        <w:rPr>
          <w:rFonts w:eastAsia="仿宋_GB2312" w:hint="eastAsia"/>
          <w:sz w:val="26"/>
        </w:rPr>
        <w:t>顶层板→灌上口缝内砂浆→嵌上口缝密封胶→上口砂浆压顶→清理表面。</w:t>
      </w:r>
    </w:p>
    <w:p w14:paraId="6AA1A5EF" w14:textId="77777777" w:rsidR="00AA6D7C" w:rsidRDefault="00000000">
      <w:pPr>
        <w:spacing w:line="500" w:lineRule="exact"/>
        <w:ind w:firstLineChars="200" w:firstLine="560"/>
        <w:rPr>
          <w:rFonts w:eastAsia="仿宋_GB2312"/>
          <w:sz w:val="28"/>
        </w:rPr>
      </w:pPr>
      <w:r>
        <w:rPr>
          <w:rFonts w:eastAsia="仿宋_GB2312"/>
          <w:sz w:val="28"/>
        </w:rPr>
        <w:t>3.2</w:t>
      </w:r>
      <w:r>
        <w:rPr>
          <w:rFonts w:eastAsia="仿宋_GB2312" w:hint="eastAsia"/>
          <w:sz w:val="28"/>
        </w:rPr>
        <w:t>工地收货：专人收货，认真检查材料的规格、型号、颜色是否与料单相符，是否有产品合格证。如有颜色明显不一致的，应另外码放，以便退回厂家；如有裂纹、缺棱掉角的，不能勉强使用。注意石材码放场地要夯实，垫放木条，按</w:t>
      </w:r>
      <w:r>
        <w:rPr>
          <w:rFonts w:eastAsia="仿宋_GB2312" w:hint="eastAsia"/>
          <w:sz w:val="28"/>
        </w:rPr>
        <w:t>75</w:t>
      </w:r>
      <w:r>
        <w:rPr>
          <w:rFonts w:eastAsia="仿宋_GB2312" w:hint="eastAsia"/>
          <w:sz w:val="28"/>
          <w:vertAlign w:val="superscript"/>
        </w:rPr>
        <w:t>0</w:t>
      </w:r>
      <w:r>
        <w:rPr>
          <w:rFonts w:eastAsia="仿宋_GB2312" w:hint="eastAsia"/>
          <w:sz w:val="28"/>
        </w:rPr>
        <w:t>左右立放斜靠在专用的钢架上。</w:t>
      </w:r>
    </w:p>
    <w:p w14:paraId="5667B656" w14:textId="77777777" w:rsidR="00AA6D7C" w:rsidRDefault="00000000">
      <w:pPr>
        <w:spacing w:line="500" w:lineRule="exact"/>
        <w:ind w:firstLineChars="200" w:firstLine="560"/>
        <w:rPr>
          <w:rFonts w:eastAsia="仿宋_GB2312"/>
          <w:sz w:val="28"/>
        </w:rPr>
      </w:pPr>
      <w:r>
        <w:rPr>
          <w:rFonts w:eastAsia="仿宋_GB2312"/>
          <w:sz w:val="28"/>
        </w:rPr>
        <w:t>3.3</w:t>
      </w:r>
      <w:r>
        <w:rPr>
          <w:rFonts w:eastAsia="仿宋_GB2312" w:hint="eastAsia"/>
          <w:sz w:val="28"/>
        </w:rPr>
        <w:t>材料准备：</w:t>
      </w:r>
    </w:p>
    <w:p w14:paraId="63CAEC63" w14:textId="77777777" w:rsidR="00AA6D7C" w:rsidRDefault="00000000">
      <w:pPr>
        <w:spacing w:line="500" w:lineRule="exact"/>
        <w:ind w:firstLineChars="200" w:firstLine="560"/>
        <w:rPr>
          <w:rFonts w:eastAsia="仿宋_GB2312"/>
          <w:sz w:val="28"/>
        </w:rPr>
      </w:pPr>
      <w:r>
        <w:rPr>
          <w:rFonts w:eastAsia="仿宋_GB2312"/>
          <w:sz w:val="28"/>
        </w:rPr>
        <w:t>3.3.1</w:t>
      </w:r>
      <w:r>
        <w:rPr>
          <w:rFonts w:eastAsia="仿宋_GB2312" w:hint="eastAsia"/>
          <w:sz w:val="28"/>
        </w:rPr>
        <w:t>石材准备：根据设计及图纸要求进行排版、编号，石材划线钻孔，用比色法进行颜色分类，用在同一立面上要求孔位精确、垂直，孔深</w:t>
      </w:r>
      <w:r>
        <w:rPr>
          <w:rFonts w:eastAsia="仿宋_GB2312"/>
          <w:sz w:val="28"/>
        </w:rPr>
        <w:t>20mm</w:t>
      </w:r>
      <w:r>
        <w:rPr>
          <w:rFonts w:eastAsia="仿宋_GB2312" w:hint="eastAsia"/>
          <w:sz w:val="28"/>
        </w:rPr>
        <w:t>，孔径</w:t>
      </w:r>
      <w:r>
        <w:rPr>
          <w:rFonts w:eastAsia="仿宋_GB2312"/>
          <w:sz w:val="28"/>
        </w:rPr>
        <w:t>5mm</w:t>
      </w:r>
      <w:r>
        <w:rPr>
          <w:rFonts w:eastAsia="仿宋_GB2312" w:hint="eastAsia"/>
          <w:sz w:val="28"/>
        </w:rPr>
        <w:t>，钻头用</w:t>
      </w:r>
      <w:r>
        <w:rPr>
          <w:rFonts w:eastAsia="仿宋_GB2312"/>
          <w:sz w:val="28"/>
        </w:rPr>
        <w:t>4.5mm</w:t>
      </w:r>
      <w:r>
        <w:rPr>
          <w:rFonts w:eastAsia="仿宋_GB2312" w:hint="eastAsia"/>
          <w:sz w:val="28"/>
        </w:rPr>
        <w:t>；随后在板背刷不饱和树脂胶，粘贴</w:t>
      </w:r>
      <w:r>
        <w:rPr>
          <w:rFonts w:eastAsia="仿宋_GB2312" w:hint="eastAsia"/>
          <w:sz w:val="28"/>
        </w:rPr>
        <w:t>24</w:t>
      </w:r>
      <w:r>
        <w:rPr>
          <w:rFonts w:eastAsia="仿宋_GB2312" w:hint="eastAsia"/>
          <w:sz w:val="28"/>
        </w:rPr>
        <w:t>目玻璃丝布，要满铺赶平，特别是孔洞边较薄弱，必须刷到铺到，再刷二遍胶时，注意不要流到小面上。</w:t>
      </w:r>
    </w:p>
    <w:p w14:paraId="7ADB886C" w14:textId="77777777" w:rsidR="00AA6D7C" w:rsidRDefault="00000000">
      <w:pPr>
        <w:spacing w:line="500" w:lineRule="exact"/>
        <w:ind w:firstLineChars="200" w:firstLine="560"/>
        <w:rPr>
          <w:rFonts w:eastAsia="仿宋_GB2312"/>
          <w:sz w:val="28"/>
        </w:rPr>
      </w:pPr>
      <w:r>
        <w:rPr>
          <w:rFonts w:eastAsia="仿宋_GB2312"/>
          <w:sz w:val="28"/>
        </w:rPr>
        <w:t>3.3.2</w:t>
      </w:r>
      <w:r>
        <w:rPr>
          <w:rFonts w:eastAsia="仿宋_GB2312" w:hint="eastAsia"/>
          <w:sz w:val="28"/>
        </w:rPr>
        <w:t>钢龙骨准备：按设计图纸钻孔，截断及开口。大龙骨开孔Ф</w:t>
      </w:r>
      <w:r>
        <w:rPr>
          <w:rFonts w:eastAsia="仿宋_GB2312" w:hint="eastAsia"/>
          <w:sz w:val="28"/>
        </w:rPr>
        <w:t>16</w:t>
      </w:r>
      <w:r>
        <w:rPr>
          <w:rFonts w:eastAsia="仿宋_GB2312"/>
          <w:sz w:val="28"/>
        </w:rPr>
        <w:t>，</w:t>
      </w:r>
      <w:r>
        <w:rPr>
          <w:rFonts w:eastAsia="仿宋_GB2312" w:hint="eastAsia"/>
          <w:sz w:val="28"/>
        </w:rPr>
        <w:t>小龙骨Ф</w:t>
      </w:r>
      <w:r>
        <w:rPr>
          <w:rFonts w:eastAsia="仿宋_GB2312" w:hint="eastAsia"/>
          <w:sz w:val="28"/>
        </w:rPr>
        <w:t>12</w:t>
      </w:r>
      <w:r>
        <w:rPr>
          <w:rFonts w:eastAsia="仿宋_GB2312" w:hint="eastAsia"/>
          <w:sz w:val="28"/>
        </w:rPr>
        <w:t>×</w:t>
      </w:r>
      <w:r>
        <w:rPr>
          <w:rFonts w:eastAsia="仿宋_GB2312" w:hint="eastAsia"/>
          <w:sz w:val="28"/>
        </w:rPr>
        <w:t>20</w:t>
      </w:r>
      <w:r>
        <w:rPr>
          <w:rFonts w:eastAsia="仿宋_GB2312" w:hint="eastAsia"/>
          <w:sz w:val="28"/>
        </w:rPr>
        <w:t>开长孔。</w:t>
      </w:r>
    </w:p>
    <w:p w14:paraId="530D9E1B" w14:textId="77777777" w:rsidR="00AA6D7C" w:rsidRDefault="00000000">
      <w:pPr>
        <w:spacing w:line="500" w:lineRule="exact"/>
        <w:ind w:firstLineChars="200" w:firstLine="560"/>
        <w:rPr>
          <w:rFonts w:eastAsia="仿宋_GB2312"/>
          <w:sz w:val="28"/>
        </w:rPr>
      </w:pPr>
      <w:r>
        <w:rPr>
          <w:rFonts w:eastAsia="仿宋_GB2312"/>
          <w:sz w:val="28"/>
        </w:rPr>
        <w:t>3.4</w:t>
      </w:r>
      <w:r>
        <w:rPr>
          <w:rFonts w:eastAsia="仿宋_GB2312" w:hint="eastAsia"/>
          <w:sz w:val="28"/>
        </w:rPr>
        <w:t>基层准备：在抹好底层灰的表面上，吊直、套方，找规矩，弹出垂直线、水平线，并根据弹出的钢龙骨垂直与水平线，定好孔位。</w:t>
      </w:r>
    </w:p>
    <w:p w14:paraId="4C7749D9" w14:textId="77777777" w:rsidR="00AA6D7C" w:rsidRDefault="00000000">
      <w:pPr>
        <w:spacing w:line="500" w:lineRule="exact"/>
        <w:ind w:firstLineChars="200" w:firstLine="560"/>
        <w:rPr>
          <w:rFonts w:eastAsia="仿宋_GB2312"/>
          <w:sz w:val="28"/>
        </w:rPr>
      </w:pPr>
      <w:r>
        <w:rPr>
          <w:rFonts w:eastAsia="仿宋_GB2312"/>
          <w:sz w:val="28"/>
        </w:rPr>
        <w:t>3.5</w:t>
      </w:r>
      <w:r>
        <w:rPr>
          <w:rFonts w:eastAsia="仿宋_GB2312" w:hint="eastAsia"/>
          <w:sz w:val="28"/>
        </w:rPr>
        <w:t>钢龙骨基层安装：在墙面上按孔位打孔，用Ф</w:t>
      </w:r>
      <w:r>
        <w:rPr>
          <w:rFonts w:eastAsia="仿宋_GB2312"/>
          <w:sz w:val="28"/>
        </w:rPr>
        <w:t>12.5</w:t>
      </w:r>
      <w:r>
        <w:rPr>
          <w:rFonts w:eastAsia="仿宋_GB2312" w:hint="eastAsia"/>
          <w:sz w:val="28"/>
        </w:rPr>
        <w:t>冲击钻头，孔深</w:t>
      </w:r>
      <w:r>
        <w:rPr>
          <w:rFonts w:eastAsia="仿宋_GB2312" w:hint="eastAsia"/>
          <w:sz w:val="28"/>
        </w:rPr>
        <w:t>60</w:t>
      </w:r>
      <w:r>
        <w:rPr>
          <w:rFonts w:eastAsia="仿宋_GB2312" w:hint="eastAsia"/>
          <w:sz w:val="28"/>
        </w:rPr>
        <w:t>—</w:t>
      </w:r>
      <w:r>
        <w:rPr>
          <w:rFonts w:eastAsia="仿宋_GB2312" w:hint="eastAsia"/>
          <w:sz w:val="28"/>
        </w:rPr>
        <w:t>80</w:t>
      </w:r>
      <w:r>
        <w:rPr>
          <w:rFonts w:eastAsia="仿宋_GB2312"/>
          <w:sz w:val="28"/>
        </w:rPr>
        <w:t>mm</w:t>
      </w:r>
      <w:r>
        <w:rPr>
          <w:rFonts w:eastAsia="仿宋_GB2312" w:hint="eastAsia"/>
          <w:sz w:val="28"/>
        </w:rPr>
        <w:t>，用Ф</w:t>
      </w:r>
      <w:r>
        <w:rPr>
          <w:rFonts w:eastAsia="仿宋_GB2312" w:hint="eastAsia"/>
          <w:sz w:val="28"/>
        </w:rPr>
        <w:t>12</w:t>
      </w:r>
      <w:r>
        <w:rPr>
          <w:rFonts w:eastAsia="仿宋_GB2312" w:hint="eastAsia"/>
          <w:sz w:val="28"/>
        </w:rPr>
        <w:t>膨胀螺栓上紧垂向大龙骨，要求双向垂直。水平短龙骨卡在大龙骨之间，调整水平、调整通直出入一致后点焊，复检合格后满焊，焊接点刷防锈漆两遍，并作防雷接地施工，与主体钢筋焊接。</w:t>
      </w:r>
    </w:p>
    <w:p w14:paraId="1758F415" w14:textId="77777777" w:rsidR="00AA6D7C" w:rsidRDefault="00000000">
      <w:pPr>
        <w:spacing w:line="500" w:lineRule="exact"/>
        <w:ind w:firstLineChars="200" w:firstLine="560"/>
        <w:rPr>
          <w:rFonts w:eastAsia="仿宋_GB2312"/>
          <w:sz w:val="28"/>
        </w:rPr>
      </w:pPr>
      <w:r>
        <w:rPr>
          <w:rFonts w:eastAsia="仿宋_GB2312"/>
          <w:sz w:val="28"/>
        </w:rPr>
        <w:lastRenderedPageBreak/>
        <w:t>3.6</w:t>
      </w:r>
      <w:r>
        <w:rPr>
          <w:rFonts w:eastAsia="仿宋_GB2312" w:hint="eastAsia"/>
          <w:sz w:val="28"/>
        </w:rPr>
        <w:t>上连接铁件：最下两排连接件同时套完，使平钢板的小孔对正石板的小孔位，临时拧紧螺栓固定小钢板在小龙骨上。底排要求水平、平直、与墙面平行，可上紧。</w:t>
      </w:r>
    </w:p>
    <w:p w14:paraId="4A9892D5" w14:textId="77777777" w:rsidR="00AA6D7C" w:rsidRDefault="00000000">
      <w:pPr>
        <w:spacing w:line="500" w:lineRule="exact"/>
        <w:ind w:firstLineChars="200" w:firstLine="560"/>
        <w:rPr>
          <w:rFonts w:eastAsia="仿宋_GB2312"/>
          <w:sz w:val="28"/>
        </w:rPr>
      </w:pPr>
      <w:r>
        <w:rPr>
          <w:rFonts w:eastAsia="仿宋_GB2312"/>
          <w:sz w:val="28"/>
        </w:rPr>
        <w:t>3.7</w:t>
      </w:r>
      <w:r>
        <w:rPr>
          <w:rFonts w:eastAsia="仿宋_GB2312" w:hint="eastAsia"/>
          <w:sz w:val="28"/>
        </w:rPr>
        <w:t>底层石板安装：底层石板上下面小孔灌胶，二人搬或电葫芦吊，下孔对正连接铁件板针尖就位，上孔插入小钢板针连接件，通过调整小钢板出入控制垂直度，通过小钢板下加减垫片调整上一块板的水平直度，上紧连接钢板。</w:t>
      </w:r>
    </w:p>
    <w:p w14:paraId="5A45E0FA" w14:textId="77777777" w:rsidR="00AA6D7C" w:rsidRDefault="00000000">
      <w:pPr>
        <w:spacing w:line="500" w:lineRule="exact"/>
        <w:ind w:firstLineChars="200" w:firstLine="560"/>
        <w:rPr>
          <w:rFonts w:eastAsia="仿宋_GB2312"/>
          <w:sz w:val="28"/>
        </w:rPr>
      </w:pPr>
      <w:r>
        <w:rPr>
          <w:rFonts w:eastAsia="仿宋_GB2312"/>
          <w:sz w:val="28"/>
        </w:rPr>
        <w:t>3.8</w:t>
      </w:r>
      <w:r>
        <w:rPr>
          <w:rFonts w:eastAsia="仿宋_GB2312" w:hint="eastAsia"/>
          <w:sz w:val="28"/>
        </w:rPr>
        <w:t>顶部面板安装：上顶部连接件，使平钢板的小孔与石板的小孔位对正，拧紧螺栓临时固定小钢板在小龙骨上，顶板下小孔灌胶，顶板吊装就位，顶板上小孔灌胶，插入连接针板，临时拧紧螺栓，同下层板安装方法，调正垂直度、平直水平度，从上板缝往下塞填泡沫塑料条，用于阻挡砂浆往下漏，深度</w:t>
      </w:r>
      <w:r>
        <w:rPr>
          <w:rFonts w:eastAsia="仿宋_GB2312"/>
          <w:sz w:val="28"/>
        </w:rPr>
        <w:t>2cm</w:t>
      </w:r>
      <w:r>
        <w:rPr>
          <w:rFonts w:eastAsia="仿宋_GB2312" w:hint="eastAsia"/>
          <w:sz w:val="28"/>
        </w:rPr>
        <w:t>，灌</w:t>
      </w:r>
      <w:r>
        <w:rPr>
          <w:rFonts w:eastAsia="仿宋_GB2312"/>
          <w:sz w:val="28"/>
        </w:rPr>
        <w:t>1:2.5</w:t>
      </w:r>
      <w:r>
        <w:rPr>
          <w:rFonts w:eastAsia="仿宋_GB2312" w:hint="eastAsia"/>
          <w:sz w:val="28"/>
        </w:rPr>
        <w:t>白水泥浆平石板小面。</w:t>
      </w:r>
    </w:p>
    <w:p w14:paraId="45D4AA5E" w14:textId="77777777" w:rsidR="00AA6D7C" w:rsidRDefault="00000000">
      <w:pPr>
        <w:spacing w:line="500" w:lineRule="exact"/>
        <w:ind w:firstLineChars="200" w:firstLine="560"/>
        <w:rPr>
          <w:rFonts w:eastAsia="仿宋_GB2312"/>
          <w:sz w:val="28"/>
        </w:rPr>
      </w:pPr>
      <w:r>
        <w:rPr>
          <w:rFonts w:eastAsia="仿宋_GB2312"/>
          <w:sz w:val="28"/>
        </w:rPr>
        <w:t>3.9</w:t>
      </w:r>
      <w:r>
        <w:rPr>
          <w:rFonts w:eastAsia="仿宋_GB2312" w:hint="eastAsia"/>
          <w:sz w:val="28"/>
        </w:rPr>
        <w:t>板顶缝防水：小龙骨与石板、结构接触面上线塞入聚苯泡沫条，打防水胶封闭。两条防水胶不要合垄，面上抹</w:t>
      </w:r>
      <w:r>
        <w:rPr>
          <w:rFonts w:eastAsia="仿宋_GB2312" w:hint="eastAsia"/>
          <w:sz w:val="28"/>
        </w:rPr>
        <w:t>20</w:t>
      </w:r>
      <w:r>
        <w:rPr>
          <w:rFonts w:eastAsia="仿宋_GB2312"/>
          <w:sz w:val="28"/>
        </w:rPr>
        <w:t>mm</w:t>
      </w:r>
      <w:r>
        <w:rPr>
          <w:rFonts w:eastAsia="仿宋_GB2312" w:hint="eastAsia"/>
          <w:sz w:val="28"/>
        </w:rPr>
        <w:t>厚斜口中间夹钢丝网的白水泥砂浆压顶。</w:t>
      </w:r>
    </w:p>
    <w:p w14:paraId="0A989FEF" w14:textId="77777777" w:rsidR="00AA6D7C" w:rsidRDefault="00000000">
      <w:pPr>
        <w:spacing w:line="500" w:lineRule="exact"/>
        <w:ind w:firstLineChars="200" w:firstLine="560"/>
        <w:rPr>
          <w:rFonts w:eastAsia="仿宋_GB2312"/>
          <w:sz w:val="28"/>
        </w:rPr>
      </w:pPr>
      <w:r>
        <w:rPr>
          <w:rFonts w:eastAsia="仿宋_GB2312"/>
          <w:sz w:val="28"/>
        </w:rPr>
        <w:t>3.10</w:t>
      </w:r>
      <w:r>
        <w:rPr>
          <w:rFonts w:eastAsia="仿宋_GB2312" w:hint="eastAsia"/>
          <w:sz w:val="28"/>
        </w:rPr>
        <w:t>板缝防水：板缝塞入略大于缝宽的聚苯泡沫塑料条，留</w:t>
      </w:r>
      <w:r>
        <w:rPr>
          <w:rFonts w:eastAsia="仿宋_GB2312"/>
          <w:sz w:val="28"/>
        </w:rPr>
        <w:t>5mm</w:t>
      </w:r>
      <w:r>
        <w:rPr>
          <w:rFonts w:eastAsia="仿宋_GB2312" w:hint="eastAsia"/>
          <w:sz w:val="28"/>
        </w:rPr>
        <w:t>深位，缝边贴防污带，用胶枪打入防水胶，要求平直光滑均匀严密。最低缝不明显处，留排水小孔。</w:t>
      </w:r>
    </w:p>
    <w:p w14:paraId="1C3C47C1" w14:textId="77777777" w:rsidR="00AA6D7C" w:rsidRDefault="00000000">
      <w:pPr>
        <w:spacing w:line="500" w:lineRule="exact"/>
        <w:ind w:firstLineChars="200" w:firstLine="560"/>
        <w:rPr>
          <w:rFonts w:eastAsia="仿宋_GB2312"/>
          <w:sz w:val="28"/>
        </w:rPr>
      </w:pPr>
      <w:r>
        <w:rPr>
          <w:rFonts w:eastAsia="仿宋_GB2312"/>
          <w:sz w:val="28"/>
        </w:rPr>
        <w:t>3.11</w:t>
      </w:r>
      <w:r>
        <w:rPr>
          <w:rFonts w:eastAsia="仿宋_GB2312" w:hint="eastAsia"/>
          <w:sz w:val="28"/>
        </w:rPr>
        <w:t>清理饰板面：把饰面板上的防污条掀掉，用棉纱将面板擦净，若有胶或其他粘结牢固的杂物，可用铲刀轻轻铲除，棉纱沾丙酮擦至干净。</w:t>
      </w:r>
    </w:p>
    <w:p w14:paraId="4F9965D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（结构图附后）</w:t>
      </w:r>
    </w:p>
    <w:p w14:paraId="4AE5DCAD" w14:textId="77777777" w:rsidR="00AA6D7C" w:rsidRDefault="00000000">
      <w:pPr>
        <w:spacing w:line="500" w:lineRule="exact"/>
        <w:ind w:firstLineChars="200" w:firstLine="560"/>
        <w:rPr>
          <w:rFonts w:eastAsia="仿宋_GB2312"/>
          <w:sz w:val="28"/>
        </w:rPr>
      </w:pPr>
      <w:r>
        <w:rPr>
          <w:rFonts w:eastAsia="仿宋_GB2312" w:hint="eastAsia"/>
          <w:sz w:val="28"/>
        </w:rPr>
        <w:t>4.2.4.7</w:t>
      </w:r>
      <w:r>
        <w:rPr>
          <w:rFonts w:eastAsia="仿宋_GB2312" w:hint="eastAsia"/>
          <w:sz w:val="28"/>
        </w:rPr>
        <w:t>内墙白色乳胶漆施工方法</w:t>
      </w:r>
    </w:p>
    <w:p w14:paraId="6F4FA95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）基层施工，基层施工方法同内墙基层施工方法基本一致。</w:t>
      </w:r>
    </w:p>
    <w:p w14:paraId="5E1F8BC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）基层处理，基层要求有足够的强度，不得有酥松、脱皮、起砂、粉化等现象。砼和水泥砂浆表面凿成小麻面，表面光滑对涂料粘结不利。现抹水泥砂浆，其龄期应在</w:t>
      </w:r>
      <w:r>
        <w:rPr>
          <w:rFonts w:eastAsia="仿宋_GB2312" w:hint="eastAsia"/>
          <w:sz w:val="28"/>
        </w:rPr>
        <w:t>7d</w:t>
      </w:r>
      <w:r>
        <w:rPr>
          <w:rFonts w:eastAsia="仿宋_GB2312" w:hint="eastAsia"/>
          <w:sz w:val="28"/>
        </w:rPr>
        <w:t>以上。其表面含水率要求在</w:t>
      </w:r>
      <w:r>
        <w:rPr>
          <w:rFonts w:eastAsia="仿宋_GB2312" w:hint="eastAsia"/>
          <w:sz w:val="28"/>
        </w:rPr>
        <w:t>10%</w:t>
      </w:r>
      <w:r>
        <w:rPr>
          <w:rFonts w:eastAsia="仿宋_GB2312" w:hint="eastAsia"/>
          <w:sz w:val="28"/>
        </w:rPr>
        <w:t>以下，表面</w:t>
      </w:r>
      <w:r>
        <w:rPr>
          <w:rFonts w:eastAsia="仿宋_GB2312" w:hint="eastAsia"/>
          <w:sz w:val="28"/>
        </w:rPr>
        <w:t>pH</w:t>
      </w:r>
      <w:r>
        <w:rPr>
          <w:rFonts w:eastAsia="仿宋_GB2312" w:hint="eastAsia"/>
          <w:sz w:val="28"/>
        </w:rPr>
        <w:t>值要求在</w:t>
      </w:r>
      <w:r>
        <w:rPr>
          <w:rFonts w:eastAsia="仿宋_GB2312" w:hint="eastAsia"/>
          <w:sz w:val="28"/>
        </w:rPr>
        <w:t>10</w:t>
      </w:r>
      <w:r>
        <w:rPr>
          <w:rFonts w:eastAsia="仿宋_GB2312" w:hint="eastAsia"/>
          <w:sz w:val="28"/>
        </w:rPr>
        <w:t>以下。</w:t>
      </w:r>
    </w:p>
    <w:p w14:paraId="7B4214CD" w14:textId="77777777" w:rsidR="00AA6D7C" w:rsidRDefault="00000000">
      <w:pPr>
        <w:spacing w:line="500" w:lineRule="exact"/>
        <w:ind w:firstLineChars="200" w:firstLine="560"/>
        <w:rPr>
          <w:rFonts w:eastAsia="仿宋_GB2312"/>
          <w:sz w:val="28"/>
        </w:rPr>
      </w:pPr>
      <w:r>
        <w:rPr>
          <w:rFonts w:eastAsia="仿宋_GB2312" w:hint="eastAsia"/>
          <w:sz w:val="28"/>
        </w:rPr>
        <w:t>喷涂前必须将基层表面的灰浆、浮土、附着物等清除，并用水冲洗干净。基层表面的油污、隔离剂等要用相应的洗涤剂洗净，然后用水冲洗干净。也可用涂料涂于油污处，紧接用水冲刷，也可去除油污。</w:t>
      </w:r>
    </w:p>
    <w:p w14:paraId="3124EF9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基层表面凸起部分应先剔平，凡“蜂窝”、孔洞应提前修补填平，轻微的用乳液腻子刮平，较重的应用水泥</w:t>
      </w:r>
      <w:r>
        <w:rPr>
          <w:rFonts w:eastAsia="仿宋_GB2312" w:hint="eastAsia"/>
          <w:sz w:val="28"/>
        </w:rPr>
        <w:t>:</w:t>
      </w:r>
      <w:r>
        <w:rPr>
          <w:rFonts w:eastAsia="仿宋_GB2312" w:hint="eastAsia"/>
          <w:sz w:val="28"/>
        </w:rPr>
        <w:t>砂</w:t>
      </w:r>
      <w:r>
        <w:rPr>
          <w:rFonts w:eastAsia="仿宋_GB2312" w:hint="eastAsia"/>
          <w:sz w:val="28"/>
        </w:rPr>
        <w:t>:107:</w:t>
      </w:r>
      <w:r>
        <w:rPr>
          <w:rFonts w:eastAsia="仿宋_GB2312" w:hint="eastAsia"/>
          <w:sz w:val="28"/>
        </w:rPr>
        <w:t>胶</w:t>
      </w:r>
      <w:r>
        <w:rPr>
          <w:rFonts w:eastAsia="仿宋_GB2312" w:hint="eastAsia"/>
          <w:sz w:val="28"/>
        </w:rPr>
        <w:t>:</w:t>
      </w:r>
      <w:r>
        <w:rPr>
          <w:rFonts w:eastAsia="仿宋_GB2312" w:hint="eastAsia"/>
          <w:sz w:val="28"/>
        </w:rPr>
        <w:t>水</w:t>
      </w:r>
      <w:r>
        <w:rPr>
          <w:rFonts w:eastAsia="仿宋_GB2312" w:hint="eastAsia"/>
          <w:sz w:val="28"/>
        </w:rPr>
        <w:t>=1:2:0.2:</w:t>
      </w:r>
      <w:r>
        <w:rPr>
          <w:rFonts w:eastAsia="仿宋_GB2312" w:hint="eastAsia"/>
          <w:sz w:val="28"/>
        </w:rPr>
        <w:t>适量的聚合物水泥砂浆修补。</w:t>
      </w:r>
    </w:p>
    <w:p w14:paraId="7107412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）刷涂施工要点</w:t>
      </w:r>
    </w:p>
    <w:p w14:paraId="3E5B46D7" w14:textId="77777777" w:rsidR="00AA6D7C" w:rsidRDefault="00000000">
      <w:pPr>
        <w:spacing w:line="500" w:lineRule="exact"/>
        <w:ind w:firstLineChars="200" w:firstLine="560"/>
        <w:rPr>
          <w:rFonts w:eastAsia="仿宋_GB2312"/>
          <w:sz w:val="28"/>
        </w:rPr>
      </w:pPr>
      <w:r>
        <w:rPr>
          <w:rFonts w:eastAsia="仿宋_GB2312" w:hint="eastAsia"/>
          <w:sz w:val="28"/>
        </w:rPr>
        <w:t>刷涂前必须用清水冲洗墙面，无明水后才可涂刷。由于涂料干燥较快，应勤蘸短刷，初干后不可反复涂刷。涂刷方向、长短应一致，新旧接茬必须在分格缝处。</w:t>
      </w:r>
    </w:p>
    <w:p w14:paraId="4EB97FA5" w14:textId="77777777" w:rsidR="00AA6D7C" w:rsidRDefault="00000000">
      <w:pPr>
        <w:spacing w:line="500" w:lineRule="exact"/>
        <w:ind w:firstLineChars="200" w:firstLine="560"/>
        <w:rPr>
          <w:rFonts w:eastAsia="仿宋_GB2312"/>
          <w:sz w:val="28"/>
        </w:rPr>
      </w:pPr>
      <w:r>
        <w:rPr>
          <w:rFonts w:eastAsia="仿宋_GB2312" w:hint="eastAsia"/>
          <w:sz w:val="28"/>
        </w:rPr>
        <w:t>一般涂刷两遍盖底，可以两遍连续涂刷，涂刷第一遍后随刷第二遍。注意均匀一致。</w:t>
      </w:r>
    </w:p>
    <w:p w14:paraId="3D62B91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）刷涂与滚涂结合的作法</w:t>
      </w:r>
    </w:p>
    <w:p w14:paraId="0F640453" w14:textId="77777777" w:rsidR="00AA6D7C" w:rsidRDefault="00000000">
      <w:pPr>
        <w:spacing w:line="500" w:lineRule="exact"/>
        <w:ind w:firstLineChars="200" w:firstLine="560"/>
        <w:rPr>
          <w:rFonts w:eastAsia="仿宋_GB2312"/>
          <w:sz w:val="28"/>
        </w:rPr>
      </w:pPr>
      <w:r>
        <w:rPr>
          <w:rFonts w:eastAsia="仿宋_GB2312" w:hint="eastAsia"/>
          <w:sz w:val="28"/>
        </w:rPr>
        <w:t>先将乳胶漆按刷涂作法涂刷于基层上，随即用滚子滚涂，滚刷上必须蘸少量涂料，滚压方向要一致，操作要迅速。也可采用手压或电动喷浆泵和喷枪进行喷涂，比用喷涂的工艺简单，工效高。</w:t>
      </w:r>
    </w:p>
    <w:p w14:paraId="0B068A85" w14:textId="77777777" w:rsidR="00AA6D7C" w:rsidRDefault="00000000">
      <w:pPr>
        <w:spacing w:line="500" w:lineRule="exact"/>
        <w:ind w:firstLineChars="200" w:firstLine="560"/>
        <w:rPr>
          <w:rFonts w:eastAsia="仿宋_GB2312"/>
          <w:sz w:val="28"/>
        </w:rPr>
      </w:pPr>
      <w:r>
        <w:rPr>
          <w:rFonts w:eastAsia="仿宋_GB2312" w:hint="eastAsia"/>
          <w:sz w:val="28"/>
        </w:rPr>
        <w:t>4.2.4.8</w:t>
      </w:r>
      <w:r>
        <w:rPr>
          <w:rFonts w:eastAsia="仿宋_GB2312" w:hint="eastAsia"/>
          <w:sz w:val="28"/>
        </w:rPr>
        <w:t>公共卫生间塑料扣板吊顶</w:t>
      </w:r>
    </w:p>
    <w:p w14:paraId="14FCC3CC" w14:textId="77777777" w:rsidR="00AA6D7C" w:rsidRDefault="00000000">
      <w:pPr>
        <w:spacing w:line="500" w:lineRule="exact"/>
        <w:ind w:firstLineChars="200" w:firstLine="560"/>
        <w:rPr>
          <w:rFonts w:eastAsia="仿宋_GB2312"/>
          <w:sz w:val="28"/>
        </w:rPr>
      </w:pPr>
      <w:r>
        <w:rPr>
          <w:rFonts w:eastAsia="仿宋_GB2312" w:hint="eastAsia"/>
          <w:sz w:val="28"/>
        </w:rPr>
        <w:t>应在完成墙、地湿作业工作，安装完顶棚内的管线等工作后进行。根据房间的大小，从楼层标高水平线用尺竖向量至设计标高，用线弹出四周标高水平线，按照</w:t>
      </w:r>
      <w:r>
        <w:rPr>
          <w:rFonts w:eastAsia="仿宋_GB2312" w:hint="eastAsia"/>
          <w:sz w:val="28"/>
        </w:rPr>
        <w:t>98ZJ521</w:t>
      </w:r>
      <w:r>
        <w:rPr>
          <w:rFonts w:eastAsia="仿宋_GB2312" w:hint="eastAsia"/>
          <w:sz w:val="28"/>
        </w:rPr>
        <w:t>第</w:t>
      </w:r>
      <w:r>
        <w:rPr>
          <w:rFonts w:eastAsia="仿宋_GB2312" w:hint="eastAsia"/>
          <w:sz w:val="28"/>
        </w:rPr>
        <w:t>13</w:t>
      </w:r>
      <w:r>
        <w:rPr>
          <w:rFonts w:eastAsia="仿宋_GB2312" w:hint="eastAsia"/>
          <w:sz w:val="28"/>
        </w:rPr>
        <w:t>页的做法固定好龙骨，然后用钉固定好面板。墙面的顶棚的接缝应交圈一致且严密，不得有漏缝现象。面板按装好后应采取保护措施，防止损坏。木龙骨的防腐处理不能使用混合防腐油和五氯酚、含砷的无机盐。可采用酸性铬酸铜等水溶性防护剂涂刷。特别注意钻孔、开槽、钉眼的地方应涂刷到位。</w:t>
      </w:r>
    </w:p>
    <w:p w14:paraId="3FF0146B" w14:textId="77777777" w:rsidR="00AA6D7C" w:rsidRDefault="00000000">
      <w:pPr>
        <w:spacing w:line="500" w:lineRule="exact"/>
        <w:ind w:firstLineChars="200" w:firstLine="560"/>
        <w:rPr>
          <w:rFonts w:eastAsia="仿宋_GB2312"/>
          <w:sz w:val="28"/>
        </w:rPr>
      </w:pPr>
      <w:r>
        <w:rPr>
          <w:rFonts w:eastAsia="仿宋_GB2312" w:hint="eastAsia"/>
          <w:sz w:val="28"/>
        </w:rPr>
        <w:t>质量要求和验收必须符合</w:t>
      </w:r>
      <w:r>
        <w:rPr>
          <w:rFonts w:eastAsia="仿宋_GB2312" w:hint="eastAsia"/>
          <w:sz w:val="28"/>
        </w:rPr>
        <w:t>GB50210</w:t>
      </w:r>
      <w:r>
        <w:rPr>
          <w:rFonts w:eastAsia="仿宋_GB2312" w:hint="eastAsia"/>
          <w:sz w:val="28"/>
        </w:rPr>
        <w:t>—</w:t>
      </w:r>
      <w:r>
        <w:rPr>
          <w:rFonts w:eastAsia="仿宋_GB2312" w:hint="eastAsia"/>
          <w:sz w:val="28"/>
        </w:rPr>
        <w:t>2001</w:t>
      </w:r>
      <w:r>
        <w:rPr>
          <w:rFonts w:eastAsia="仿宋_GB2312" w:hint="eastAsia"/>
          <w:sz w:val="28"/>
        </w:rPr>
        <w:t>的要求。</w:t>
      </w:r>
    </w:p>
    <w:p w14:paraId="784C2642" w14:textId="77777777" w:rsidR="00AA6D7C" w:rsidRDefault="00000000">
      <w:pPr>
        <w:spacing w:line="500" w:lineRule="exact"/>
        <w:ind w:firstLineChars="200" w:firstLine="560"/>
        <w:rPr>
          <w:rFonts w:eastAsia="仿宋_GB2312"/>
          <w:sz w:val="28"/>
        </w:rPr>
      </w:pPr>
      <w:r>
        <w:rPr>
          <w:rFonts w:eastAsia="仿宋_GB2312" w:hint="eastAsia"/>
          <w:sz w:val="28"/>
        </w:rPr>
        <w:t>4.2.4.9</w:t>
      </w:r>
      <w:r>
        <w:rPr>
          <w:rFonts w:eastAsia="仿宋_GB2312" w:hint="eastAsia"/>
          <w:sz w:val="28"/>
        </w:rPr>
        <w:t>公共卫生间内墙面砖粘贴</w:t>
      </w:r>
    </w:p>
    <w:p w14:paraId="1C64A691" w14:textId="77777777" w:rsidR="00AA6D7C" w:rsidRDefault="00000000">
      <w:pPr>
        <w:spacing w:line="500" w:lineRule="exact"/>
        <w:ind w:firstLineChars="200" w:firstLine="560"/>
        <w:rPr>
          <w:rFonts w:eastAsia="仿宋_GB2312"/>
          <w:sz w:val="28"/>
        </w:rPr>
      </w:pPr>
      <w:r>
        <w:rPr>
          <w:rFonts w:eastAsia="仿宋_GB2312" w:hint="eastAsia"/>
          <w:sz w:val="28"/>
        </w:rPr>
        <w:t>施工准备</w:t>
      </w:r>
    </w:p>
    <w:p w14:paraId="5C56D46D" w14:textId="77777777" w:rsidR="00AA6D7C" w:rsidRDefault="00000000">
      <w:pPr>
        <w:spacing w:line="500" w:lineRule="exact"/>
        <w:ind w:firstLineChars="200" w:firstLine="560"/>
        <w:rPr>
          <w:rFonts w:eastAsia="仿宋_GB2312"/>
          <w:sz w:val="28"/>
        </w:rPr>
      </w:pPr>
      <w:r>
        <w:rPr>
          <w:rFonts w:eastAsia="仿宋_GB2312" w:hint="eastAsia"/>
          <w:sz w:val="28"/>
        </w:rPr>
        <w:t>对基层质量按规范进行验收，并检查各专业的预留洞口、预埋管线等的施工情况，并进行验收。</w:t>
      </w:r>
    </w:p>
    <w:p w14:paraId="0A204BF1" w14:textId="77777777" w:rsidR="00AA6D7C" w:rsidRDefault="00000000">
      <w:pPr>
        <w:spacing w:line="500" w:lineRule="exact"/>
        <w:ind w:firstLineChars="200" w:firstLine="560"/>
        <w:rPr>
          <w:rFonts w:eastAsia="仿宋_GB2312"/>
          <w:sz w:val="28"/>
        </w:rPr>
      </w:pPr>
      <w:r>
        <w:rPr>
          <w:rFonts w:eastAsia="仿宋_GB2312" w:hint="eastAsia"/>
          <w:sz w:val="28"/>
        </w:rPr>
        <w:t>对进场的面砖根据产品合格证进行外观质量检查，不符合要求的产品不得使用。砖用水浸泡</w:t>
      </w:r>
      <w:r>
        <w:rPr>
          <w:rFonts w:eastAsia="仿宋_GB2312" w:hint="eastAsia"/>
          <w:sz w:val="28"/>
        </w:rPr>
        <w:t>2h</w:t>
      </w:r>
      <w:r>
        <w:rPr>
          <w:rFonts w:eastAsia="仿宋_GB2312" w:hint="eastAsia"/>
          <w:sz w:val="28"/>
        </w:rPr>
        <w:t>以上。</w:t>
      </w:r>
    </w:p>
    <w:p w14:paraId="140E1713" w14:textId="77777777" w:rsidR="00AA6D7C" w:rsidRDefault="00000000">
      <w:pPr>
        <w:spacing w:line="500" w:lineRule="exact"/>
        <w:ind w:firstLineChars="200" w:firstLine="560"/>
        <w:rPr>
          <w:rFonts w:eastAsia="仿宋_GB2312"/>
          <w:sz w:val="28"/>
        </w:rPr>
      </w:pPr>
      <w:r>
        <w:rPr>
          <w:rFonts w:eastAsia="仿宋_GB2312" w:hint="eastAsia"/>
          <w:sz w:val="28"/>
        </w:rPr>
        <w:t>施工前按设计、甲方要求做出样板间，验收合格后方可进行后续施工。</w:t>
      </w:r>
    </w:p>
    <w:p w14:paraId="7B97E20E"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面砖粘贴</w:t>
      </w:r>
    </w:p>
    <w:p w14:paraId="0CC82F19" w14:textId="77777777" w:rsidR="00AA6D7C" w:rsidRDefault="00000000">
      <w:pPr>
        <w:spacing w:line="500" w:lineRule="exact"/>
        <w:ind w:firstLineChars="200" w:firstLine="560"/>
        <w:rPr>
          <w:rFonts w:eastAsia="仿宋_GB2312"/>
          <w:sz w:val="28"/>
        </w:rPr>
      </w:pPr>
      <w:r>
        <w:rPr>
          <w:rFonts w:eastAsia="仿宋_GB2312" w:hint="eastAsia"/>
          <w:sz w:val="28"/>
        </w:rPr>
        <w:t>将砖墙基体用水湿透后，按</w:t>
      </w:r>
      <w:r>
        <w:rPr>
          <w:rFonts w:eastAsia="仿宋_GB2312" w:hint="eastAsia"/>
          <w:sz w:val="28"/>
        </w:rPr>
        <w:t>98ZJ001</w:t>
      </w:r>
      <w:r>
        <w:rPr>
          <w:rFonts w:eastAsia="仿宋_GB2312" w:hint="eastAsia"/>
          <w:sz w:val="28"/>
        </w:rPr>
        <w:t>第</w:t>
      </w:r>
      <w:r>
        <w:rPr>
          <w:rFonts w:eastAsia="仿宋_GB2312" w:hint="eastAsia"/>
          <w:sz w:val="28"/>
        </w:rPr>
        <w:t>38</w:t>
      </w:r>
      <w:r>
        <w:rPr>
          <w:rFonts w:eastAsia="仿宋_GB2312" w:hint="eastAsia"/>
          <w:sz w:val="28"/>
        </w:rPr>
        <w:t>页裙</w:t>
      </w:r>
      <w:r>
        <w:rPr>
          <w:rFonts w:eastAsia="仿宋_GB2312" w:hint="eastAsia"/>
          <w:sz w:val="28"/>
        </w:rPr>
        <w:t>6</w:t>
      </w:r>
      <w:r>
        <w:rPr>
          <w:rFonts w:eastAsia="仿宋_GB2312" w:hint="eastAsia"/>
          <w:sz w:val="28"/>
        </w:rPr>
        <w:t>的要求进行基层处理，并做好吊垂直、套方、找规矩等工作。</w:t>
      </w:r>
    </w:p>
    <w:p w14:paraId="76C376DE" w14:textId="77777777" w:rsidR="00AA6D7C" w:rsidRDefault="00000000">
      <w:pPr>
        <w:spacing w:line="500" w:lineRule="exact"/>
        <w:ind w:firstLineChars="200" w:firstLine="560"/>
        <w:rPr>
          <w:rFonts w:eastAsia="仿宋_GB2312"/>
          <w:sz w:val="28"/>
        </w:rPr>
      </w:pPr>
      <w:r>
        <w:rPr>
          <w:rFonts w:eastAsia="仿宋_GB2312" w:hint="eastAsia"/>
          <w:sz w:val="28"/>
        </w:rPr>
        <w:t>按样板间及墙面尺寸进行弹线分格，横竖排砖。贴砖要注意顺序，非整砖的布置要符合规范和美观要求，应布置在背角和光线较暗的地方。</w:t>
      </w:r>
    </w:p>
    <w:p w14:paraId="43B429F8" w14:textId="16782CB1" w:rsidR="00AA6D7C" w:rsidRDefault="00AB4A81">
      <w:pPr>
        <w:spacing w:line="500" w:lineRule="exact"/>
        <w:ind w:firstLineChars="267" w:firstLine="748"/>
        <w:rPr>
          <w:rFonts w:eastAsia="仿宋_GB2312"/>
          <w:sz w:val="28"/>
        </w:rPr>
      </w:pPr>
      <w:r>
        <w:rPr>
          <w:rFonts w:eastAsia="仿宋_GB2312"/>
          <w:noProof/>
          <w:sz w:val="28"/>
        </w:rPr>
        <mc:AlternateContent>
          <mc:Choice Requires="wps">
            <w:drawing>
              <wp:anchor distT="0" distB="0" distL="114300" distR="114300" simplePos="0" relativeHeight="251657216" behindDoc="0" locked="0" layoutInCell="1" allowOverlap="1" wp14:anchorId="48861970" wp14:editId="6B9D8EB2">
                <wp:simplePos x="0" y="0"/>
                <wp:positionH relativeFrom="column">
                  <wp:posOffset>2010410</wp:posOffset>
                </wp:positionH>
                <wp:positionV relativeFrom="paragraph">
                  <wp:posOffset>193040</wp:posOffset>
                </wp:positionV>
                <wp:extent cx="152400" cy="0"/>
                <wp:effectExtent l="12700" t="6985" r="6350" b="12065"/>
                <wp:wrapThrough wrapText="bothSides">
                  <wp:wrapPolygon edited="0">
                    <wp:start x="-990" y="-2147483648"/>
                    <wp:lineTo x="-990" y="-2147483648"/>
                    <wp:lineTo x="23580" y="-2147483648"/>
                    <wp:lineTo x="23580" y="-2147483648"/>
                    <wp:lineTo x="-990" y="-2147483648"/>
                  </wp:wrapPolygon>
                </wp:wrapThrough>
                <wp:docPr id="163011993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3404E" id="Line 36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15.2pt" to="170.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">
                <w10:wrap type="through"/>
              </v:line>
            </w:pict>
          </mc:Fallback>
        </mc:AlternateContent>
      </w:r>
      <w:r>
        <w:rPr>
          <w:rFonts w:eastAsia="仿宋_GB2312"/>
          <w:noProof/>
          <w:sz w:val="28"/>
        </w:rPr>
        <mc:AlternateContent>
          <mc:Choice Requires="wps">
            <w:drawing>
              <wp:anchor distT="0" distB="0" distL="114300" distR="114300" simplePos="0" relativeHeight="251658240" behindDoc="1" locked="0" layoutInCell="1" allowOverlap="1" wp14:anchorId="5B8AA791" wp14:editId="35C1920B">
                <wp:simplePos x="0" y="0"/>
                <wp:positionH relativeFrom="column">
                  <wp:posOffset>1986280</wp:posOffset>
                </wp:positionH>
                <wp:positionV relativeFrom="paragraph">
                  <wp:posOffset>84455</wp:posOffset>
                </wp:positionV>
                <wp:extent cx="203200" cy="220980"/>
                <wp:effectExtent l="7620" t="12700" r="8255" b="13970"/>
                <wp:wrapNone/>
                <wp:docPr id="882133947"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209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19D78" id="Oval 362" o:spid="_x0000_s1026" style="position:absolute;left:0;text-align:left;margin-left:156.4pt;margin-top:6.65pt;width:16pt;height:1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" strokeweight="1pt"/>
            </w:pict>
          </mc:Fallback>
        </mc:AlternateContent>
      </w:r>
      <w:r>
        <w:rPr>
          <w:rFonts w:eastAsia="仿宋_GB2312"/>
          <w:noProof/>
          <w:sz w:val="28"/>
        </w:rPr>
        <mc:AlternateContent>
          <mc:Choice Requires="wps">
            <w:drawing>
              <wp:anchor distT="0" distB="0" distL="114300" distR="114300" simplePos="0" relativeHeight="251659264" behindDoc="1" locked="0" layoutInCell="1" allowOverlap="1" wp14:anchorId="714B4342" wp14:editId="317F91B2">
                <wp:simplePos x="0" y="0"/>
                <wp:positionH relativeFrom="column">
                  <wp:posOffset>1929130</wp:posOffset>
                </wp:positionH>
                <wp:positionV relativeFrom="paragraph">
                  <wp:posOffset>46355</wp:posOffset>
                </wp:positionV>
                <wp:extent cx="321310" cy="346710"/>
                <wp:effectExtent l="7620" t="12700" r="13970" b="12065"/>
                <wp:wrapNone/>
                <wp:docPr id="99457643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46710"/>
                        </a:xfrm>
                        <a:prstGeom prst="rect">
                          <a:avLst/>
                        </a:prstGeom>
                        <a:solidFill>
                          <a:srgbClr val="FFFFFF">
                            <a:alpha val="50000"/>
                          </a:srgbClr>
                        </a:solidFill>
                        <a:ln w="9525">
                          <a:solidFill>
                            <a:srgbClr val="FFFFFF"/>
                          </a:solidFill>
                          <a:miter lim="800000"/>
                          <a:headEnd/>
                          <a:tailEnd/>
                        </a:ln>
                      </wps:spPr>
                      <wps:txbx>
                        <w:txbxContent>
                          <w:p w14:paraId="14BAE3C8" w14:textId="77777777" w:rsidR="00AA6D7C" w:rsidRDefault="00000000">
                            <w:pPr>
                              <w:spacing w:line="160" w:lineRule="exact"/>
                              <w:jc w:val="center"/>
                              <w:rPr>
                                <w:sz w:val="15"/>
                              </w:rPr>
                            </w:pPr>
                            <w:r>
                              <w:rPr>
                                <w:rFonts w:hint="eastAsia"/>
                                <w:sz w:val="15"/>
                              </w:rPr>
                              <w:t>8</w:t>
                            </w:r>
                          </w:p>
                          <w:p w14:paraId="60C12A79" w14:textId="77777777" w:rsidR="00AA6D7C" w:rsidRDefault="00000000">
                            <w:pPr>
                              <w:spacing w:line="160" w:lineRule="exact"/>
                              <w:jc w:val="center"/>
                              <w:rPr>
                                <w:sz w:val="15"/>
                              </w:rPr>
                            </w:pPr>
                            <w:r>
                              <w:rPr>
                                <w:rFonts w:hint="eastAsia"/>
                                <w:sz w:val="15"/>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B4342" id="_x0000_t202" coordsize="21600,21600" o:spt="202" path="m,l,21600r21600,l21600,xe">
                <v:stroke joinstyle="miter"/>
                <v:path gradientshapeok="t" o:connecttype="rect"/>
              </v:shapetype>
              <v:shape id="Text Box 363" o:spid="_x0000_s1123" type="#_x0000_t202" style="position:absolute;left:0;text-align:left;margin-left:151.9pt;margin-top:3.65pt;width:25.3pt;height:2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" strokecolor="white">
                <v:fill opacity="32896f"/>
                <v:textbox>
                  <w:txbxContent>
                    <w:p w14:paraId="14BAE3C8" w14:textId="77777777" w:rsidR="00000000" w:rsidRDefault="00000000">
                      <w:pPr>
                        <w:spacing w:line="160" w:lineRule="exact"/>
                        <w:jc w:val="center"/>
                        <w:rPr>
                          <w:rFonts w:hint="eastAsia"/>
                          <w:sz w:val="15"/>
                        </w:rPr>
                      </w:pPr>
                      <w:r>
                        <w:rPr>
                          <w:rFonts w:hint="eastAsia"/>
                          <w:sz w:val="15"/>
                        </w:rPr>
                        <w:t>8</w:t>
                      </w:r>
                    </w:p>
                    <w:p w14:paraId="60C12A79" w14:textId="77777777" w:rsidR="00000000" w:rsidRDefault="00000000">
                      <w:pPr>
                        <w:spacing w:line="160" w:lineRule="exact"/>
                        <w:jc w:val="center"/>
                        <w:rPr>
                          <w:rFonts w:hint="eastAsia"/>
                          <w:sz w:val="15"/>
                        </w:rPr>
                      </w:pPr>
                      <w:r>
                        <w:rPr>
                          <w:rFonts w:hint="eastAsia"/>
                          <w:sz w:val="15"/>
                        </w:rPr>
                        <w:t>31</w:t>
                      </w:r>
                    </w:p>
                  </w:txbxContent>
                </v:textbox>
              </v:shape>
            </w:pict>
          </mc:Fallback>
        </mc:AlternateContent>
      </w:r>
      <w:r>
        <w:rPr>
          <w:rFonts w:eastAsia="仿宋_GB2312" w:hint="eastAsia"/>
          <w:sz w:val="28"/>
        </w:rPr>
        <w:t>做法详见</w:t>
      </w:r>
      <w:r>
        <w:rPr>
          <w:rFonts w:eastAsia="仿宋_GB2312" w:hint="eastAsia"/>
          <w:sz w:val="28"/>
        </w:rPr>
        <w:t>98ZJ001</w:t>
      </w:r>
    </w:p>
    <w:p w14:paraId="71BAEABA" w14:textId="77777777" w:rsidR="00AA6D7C" w:rsidRDefault="00000000">
      <w:pPr>
        <w:spacing w:line="500" w:lineRule="exact"/>
        <w:ind w:firstLineChars="200" w:firstLine="560"/>
        <w:rPr>
          <w:rFonts w:eastAsia="仿宋_GB2312"/>
          <w:sz w:val="28"/>
        </w:rPr>
      </w:pPr>
      <w:r>
        <w:rPr>
          <w:rFonts w:eastAsia="仿宋_GB2312" w:hint="eastAsia"/>
          <w:sz w:val="28"/>
        </w:rPr>
        <w:t>粘贴用</w:t>
      </w:r>
      <w:r>
        <w:rPr>
          <w:rFonts w:eastAsia="仿宋_GB2312" w:hint="eastAsia"/>
          <w:sz w:val="28"/>
        </w:rPr>
        <w:t>1</w:t>
      </w:r>
      <w:r>
        <w:rPr>
          <w:rFonts w:eastAsia="仿宋_GB2312" w:hint="eastAsia"/>
          <w:sz w:val="28"/>
        </w:rPr>
        <w:t>﹕</w:t>
      </w:r>
      <w:r>
        <w:rPr>
          <w:rFonts w:eastAsia="仿宋_GB2312" w:hint="eastAsia"/>
          <w:sz w:val="28"/>
        </w:rPr>
        <w:t>1</w:t>
      </w:r>
      <w:r>
        <w:rPr>
          <w:rFonts w:eastAsia="仿宋_GB2312" w:hint="eastAsia"/>
          <w:sz w:val="28"/>
        </w:rPr>
        <w:t>水泥砂浆加水重</w:t>
      </w:r>
      <w:r>
        <w:rPr>
          <w:rFonts w:eastAsia="仿宋_GB2312" w:hint="eastAsia"/>
          <w:sz w:val="28"/>
        </w:rPr>
        <w:t>20%</w:t>
      </w:r>
      <w:r>
        <w:rPr>
          <w:rFonts w:eastAsia="仿宋_GB2312" w:hint="eastAsia"/>
          <w:sz w:val="28"/>
        </w:rPr>
        <w:t>的</w:t>
      </w:r>
      <w:r>
        <w:rPr>
          <w:rFonts w:eastAsia="仿宋_GB2312" w:hint="eastAsia"/>
          <w:sz w:val="28"/>
        </w:rPr>
        <w:t>107</w:t>
      </w:r>
      <w:r>
        <w:rPr>
          <w:rFonts w:eastAsia="仿宋_GB2312" w:hint="eastAsia"/>
          <w:sz w:val="28"/>
        </w:rPr>
        <w:t>胶粘贴，白水泥擦缝。</w:t>
      </w:r>
    </w:p>
    <w:p w14:paraId="2ACBE765" w14:textId="77777777" w:rsidR="00AA6D7C" w:rsidRDefault="00000000">
      <w:pPr>
        <w:spacing w:line="500" w:lineRule="exact"/>
        <w:ind w:firstLineChars="200" w:firstLine="560"/>
        <w:rPr>
          <w:rFonts w:eastAsia="仿宋_GB2312"/>
          <w:sz w:val="28"/>
        </w:rPr>
      </w:pPr>
      <w:r>
        <w:rPr>
          <w:rFonts w:eastAsia="仿宋_GB2312" w:hint="eastAsia"/>
          <w:sz w:val="28"/>
        </w:rPr>
        <w:t>阳角处搭接采用</w:t>
      </w:r>
      <w:r>
        <w:rPr>
          <w:rFonts w:eastAsia="仿宋_GB2312" w:hint="eastAsia"/>
          <w:sz w:val="28"/>
        </w:rPr>
        <w:t>45</w:t>
      </w:r>
      <w:r>
        <w:rPr>
          <w:rFonts w:eastAsia="仿宋_GB2312" w:hint="eastAsia"/>
          <w:sz w:val="28"/>
        </w:rPr>
        <w:t>°角方式搭接。墙面突出物周围的面砖整砖套割吻合，边缘整齐。</w:t>
      </w:r>
    </w:p>
    <w:p w14:paraId="6B78D10D" w14:textId="77777777" w:rsidR="00AA6D7C" w:rsidRDefault="00000000">
      <w:pPr>
        <w:spacing w:line="500" w:lineRule="exact"/>
        <w:ind w:firstLineChars="200" w:firstLine="560"/>
        <w:rPr>
          <w:rFonts w:eastAsia="仿宋_GB2312"/>
          <w:sz w:val="28"/>
        </w:rPr>
      </w:pPr>
      <w:r>
        <w:rPr>
          <w:rFonts w:eastAsia="仿宋_GB2312" w:hint="eastAsia"/>
          <w:sz w:val="28"/>
        </w:rPr>
        <w:t>质量要求和验收</w:t>
      </w:r>
    </w:p>
    <w:p w14:paraId="14F8C4E1" w14:textId="77777777" w:rsidR="00AA6D7C" w:rsidRDefault="00000000">
      <w:pPr>
        <w:spacing w:line="500" w:lineRule="exact"/>
        <w:ind w:firstLineChars="200" w:firstLine="560"/>
        <w:rPr>
          <w:rFonts w:eastAsia="仿宋_GB2312"/>
          <w:sz w:val="28"/>
        </w:rPr>
      </w:pPr>
      <w:r>
        <w:rPr>
          <w:rFonts w:eastAsia="仿宋_GB2312" w:hint="eastAsia"/>
          <w:sz w:val="28"/>
        </w:rPr>
        <w:t>质量按</w:t>
      </w:r>
      <w:r>
        <w:rPr>
          <w:rFonts w:eastAsia="仿宋_GB2312" w:hint="eastAsia"/>
          <w:sz w:val="28"/>
        </w:rPr>
        <w:t>GB50210</w:t>
      </w:r>
      <w:r>
        <w:rPr>
          <w:rFonts w:eastAsia="仿宋_GB2312" w:hint="eastAsia"/>
          <w:sz w:val="28"/>
        </w:rPr>
        <w:t>—</w:t>
      </w:r>
      <w:r>
        <w:rPr>
          <w:rFonts w:eastAsia="仿宋_GB2312" w:hint="eastAsia"/>
          <w:sz w:val="28"/>
        </w:rPr>
        <w:t>2001</w:t>
      </w:r>
      <w:r>
        <w:rPr>
          <w:rFonts w:eastAsia="仿宋_GB2312" w:hint="eastAsia"/>
          <w:sz w:val="28"/>
        </w:rPr>
        <w:t>的要求进行验收。</w:t>
      </w:r>
    </w:p>
    <w:p w14:paraId="26A5A79C" w14:textId="77777777" w:rsidR="00AA6D7C" w:rsidRDefault="00000000">
      <w:pPr>
        <w:spacing w:line="500" w:lineRule="exact"/>
        <w:ind w:firstLineChars="200" w:firstLine="560"/>
        <w:rPr>
          <w:rFonts w:eastAsia="仿宋_GB2312"/>
          <w:sz w:val="28"/>
        </w:rPr>
      </w:pPr>
      <w:r>
        <w:rPr>
          <w:rFonts w:eastAsia="仿宋_GB2312" w:hint="eastAsia"/>
          <w:sz w:val="28"/>
        </w:rPr>
        <w:t>4.2.5</w:t>
      </w:r>
      <w:r>
        <w:rPr>
          <w:rFonts w:eastAsia="仿宋_GB2312" w:hint="eastAsia"/>
          <w:sz w:val="28"/>
        </w:rPr>
        <w:t>楼地面工程</w:t>
      </w:r>
    </w:p>
    <w:p w14:paraId="3C1BC42B" w14:textId="77777777" w:rsidR="00AA6D7C" w:rsidRDefault="00000000">
      <w:pPr>
        <w:spacing w:line="500" w:lineRule="exact"/>
        <w:ind w:firstLineChars="200" w:firstLine="560"/>
        <w:rPr>
          <w:rFonts w:eastAsia="仿宋_GB2312"/>
          <w:sz w:val="28"/>
        </w:rPr>
      </w:pPr>
      <w:r>
        <w:rPr>
          <w:rFonts w:eastAsia="仿宋_GB2312" w:hint="eastAsia"/>
          <w:sz w:val="28"/>
        </w:rPr>
        <w:t>4.2.5.1</w:t>
      </w:r>
      <w:r>
        <w:rPr>
          <w:rFonts w:eastAsia="仿宋_GB2312" w:hint="eastAsia"/>
          <w:sz w:val="28"/>
        </w:rPr>
        <w:t>楼梯间、公用走廊等地板砖铺设</w:t>
      </w:r>
    </w:p>
    <w:p w14:paraId="10417DD1" w14:textId="77777777" w:rsidR="00AA6D7C" w:rsidRDefault="00000000">
      <w:pPr>
        <w:spacing w:line="500" w:lineRule="exact"/>
        <w:ind w:firstLineChars="200" w:firstLine="560"/>
        <w:rPr>
          <w:rFonts w:eastAsia="仿宋_GB2312"/>
          <w:sz w:val="28"/>
        </w:rPr>
      </w:pPr>
      <w:r>
        <w:rPr>
          <w:rFonts w:eastAsia="仿宋_GB2312" w:hint="eastAsia"/>
          <w:sz w:val="28"/>
        </w:rPr>
        <w:t>施工准备</w:t>
      </w:r>
    </w:p>
    <w:p w14:paraId="3B846663" w14:textId="77777777" w:rsidR="00AA6D7C" w:rsidRDefault="00000000">
      <w:pPr>
        <w:spacing w:line="500" w:lineRule="exact"/>
        <w:ind w:firstLineChars="200" w:firstLine="560"/>
        <w:rPr>
          <w:rFonts w:eastAsia="仿宋_GB2312"/>
          <w:sz w:val="28"/>
        </w:rPr>
      </w:pPr>
      <w:r>
        <w:rPr>
          <w:rFonts w:eastAsia="仿宋_GB2312" w:hint="eastAsia"/>
          <w:sz w:val="28"/>
        </w:rPr>
        <w:t>对基层进行验收，熟悉标准图的用料和做法。</w:t>
      </w:r>
    </w:p>
    <w:p w14:paraId="6158A4ED" w14:textId="77777777" w:rsidR="00AA6D7C" w:rsidRDefault="00000000">
      <w:pPr>
        <w:spacing w:line="500" w:lineRule="exact"/>
        <w:ind w:firstLineChars="200" w:firstLine="560"/>
        <w:rPr>
          <w:rFonts w:eastAsia="仿宋_GB2312"/>
          <w:sz w:val="28"/>
        </w:rPr>
      </w:pPr>
      <w:r>
        <w:rPr>
          <w:rFonts w:eastAsia="仿宋_GB2312" w:hint="eastAsia"/>
          <w:sz w:val="28"/>
        </w:rPr>
        <w:t>对各专业的预埋件、预留孔、预埋管线的施工情况按图进行复核验收。</w:t>
      </w:r>
    </w:p>
    <w:p w14:paraId="20BC0472" w14:textId="77777777" w:rsidR="00AA6D7C" w:rsidRDefault="00000000">
      <w:pPr>
        <w:spacing w:line="500" w:lineRule="exact"/>
        <w:ind w:firstLineChars="200" w:firstLine="560"/>
        <w:rPr>
          <w:rFonts w:eastAsia="仿宋_GB2312"/>
          <w:sz w:val="28"/>
        </w:rPr>
      </w:pPr>
      <w:r>
        <w:rPr>
          <w:rFonts w:eastAsia="仿宋_GB2312" w:hint="eastAsia"/>
          <w:sz w:val="28"/>
        </w:rPr>
        <w:t>对地砖进行外观验收，不符合设计要求的产品不能使用，并浸泡</w:t>
      </w:r>
      <w:r>
        <w:rPr>
          <w:rFonts w:eastAsia="仿宋_GB2312" w:hint="eastAsia"/>
          <w:sz w:val="28"/>
        </w:rPr>
        <w:t>2h</w:t>
      </w:r>
      <w:r>
        <w:rPr>
          <w:rFonts w:eastAsia="仿宋_GB2312" w:hint="eastAsia"/>
          <w:sz w:val="28"/>
        </w:rPr>
        <w:t>以上。</w:t>
      </w:r>
    </w:p>
    <w:p w14:paraId="680355EA" w14:textId="77777777" w:rsidR="00AA6D7C" w:rsidRDefault="00000000">
      <w:pPr>
        <w:spacing w:line="500" w:lineRule="exact"/>
        <w:ind w:firstLineChars="200" w:firstLine="560"/>
        <w:rPr>
          <w:rFonts w:eastAsia="仿宋_GB2312"/>
          <w:sz w:val="28"/>
        </w:rPr>
      </w:pPr>
      <w:r>
        <w:rPr>
          <w:rFonts w:eastAsia="仿宋_GB2312" w:hint="eastAsia"/>
          <w:sz w:val="28"/>
        </w:rPr>
        <w:t>按设计、甲方要求做好样板间，验收合格后再继续施工。楼梯间平台坡度不小于</w:t>
      </w:r>
      <w:r>
        <w:rPr>
          <w:rFonts w:eastAsia="仿宋_GB2312" w:hint="eastAsia"/>
          <w:sz w:val="28"/>
        </w:rPr>
        <w:t>0.5%</w:t>
      </w:r>
      <w:r>
        <w:rPr>
          <w:rFonts w:eastAsia="仿宋_GB2312" w:hint="eastAsia"/>
          <w:sz w:val="28"/>
        </w:rPr>
        <w:t>。</w:t>
      </w:r>
    </w:p>
    <w:p w14:paraId="6303DD4E" w14:textId="77777777" w:rsidR="00AA6D7C" w:rsidRDefault="00000000">
      <w:pPr>
        <w:spacing w:line="500" w:lineRule="exact"/>
        <w:ind w:firstLineChars="200" w:firstLine="560"/>
        <w:rPr>
          <w:rFonts w:eastAsia="仿宋_GB2312"/>
          <w:sz w:val="28"/>
        </w:rPr>
      </w:pPr>
      <w:r>
        <w:rPr>
          <w:rFonts w:eastAsia="仿宋_GB2312" w:hint="eastAsia"/>
          <w:sz w:val="28"/>
        </w:rPr>
        <w:t>地砖铺贴</w:t>
      </w:r>
    </w:p>
    <w:p w14:paraId="264DD75F" w14:textId="77777777" w:rsidR="00AA6D7C" w:rsidRDefault="00000000">
      <w:pPr>
        <w:spacing w:line="500" w:lineRule="exact"/>
        <w:ind w:firstLineChars="200" w:firstLine="560"/>
        <w:rPr>
          <w:rFonts w:eastAsia="仿宋_GB2312"/>
          <w:sz w:val="28"/>
        </w:rPr>
      </w:pPr>
      <w:r>
        <w:rPr>
          <w:rFonts w:eastAsia="仿宋_GB2312" w:hint="eastAsia"/>
          <w:sz w:val="28"/>
        </w:rPr>
        <w:t>对照中心十字线，在结合层上弹出面层块料控制线。靠墙一行面层块料与墙边的距离保持一致。每纵横五块面料设置一道控制线。</w:t>
      </w:r>
    </w:p>
    <w:p w14:paraId="134C2FC8" w14:textId="77777777" w:rsidR="00AA6D7C" w:rsidRDefault="00000000">
      <w:pPr>
        <w:spacing w:line="500" w:lineRule="exact"/>
        <w:ind w:firstLineChars="200" w:firstLine="560"/>
        <w:rPr>
          <w:rFonts w:eastAsia="仿宋_GB2312"/>
          <w:sz w:val="28"/>
        </w:rPr>
      </w:pPr>
      <w:r>
        <w:rPr>
          <w:rFonts w:eastAsia="仿宋_GB2312" w:hint="eastAsia"/>
          <w:sz w:val="28"/>
        </w:rPr>
        <w:t>根据控制线先铺好左右靠边基准行的块料，然后根据基准行由内向外，挂线逐行铺贴。</w:t>
      </w:r>
    </w:p>
    <w:p w14:paraId="6CD1BE15" w14:textId="77777777" w:rsidR="00AA6D7C" w:rsidRDefault="00000000">
      <w:pPr>
        <w:spacing w:line="500" w:lineRule="exact"/>
        <w:ind w:firstLineChars="200" w:firstLine="560"/>
        <w:rPr>
          <w:rFonts w:eastAsia="仿宋_GB2312"/>
          <w:sz w:val="28"/>
        </w:rPr>
      </w:pPr>
      <w:r>
        <w:rPr>
          <w:rFonts w:eastAsia="仿宋_GB2312" w:hint="eastAsia"/>
          <w:sz w:val="28"/>
        </w:rPr>
        <w:t>对准挂线将块料铺上去，用小木锤敲击至平整。</w:t>
      </w:r>
    </w:p>
    <w:p w14:paraId="45760ED5" w14:textId="77777777" w:rsidR="00AA6D7C" w:rsidRDefault="00000000">
      <w:pPr>
        <w:spacing w:line="500" w:lineRule="exact"/>
        <w:ind w:firstLineChars="200" w:firstLine="560"/>
        <w:rPr>
          <w:rFonts w:eastAsia="仿宋_GB2312"/>
          <w:sz w:val="28"/>
        </w:rPr>
      </w:pPr>
      <w:r>
        <w:rPr>
          <w:rFonts w:eastAsia="仿宋_GB2312" w:hint="eastAsia"/>
          <w:sz w:val="28"/>
        </w:rPr>
        <w:t>铺设后表面应覆盖、湿润养护</w:t>
      </w:r>
      <w:r>
        <w:rPr>
          <w:rFonts w:eastAsia="仿宋_GB2312" w:hint="eastAsia"/>
          <w:sz w:val="28"/>
        </w:rPr>
        <w:t>7d</w:t>
      </w:r>
      <w:r>
        <w:rPr>
          <w:rFonts w:eastAsia="仿宋_GB2312" w:hint="eastAsia"/>
          <w:sz w:val="28"/>
        </w:rPr>
        <w:t>，当结合层的强度达到设计要求后方能正常使用。</w:t>
      </w:r>
    </w:p>
    <w:p w14:paraId="5D23EE19" w14:textId="77777777" w:rsidR="00AA6D7C" w:rsidRDefault="00000000">
      <w:pPr>
        <w:spacing w:line="500" w:lineRule="exact"/>
        <w:ind w:firstLineChars="200" w:firstLine="560"/>
        <w:rPr>
          <w:rFonts w:eastAsia="仿宋_GB2312"/>
          <w:sz w:val="28"/>
        </w:rPr>
      </w:pPr>
      <w:r>
        <w:rPr>
          <w:rFonts w:eastAsia="仿宋_GB2312" w:hint="eastAsia"/>
          <w:sz w:val="28"/>
        </w:rPr>
        <w:t>质量要求及验收</w:t>
      </w:r>
    </w:p>
    <w:p w14:paraId="4672246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质量按</w:t>
      </w:r>
      <w:r>
        <w:rPr>
          <w:rFonts w:eastAsia="仿宋_GB2312" w:hint="eastAsia"/>
          <w:sz w:val="28"/>
        </w:rPr>
        <w:t>GB50209</w:t>
      </w:r>
      <w:r>
        <w:rPr>
          <w:rFonts w:eastAsia="仿宋_GB2312" w:hint="eastAsia"/>
          <w:sz w:val="28"/>
        </w:rPr>
        <w:t>—</w:t>
      </w:r>
      <w:r>
        <w:rPr>
          <w:rFonts w:eastAsia="仿宋_GB2312" w:hint="eastAsia"/>
          <w:sz w:val="28"/>
        </w:rPr>
        <w:t>2002</w:t>
      </w:r>
      <w:r>
        <w:rPr>
          <w:rFonts w:eastAsia="仿宋_GB2312" w:hint="eastAsia"/>
          <w:sz w:val="28"/>
        </w:rPr>
        <w:t>的要求进行验收。</w:t>
      </w:r>
    </w:p>
    <w:p w14:paraId="23EC404B" w14:textId="77777777" w:rsidR="00AA6D7C" w:rsidRDefault="00000000">
      <w:pPr>
        <w:spacing w:line="500" w:lineRule="exact"/>
        <w:ind w:firstLineChars="200" w:firstLine="560"/>
        <w:rPr>
          <w:rFonts w:eastAsia="仿宋_GB2312"/>
          <w:sz w:val="28"/>
        </w:rPr>
      </w:pPr>
      <w:r>
        <w:rPr>
          <w:rFonts w:eastAsia="仿宋_GB2312" w:hint="eastAsia"/>
          <w:sz w:val="28"/>
        </w:rPr>
        <w:t>4.2.5.2</w:t>
      </w:r>
      <w:r>
        <w:rPr>
          <w:rFonts w:eastAsia="仿宋_GB2312" w:hint="eastAsia"/>
          <w:sz w:val="28"/>
        </w:rPr>
        <w:t>室内花岗岩石楼地面施工方法</w:t>
      </w:r>
    </w:p>
    <w:p w14:paraId="396B36CB" w14:textId="77777777" w:rsidR="00AA6D7C" w:rsidRDefault="00000000">
      <w:pPr>
        <w:spacing w:line="500" w:lineRule="exact"/>
        <w:ind w:firstLineChars="200" w:firstLine="560"/>
        <w:rPr>
          <w:rFonts w:eastAsia="仿宋_GB2312"/>
          <w:sz w:val="28"/>
        </w:rPr>
      </w:pPr>
      <w:r>
        <w:rPr>
          <w:rFonts w:eastAsia="仿宋_GB2312" w:hint="eastAsia"/>
          <w:sz w:val="28"/>
        </w:rPr>
        <w:t>板材要选择同一厂家，且颜色、规格等必须符合有关规定，施工所用水泥一般采用普通硅酸盐水泥强度等级不得低于</w:t>
      </w:r>
      <w:r>
        <w:rPr>
          <w:rFonts w:eastAsia="仿宋_GB2312" w:hint="eastAsia"/>
          <w:sz w:val="28"/>
        </w:rPr>
        <w:t>32.5</w:t>
      </w:r>
      <w:r>
        <w:rPr>
          <w:rFonts w:eastAsia="仿宋_GB2312" w:hint="eastAsia"/>
          <w:sz w:val="28"/>
        </w:rPr>
        <w:t>号。受潮结块水泥禁止使用。砂宜采用中砂或粗砂，必须过筛，颗粒要均匀，不得含有杂物、粒径一般不大于</w:t>
      </w:r>
      <w:r>
        <w:rPr>
          <w:rFonts w:eastAsia="仿宋_GB2312" w:hint="eastAsia"/>
          <w:sz w:val="28"/>
        </w:rPr>
        <w:t>5mm</w:t>
      </w:r>
      <w:r>
        <w:rPr>
          <w:rFonts w:eastAsia="仿宋_GB2312" w:hint="eastAsia"/>
          <w:sz w:val="28"/>
        </w:rPr>
        <w:t>。</w:t>
      </w:r>
    </w:p>
    <w:p w14:paraId="6121D067" w14:textId="77777777" w:rsidR="00AA6D7C" w:rsidRDefault="00000000">
      <w:pPr>
        <w:spacing w:line="500" w:lineRule="exact"/>
        <w:ind w:firstLineChars="200" w:firstLine="560"/>
        <w:rPr>
          <w:rFonts w:eastAsia="仿宋_GB2312"/>
          <w:sz w:val="28"/>
        </w:rPr>
      </w:pPr>
      <w:r>
        <w:rPr>
          <w:rFonts w:eastAsia="仿宋_GB2312" w:hint="eastAsia"/>
          <w:sz w:val="28"/>
        </w:rPr>
        <w:t>施工要点：</w:t>
      </w:r>
    </w:p>
    <w:p w14:paraId="6944E445" w14:textId="77777777" w:rsidR="00AA6D7C" w:rsidRDefault="00000000">
      <w:pPr>
        <w:spacing w:line="500" w:lineRule="exact"/>
        <w:ind w:firstLineChars="200" w:firstLine="560"/>
        <w:rPr>
          <w:rFonts w:eastAsia="仿宋_GB2312"/>
          <w:sz w:val="28"/>
        </w:rPr>
      </w:pPr>
      <w:r>
        <w:rPr>
          <w:rFonts w:eastAsia="仿宋_GB2312" w:hint="eastAsia"/>
          <w:sz w:val="28"/>
        </w:rPr>
        <w:t>①花岗岩石地面，一般应在顶棚、风墙抹灰后再进行施工，先铺面层后安装踢脚板。</w:t>
      </w:r>
    </w:p>
    <w:p w14:paraId="12F617A4" w14:textId="77777777" w:rsidR="00AA6D7C" w:rsidRDefault="00000000">
      <w:pPr>
        <w:spacing w:line="500" w:lineRule="exact"/>
        <w:ind w:firstLineChars="200" w:firstLine="560"/>
        <w:rPr>
          <w:rFonts w:eastAsia="仿宋_GB2312"/>
          <w:sz w:val="28"/>
        </w:rPr>
      </w:pPr>
      <w:r>
        <w:rPr>
          <w:rFonts w:eastAsia="仿宋_GB2312" w:hint="eastAsia"/>
          <w:sz w:val="28"/>
        </w:rPr>
        <w:t>②施工前，应做好切割和麻平的处理。</w:t>
      </w:r>
    </w:p>
    <w:p w14:paraId="05F5A9A0" w14:textId="77777777" w:rsidR="00AA6D7C" w:rsidRDefault="00000000">
      <w:pPr>
        <w:spacing w:line="500" w:lineRule="exact"/>
        <w:ind w:firstLineChars="200" w:firstLine="560"/>
        <w:rPr>
          <w:rFonts w:eastAsia="仿宋_GB2312"/>
          <w:sz w:val="28"/>
        </w:rPr>
      </w:pPr>
      <w:r>
        <w:rPr>
          <w:rFonts w:eastAsia="仿宋_GB2312" w:hint="eastAsia"/>
          <w:sz w:val="28"/>
        </w:rPr>
        <w:t>③铺砌前，应先对色、拼花进行编号。</w:t>
      </w:r>
    </w:p>
    <w:p w14:paraId="3C7917B2" w14:textId="77777777" w:rsidR="00AA6D7C" w:rsidRDefault="00000000">
      <w:pPr>
        <w:spacing w:line="500" w:lineRule="exact"/>
        <w:ind w:firstLineChars="200" w:firstLine="560"/>
        <w:rPr>
          <w:rFonts w:eastAsia="仿宋_GB2312"/>
          <w:sz w:val="28"/>
        </w:rPr>
      </w:pPr>
      <w:r>
        <w:rPr>
          <w:rFonts w:eastAsia="仿宋_GB2312" w:hint="eastAsia"/>
          <w:sz w:val="28"/>
        </w:rPr>
        <w:t>④面层铺砌前的弹线找中找方，应将相邻房间的分格线连接起来，并弹出楼、地面标高线，以控制面层表面平整度。</w:t>
      </w:r>
    </w:p>
    <w:p w14:paraId="0C8EE6D4" w14:textId="77777777" w:rsidR="00AA6D7C" w:rsidRDefault="00000000">
      <w:pPr>
        <w:spacing w:line="500" w:lineRule="exact"/>
        <w:ind w:firstLineChars="200" w:firstLine="560"/>
        <w:rPr>
          <w:rFonts w:eastAsia="仿宋_GB2312"/>
          <w:sz w:val="28"/>
        </w:rPr>
      </w:pPr>
      <w:r>
        <w:rPr>
          <w:rFonts w:eastAsia="仿宋_GB2312" w:hint="eastAsia"/>
          <w:sz w:val="28"/>
        </w:rPr>
        <w:t>⑤放线后，先铺若干条线作为基准，起标筋作用。一般先由房间中部向两侧采取退步法铺砌，凡有柱子的大厅，宜先铺砌柱子与柱子中间的部分，然后向两边展开。</w:t>
      </w:r>
    </w:p>
    <w:p w14:paraId="6139FA5A" w14:textId="77777777" w:rsidR="00AA6D7C" w:rsidRDefault="00000000">
      <w:pPr>
        <w:spacing w:line="500" w:lineRule="exact"/>
        <w:ind w:firstLineChars="200" w:firstLine="560"/>
        <w:rPr>
          <w:rFonts w:eastAsia="仿宋_GB2312"/>
          <w:sz w:val="28"/>
        </w:rPr>
      </w:pPr>
      <w:r>
        <w:rPr>
          <w:rFonts w:eastAsia="仿宋_GB2312" w:hint="eastAsia"/>
          <w:sz w:val="28"/>
        </w:rPr>
        <w:t>⑥板材铺砌时，先洒水湿润后刮一道</w:t>
      </w:r>
      <w:r>
        <w:rPr>
          <w:rFonts w:eastAsia="仿宋_GB2312" w:hint="eastAsia"/>
          <w:sz w:val="28"/>
        </w:rPr>
        <w:t>3mm</w:t>
      </w:r>
      <w:r>
        <w:rPr>
          <w:rFonts w:eastAsia="仿宋_GB2312" w:hint="eastAsia"/>
          <w:sz w:val="28"/>
        </w:rPr>
        <w:t>厚的水泥浆，水泥结合层要随贴随刮，在水泥尚未初凝时即行铺面板，板材在四角同时下落，并用木锤或皮锤敲击平实。</w:t>
      </w:r>
    </w:p>
    <w:p w14:paraId="08463666" w14:textId="77777777" w:rsidR="00AA6D7C" w:rsidRDefault="00000000">
      <w:pPr>
        <w:spacing w:line="500" w:lineRule="exact"/>
        <w:ind w:firstLineChars="200" w:firstLine="560"/>
        <w:rPr>
          <w:rFonts w:eastAsia="仿宋_GB2312"/>
          <w:sz w:val="28"/>
        </w:rPr>
      </w:pPr>
      <w:r>
        <w:rPr>
          <w:rFonts w:eastAsia="仿宋_GB2312" w:hint="eastAsia"/>
          <w:sz w:val="28"/>
        </w:rPr>
        <w:t>⑦板材面层应洁净、平整、竖实，板材间的缝隙宽祺不应大于</w:t>
      </w:r>
      <w:r>
        <w:rPr>
          <w:rFonts w:eastAsia="仿宋_GB2312" w:hint="eastAsia"/>
          <w:sz w:val="28"/>
        </w:rPr>
        <w:t>1mm</w:t>
      </w:r>
      <w:r>
        <w:rPr>
          <w:rFonts w:eastAsia="仿宋_GB2312" w:hint="eastAsia"/>
          <w:sz w:val="28"/>
        </w:rPr>
        <w:t>或按设计要求。</w:t>
      </w:r>
    </w:p>
    <w:p w14:paraId="08A1A985" w14:textId="77777777" w:rsidR="00AA6D7C" w:rsidRDefault="00000000">
      <w:pPr>
        <w:spacing w:line="500" w:lineRule="exact"/>
        <w:ind w:firstLineChars="200" w:firstLine="560"/>
        <w:rPr>
          <w:rFonts w:eastAsia="仿宋_GB2312"/>
          <w:sz w:val="28"/>
        </w:rPr>
      </w:pPr>
      <w:r>
        <w:rPr>
          <w:rFonts w:eastAsia="仿宋_GB2312" w:hint="eastAsia"/>
          <w:sz w:val="28"/>
        </w:rPr>
        <w:t>⑧面层铺砌后，其表面应加以保护，可用铺锯末常温养护，待结合层的水泥砂浆达到要求后，方可进行打蜡达到光滑亮洁。</w:t>
      </w:r>
    </w:p>
    <w:p w14:paraId="3CF10B37" w14:textId="77777777" w:rsidR="00AA6D7C" w:rsidRDefault="00000000">
      <w:pPr>
        <w:spacing w:line="500" w:lineRule="exact"/>
        <w:ind w:firstLineChars="200" w:firstLine="560"/>
        <w:rPr>
          <w:rFonts w:eastAsia="仿宋_GB2312"/>
          <w:sz w:val="28"/>
        </w:rPr>
      </w:pPr>
      <w:r>
        <w:rPr>
          <w:rFonts w:eastAsia="仿宋_GB2312" w:hint="eastAsia"/>
          <w:sz w:val="28"/>
        </w:rPr>
        <w:t>⑨铺设好的地面（楼面）必须光滑洁净，图案清晰、色泽一致，接缝均匀，地漏坡度符合设计要求，不倒泛水，无积水，与地漏（管道）结合处严密固牢，无渗漏。</w:t>
      </w:r>
    </w:p>
    <w:p w14:paraId="064803CB" w14:textId="77777777" w:rsidR="00AA6D7C" w:rsidRDefault="00000000">
      <w:pPr>
        <w:spacing w:line="500" w:lineRule="exact"/>
        <w:ind w:firstLineChars="200" w:firstLine="560"/>
        <w:rPr>
          <w:rFonts w:eastAsia="仿宋_GB2312"/>
          <w:sz w:val="28"/>
        </w:rPr>
      </w:pPr>
      <w:r>
        <w:rPr>
          <w:rFonts w:eastAsia="仿宋_GB2312" w:hint="eastAsia"/>
          <w:sz w:val="28"/>
        </w:rPr>
        <w:t>⑩铺设好后的楼、地面必须加以保护，设置临时的保护（用地板胶、地毯或硬纸皮等）人行通道。</w:t>
      </w:r>
    </w:p>
    <w:p w14:paraId="13C628D0" w14:textId="77777777" w:rsidR="00AA6D7C" w:rsidRDefault="00000000">
      <w:pPr>
        <w:spacing w:line="500" w:lineRule="exact"/>
        <w:ind w:firstLineChars="200" w:firstLine="560"/>
        <w:rPr>
          <w:rFonts w:eastAsia="仿宋_GB2312"/>
          <w:sz w:val="28"/>
        </w:rPr>
      </w:pPr>
      <w:r>
        <w:rPr>
          <w:rFonts w:eastAsia="仿宋_GB2312" w:hint="eastAsia"/>
          <w:sz w:val="28"/>
        </w:rPr>
        <w:t>4.2.5.3</w:t>
      </w:r>
      <w:r>
        <w:rPr>
          <w:rFonts w:eastAsia="仿宋_GB2312" w:hint="eastAsia"/>
          <w:sz w:val="28"/>
        </w:rPr>
        <w:t>楼地面防滑玻化地砖铺贴施工方法</w:t>
      </w:r>
    </w:p>
    <w:p w14:paraId="34187187"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w:t>
      </w:r>
      <w:r>
        <w:rPr>
          <w:rFonts w:eastAsia="仿宋_GB2312" w:hint="eastAsia"/>
          <w:sz w:val="28"/>
        </w:rPr>
        <w:t>1</w:t>
      </w:r>
      <w:r>
        <w:rPr>
          <w:rFonts w:eastAsia="仿宋_GB2312" w:hint="eastAsia"/>
          <w:sz w:val="28"/>
        </w:rPr>
        <w:t>）施工工艺流程</w:t>
      </w:r>
    </w:p>
    <w:p w14:paraId="28C82A33" w14:textId="77777777" w:rsidR="00AA6D7C" w:rsidRDefault="00000000">
      <w:pPr>
        <w:spacing w:line="500" w:lineRule="exact"/>
        <w:ind w:firstLineChars="200" w:firstLine="560"/>
        <w:rPr>
          <w:rFonts w:eastAsia="仿宋_GB2312"/>
          <w:sz w:val="28"/>
        </w:rPr>
      </w:pPr>
      <w:r>
        <w:rPr>
          <w:rFonts w:eastAsia="仿宋_GB2312" w:hint="eastAsia"/>
          <w:sz w:val="28"/>
        </w:rPr>
        <w:t>基层清理→贴灰饼、标筋→铺结合层砂浆→铺地砖→嵌缝→养护。</w:t>
      </w:r>
    </w:p>
    <w:p w14:paraId="2207BE6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）施工方法：</w:t>
      </w:r>
    </w:p>
    <w:p w14:paraId="1E20EB2F" w14:textId="77777777" w:rsidR="00AA6D7C" w:rsidRDefault="00000000">
      <w:pPr>
        <w:spacing w:line="500" w:lineRule="exact"/>
        <w:ind w:firstLineChars="200" w:firstLine="560"/>
        <w:rPr>
          <w:rFonts w:eastAsia="仿宋_GB2312"/>
          <w:sz w:val="28"/>
        </w:rPr>
      </w:pPr>
      <w:r>
        <w:rPr>
          <w:rFonts w:eastAsia="仿宋_GB2312" w:hint="eastAsia"/>
          <w:sz w:val="28"/>
        </w:rPr>
        <w:t>①基层清扫干净，用水洗刷。</w:t>
      </w:r>
    </w:p>
    <w:p w14:paraId="6FEB3B85" w14:textId="77777777" w:rsidR="00AA6D7C" w:rsidRDefault="00000000">
      <w:pPr>
        <w:spacing w:line="500" w:lineRule="exact"/>
        <w:ind w:firstLineChars="200" w:firstLine="560"/>
        <w:rPr>
          <w:rFonts w:eastAsia="仿宋_GB2312"/>
          <w:sz w:val="28"/>
        </w:rPr>
      </w:pPr>
      <w:r>
        <w:rPr>
          <w:rFonts w:eastAsia="仿宋_GB2312" w:hint="eastAsia"/>
          <w:sz w:val="28"/>
        </w:rPr>
        <w:t>②贴灰饼、标筋弱地面水平标高线，在房间四周贴灰饼，每隔</w:t>
      </w:r>
      <w:r>
        <w:rPr>
          <w:rFonts w:eastAsia="仿宋_GB2312" w:hint="eastAsia"/>
          <w:sz w:val="28"/>
        </w:rPr>
        <w:t>1.5m</w:t>
      </w:r>
      <w:r>
        <w:rPr>
          <w:rFonts w:eastAsia="仿宋_GB2312" w:hint="eastAsia"/>
          <w:sz w:val="28"/>
        </w:rPr>
        <w:t>做标筋。标筋表面应比地面水平标高低一块砖厚度。</w:t>
      </w:r>
    </w:p>
    <w:p w14:paraId="2E57482A" w14:textId="77777777" w:rsidR="00AA6D7C" w:rsidRDefault="00000000">
      <w:pPr>
        <w:spacing w:line="500" w:lineRule="exact"/>
        <w:ind w:firstLineChars="200" w:firstLine="560"/>
        <w:rPr>
          <w:rFonts w:eastAsia="仿宋_GB2312"/>
          <w:sz w:val="28"/>
        </w:rPr>
      </w:pPr>
      <w:r>
        <w:rPr>
          <w:rFonts w:eastAsia="仿宋_GB2312" w:hint="eastAsia"/>
          <w:sz w:val="28"/>
        </w:rPr>
        <w:t>③铺结合层砂浆结合层砂浆采用干硬性</w:t>
      </w:r>
      <w:r>
        <w:rPr>
          <w:rFonts w:eastAsia="仿宋_GB2312" w:hint="eastAsia"/>
          <w:sz w:val="28"/>
        </w:rPr>
        <w:t>1:4</w:t>
      </w:r>
      <w:r>
        <w:rPr>
          <w:rFonts w:eastAsia="仿宋_GB2312" w:hint="eastAsia"/>
          <w:sz w:val="28"/>
        </w:rPr>
        <w:t>水泥砂浆，其干硬度以手捏成团落地后即散为准。机械拌合，其搅拌时间应不少于</w:t>
      </w:r>
      <w:r>
        <w:rPr>
          <w:rFonts w:eastAsia="仿宋_GB2312" w:hint="eastAsia"/>
          <w:sz w:val="28"/>
        </w:rPr>
        <w:t>1.5</w:t>
      </w:r>
      <w:r>
        <w:rPr>
          <w:rFonts w:eastAsia="仿宋_GB2312" w:hint="eastAsia"/>
          <w:sz w:val="28"/>
        </w:rPr>
        <w:t>分钟。铺砂浆前，先将基层浇水湿润，均匀刷水泥素浆一遍，随即摊铺砂浆，用刮尺压实拍平，木抹子搓平。</w:t>
      </w:r>
    </w:p>
    <w:p w14:paraId="65784DFE" w14:textId="77777777" w:rsidR="00AA6D7C" w:rsidRDefault="00000000">
      <w:pPr>
        <w:spacing w:line="500" w:lineRule="exact"/>
        <w:ind w:firstLineChars="200" w:firstLine="560"/>
        <w:rPr>
          <w:rFonts w:eastAsia="仿宋_GB2312"/>
          <w:sz w:val="28"/>
        </w:rPr>
      </w:pPr>
      <w:r>
        <w:rPr>
          <w:rFonts w:eastAsia="仿宋_GB2312" w:hint="eastAsia"/>
          <w:sz w:val="28"/>
        </w:rPr>
        <w:t>④铺面砖：在基层上弹出方正的垂直控制线。按施工大样图计算出所要铺贴的张数，若不足整张的甩到边角处，不能铺设在显眼的地方。铺贴时由一侧向另一侧铺贴。在准备铺贴的范围内先淋水湿润后刮一道厚</w:t>
      </w:r>
      <w:r>
        <w:rPr>
          <w:rFonts w:eastAsia="仿宋_GB2312" w:hint="eastAsia"/>
          <w:sz w:val="28"/>
        </w:rPr>
        <w:t>2</w:t>
      </w:r>
      <w:r>
        <w:rPr>
          <w:rFonts w:eastAsia="仿宋_GB2312" w:hint="eastAsia"/>
          <w:sz w:val="28"/>
        </w:rPr>
        <w:t>—</w:t>
      </w:r>
      <w:r>
        <w:rPr>
          <w:rFonts w:eastAsia="仿宋_GB2312" w:hint="eastAsia"/>
          <w:sz w:val="28"/>
        </w:rPr>
        <w:t>3mm</w:t>
      </w:r>
      <w:r>
        <w:rPr>
          <w:rFonts w:eastAsia="仿宋_GB2312" w:hint="eastAsia"/>
          <w:sz w:val="28"/>
        </w:rPr>
        <w:t>的水泥浆（宜掺水泥重</w:t>
      </w:r>
      <w:r>
        <w:rPr>
          <w:rFonts w:eastAsia="仿宋_GB2312" w:hint="eastAsia"/>
          <w:sz w:val="28"/>
        </w:rPr>
        <w:t>20%107</w:t>
      </w:r>
      <w:r>
        <w:rPr>
          <w:rFonts w:eastAsia="仿宋_GB2312" w:hint="eastAsia"/>
          <w:sz w:val="28"/>
        </w:rPr>
        <w:t>胶），对好后立即将地砖铺贴在水泥浆上，紧跟着用手将纸面铺平。铺完后由一端开始，用木锤和拍板依次拍平拍实，拍至素水泥浆挤满缝为止。</w:t>
      </w:r>
    </w:p>
    <w:p w14:paraId="53550833" w14:textId="77777777" w:rsidR="00AA6D7C" w:rsidRDefault="00000000">
      <w:pPr>
        <w:spacing w:line="500" w:lineRule="exact"/>
        <w:ind w:firstLineChars="200" w:firstLine="560"/>
        <w:rPr>
          <w:rFonts w:eastAsia="仿宋_GB2312"/>
          <w:sz w:val="28"/>
        </w:rPr>
      </w:pPr>
      <w:r>
        <w:rPr>
          <w:rFonts w:eastAsia="仿宋_GB2312" w:hint="eastAsia"/>
          <w:sz w:val="28"/>
        </w:rPr>
        <w:t>⑤嵌缝：用</w:t>
      </w:r>
      <w:r>
        <w:rPr>
          <w:rFonts w:eastAsia="仿宋_GB2312" w:hint="eastAsia"/>
          <w:sz w:val="28"/>
        </w:rPr>
        <w:t>1:1</w:t>
      </w:r>
      <w:r>
        <w:rPr>
          <w:rFonts w:eastAsia="仿宋_GB2312" w:hint="eastAsia"/>
          <w:sz w:val="28"/>
        </w:rPr>
        <w:t>水泥砂浆填缝，填缝后检查缝格平直，接缝高低差，板缝隙宽度和表面平整度。如不符合标准，应予调整。操作人员应在木板上行走，不得直接踩踏在面。</w:t>
      </w:r>
    </w:p>
    <w:p w14:paraId="00288132" w14:textId="77777777" w:rsidR="00AA6D7C" w:rsidRDefault="00000000">
      <w:pPr>
        <w:spacing w:line="500" w:lineRule="exact"/>
        <w:ind w:firstLineChars="200" w:firstLine="560"/>
        <w:rPr>
          <w:rFonts w:eastAsia="仿宋_GB2312"/>
          <w:sz w:val="28"/>
        </w:rPr>
      </w:pPr>
      <w:r>
        <w:rPr>
          <w:rFonts w:eastAsia="仿宋_GB2312" w:hint="eastAsia"/>
          <w:sz w:val="28"/>
        </w:rPr>
        <w:t>⑥养护：地砖铺完</w:t>
      </w:r>
      <w:r>
        <w:rPr>
          <w:rFonts w:eastAsia="仿宋_GB2312" w:hint="eastAsia"/>
          <w:sz w:val="28"/>
        </w:rPr>
        <w:t>24</w:t>
      </w:r>
      <w:r>
        <w:rPr>
          <w:rFonts w:eastAsia="仿宋_GB2312" w:hint="eastAsia"/>
          <w:sz w:val="28"/>
        </w:rPr>
        <w:t>小时后，铺湿锯末养护</w:t>
      </w:r>
      <w:r>
        <w:rPr>
          <w:rFonts w:eastAsia="仿宋_GB2312" w:hint="eastAsia"/>
          <w:sz w:val="28"/>
        </w:rPr>
        <w:t>4</w:t>
      </w:r>
      <w:r>
        <w:rPr>
          <w:rFonts w:eastAsia="仿宋_GB2312" w:hint="eastAsia"/>
          <w:sz w:val="28"/>
        </w:rPr>
        <w:t>—</w:t>
      </w:r>
      <w:r>
        <w:rPr>
          <w:rFonts w:eastAsia="仿宋_GB2312" w:hint="eastAsia"/>
          <w:sz w:val="28"/>
        </w:rPr>
        <w:t>5</w:t>
      </w:r>
      <w:r>
        <w:rPr>
          <w:rFonts w:eastAsia="仿宋_GB2312" w:hint="eastAsia"/>
          <w:sz w:val="28"/>
        </w:rPr>
        <w:t>天。</w:t>
      </w:r>
    </w:p>
    <w:p w14:paraId="2CF10786" w14:textId="77777777" w:rsidR="00AA6D7C" w:rsidRDefault="00AA6D7C">
      <w:pPr>
        <w:spacing w:line="500" w:lineRule="exact"/>
        <w:ind w:firstLineChars="200" w:firstLine="560"/>
        <w:rPr>
          <w:rFonts w:eastAsia="仿宋_GB2312"/>
          <w:sz w:val="28"/>
        </w:rPr>
      </w:pPr>
    </w:p>
    <w:p w14:paraId="35BA678A" w14:textId="77777777" w:rsidR="00AA6D7C" w:rsidRDefault="00000000">
      <w:pPr>
        <w:spacing w:line="500" w:lineRule="exact"/>
        <w:ind w:firstLineChars="200" w:firstLine="560"/>
        <w:rPr>
          <w:rFonts w:eastAsia="仿宋_GB2312"/>
          <w:sz w:val="28"/>
        </w:rPr>
      </w:pPr>
      <w:r>
        <w:rPr>
          <w:rFonts w:eastAsia="仿宋_GB2312" w:hint="eastAsia"/>
          <w:sz w:val="28"/>
        </w:rPr>
        <w:t>4.2.6</w:t>
      </w:r>
      <w:r>
        <w:rPr>
          <w:rFonts w:eastAsia="仿宋_GB2312" w:hint="eastAsia"/>
          <w:sz w:val="28"/>
        </w:rPr>
        <w:t>门窗工程</w:t>
      </w:r>
    </w:p>
    <w:p w14:paraId="4B22E26A" w14:textId="77777777" w:rsidR="00AA6D7C" w:rsidRDefault="00000000">
      <w:pPr>
        <w:spacing w:line="500" w:lineRule="exact"/>
        <w:ind w:firstLineChars="200" w:firstLine="560"/>
        <w:rPr>
          <w:rFonts w:eastAsia="仿宋_GB2312"/>
          <w:sz w:val="28"/>
        </w:rPr>
      </w:pPr>
      <w:r>
        <w:rPr>
          <w:rFonts w:eastAsia="仿宋_GB2312" w:hint="eastAsia"/>
          <w:sz w:val="28"/>
        </w:rPr>
        <w:t>4.2.6.1</w:t>
      </w:r>
      <w:r>
        <w:rPr>
          <w:rFonts w:eastAsia="仿宋_GB2312" w:hint="eastAsia"/>
          <w:sz w:val="28"/>
        </w:rPr>
        <w:t>人防门、消防门窗安装</w:t>
      </w:r>
    </w:p>
    <w:p w14:paraId="1454C8B6" w14:textId="77777777" w:rsidR="00AA6D7C" w:rsidRDefault="00000000">
      <w:pPr>
        <w:spacing w:line="500" w:lineRule="exact"/>
        <w:ind w:firstLineChars="200" w:firstLine="560"/>
        <w:rPr>
          <w:rFonts w:eastAsia="仿宋_GB2312"/>
          <w:sz w:val="28"/>
        </w:rPr>
      </w:pPr>
      <w:r>
        <w:rPr>
          <w:rFonts w:eastAsia="仿宋_GB2312" w:hint="eastAsia"/>
          <w:sz w:val="28"/>
        </w:rPr>
        <w:t>地下室人防门窗和防火门窗，按要求所采购的产品必须是有关部门认可的产品。因此这部分门窗工程的施工方案，在所采购的产品得到有关部门批准后，再根据产品说明书、图集、规范另行编制。</w:t>
      </w:r>
    </w:p>
    <w:p w14:paraId="13A4BD8B" w14:textId="77777777" w:rsidR="00AA6D7C" w:rsidRDefault="00000000">
      <w:pPr>
        <w:spacing w:line="500" w:lineRule="exact"/>
        <w:ind w:firstLineChars="200" w:firstLine="560"/>
        <w:rPr>
          <w:rFonts w:eastAsia="仿宋_GB2312"/>
          <w:sz w:val="28"/>
        </w:rPr>
      </w:pPr>
      <w:r>
        <w:rPr>
          <w:rFonts w:eastAsia="仿宋_GB2312" w:hint="eastAsia"/>
          <w:sz w:val="28"/>
        </w:rPr>
        <w:t>4.2.6.2</w:t>
      </w:r>
      <w:r>
        <w:rPr>
          <w:rFonts w:eastAsia="仿宋_GB2312" w:hint="eastAsia"/>
          <w:sz w:val="28"/>
        </w:rPr>
        <w:t>铝合金门窗安装</w:t>
      </w:r>
    </w:p>
    <w:p w14:paraId="320845A7" w14:textId="77777777" w:rsidR="00AA6D7C" w:rsidRDefault="00000000">
      <w:pPr>
        <w:spacing w:line="500" w:lineRule="exact"/>
        <w:ind w:firstLineChars="200" w:firstLine="560"/>
        <w:rPr>
          <w:rFonts w:eastAsia="仿宋_GB2312"/>
          <w:sz w:val="28"/>
        </w:rPr>
      </w:pPr>
      <w:r>
        <w:rPr>
          <w:rFonts w:eastAsia="仿宋_GB2312" w:hint="eastAsia"/>
          <w:sz w:val="28"/>
        </w:rPr>
        <w:t>①施工准备</w:t>
      </w:r>
    </w:p>
    <w:p w14:paraId="0264EE7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检查门窗的规格和型号是否符合设计要求，并具有产品出厂合格证，并符合有关规定要求。</w:t>
      </w:r>
    </w:p>
    <w:p w14:paraId="751BFF33" w14:textId="77777777" w:rsidR="00AA6D7C" w:rsidRDefault="00000000">
      <w:pPr>
        <w:spacing w:line="500" w:lineRule="exact"/>
        <w:ind w:firstLineChars="200" w:firstLine="560"/>
        <w:rPr>
          <w:rFonts w:eastAsia="仿宋_GB2312"/>
          <w:sz w:val="28"/>
        </w:rPr>
      </w:pPr>
      <w:r>
        <w:rPr>
          <w:rFonts w:eastAsia="仿宋_GB2312" w:hint="eastAsia"/>
          <w:sz w:val="28"/>
        </w:rPr>
        <w:t>各种材料和所用工具准备齐全，并经验收合格和使用有效。</w:t>
      </w:r>
    </w:p>
    <w:p w14:paraId="4E1A306E" w14:textId="77777777" w:rsidR="00AA6D7C" w:rsidRDefault="00000000">
      <w:pPr>
        <w:spacing w:line="500" w:lineRule="exact"/>
        <w:ind w:firstLineChars="200" w:firstLine="560"/>
        <w:rPr>
          <w:rFonts w:eastAsia="仿宋_GB2312"/>
          <w:sz w:val="28"/>
        </w:rPr>
      </w:pPr>
      <w:r>
        <w:rPr>
          <w:rFonts w:eastAsia="仿宋_GB2312" w:hint="eastAsia"/>
          <w:sz w:val="28"/>
        </w:rPr>
        <w:t>进行主体结构验收，办理工序交接手续。逐个复核校对门窗框规格与门窗洞口尺寸是否符合设计图要求，有问题提前处理。</w:t>
      </w:r>
    </w:p>
    <w:p w14:paraId="5DC0C1E7" w14:textId="77777777" w:rsidR="00AA6D7C" w:rsidRDefault="00000000">
      <w:pPr>
        <w:spacing w:line="500" w:lineRule="exact"/>
        <w:ind w:firstLineChars="200" w:firstLine="560"/>
        <w:rPr>
          <w:rFonts w:eastAsia="仿宋_GB2312"/>
          <w:sz w:val="28"/>
        </w:rPr>
      </w:pPr>
      <w:r>
        <w:rPr>
          <w:rFonts w:eastAsia="仿宋_GB2312" w:hint="eastAsia"/>
          <w:sz w:val="28"/>
        </w:rPr>
        <w:t>按图示尺寸弹好中线，并弹好室内＋</w:t>
      </w:r>
      <w:r>
        <w:rPr>
          <w:rFonts w:eastAsia="仿宋_GB2312" w:hint="eastAsia"/>
          <w:sz w:val="28"/>
        </w:rPr>
        <w:t>500mm</w:t>
      </w:r>
      <w:r>
        <w:rPr>
          <w:rFonts w:eastAsia="仿宋_GB2312" w:hint="eastAsia"/>
          <w:sz w:val="28"/>
        </w:rPr>
        <w:t>水平线。校核门窗洞口位置、尺寸、标高是否符合图纸要求，提前处理存在问题。</w:t>
      </w:r>
    </w:p>
    <w:p w14:paraId="46DBA1DF" w14:textId="77777777" w:rsidR="00AA6D7C" w:rsidRDefault="00000000">
      <w:pPr>
        <w:spacing w:line="500" w:lineRule="exact"/>
        <w:ind w:firstLineChars="200" w:firstLine="560"/>
        <w:rPr>
          <w:rFonts w:eastAsia="仿宋_GB2312"/>
          <w:sz w:val="28"/>
        </w:rPr>
      </w:pPr>
      <w:r>
        <w:rPr>
          <w:rFonts w:eastAsia="仿宋_GB2312" w:hint="eastAsia"/>
          <w:sz w:val="28"/>
        </w:rPr>
        <w:t>对有质量偏差的门窗进行修整、退货等处理，对保护膜缺损者进行补贴。</w:t>
      </w:r>
    </w:p>
    <w:p w14:paraId="72DDB183" w14:textId="77777777" w:rsidR="00AA6D7C" w:rsidRDefault="00000000">
      <w:pPr>
        <w:spacing w:line="500" w:lineRule="exact"/>
        <w:ind w:firstLineChars="200" w:firstLine="560"/>
        <w:rPr>
          <w:rFonts w:eastAsia="仿宋_GB2312"/>
          <w:sz w:val="28"/>
        </w:rPr>
      </w:pPr>
      <w:r>
        <w:rPr>
          <w:rFonts w:eastAsia="仿宋_GB2312" w:hint="eastAsia"/>
          <w:sz w:val="28"/>
        </w:rPr>
        <w:t>②施工安装</w:t>
      </w:r>
    </w:p>
    <w:p w14:paraId="3DEFF610" w14:textId="77777777" w:rsidR="00AA6D7C" w:rsidRDefault="00000000">
      <w:pPr>
        <w:spacing w:line="500" w:lineRule="exact"/>
        <w:ind w:firstLineChars="200" w:firstLine="560"/>
        <w:rPr>
          <w:rFonts w:eastAsia="仿宋_GB2312"/>
          <w:sz w:val="28"/>
        </w:rPr>
      </w:pPr>
      <w:r>
        <w:rPr>
          <w:rFonts w:eastAsia="仿宋_GB2312" w:hint="eastAsia"/>
          <w:sz w:val="28"/>
        </w:rPr>
        <w:t>弹线找规矩</w:t>
      </w:r>
    </w:p>
    <w:p w14:paraId="39BF86E0" w14:textId="77777777" w:rsidR="00AA6D7C" w:rsidRDefault="00000000">
      <w:pPr>
        <w:spacing w:line="500" w:lineRule="exact"/>
        <w:ind w:firstLineChars="200" w:firstLine="560"/>
        <w:rPr>
          <w:rFonts w:eastAsia="仿宋_GB2312"/>
          <w:sz w:val="28"/>
        </w:rPr>
      </w:pPr>
      <w:r>
        <w:rPr>
          <w:rFonts w:eastAsia="仿宋_GB2312" w:hint="eastAsia"/>
          <w:sz w:val="28"/>
        </w:rPr>
        <w:t>在最高层找出门窗口位置后，以边线为准分别用仪器将线下引，并在各层门窗口处做好标记。对个别不直的口边进行处理，以水平位置楼层＋</w:t>
      </w:r>
      <w:r>
        <w:rPr>
          <w:rFonts w:eastAsia="仿宋_GB2312" w:hint="eastAsia"/>
          <w:sz w:val="28"/>
        </w:rPr>
        <w:t>500mm</w:t>
      </w:r>
      <w:r>
        <w:rPr>
          <w:rFonts w:eastAsia="仿宋_GB2312" w:hint="eastAsia"/>
          <w:sz w:val="28"/>
        </w:rPr>
        <w:t>为标准上返，量出窗下皮标高线，使每一层的窗下皮标高保持一致，再根据外墙大样图和窗台宽度确定窗门在墙厚方向的安装位置。</w:t>
      </w:r>
    </w:p>
    <w:p w14:paraId="03A608A9" w14:textId="77777777" w:rsidR="00AA6D7C" w:rsidRDefault="00000000">
      <w:pPr>
        <w:spacing w:line="500" w:lineRule="exact"/>
        <w:ind w:firstLineChars="200" w:firstLine="560"/>
        <w:rPr>
          <w:rFonts w:eastAsia="仿宋_GB2312"/>
          <w:sz w:val="28"/>
        </w:rPr>
      </w:pPr>
      <w:r>
        <w:rPr>
          <w:rFonts w:eastAsia="仿宋_GB2312" w:hint="eastAsia"/>
          <w:sz w:val="28"/>
        </w:rPr>
        <w:t>防腐处理</w:t>
      </w:r>
    </w:p>
    <w:p w14:paraId="13A6E13D" w14:textId="77777777" w:rsidR="00AA6D7C" w:rsidRDefault="00000000">
      <w:pPr>
        <w:spacing w:line="500" w:lineRule="exact"/>
        <w:ind w:firstLineChars="200" w:firstLine="560"/>
        <w:rPr>
          <w:rFonts w:eastAsia="仿宋_GB2312"/>
          <w:sz w:val="28"/>
        </w:rPr>
      </w:pPr>
      <w:r>
        <w:rPr>
          <w:rFonts w:eastAsia="仿宋_GB2312" w:hint="eastAsia"/>
          <w:sz w:val="28"/>
        </w:rPr>
        <w:t>门窗侧边的防腐处理设计无要求，可采用粘贴塑料薄膜进行保护，防止水泥砂浆直接与铝合金表面接触。</w:t>
      </w:r>
    </w:p>
    <w:p w14:paraId="041B8A3A" w14:textId="77777777" w:rsidR="00AA6D7C" w:rsidRDefault="00000000">
      <w:pPr>
        <w:spacing w:line="500" w:lineRule="exact"/>
        <w:ind w:firstLineChars="200" w:firstLine="560"/>
        <w:rPr>
          <w:rFonts w:eastAsia="仿宋_GB2312"/>
          <w:sz w:val="28"/>
        </w:rPr>
      </w:pPr>
      <w:r>
        <w:rPr>
          <w:rFonts w:eastAsia="仿宋_GB2312" w:hint="eastAsia"/>
          <w:sz w:val="28"/>
        </w:rPr>
        <w:t>就位和临时固定</w:t>
      </w:r>
    </w:p>
    <w:p w14:paraId="2F9274DD" w14:textId="77777777" w:rsidR="00AA6D7C" w:rsidRDefault="00000000">
      <w:pPr>
        <w:spacing w:line="500" w:lineRule="exact"/>
        <w:ind w:firstLineChars="200" w:firstLine="560"/>
        <w:rPr>
          <w:rFonts w:eastAsia="仿宋_GB2312"/>
          <w:sz w:val="28"/>
        </w:rPr>
      </w:pPr>
      <w:r>
        <w:rPr>
          <w:rFonts w:eastAsia="仿宋_GB2312" w:hint="eastAsia"/>
          <w:sz w:val="28"/>
        </w:rPr>
        <w:t>根据找好和规矩安装门窗框，并及时吊直找平，在位置正确后用木楔临时固定。</w:t>
      </w:r>
    </w:p>
    <w:p w14:paraId="209A190E" w14:textId="77777777" w:rsidR="00AA6D7C" w:rsidRDefault="00000000">
      <w:pPr>
        <w:spacing w:line="500" w:lineRule="exact"/>
        <w:ind w:firstLineChars="200" w:firstLine="560"/>
        <w:rPr>
          <w:rFonts w:eastAsia="仿宋_GB2312"/>
          <w:sz w:val="28"/>
        </w:rPr>
      </w:pPr>
      <w:r>
        <w:rPr>
          <w:rFonts w:eastAsia="仿宋_GB2312" w:hint="eastAsia"/>
          <w:sz w:val="28"/>
        </w:rPr>
        <w:t>与洞口的连接固定</w:t>
      </w:r>
    </w:p>
    <w:p w14:paraId="52BFEE99" w14:textId="77777777" w:rsidR="00AA6D7C" w:rsidRDefault="00000000">
      <w:pPr>
        <w:spacing w:line="500" w:lineRule="exact"/>
        <w:ind w:firstLineChars="200" w:firstLine="560"/>
        <w:rPr>
          <w:rFonts w:eastAsia="仿宋_GB2312"/>
          <w:sz w:val="28"/>
        </w:rPr>
      </w:pPr>
      <w:r>
        <w:rPr>
          <w:rFonts w:eastAsia="仿宋_GB2312" w:hint="eastAsia"/>
          <w:sz w:val="28"/>
        </w:rPr>
        <w:t>与洞口的连接固定可采用膨胀螺丝将铁脚与洞口连接固定。但在砌体一边上固定时严禁用射钉固定的方法。铁脚至门窗角的距离不大于</w:t>
      </w:r>
      <w:r>
        <w:rPr>
          <w:rFonts w:eastAsia="仿宋_GB2312" w:hint="eastAsia"/>
          <w:sz w:val="28"/>
        </w:rPr>
        <w:t>180mm</w:t>
      </w:r>
      <w:r>
        <w:rPr>
          <w:rFonts w:eastAsia="仿宋_GB2312" w:hint="eastAsia"/>
          <w:sz w:val="28"/>
        </w:rPr>
        <w:t>，铁脚间的距离不大于</w:t>
      </w:r>
      <w:r>
        <w:rPr>
          <w:rFonts w:eastAsia="仿宋_GB2312" w:hint="eastAsia"/>
          <w:sz w:val="28"/>
        </w:rPr>
        <w:t>600mm</w:t>
      </w:r>
      <w:r>
        <w:rPr>
          <w:rFonts w:eastAsia="仿宋_GB2312" w:hint="eastAsia"/>
          <w:sz w:val="28"/>
        </w:rPr>
        <w:t>，门框下部埋入地楼面</w:t>
      </w:r>
      <w:r>
        <w:rPr>
          <w:rFonts w:eastAsia="仿宋_GB2312" w:hint="eastAsia"/>
          <w:sz w:val="28"/>
        </w:rPr>
        <w:t>30mm</w:t>
      </w:r>
      <w:r>
        <w:rPr>
          <w:rFonts w:eastAsia="仿宋_GB2312" w:hint="eastAsia"/>
          <w:sz w:val="28"/>
        </w:rPr>
        <w:t>；固定好后取出木楔。</w:t>
      </w:r>
    </w:p>
    <w:p w14:paraId="28314C7C" w14:textId="77777777" w:rsidR="00AA6D7C" w:rsidRDefault="00000000">
      <w:pPr>
        <w:spacing w:line="500" w:lineRule="exact"/>
        <w:ind w:firstLineChars="200" w:firstLine="560"/>
        <w:rPr>
          <w:rFonts w:eastAsia="仿宋_GB2312"/>
          <w:sz w:val="28"/>
        </w:rPr>
      </w:pPr>
      <w:r>
        <w:rPr>
          <w:rFonts w:eastAsia="仿宋_GB2312" w:hint="eastAsia"/>
          <w:sz w:val="28"/>
        </w:rPr>
        <w:t>大型窗的拼接处，如需增设型钢加固，则上下均与预埋铁板焊接。</w:t>
      </w:r>
    </w:p>
    <w:p w14:paraId="064FEFEA" w14:textId="77777777" w:rsidR="00AA6D7C" w:rsidRDefault="00000000">
      <w:pPr>
        <w:spacing w:line="500" w:lineRule="exact"/>
        <w:ind w:firstLineChars="200" w:firstLine="560"/>
        <w:rPr>
          <w:rFonts w:eastAsia="仿宋_GB2312"/>
          <w:sz w:val="28"/>
        </w:rPr>
      </w:pPr>
      <w:r>
        <w:rPr>
          <w:rFonts w:eastAsia="仿宋_GB2312" w:hint="eastAsia"/>
          <w:sz w:val="28"/>
        </w:rPr>
        <w:t>填嵌、密封处理</w:t>
      </w:r>
    </w:p>
    <w:p w14:paraId="43B3A6B2" w14:textId="77777777" w:rsidR="00AA6D7C" w:rsidRDefault="00000000">
      <w:pPr>
        <w:spacing w:line="500" w:lineRule="exact"/>
        <w:ind w:firstLineChars="200" w:firstLine="560"/>
        <w:rPr>
          <w:rFonts w:eastAsia="仿宋_GB2312"/>
          <w:sz w:val="28"/>
        </w:rPr>
      </w:pPr>
      <w:r>
        <w:rPr>
          <w:rFonts w:eastAsia="仿宋_GB2312" w:hint="eastAsia"/>
          <w:sz w:val="28"/>
        </w:rPr>
        <w:t>门窗框固定好后，及时按设计要求的材料和方法处理门窗框与墙体缝隙。但外表面留</w:t>
      </w:r>
      <w:r>
        <w:rPr>
          <w:rFonts w:eastAsia="仿宋_GB2312" w:hint="eastAsia"/>
          <w:sz w:val="28"/>
        </w:rPr>
        <w:t>5</w:t>
      </w:r>
      <w:r>
        <w:rPr>
          <w:rFonts w:eastAsia="仿宋_GB2312" w:hint="eastAsia"/>
          <w:sz w:val="28"/>
        </w:rPr>
        <w:t>～</w:t>
      </w:r>
      <w:r>
        <w:rPr>
          <w:rFonts w:eastAsia="仿宋_GB2312" w:hint="eastAsia"/>
          <w:sz w:val="28"/>
        </w:rPr>
        <w:t>8mm</w:t>
      </w:r>
      <w:r>
        <w:rPr>
          <w:rFonts w:eastAsia="仿宋_GB2312" w:hint="eastAsia"/>
          <w:sz w:val="28"/>
        </w:rPr>
        <w:t>深槽口填嵌缝密封胶。</w:t>
      </w:r>
    </w:p>
    <w:p w14:paraId="5E0EC777" w14:textId="77777777" w:rsidR="00AA6D7C" w:rsidRDefault="00000000">
      <w:pPr>
        <w:spacing w:line="500" w:lineRule="exact"/>
        <w:ind w:firstLineChars="200" w:firstLine="560"/>
        <w:rPr>
          <w:rFonts w:eastAsia="仿宋_GB2312"/>
          <w:sz w:val="28"/>
        </w:rPr>
      </w:pPr>
      <w:r>
        <w:rPr>
          <w:rFonts w:eastAsia="仿宋_GB2312" w:hint="eastAsia"/>
          <w:sz w:val="28"/>
        </w:rPr>
        <w:t>扇安装</w:t>
      </w:r>
    </w:p>
    <w:p w14:paraId="7807010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扇安装选择在室内装修基本结束后进行。</w:t>
      </w:r>
    </w:p>
    <w:p w14:paraId="3FBFAA2F" w14:textId="77777777" w:rsidR="00AA6D7C" w:rsidRDefault="00000000">
      <w:pPr>
        <w:spacing w:line="500" w:lineRule="exact"/>
        <w:ind w:firstLineChars="200" w:firstLine="560"/>
        <w:rPr>
          <w:rFonts w:eastAsia="仿宋_GB2312"/>
          <w:sz w:val="28"/>
        </w:rPr>
      </w:pPr>
      <w:r>
        <w:rPr>
          <w:rFonts w:eastAsia="仿宋_GB2312" w:hint="eastAsia"/>
          <w:sz w:val="28"/>
        </w:rPr>
        <w:t>质量要求与验收</w:t>
      </w:r>
    </w:p>
    <w:p w14:paraId="36F0A6EA" w14:textId="77777777" w:rsidR="00AA6D7C" w:rsidRDefault="00000000">
      <w:pPr>
        <w:spacing w:line="500" w:lineRule="exact"/>
        <w:ind w:firstLineChars="200" w:firstLine="560"/>
        <w:rPr>
          <w:rFonts w:eastAsia="仿宋_GB2312"/>
          <w:sz w:val="28"/>
        </w:rPr>
      </w:pPr>
      <w:r>
        <w:rPr>
          <w:rFonts w:eastAsia="仿宋_GB2312" w:hint="eastAsia"/>
          <w:sz w:val="28"/>
        </w:rPr>
        <w:t>质量要求按</w:t>
      </w:r>
      <w:r>
        <w:rPr>
          <w:rFonts w:eastAsia="仿宋_GB2312" w:hint="eastAsia"/>
          <w:sz w:val="28"/>
        </w:rPr>
        <w:t>GB50210</w:t>
      </w:r>
      <w:r>
        <w:rPr>
          <w:rFonts w:eastAsia="仿宋_GB2312" w:hint="eastAsia"/>
          <w:sz w:val="28"/>
        </w:rPr>
        <w:t>—</w:t>
      </w:r>
      <w:r>
        <w:rPr>
          <w:rFonts w:eastAsia="仿宋_GB2312" w:hint="eastAsia"/>
          <w:sz w:val="28"/>
        </w:rPr>
        <w:t>2001</w:t>
      </w:r>
      <w:r>
        <w:rPr>
          <w:rFonts w:eastAsia="仿宋_GB2312" w:hint="eastAsia"/>
          <w:sz w:val="28"/>
        </w:rPr>
        <w:t>的要求执行和验收。</w:t>
      </w:r>
    </w:p>
    <w:p w14:paraId="494030AE" w14:textId="77777777" w:rsidR="00AA6D7C" w:rsidRDefault="00000000">
      <w:pPr>
        <w:spacing w:line="500" w:lineRule="exact"/>
        <w:ind w:firstLineChars="200" w:firstLine="560"/>
        <w:rPr>
          <w:rFonts w:eastAsia="仿宋_GB2312"/>
          <w:sz w:val="28"/>
        </w:rPr>
      </w:pPr>
      <w:r>
        <w:rPr>
          <w:rFonts w:eastAsia="仿宋_GB2312" w:hint="eastAsia"/>
          <w:sz w:val="28"/>
        </w:rPr>
        <w:t>4.2.6.3</w:t>
      </w:r>
      <w:r>
        <w:rPr>
          <w:rFonts w:eastAsia="仿宋_GB2312" w:hint="eastAsia"/>
          <w:sz w:val="28"/>
        </w:rPr>
        <w:t>木门安装</w:t>
      </w:r>
    </w:p>
    <w:p w14:paraId="3E985C9A" w14:textId="77777777" w:rsidR="00AA6D7C" w:rsidRDefault="00000000">
      <w:pPr>
        <w:spacing w:line="500" w:lineRule="exact"/>
        <w:ind w:firstLineChars="200" w:firstLine="560"/>
        <w:rPr>
          <w:rFonts w:eastAsia="仿宋_GB2312"/>
          <w:sz w:val="28"/>
        </w:rPr>
      </w:pPr>
      <w:r>
        <w:rPr>
          <w:rFonts w:eastAsia="仿宋_GB2312" w:hint="eastAsia"/>
          <w:sz w:val="28"/>
        </w:rPr>
        <w:t>施工准备</w:t>
      </w:r>
    </w:p>
    <w:p w14:paraId="76254E2B" w14:textId="77777777" w:rsidR="00AA6D7C" w:rsidRDefault="00000000">
      <w:pPr>
        <w:spacing w:line="500" w:lineRule="exact"/>
        <w:ind w:firstLineChars="200" w:firstLine="560"/>
        <w:rPr>
          <w:rFonts w:eastAsia="仿宋_GB2312"/>
          <w:sz w:val="28"/>
        </w:rPr>
      </w:pPr>
      <w:r>
        <w:rPr>
          <w:rFonts w:eastAsia="仿宋_GB2312" w:hint="eastAsia"/>
          <w:sz w:val="28"/>
        </w:rPr>
        <w:t>①按设计要求检查门的规格及产品合格证。</w:t>
      </w:r>
    </w:p>
    <w:p w14:paraId="1034B9BD" w14:textId="77777777" w:rsidR="00AA6D7C" w:rsidRDefault="00000000">
      <w:pPr>
        <w:spacing w:line="500" w:lineRule="exact"/>
        <w:ind w:firstLineChars="200" w:firstLine="560"/>
        <w:rPr>
          <w:rFonts w:eastAsia="仿宋_GB2312"/>
          <w:sz w:val="28"/>
        </w:rPr>
      </w:pPr>
      <w:r>
        <w:rPr>
          <w:rFonts w:eastAsia="仿宋_GB2312" w:hint="eastAsia"/>
          <w:sz w:val="28"/>
        </w:rPr>
        <w:t>②复核门框规格与洞口尺寸并检查预埋木砖的防腐是否符合要求，有问题及时处理。</w:t>
      </w:r>
    </w:p>
    <w:p w14:paraId="51C653B6" w14:textId="77777777" w:rsidR="00AA6D7C" w:rsidRDefault="00000000">
      <w:pPr>
        <w:spacing w:line="500" w:lineRule="exact"/>
        <w:ind w:firstLineChars="200" w:firstLine="560"/>
        <w:rPr>
          <w:rFonts w:eastAsia="仿宋_GB2312"/>
          <w:sz w:val="28"/>
        </w:rPr>
      </w:pPr>
      <w:r>
        <w:rPr>
          <w:rFonts w:eastAsia="仿宋_GB2312" w:hint="eastAsia"/>
          <w:sz w:val="28"/>
        </w:rPr>
        <w:t>③进行内抹灰厚度的吊线，冲筋出标志。</w:t>
      </w:r>
    </w:p>
    <w:p w14:paraId="408654F8" w14:textId="77777777" w:rsidR="00AA6D7C" w:rsidRDefault="00000000">
      <w:pPr>
        <w:spacing w:line="500" w:lineRule="exact"/>
        <w:ind w:firstLineChars="200" w:firstLine="560"/>
        <w:rPr>
          <w:rFonts w:eastAsia="仿宋_GB2312"/>
          <w:sz w:val="28"/>
        </w:rPr>
      </w:pPr>
      <w:r>
        <w:rPr>
          <w:rFonts w:eastAsia="仿宋_GB2312" w:hint="eastAsia"/>
          <w:sz w:val="28"/>
        </w:rPr>
        <w:t>④框边与墙接触面进行刷防腐油进行防腐处理。框边和木砖的防护处理不宜用混合防腐油和五氯酚。应选用符合环保要求的产品。</w:t>
      </w:r>
    </w:p>
    <w:p w14:paraId="7C767E7D" w14:textId="77777777" w:rsidR="00AA6D7C" w:rsidRDefault="00000000">
      <w:pPr>
        <w:spacing w:line="500" w:lineRule="exact"/>
        <w:ind w:firstLineChars="200" w:firstLine="560"/>
        <w:rPr>
          <w:rFonts w:eastAsia="仿宋_GB2312"/>
          <w:sz w:val="28"/>
        </w:rPr>
      </w:pPr>
      <w:r>
        <w:rPr>
          <w:rFonts w:eastAsia="仿宋_GB2312" w:hint="eastAsia"/>
          <w:sz w:val="28"/>
        </w:rPr>
        <w:t>安装固定</w:t>
      </w:r>
    </w:p>
    <w:p w14:paraId="68DF7DCA" w14:textId="77777777" w:rsidR="00AA6D7C" w:rsidRDefault="00000000">
      <w:pPr>
        <w:spacing w:line="500" w:lineRule="exact"/>
        <w:ind w:firstLineChars="200" w:firstLine="560"/>
        <w:rPr>
          <w:rFonts w:eastAsia="仿宋_GB2312"/>
          <w:sz w:val="28"/>
        </w:rPr>
      </w:pPr>
      <w:r>
        <w:rPr>
          <w:rFonts w:eastAsia="仿宋_GB2312" w:hint="eastAsia"/>
          <w:sz w:val="28"/>
        </w:rPr>
        <w:t>①按</w:t>
      </w:r>
      <w:r>
        <w:rPr>
          <w:rFonts w:eastAsia="仿宋_GB2312" w:hint="eastAsia"/>
          <w:sz w:val="28"/>
        </w:rPr>
        <w:t>+500</w:t>
      </w:r>
      <w:r>
        <w:rPr>
          <w:rFonts w:eastAsia="仿宋_GB2312" w:hint="eastAsia"/>
          <w:sz w:val="28"/>
        </w:rPr>
        <w:t>水平线根据地面的做法，确定好门框下口锯口线的位置。</w:t>
      </w:r>
    </w:p>
    <w:p w14:paraId="60E99C4D" w14:textId="77777777" w:rsidR="00AA6D7C" w:rsidRDefault="00000000">
      <w:pPr>
        <w:spacing w:line="500" w:lineRule="exact"/>
        <w:ind w:firstLineChars="200" w:firstLine="560"/>
        <w:rPr>
          <w:rFonts w:eastAsia="仿宋_GB2312"/>
          <w:sz w:val="28"/>
        </w:rPr>
      </w:pPr>
      <w:r>
        <w:rPr>
          <w:rFonts w:eastAsia="仿宋_GB2312" w:hint="eastAsia"/>
          <w:sz w:val="28"/>
        </w:rPr>
        <w:t>②根据内墙抹灰厚度的标志确定在墙厚方向的安装位置。</w:t>
      </w:r>
    </w:p>
    <w:p w14:paraId="7D1E21B7" w14:textId="77777777" w:rsidR="00AA6D7C" w:rsidRDefault="00000000">
      <w:pPr>
        <w:spacing w:line="500" w:lineRule="exact"/>
        <w:ind w:firstLineChars="200" w:firstLine="560"/>
        <w:rPr>
          <w:rFonts w:eastAsia="仿宋_GB2312"/>
          <w:sz w:val="28"/>
        </w:rPr>
      </w:pPr>
      <w:r>
        <w:rPr>
          <w:rFonts w:eastAsia="仿宋_GB2312" w:hint="eastAsia"/>
          <w:sz w:val="28"/>
        </w:rPr>
        <w:t>③吊垂直、找平、校正对角线在位置正确后用铁钉把门框固定于预埋的木砖上，固定在水泥石膏板隔墙上的方法参照前面《轻质水泥石膏板隔墙安装》一节中的节点大样。</w:t>
      </w:r>
    </w:p>
    <w:p w14:paraId="08007154" w14:textId="77777777" w:rsidR="00AA6D7C" w:rsidRDefault="00000000">
      <w:pPr>
        <w:spacing w:line="500" w:lineRule="exact"/>
        <w:ind w:firstLineChars="200" w:firstLine="560"/>
        <w:rPr>
          <w:rFonts w:eastAsia="仿宋_GB2312"/>
          <w:sz w:val="28"/>
        </w:rPr>
      </w:pPr>
      <w:r>
        <w:rPr>
          <w:rFonts w:eastAsia="仿宋_GB2312" w:hint="eastAsia"/>
          <w:sz w:val="28"/>
        </w:rPr>
        <w:t>④门扇的安装在室内装修基本完后再进行，夹板门不得刨透表层单板，横楞及上下帽头名钻</w:t>
      </w:r>
      <w:r>
        <w:rPr>
          <w:rFonts w:eastAsia="仿宋_GB2312" w:hint="eastAsia"/>
          <w:sz w:val="28"/>
        </w:rPr>
        <w:t>2</w:t>
      </w:r>
      <w:r>
        <w:rPr>
          <w:rFonts w:eastAsia="仿宋_GB2312" w:hint="eastAsia"/>
          <w:sz w:val="28"/>
        </w:rPr>
        <w:t>个孔，以利透气。</w:t>
      </w:r>
    </w:p>
    <w:p w14:paraId="14086322" w14:textId="77777777" w:rsidR="00AA6D7C" w:rsidRDefault="00000000">
      <w:pPr>
        <w:spacing w:line="500" w:lineRule="exact"/>
        <w:ind w:firstLineChars="200" w:firstLine="560"/>
        <w:rPr>
          <w:rFonts w:eastAsia="仿宋_GB2312"/>
          <w:sz w:val="28"/>
        </w:rPr>
      </w:pPr>
      <w:r>
        <w:rPr>
          <w:rFonts w:eastAsia="仿宋_GB2312" w:hint="eastAsia"/>
          <w:sz w:val="28"/>
        </w:rPr>
        <w:t>质量要求与验收</w:t>
      </w:r>
    </w:p>
    <w:p w14:paraId="20CFCAFF" w14:textId="77777777" w:rsidR="00AA6D7C" w:rsidRDefault="00000000">
      <w:pPr>
        <w:spacing w:line="500" w:lineRule="exact"/>
        <w:ind w:firstLineChars="200" w:firstLine="560"/>
        <w:rPr>
          <w:rFonts w:eastAsia="仿宋_GB2312"/>
          <w:sz w:val="28"/>
        </w:rPr>
      </w:pPr>
      <w:r>
        <w:rPr>
          <w:rFonts w:eastAsia="仿宋_GB2312" w:hint="eastAsia"/>
          <w:sz w:val="28"/>
        </w:rPr>
        <w:t>按</w:t>
      </w:r>
      <w:r>
        <w:rPr>
          <w:rFonts w:eastAsia="仿宋_GB2312" w:hint="eastAsia"/>
          <w:sz w:val="28"/>
        </w:rPr>
        <w:t>GB50210</w:t>
      </w:r>
      <w:r>
        <w:rPr>
          <w:rFonts w:eastAsia="仿宋_GB2312" w:hint="eastAsia"/>
          <w:sz w:val="28"/>
        </w:rPr>
        <w:t>—</w:t>
      </w:r>
      <w:r>
        <w:rPr>
          <w:rFonts w:eastAsia="仿宋_GB2312" w:hint="eastAsia"/>
          <w:sz w:val="28"/>
        </w:rPr>
        <w:t>2001</w:t>
      </w:r>
      <w:r>
        <w:rPr>
          <w:rFonts w:eastAsia="仿宋_GB2312" w:hint="eastAsia"/>
          <w:sz w:val="28"/>
        </w:rPr>
        <w:t>的要求进行验收。</w:t>
      </w:r>
    </w:p>
    <w:p w14:paraId="5EAB6297" w14:textId="77777777" w:rsidR="00AA6D7C" w:rsidRDefault="00000000">
      <w:pPr>
        <w:spacing w:line="500" w:lineRule="exact"/>
        <w:ind w:firstLineChars="200" w:firstLine="560"/>
        <w:rPr>
          <w:rFonts w:eastAsia="仿宋_GB2312"/>
          <w:bCs/>
          <w:sz w:val="28"/>
        </w:rPr>
      </w:pPr>
      <w:r>
        <w:rPr>
          <w:rFonts w:eastAsia="仿宋_GB2312" w:hint="eastAsia"/>
          <w:bCs/>
          <w:sz w:val="28"/>
        </w:rPr>
        <w:t>4.2.7</w:t>
      </w:r>
      <w:r>
        <w:rPr>
          <w:rFonts w:ascii="仿宋_GB2312" w:eastAsia="仿宋_GB2312" w:hint="eastAsia"/>
          <w:bCs/>
          <w:sz w:val="28"/>
        </w:rPr>
        <w:t>±0.000以上防水工</w:t>
      </w:r>
      <w:r>
        <w:rPr>
          <w:rFonts w:eastAsia="仿宋_GB2312" w:hint="eastAsia"/>
          <w:bCs/>
          <w:sz w:val="28"/>
        </w:rPr>
        <w:t>程</w:t>
      </w:r>
    </w:p>
    <w:p w14:paraId="6FF21F68" w14:textId="77777777" w:rsidR="00AA6D7C" w:rsidRDefault="00000000">
      <w:pPr>
        <w:spacing w:line="500" w:lineRule="exact"/>
        <w:ind w:firstLineChars="200" w:firstLine="560"/>
        <w:rPr>
          <w:rFonts w:eastAsia="仿宋_GB2312"/>
          <w:sz w:val="28"/>
        </w:rPr>
      </w:pPr>
      <w:r>
        <w:rPr>
          <w:rFonts w:eastAsia="仿宋_GB2312" w:hint="eastAsia"/>
          <w:bCs/>
          <w:sz w:val="28"/>
        </w:rPr>
        <w:t>4.2.7</w:t>
      </w:r>
      <w:r>
        <w:rPr>
          <w:rFonts w:eastAsia="仿宋_GB2312" w:hint="eastAsia"/>
          <w:sz w:val="28"/>
        </w:rPr>
        <w:t>.1</w:t>
      </w:r>
      <w:r>
        <w:rPr>
          <w:rFonts w:eastAsia="仿宋_GB2312" w:hint="eastAsia"/>
          <w:sz w:val="28"/>
        </w:rPr>
        <w:t>屋面工程施工要点</w:t>
      </w:r>
    </w:p>
    <w:p w14:paraId="36ABCFD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）施工组织及管理</w:t>
      </w:r>
    </w:p>
    <w:p w14:paraId="78515D11" w14:textId="77777777" w:rsidR="00AA6D7C" w:rsidRDefault="00000000">
      <w:pPr>
        <w:spacing w:line="500" w:lineRule="exact"/>
        <w:ind w:firstLineChars="200" w:firstLine="560"/>
        <w:rPr>
          <w:rFonts w:eastAsia="仿宋_GB2312"/>
          <w:sz w:val="28"/>
        </w:rPr>
      </w:pPr>
      <w:r>
        <w:rPr>
          <w:rFonts w:eastAsia="仿宋_GB2312" w:hint="eastAsia"/>
          <w:sz w:val="28"/>
        </w:rPr>
        <w:t>①防水施工由防水施工专业队进行施工。本工程的防水施工由我司防水涂料厂负责。</w:t>
      </w:r>
    </w:p>
    <w:p w14:paraId="646C5FF1" w14:textId="77777777" w:rsidR="00AA6D7C" w:rsidRDefault="00000000">
      <w:pPr>
        <w:spacing w:line="500" w:lineRule="exact"/>
        <w:ind w:firstLineChars="200" w:firstLine="560"/>
        <w:rPr>
          <w:rFonts w:eastAsia="仿宋_GB2312"/>
          <w:sz w:val="28"/>
        </w:rPr>
      </w:pPr>
      <w:r>
        <w:rPr>
          <w:rFonts w:eastAsia="仿宋_GB2312" w:hint="eastAsia"/>
          <w:sz w:val="28"/>
        </w:rPr>
        <w:t>②防水施工队由项目部专业工长管理。施工技术交底由工长负责。</w:t>
      </w:r>
    </w:p>
    <w:p w14:paraId="2CA989AD" w14:textId="77777777" w:rsidR="00AA6D7C" w:rsidRDefault="00000000">
      <w:pPr>
        <w:spacing w:line="500" w:lineRule="exact"/>
        <w:ind w:firstLineChars="200" w:firstLine="560"/>
        <w:rPr>
          <w:rFonts w:eastAsia="仿宋_GB2312"/>
          <w:sz w:val="28"/>
        </w:rPr>
      </w:pPr>
      <w:r>
        <w:rPr>
          <w:rFonts w:eastAsia="仿宋_GB2312" w:hint="eastAsia"/>
          <w:sz w:val="28"/>
        </w:rPr>
        <w:t>③施工质量检验由施工部专职质检员把关。</w:t>
      </w:r>
    </w:p>
    <w:p w14:paraId="7F13859D"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）防水施工过程质量检验规定。</w:t>
      </w:r>
    </w:p>
    <w:p w14:paraId="2AF9DB16"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①屋面工程防水施工过程中必须做分项工程的交接检查，未经检查验收，不得进行后续施工。</w:t>
      </w:r>
    </w:p>
    <w:p w14:paraId="4E56A8FE" w14:textId="77777777" w:rsidR="00AA6D7C" w:rsidRDefault="00000000">
      <w:pPr>
        <w:spacing w:line="500" w:lineRule="exact"/>
        <w:ind w:firstLineChars="200" w:firstLine="560"/>
        <w:rPr>
          <w:rFonts w:eastAsia="仿宋_GB2312"/>
          <w:sz w:val="28"/>
        </w:rPr>
      </w:pPr>
      <w:r>
        <w:rPr>
          <w:rFonts w:eastAsia="仿宋_GB2312" w:hint="eastAsia"/>
          <w:sz w:val="28"/>
        </w:rPr>
        <w:t>②防水层施工中，每一道防水层完成后，应由专人进行检查，合格后方可进行一道防水层施工。</w:t>
      </w:r>
    </w:p>
    <w:p w14:paraId="6D9DF57B" w14:textId="77777777" w:rsidR="00AA6D7C" w:rsidRDefault="00000000">
      <w:pPr>
        <w:spacing w:line="500" w:lineRule="exact"/>
        <w:ind w:firstLineChars="200" w:firstLine="560"/>
        <w:rPr>
          <w:rFonts w:eastAsia="仿宋_GB2312"/>
          <w:sz w:val="28"/>
        </w:rPr>
      </w:pPr>
      <w:r>
        <w:rPr>
          <w:rFonts w:eastAsia="仿宋_GB2312" w:hint="eastAsia"/>
          <w:sz w:val="28"/>
        </w:rPr>
        <w:t>③屋面防水施工完成后，要进行有无渗漏，积水检验、检验应在雨后进行。如无雨，可做泼水试验。</w:t>
      </w:r>
    </w:p>
    <w:p w14:paraId="5FDF6E6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）材料质量要求</w:t>
      </w:r>
    </w:p>
    <w:p w14:paraId="199AABCD" w14:textId="77777777" w:rsidR="00AA6D7C" w:rsidRDefault="00000000">
      <w:pPr>
        <w:spacing w:line="500" w:lineRule="exact"/>
        <w:ind w:firstLineChars="200" w:firstLine="560"/>
        <w:rPr>
          <w:rFonts w:eastAsia="仿宋_GB2312"/>
          <w:sz w:val="28"/>
        </w:rPr>
      </w:pPr>
      <w:r>
        <w:rPr>
          <w:rFonts w:eastAsia="仿宋_GB2312" w:hint="eastAsia"/>
          <w:sz w:val="28"/>
        </w:rPr>
        <w:t>屋面工程所用的防水、保温隔热材料应有出厂合格证。材料进场后，项目部按照见证取样有关规定进行取样送检复试，不合格的材料严禁在工程中使用。</w:t>
      </w:r>
    </w:p>
    <w:p w14:paraId="5DBD972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）施工操作工艺要点</w:t>
      </w:r>
    </w:p>
    <w:p w14:paraId="4D5CE8DE" w14:textId="77777777" w:rsidR="00AA6D7C" w:rsidRDefault="00000000">
      <w:pPr>
        <w:spacing w:line="500" w:lineRule="exact"/>
        <w:ind w:firstLineChars="200" w:firstLine="560"/>
        <w:rPr>
          <w:rFonts w:eastAsia="仿宋_GB2312"/>
          <w:sz w:val="28"/>
        </w:rPr>
      </w:pPr>
      <w:r>
        <w:rPr>
          <w:rFonts w:eastAsia="仿宋_GB2312" w:hint="eastAsia"/>
          <w:sz w:val="28"/>
        </w:rPr>
        <w:t>①全面复核屋面上水电工程的预埋管线、预留孔洞等是否有错漏或偏丝，确认无误后方可进行找平层施工。</w:t>
      </w:r>
    </w:p>
    <w:p w14:paraId="005E78D9" w14:textId="77777777" w:rsidR="00AA6D7C" w:rsidRDefault="00000000">
      <w:pPr>
        <w:spacing w:line="500" w:lineRule="exact"/>
        <w:ind w:firstLineChars="200" w:firstLine="560"/>
        <w:rPr>
          <w:rFonts w:eastAsia="仿宋_GB2312"/>
          <w:sz w:val="28"/>
        </w:rPr>
      </w:pPr>
      <w:r>
        <w:rPr>
          <w:rFonts w:eastAsia="仿宋_GB2312" w:hint="eastAsia"/>
          <w:sz w:val="28"/>
        </w:rPr>
        <w:t>②基层清理干净并浇水湿润后进行找平层施工，找平层铺筑前应用水准仪测近代标高，排水坡度应符合设计要求，基层与突出屋面结构（如墙、主墙、变形缝）的连接处，以及基层的转角处（水落口、天沟等）阴阳角均应抹成圆弧。内部排水的水落口周围直径</w:t>
      </w:r>
      <w:r>
        <w:rPr>
          <w:rFonts w:eastAsia="仿宋_GB2312" w:hint="eastAsia"/>
          <w:sz w:val="28"/>
        </w:rPr>
        <w:t>50mm</w:t>
      </w:r>
      <w:r>
        <w:rPr>
          <w:rFonts w:eastAsia="仿宋_GB2312" w:hint="eastAsia"/>
          <w:sz w:val="28"/>
        </w:rPr>
        <w:t>范围内抹灰找坡，坡度不小于</w:t>
      </w:r>
      <w:r>
        <w:rPr>
          <w:rFonts w:eastAsia="仿宋_GB2312" w:hint="eastAsia"/>
          <w:sz w:val="28"/>
        </w:rPr>
        <w:t>5%</w:t>
      </w:r>
      <w:r>
        <w:rPr>
          <w:rFonts w:eastAsia="仿宋_GB2312" w:hint="eastAsia"/>
          <w:sz w:val="28"/>
        </w:rPr>
        <w:t>，找平层抹平收水后第二次压光。浇水覆盖草袋养护。</w:t>
      </w:r>
    </w:p>
    <w:p w14:paraId="434EDB66" w14:textId="77777777" w:rsidR="00AA6D7C" w:rsidRDefault="00000000">
      <w:pPr>
        <w:spacing w:line="500" w:lineRule="exact"/>
        <w:ind w:firstLineChars="200" w:firstLine="560"/>
        <w:rPr>
          <w:rFonts w:eastAsia="仿宋_GB2312"/>
          <w:sz w:val="28"/>
        </w:rPr>
      </w:pPr>
      <w:r>
        <w:rPr>
          <w:rFonts w:eastAsia="仿宋_GB2312" w:hint="eastAsia"/>
          <w:sz w:val="28"/>
        </w:rPr>
        <w:t>③找平层干燥才能做隔汽层、干燥程度的检验可采用屋面工程技术规范介绍的简易检验方法。</w:t>
      </w:r>
    </w:p>
    <w:p w14:paraId="4343A53B" w14:textId="77777777" w:rsidR="00AA6D7C" w:rsidRDefault="00000000">
      <w:pPr>
        <w:spacing w:line="500" w:lineRule="exact"/>
        <w:ind w:firstLineChars="200" w:firstLine="560"/>
        <w:rPr>
          <w:rFonts w:eastAsia="仿宋_GB2312"/>
          <w:sz w:val="28"/>
        </w:rPr>
      </w:pPr>
      <w:r>
        <w:rPr>
          <w:rFonts w:eastAsia="仿宋_GB2312" w:hint="eastAsia"/>
          <w:sz w:val="28"/>
        </w:rPr>
        <w:t>④</w:t>
      </w:r>
      <w:r>
        <w:rPr>
          <w:rFonts w:eastAsia="仿宋_GB2312" w:hint="eastAsia"/>
          <w:sz w:val="28"/>
        </w:rPr>
        <w:t>BMS</w:t>
      </w:r>
      <w:r>
        <w:rPr>
          <w:rFonts w:eastAsia="仿宋_GB2312" w:hint="eastAsia"/>
          <w:sz w:val="28"/>
        </w:rPr>
        <w:t>—</w:t>
      </w:r>
      <w:r>
        <w:rPr>
          <w:rFonts w:eastAsia="仿宋_GB2312" w:hint="eastAsia"/>
          <w:sz w:val="28"/>
        </w:rPr>
        <w:t>500</w:t>
      </w:r>
      <w:r>
        <w:rPr>
          <w:rFonts w:eastAsia="仿宋_GB2312" w:hint="eastAsia"/>
          <w:sz w:val="28"/>
        </w:rPr>
        <w:t>无机弹性涂膜防水涂料隔气层应涂刷均匀，不露底、不堆积，立墙部位涂刷高度应高出珍珠岩板上表面不少于</w:t>
      </w:r>
      <w:r>
        <w:rPr>
          <w:rFonts w:eastAsia="仿宋_GB2312" w:hint="eastAsia"/>
          <w:sz w:val="28"/>
        </w:rPr>
        <w:t>150mm</w:t>
      </w:r>
      <w:r>
        <w:rPr>
          <w:rFonts w:eastAsia="仿宋_GB2312" w:hint="eastAsia"/>
          <w:sz w:val="28"/>
        </w:rPr>
        <w:t>。</w:t>
      </w:r>
    </w:p>
    <w:p w14:paraId="1526B41C" w14:textId="77777777" w:rsidR="00AA6D7C" w:rsidRDefault="00000000">
      <w:pPr>
        <w:spacing w:line="500" w:lineRule="exact"/>
        <w:ind w:firstLineChars="200" w:firstLine="560"/>
        <w:rPr>
          <w:rFonts w:eastAsia="仿宋_GB2312"/>
          <w:sz w:val="28"/>
        </w:rPr>
      </w:pPr>
      <w:r>
        <w:rPr>
          <w:rFonts w:eastAsia="仿宋_GB2312" w:hint="eastAsia"/>
          <w:sz w:val="28"/>
        </w:rPr>
        <w:t>⑤铺设珍珠砼应留设排气通道，排气口每个负责面积不大于</w:t>
      </w:r>
      <w:r>
        <w:rPr>
          <w:rFonts w:eastAsia="仿宋_GB2312" w:hint="eastAsia"/>
          <w:sz w:val="28"/>
        </w:rPr>
        <w:t>36</w:t>
      </w:r>
      <w:r>
        <w:rPr>
          <w:rFonts w:eastAsia="仿宋_GB2312" w:hint="eastAsia"/>
          <w:sz w:val="28"/>
        </w:rPr>
        <w:t>㎡。</w:t>
      </w:r>
    </w:p>
    <w:p w14:paraId="08D84A53" w14:textId="77777777" w:rsidR="00AA6D7C" w:rsidRDefault="00000000">
      <w:pPr>
        <w:spacing w:line="500" w:lineRule="exact"/>
        <w:ind w:firstLineChars="200" w:firstLine="560"/>
        <w:rPr>
          <w:rFonts w:eastAsia="仿宋_GB2312"/>
          <w:sz w:val="28"/>
        </w:rPr>
      </w:pPr>
      <w:r>
        <w:rPr>
          <w:rFonts w:eastAsia="仿宋_GB2312" w:hint="eastAsia"/>
          <w:sz w:val="28"/>
        </w:rPr>
        <w:t>⑥保温层上的找平层必须经检验确认干燥后，可能做卷材防水层。</w:t>
      </w:r>
    </w:p>
    <w:p w14:paraId="6CA815CF" w14:textId="77777777" w:rsidR="00AA6D7C" w:rsidRDefault="00000000">
      <w:pPr>
        <w:spacing w:line="500" w:lineRule="exact"/>
        <w:ind w:firstLineChars="200" w:firstLine="560"/>
        <w:rPr>
          <w:rFonts w:eastAsia="仿宋_GB2312"/>
          <w:sz w:val="28"/>
        </w:rPr>
      </w:pPr>
      <w:r>
        <w:rPr>
          <w:rFonts w:eastAsia="仿宋_GB2312" w:hint="eastAsia"/>
          <w:sz w:val="28"/>
        </w:rPr>
        <w:t>⑦卷材防水施工采用冷粘法施工。</w:t>
      </w:r>
    </w:p>
    <w:p w14:paraId="0759A73B" w14:textId="77777777" w:rsidR="00AA6D7C" w:rsidRDefault="00000000">
      <w:pPr>
        <w:spacing w:line="500" w:lineRule="exact"/>
        <w:ind w:firstLineChars="200" w:firstLine="560"/>
        <w:rPr>
          <w:rFonts w:eastAsia="仿宋_GB2312"/>
          <w:sz w:val="28"/>
        </w:rPr>
      </w:pPr>
      <w:r>
        <w:rPr>
          <w:rFonts w:eastAsia="仿宋_GB2312" w:hint="eastAsia"/>
          <w:sz w:val="28"/>
        </w:rPr>
        <w:t>⑧卷材防水层施工完成后，要请监理、建设单位有关人员检查验收后才能进行下道工序。</w:t>
      </w:r>
    </w:p>
    <w:p w14:paraId="15712DD2" w14:textId="77777777" w:rsidR="00AA6D7C" w:rsidRDefault="00000000">
      <w:pPr>
        <w:spacing w:line="500" w:lineRule="exact"/>
        <w:ind w:firstLineChars="200" w:firstLine="560"/>
        <w:rPr>
          <w:rFonts w:eastAsia="仿宋_GB2312"/>
          <w:sz w:val="28"/>
        </w:rPr>
      </w:pPr>
      <w:r>
        <w:rPr>
          <w:rFonts w:eastAsia="仿宋_GB2312" w:hint="eastAsia"/>
          <w:sz w:val="28"/>
        </w:rPr>
        <w:t>⑨在防水卷材等防水层上做水泥砂浆找平层时，必须注意保护防水层，不得刮伤刺破，严禁在上面推车或扔物料。</w:t>
      </w:r>
    </w:p>
    <w:p w14:paraId="31F78B4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⑩质量需求及验收标准：执行现行国家标准</w:t>
      </w:r>
      <w:r>
        <w:rPr>
          <w:rFonts w:eastAsia="仿宋_GB2312" w:hint="eastAsia"/>
          <w:sz w:val="28"/>
        </w:rPr>
        <w:t>GB50207</w:t>
      </w:r>
      <w:r>
        <w:rPr>
          <w:rFonts w:eastAsia="仿宋_GB2312" w:hint="eastAsia"/>
          <w:sz w:val="28"/>
        </w:rPr>
        <w:t>—</w:t>
      </w:r>
      <w:r>
        <w:rPr>
          <w:rFonts w:eastAsia="仿宋_GB2312" w:hint="eastAsia"/>
          <w:sz w:val="28"/>
        </w:rPr>
        <w:t>2002</w:t>
      </w:r>
      <w:r>
        <w:rPr>
          <w:rFonts w:eastAsia="仿宋_GB2312" w:hint="eastAsia"/>
          <w:sz w:val="28"/>
        </w:rPr>
        <w:t>。</w:t>
      </w:r>
    </w:p>
    <w:p w14:paraId="00A739A1" w14:textId="77777777" w:rsidR="00AA6D7C" w:rsidRDefault="00000000">
      <w:pPr>
        <w:spacing w:line="500" w:lineRule="exact"/>
        <w:ind w:firstLineChars="200" w:firstLine="560"/>
        <w:rPr>
          <w:rFonts w:eastAsia="仿宋_GB2312"/>
          <w:sz w:val="28"/>
        </w:rPr>
      </w:pPr>
      <w:r>
        <w:rPr>
          <w:rFonts w:eastAsia="仿宋_GB2312" w:hint="eastAsia"/>
          <w:bCs/>
          <w:sz w:val="28"/>
        </w:rPr>
        <w:t>4.2.7</w:t>
      </w:r>
      <w:r>
        <w:rPr>
          <w:rFonts w:eastAsia="仿宋_GB2312" w:hint="eastAsia"/>
          <w:sz w:val="28"/>
        </w:rPr>
        <w:t>.2</w:t>
      </w:r>
      <w:r>
        <w:rPr>
          <w:rFonts w:eastAsia="仿宋_GB2312" w:hint="eastAsia"/>
          <w:sz w:val="28"/>
        </w:rPr>
        <w:t>厨房、卫生间防水工程</w:t>
      </w:r>
    </w:p>
    <w:p w14:paraId="2A5A7B41" w14:textId="77777777" w:rsidR="00AA6D7C" w:rsidRDefault="00000000">
      <w:pPr>
        <w:spacing w:line="500" w:lineRule="exact"/>
        <w:ind w:firstLineChars="200" w:firstLine="560"/>
        <w:rPr>
          <w:rFonts w:eastAsia="仿宋_GB2312"/>
          <w:sz w:val="28"/>
        </w:rPr>
      </w:pPr>
      <w:r>
        <w:rPr>
          <w:rFonts w:eastAsia="仿宋_GB2312" w:hint="eastAsia"/>
          <w:sz w:val="28"/>
        </w:rPr>
        <w:t>①对基层的要求及处理</w:t>
      </w:r>
    </w:p>
    <w:p w14:paraId="6C373511" w14:textId="77777777" w:rsidR="00AA6D7C" w:rsidRDefault="00000000">
      <w:pPr>
        <w:spacing w:line="500" w:lineRule="exact"/>
        <w:ind w:firstLineChars="200" w:firstLine="560"/>
        <w:rPr>
          <w:rFonts w:eastAsia="仿宋_GB2312"/>
          <w:sz w:val="28"/>
        </w:rPr>
      </w:pPr>
      <w:r>
        <w:rPr>
          <w:rFonts w:eastAsia="仿宋_GB2312" w:hint="eastAsia"/>
          <w:sz w:val="28"/>
        </w:rPr>
        <w:t>找平层要抹平压光无空鼓、表面坚实无起砂掉灰现象，管子根部略高于地面，地漏周围略低于地面。阴阳角做成光滑的小圆弧。穿过楼面管件与边墙的距离应不小于</w:t>
      </w:r>
      <w:r>
        <w:rPr>
          <w:rFonts w:eastAsia="仿宋_GB2312" w:hint="eastAsia"/>
          <w:sz w:val="28"/>
        </w:rPr>
        <w:t>8cm</w:t>
      </w:r>
      <w:r>
        <w:rPr>
          <w:rFonts w:eastAsia="仿宋_GB2312" w:hint="eastAsia"/>
          <w:sz w:val="28"/>
        </w:rPr>
        <w:t>，管件与洞边的距离应大于</w:t>
      </w:r>
      <w:r>
        <w:rPr>
          <w:rFonts w:eastAsia="仿宋_GB2312" w:hint="eastAsia"/>
          <w:sz w:val="28"/>
        </w:rPr>
        <w:t>3cm</w:t>
      </w:r>
      <w:r>
        <w:rPr>
          <w:rFonts w:eastAsia="仿宋_GB2312" w:hint="eastAsia"/>
          <w:sz w:val="28"/>
        </w:rPr>
        <w:t>，以便进行管洞口的防水构造处理。预留洞的处理应在管道或洁具安装牢固后进行。处理时应把预留洞边松散混凝土凿掉打毛。与砼接触的管件部位的污渍清洗干净，认真吊模用补偿收缩细石混凝土认真填塞，靠近管根部预留</w:t>
      </w:r>
      <w:r>
        <w:rPr>
          <w:rFonts w:eastAsia="仿宋_GB2312" w:hint="eastAsia"/>
          <w:sz w:val="28"/>
        </w:rPr>
        <w:t>2cm</w:t>
      </w:r>
      <w:r>
        <w:rPr>
          <w:rFonts w:eastAsia="仿宋_GB2312" w:hint="eastAsia"/>
          <w:sz w:val="28"/>
        </w:rPr>
        <w:t>深的凹槽，干燥后用防水密封膏嵌填。经初步试水</w:t>
      </w:r>
      <w:r>
        <w:rPr>
          <w:rFonts w:eastAsia="仿宋_GB2312" w:hint="eastAsia"/>
          <w:sz w:val="28"/>
        </w:rPr>
        <w:t>48</w:t>
      </w:r>
      <w:r>
        <w:rPr>
          <w:rFonts w:eastAsia="仿宋_GB2312" w:hint="eastAsia"/>
          <w:sz w:val="28"/>
        </w:rPr>
        <w:t>小时后无渗漏方可做找平层。在找平层基本干燥后，把基层表面的尘土杂物彻底清理干净。</w:t>
      </w:r>
    </w:p>
    <w:p w14:paraId="1CFBCB52" w14:textId="77777777" w:rsidR="00AA6D7C" w:rsidRDefault="00000000">
      <w:pPr>
        <w:spacing w:line="500" w:lineRule="exact"/>
        <w:ind w:firstLineChars="200" w:firstLine="560"/>
        <w:rPr>
          <w:rFonts w:eastAsia="仿宋_GB2312"/>
          <w:sz w:val="28"/>
        </w:rPr>
      </w:pPr>
      <w:r>
        <w:rPr>
          <w:rFonts w:eastAsia="仿宋_GB2312" w:hint="eastAsia"/>
          <w:sz w:val="28"/>
        </w:rPr>
        <w:t>②具体施工详见专业队组的专项施工方案。</w:t>
      </w:r>
    </w:p>
    <w:p w14:paraId="02B3C782" w14:textId="77777777" w:rsidR="00AA6D7C" w:rsidRDefault="00000000">
      <w:pPr>
        <w:spacing w:line="500" w:lineRule="exact"/>
        <w:ind w:firstLineChars="200" w:firstLine="560"/>
        <w:rPr>
          <w:rFonts w:eastAsia="仿宋_GB2312"/>
          <w:sz w:val="28"/>
        </w:rPr>
      </w:pPr>
      <w:r>
        <w:rPr>
          <w:rFonts w:eastAsia="仿宋_GB2312" w:hint="eastAsia"/>
          <w:sz w:val="28"/>
        </w:rPr>
        <w:t>③质量检查及验收</w:t>
      </w:r>
    </w:p>
    <w:p w14:paraId="45F97AFA" w14:textId="77777777" w:rsidR="00AA6D7C" w:rsidRDefault="00000000">
      <w:pPr>
        <w:spacing w:line="500" w:lineRule="exact"/>
        <w:ind w:firstLineChars="200" w:firstLine="560"/>
        <w:rPr>
          <w:rFonts w:eastAsia="仿宋_GB2312"/>
          <w:sz w:val="28"/>
        </w:rPr>
      </w:pPr>
      <w:r>
        <w:rPr>
          <w:rFonts w:eastAsia="仿宋_GB2312" w:hint="eastAsia"/>
          <w:sz w:val="28"/>
        </w:rPr>
        <w:t>按现行国家标准检查和验收。</w:t>
      </w:r>
    </w:p>
    <w:p w14:paraId="0EEF9DDF" w14:textId="77777777" w:rsidR="00AA6D7C" w:rsidRDefault="00000000">
      <w:pPr>
        <w:spacing w:line="500" w:lineRule="exact"/>
        <w:ind w:firstLineChars="200" w:firstLine="560"/>
        <w:rPr>
          <w:rFonts w:eastAsia="仿宋_GB2312"/>
          <w:bCs/>
          <w:sz w:val="28"/>
        </w:rPr>
      </w:pPr>
      <w:r>
        <w:rPr>
          <w:rFonts w:eastAsia="仿宋_GB2312" w:hint="eastAsia"/>
          <w:bCs/>
          <w:sz w:val="28"/>
        </w:rPr>
        <w:t>4.2.8</w:t>
      </w:r>
      <w:r>
        <w:rPr>
          <w:rFonts w:eastAsia="仿宋_GB2312" w:hint="eastAsia"/>
          <w:bCs/>
          <w:sz w:val="28"/>
        </w:rPr>
        <w:t>给、排水及消防水工程安装</w:t>
      </w:r>
    </w:p>
    <w:p w14:paraId="19881E59"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.1</w:t>
      </w:r>
      <w:r>
        <w:rPr>
          <w:rFonts w:eastAsia="仿宋_GB2312" w:hint="eastAsia"/>
          <w:sz w:val="28"/>
        </w:rPr>
        <w:t>管道安装总体原则和施工准备</w:t>
      </w:r>
    </w:p>
    <w:p w14:paraId="160107DD"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）管道安装总体原则</w:t>
      </w:r>
    </w:p>
    <w:p w14:paraId="4097605C" w14:textId="77777777" w:rsidR="00AA6D7C" w:rsidRDefault="00000000">
      <w:pPr>
        <w:spacing w:line="500" w:lineRule="exact"/>
        <w:ind w:firstLineChars="200" w:firstLine="560"/>
        <w:rPr>
          <w:rFonts w:eastAsia="仿宋_GB2312"/>
          <w:sz w:val="28"/>
        </w:rPr>
      </w:pPr>
      <w:r>
        <w:rPr>
          <w:rFonts w:eastAsia="仿宋_GB2312" w:hint="eastAsia"/>
          <w:sz w:val="28"/>
        </w:rPr>
        <w:t>本工程施工的总体原则为：先预留预埋、后管道安装；先地下管、后地上管；先主管、后支管；先架空后地面；先设备就位、后工艺配管；先施工室内部分再施工室外部分。</w:t>
      </w:r>
    </w:p>
    <w:p w14:paraId="0A58704F" w14:textId="77777777" w:rsidR="00AA6D7C" w:rsidRDefault="00000000">
      <w:pPr>
        <w:spacing w:line="500" w:lineRule="exact"/>
        <w:ind w:firstLineChars="200" w:firstLine="560"/>
        <w:rPr>
          <w:rFonts w:eastAsia="仿宋_GB2312"/>
          <w:sz w:val="28"/>
        </w:rPr>
      </w:pPr>
      <w:r>
        <w:rPr>
          <w:rFonts w:eastAsia="仿宋_GB2312" w:hint="eastAsia"/>
          <w:sz w:val="28"/>
        </w:rPr>
        <w:t>同时为了配合总体进度，对于土建优先施工的要提前施工给予配合。室内部分先配合土建做好预留、预埋工作，然后在土建适当工序完成后合理交叉、配合；室外部分管道的施工合理选择施工时机，一般为室内工作量已大部分完成、室外道路施工之前，按“先下后上、先大后小”的原则进行。</w:t>
      </w:r>
    </w:p>
    <w:p w14:paraId="7DD933B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）主要施工程序</w:t>
      </w:r>
    </w:p>
    <w:p w14:paraId="10A26D25" w14:textId="77777777" w:rsidR="00AA6D7C" w:rsidRDefault="00000000">
      <w:pPr>
        <w:spacing w:line="500" w:lineRule="exact"/>
        <w:ind w:firstLineChars="200" w:firstLine="560"/>
        <w:rPr>
          <w:rFonts w:eastAsia="仿宋_GB2312"/>
          <w:sz w:val="28"/>
        </w:rPr>
      </w:pPr>
      <w:r>
        <w:rPr>
          <w:rFonts w:eastAsia="仿宋_GB2312" w:hint="eastAsia"/>
          <w:sz w:val="28"/>
        </w:rPr>
        <w:t>①室外管道安装施工主要工序流程图如下：</w:t>
      </w:r>
    </w:p>
    <w:p w14:paraId="4241E09C" w14:textId="77777777" w:rsidR="00AA6D7C" w:rsidRDefault="00000000">
      <w:pPr>
        <w:spacing w:line="500" w:lineRule="exact"/>
        <w:ind w:firstLineChars="200" w:firstLine="560"/>
        <w:rPr>
          <w:rFonts w:eastAsia="仿宋_GB2312"/>
          <w:sz w:val="28"/>
        </w:rPr>
      </w:pPr>
      <w:r>
        <w:rPr>
          <w:rFonts w:eastAsia="仿宋_GB2312" w:hint="eastAsia"/>
          <w:sz w:val="28"/>
        </w:rPr>
        <w:t>技术交底→材料检验→测量放线→管沟开挖→标高测量→清理沟底→沟底垫砂→标高测量→管道安装→井室砌筑→闭水试验→隐蔽验收→土方回填→交工验收。</w:t>
      </w:r>
    </w:p>
    <w:p w14:paraId="7452950A"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②室内管道安装施工主要工序流程图如下：</w:t>
      </w:r>
    </w:p>
    <w:p w14:paraId="1F2C8EB4" w14:textId="77777777" w:rsidR="00AA6D7C" w:rsidRDefault="00000000">
      <w:pPr>
        <w:spacing w:line="500" w:lineRule="exact"/>
        <w:ind w:firstLineChars="200" w:firstLine="560"/>
        <w:rPr>
          <w:rFonts w:eastAsia="仿宋_GB2312"/>
          <w:sz w:val="28"/>
        </w:rPr>
      </w:pPr>
      <w:r>
        <w:rPr>
          <w:rFonts w:eastAsia="仿宋_GB2312" w:hint="eastAsia"/>
          <w:sz w:val="28"/>
        </w:rPr>
        <w:t>预埋、预留→管道预制→支架安装→管道安装→管道冲洗→系统试验→防腐保温→卫生洁具安装→管道消毒、系统试运行→验收交付。</w:t>
      </w:r>
    </w:p>
    <w:p w14:paraId="0B6B62C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）材料准备及验收</w:t>
      </w:r>
    </w:p>
    <w:p w14:paraId="31B9993B" w14:textId="77777777" w:rsidR="00AA6D7C" w:rsidRDefault="00000000">
      <w:pPr>
        <w:spacing w:line="500" w:lineRule="exact"/>
        <w:ind w:firstLineChars="200" w:firstLine="560"/>
        <w:rPr>
          <w:rFonts w:eastAsia="仿宋_GB2312"/>
          <w:sz w:val="28"/>
        </w:rPr>
      </w:pPr>
      <w:r>
        <w:rPr>
          <w:rFonts w:eastAsia="仿宋_GB2312" w:hint="eastAsia"/>
          <w:sz w:val="28"/>
        </w:rPr>
        <w:t>①对进场材料进行严格检查，必须符合设计要求。</w:t>
      </w:r>
    </w:p>
    <w:p w14:paraId="3838289A" w14:textId="77777777" w:rsidR="00AA6D7C" w:rsidRDefault="00000000">
      <w:pPr>
        <w:spacing w:line="500" w:lineRule="exact"/>
        <w:ind w:firstLineChars="200" w:firstLine="560"/>
        <w:rPr>
          <w:rFonts w:eastAsia="仿宋_GB2312"/>
          <w:sz w:val="28"/>
        </w:rPr>
      </w:pPr>
      <w:r>
        <w:rPr>
          <w:rFonts w:eastAsia="仿宋_GB2312" w:hint="eastAsia"/>
          <w:sz w:val="28"/>
        </w:rPr>
        <w:t>②材料在使用前按设计要求核对其规格、材质、型号，材料必须有制造厂的合格证明书或质保书，材料在进场前提供样品交总包及业主、监理审批。</w:t>
      </w:r>
    </w:p>
    <w:p w14:paraId="5D7A7050" w14:textId="77777777" w:rsidR="00AA6D7C" w:rsidRDefault="00000000">
      <w:pPr>
        <w:spacing w:line="500" w:lineRule="exact"/>
        <w:ind w:firstLineChars="200" w:firstLine="560"/>
        <w:rPr>
          <w:rFonts w:eastAsia="仿宋_GB2312"/>
          <w:sz w:val="28"/>
        </w:rPr>
      </w:pPr>
      <w:r>
        <w:rPr>
          <w:rFonts w:eastAsia="仿宋_GB2312" w:hint="eastAsia"/>
          <w:sz w:val="28"/>
        </w:rPr>
        <w:t>③材料的运输、入库、保管过程中，实施严格的控制措施，每道工序均有交接制度。</w:t>
      </w:r>
    </w:p>
    <w:p w14:paraId="3D339B22" w14:textId="77777777" w:rsidR="00AA6D7C" w:rsidRDefault="00000000">
      <w:pPr>
        <w:spacing w:line="500" w:lineRule="exact"/>
        <w:ind w:firstLineChars="200" w:firstLine="560"/>
        <w:rPr>
          <w:rFonts w:eastAsia="仿宋_GB2312"/>
          <w:sz w:val="28"/>
        </w:rPr>
      </w:pPr>
      <w:r>
        <w:rPr>
          <w:rFonts w:eastAsia="仿宋_GB2312" w:hint="eastAsia"/>
          <w:sz w:val="28"/>
        </w:rPr>
        <w:t>④由于本工程涉及材料种类多，因此材料入库后要进行标识和分类、分规格堆放及管理，同时采取防止变形，防止受潮霉变等措施，对材料出库验证并办理相关的领用手续。</w:t>
      </w:r>
    </w:p>
    <w:p w14:paraId="7FD33AAB" w14:textId="77777777" w:rsidR="00AA6D7C" w:rsidRDefault="00000000">
      <w:pPr>
        <w:spacing w:line="500" w:lineRule="exact"/>
        <w:ind w:firstLineChars="200" w:firstLine="560"/>
        <w:rPr>
          <w:rFonts w:eastAsia="仿宋_GB2312"/>
          <w:sz w:val="28"/>
        </w:rPr>
      </w:pPr>
      <w:r>
        <w:rPr>
          <w:rFonts w:eastAsia="仿宋_GB2312" w:hint="eastAsia"/>
          <w:sz w:val="28"/>
        </w:rPr>
        <w:t>⑤材料出库后，在施工现场妥善保管，存放地点安全可靠，如材料堆放的场地可能产生积水，在下面必须垫上枕木，室外堆放的材料必须用塑料布遮挡严实，避免受日晒雨淋。材料堆放要求整齐，并挂上标识牌。材料使用前进行严格检查，包括外形检查、附着物的清除。</w:t>
      </w:r>
    </w:p>
    <w:p w14:paraId="657EB1B9" w14:textId="77777777" w:rsidR="00AA6D7C" w:rsidRDefault="00000000">
      <w:pPr>
        <w:spacing w:line="500" w:lineRule="exact"/>
        <w:ind w:firstLineChars="200" w:firstLine="560"/>
        <w:rPr>
          <w:rFonts w:eastAsia="仿宋_GB2312"/>
          <w:sz w:val="28"/>
        </w:rPr>
      </w:pPr>
      <w:r>
        <w:rPr>
          <w:rFonts w:eastAsia="仿宋_GB2312" w:hint="eastAsia"/>
          <w:sz w:val="28"/>
        </w:rPr>
        <w:t>⑥由于本工程具有体量大、系统多的特点，因此工程中使用的各种材料都应实现挂牌标识建档制度根据材料的使用专业、材料材质、物理化学性质、规格型号及生产厂家建立材料档案，使材料从进货到使用部位的确定都具有可追溯性，以保证本工程材料合理、规范的使用。</w:t>
      </w:r>
    </w:p>
    <w:p w14:paraId="4874ECE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）预留、预埋</w:t>
      </w:r>
    </w:p>
    <w:p w14:paraId="48B267C9" w14:textId="77777777" w:rsidR="00AA6D7C" w:rsidRDefault="00000000">
      <w:pPr>
        <w:spacing w:line="500" w:lineRule="exact"/>
        <w:ind w:firstLineChars="200" w:firstLine="560"/>
        <w:rPr>
          <w:rFonts w:eastAsia="仿宋_GB2312"/>
          <w:sz w:val="28"/>
        </w:rPr>
      </w:pPr>
      <w:r>
        <w:rPr>
          <w:rFonts w:eastAsia="仿宋_GB2312" w:hint="eastAsia"/>
          <w:sz w:val="28"/>
        </w:rPr>
        <w:t>①孔洞预留</w:t>
      </w:r>
    </w:p>
    <w:p w14:paraId="7F44777C" w14:textId="77777777" w:rsidR="00AA6D7C" w:rsidRDefault="00000000">
      <w:pPr>
        <w:spacing w:line="500" w:lineRule="exact"/>
        <w:ind w:firstLineChars="200" w:firstLine="560"/>
        <w:rPr>
          <w:rFonts w:eastAsia="仿宋_GB2312"/>
          <w:sz w:val="28"/>
        </w:rPr>
      </w:pPr>
      <w:r>
        <w:rPr>
          <w:rFonts w:eastAsia="仿宋_GB2312" w:hint="eastAsia"/>
          <w:sz w:val="28"/>
        </w:rPr>
        <w:t>在管道安装工作开始前，熟悉设计图纸，根据图纸绘制管道留洞图，并同其它专业共同复核留洞图的正确性，如发现有专业交叉，管道“打架”现象发生，应及早做设计变更，以保证管道预埋工作准确、连续的实施。</w:t>
      </w:r>
    </w:p>
    <w:p w14:paraId="00A8DEB7" w14:textId="77777777" w:rsidR="00AA6D7C" w:rsidRDefault="00000000">
      <w:pPr>
        <w:spacing w:line="500" w:lineRule="exact"/>
        <w:ind w:firstLineChars="200" w:firstLine="560"/>
        <w:rPr>
          <w:rFonts w:eastAsia="仿宋_GB2312"/>
          <w:sz w:val="28"/>
        </w:rPr>
      </w:pPr>
      <w:r>
        <w:rPr>
          <w:rFonts w:eastAsia="仿宋_GB2312" w:hint="eastAsia"/>
          <w:sz w:val="28"/>
        </w:rPr>
        <w:t>根据施工图中给定的穿管坐标和标高在模板上作好标记，将事先准备好的模具，用钉子钉在模板上或用铁丝绑扎在周围的钢筋上，固定牢固。</w:t>
      </w:r>
    </w:p>
    <w:p w14:paraId="6974BFF6" w14:textId="77777777" w:rsidR="00AA6D7C" w:rsidRDefault="00000000">
      <w:pPr>
        <w:spacing w:line="500" w:lineRule="exact"/>
        <w:ind w:firstLineChars="200" w:firstLine="560"/>
        <w:rPr>
          <w:rFonts w:eastAsia="仿宋_GB2312"/>
          <w:sz w:val="28"/>
        </w:rPr>
      </w:pPr>
      <w:r>
        <w:rPr>
          <w:rFonts w:eastAsia="仿宋_GB2312" w:hint="eastAsia"/>
          <w:sz w:val="28"/>
        </w:rPr>
        <w:t>在土建施工过程中，安排管道预埋人员值班，随时检查模具是否有跑位、损坏和漏留情况的发生。</w:t>
      </w:r>
    </w:p>
    <w:p w14:paraId="3EF52406"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②套管预埋</w:t>
      </w:r>
    </w:p>
    <w:p w14:paraId="5D73CF72"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．室内立管及卫生用具的给排水管在穿过楼板时应配合土建施工预留孔洞，管道穿过墙壁时应加套管，套管内径比管道外径大</w:t>
      </w:r>
      <w:r>
        <w:rPr>
          <w:rFonts w:eastAsia="仿宋_GB2312" w:hint="eastAsia"/>
          <w:sz w:val="28"/>
        </w:rPr>
        <w:t>2</w:t>
      </w:r>
      <w:r>
        <w:rPr>
          <w:rFonts w:eastAsia="仿宋_GB2312" w:hint="eastAsia"/>
          <w:sz w:val="28"/>
        </w:rPr>
        <w:t>号，在套管两端和中间空隙处填以不燃性纤维隔绝材料。套管高出楼面</w:t>
      </w:r>
      <w:r>
        <w:rPr>
          <w:rFonts w:eastAsia="仿宋_GB2312" w:hint="eastAsia"/>
          <w:sz w:val="28"/>
        </w:rPr>
        <w:t>20mm</w:t>
      </w:r>
      <w:r>
        <w:rPr>
          <w:rFonts w:eastAsia="仿宋_GB2312" w:hint="eastAsia"/>
          <w:sz w:val="28"/>
        </w:rPr>
        <w:t>，卫生间套管高出地面</w:t>
      </w:r>
      <w:r>
        <w:rPr>
          <w:rFonts w:eastAsia="仿宋_GB2312" w:hint="eastAsia"/>
          <w:sz w:val="28"/>
        </w:rPr>
        <w:t>50mm</w:t>
      </w:r>
      <w:r>
        <w:rPr>
          <w:rFonts w:eastAsia="仿宋_GB2312" w:hint="eastAsia"/>
          <w:sz w:val="28"/>
        </w:rPr>
        <w:t>，穿墙套管则两端与墙的最终完成面平齐。</w:t>
      </w:r>
    </w:p>
    <w:p w14:paraId="3EEA3D61"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．穿越地下室外墙、水池壁及屋面顶板的管道均预埋防水套管，套管与管子之间的间隙用防水油膏封闭。</w:t>
      </w:r>
    </w:p>
    <w:p w14:paraId="3B417A78"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．穿墙套管在土建砌筑时及时套入，位置准确。过混凝土现浇板的管道，在混凝土浇筑前安置好套管且用铁丝将套管与钢筋固定牢，在套管内放入松散材料，防止混凝土进入套管内。</w:t>
      </w:r>
    </w:p>
    <w:p w14:paraId="5A042B54"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．套管或木盒子预留好后，在土建浇注楼板时派专人看护，以防止木盒、套管移位或堵塞。</w:t>
      </w:r>
    </w:p>
    <w:p w14:paraId="6CFF1845" w14:textId="77777777" w:rsidR="00AA6D7C" w:rsidRDefault="00000000">
      <w:pPr>
        <w:spacing w:line="500" w:lineRule="exact"/>
        <w:ind w:firstLineChars="200" w:firstLine="560"/>
        <w:rPr>
          <w:rFonts w:eastAsia="仿宋_GB2312"/>
          <w:sz w:val="28"/>
        </w:rPr>
      </w:pPr>
      <w:r>
        <w:rPr>
          <w:rFonts w:eastAsia="仿宋_GB2312" w:hint="eastAsia"/>
          <w:sz w:val="28"/>
        </w:rPr>
        <w:t>E</w:t>
      </w:r>
      <w:r>
        <w:rPr>
          <w:rFonts w:eastAsia="仿宋_GB2312" w:hint="eastAsia"/>
          <w:sz w:val="28"/>
        </w:rPr>
        <w:t>．套管两端平齐，毛刺清理干净，内外均做防腐。</w:t>
      </w:r>
    </w:p>
    <w:p w14:paraId="1152F858" w14:textId="77777777" w:rsidR="00AA6D7C" w:rsidRDefault="00000000">
      <w:pPr>
        <w:spacing w:line="500" w:lineRule="exact"/>
        <w:ind w:firstLineChars="200" w:firstLine="560"/>
        <w:rPr>
          <w:rFonts w:eastAsia="仿宋_GB2312"/>
          <w:sz w:val="28"/>
        </w:rPr>
      </w:pPr>
      <w:r>
        <w:rPr>
          <w:rFonts w:eastAsia="仿宋_GB2312" w:hint="eastAsia"/>
          <w:sz w:val="28"/>
        </w:rPr>
        <w:t>F</w:t>
      </w:r>
      <w:r>
        <w:rPr>
          <w:rFonts w:eastAsia="仿宋_GB2312" w:hint="eastAsia"/>
          <w:sz w:val="28"/>
        </w:rPr>
        <w:t>．保温管道在穿墙时所埋设的套管应考虑管道的保温层厚度，同时管道与套管的接缝处应用防火材料填充，以免火灾发生时火苗通过套管来扩散。</w:t>
      </w:r>
    </w:p>
    <w:p w14:paraId="370E036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）管道预制</w:t>
      </w:r>
    </w:p>
    <w:p w14:paraId="2FA4C861" w14:textId="77777777" w:rsidR="00AA6D7C" w:rsidRDefault="00000000">
      <w:pPr>
        <w:spacing w:line="500" w:lineRule="exact"/>
        <w:ind w:firstLineChars="200" w:firstLine="560"/>
        <w:rPr>
          <w:rFonts w:eastAsia="仿宋_GB2312"/>
          <w:sz w:val="28"/>
        </w:rPr>
      </w:pPr>
      <w:r>
        <w:rPr>
          <w:rFonts w:eastAsia="仿宋_GB2312" w:hint="eastAsia"/>
          <w:sz w:val="28"/>
        </w:rPr>
        <w:t>①管道定位放线</w:t>
      </w:r>
    </w:p>
    <w:p w14:paraId="5FA7FBCA" w14:textId="77777777" w:rsidR="00AA6D7C" w:rsidRDefault="00000000">
      <w:pPr>
        <w:spacing w:line="500" w:lineRule="exact"/>
        <w:ind w:firstLineChars="200" w:firstLine="560"/>
        <w:rPr>
          <w:rFonts w:eastAsia="仿宋_GB2312"/>
          <w:sz w:val="28"/>
        </w:rPr>
      </w:pPr>
      <w:r>
        <w:rPr>
          <w:rFonts w:eastAsia="仿宋_GB2312" w:hint="eastAsia"/>
          <w:sz w:val="28"/>
        </w:rPr>
        <w:t>根据施工图及预留预埋的结果，进行现场管道的放线，并绘制单线图。放线前，和其他专业人中一道共同核查设计图纸的合理性，是否有位置重叠情况、空间打架现象等，如发现总是请业主或设计院及时予以解决。对吊顶下的喷头要与灯具、风口、探头等统筹考虑，合理布局，且得到业主的设计单位的认可。放线时，对支吊架的设置位置也要认真考虑，特别是喷淋管道的防晃支架设置，要尽可能利用柱子或混凝土墙体边，依托柱或墙做防晃支架。</w:t>
      </w:r>
    </w:p>
    <w:p w14:paraId="4A736A52" w14:textId="77777777" w:rsidR="00AA6D7C" w:rsidRDefault="00000000">
      <w:pPr>
        <w:spacing w:line="500" w:lineRule="exact"/>
        <w:ind w:firstLineChars="200" w:firstLine="560"/>
        <w:rPr>
          <w:rFonts w:eastAsia="仿宋_GB2312"/>
          <w:sz w:val="28"/>
        </w:rPr>
      </w:pPr>
      <w:r>
        <w:rPr>
          <w:rFonts w:eastAsia="仿宋_GB2312" w:hint="eastAsia"/>
          <w:sz w:val="28"/>
        </w:rPr>
        <w:t>②管道切割</w:t>
      </w:r>
    </w:p>
    <w:p w14:paraId="48C2A1E2" w14:textId="77777777" w:rsidR="00AA6D7C" w:rsidRDefault="00000000">
      <w:pPr>
        <w:spacing w:line="500" w:lineRule="exact"/>
        <w:ind w:firstLineChars="200" w:firstLine="560"/>
        <w:rPr>
          <w:rFonts w:eastAsia="仿宋_GB2312"/>
          <w:sz w:val="28"/>
        </w:rPr>
      </w:pPr>
      <w:r>
        <w:rPr>
          <w:rFonts w:eastAsia="仿宋_GB2312" w:hint="eastAsia"/>
          <w:sz w:val="28"/>
        </w:rPr>
        <w:t>管道切割采用砂轮切割机、管道割刀及管道截断器，切割时，切割机后面设一防护罩，以防切割时产生的火花、飞溅物污染周围环境或引起火灾。</w:t>
      </w:r>
    </w:p>
    <w:p w14:paraId="6DC929A0" w14:textId="77777777" w:rsidR="00AA6D7C" w:rsidRDefault="00000000">
      <w:pPr>
        <w:spacing w:line="500" w:lineRule="exact"/>
        <w:ind w:firstLineChars="200" w:firstLine="560"/>
        <w:rPr>
          <w:rFonts w:eastAsia="仿宋_GB2312"/>
          <w:sz w:val="28"/>
        </w:rPr>
      </w:pPr>
      <w:r>
        <w:rPr>
          <w:rFonts w:eastAsia="仿宋_GB2312" w:hint="eastAsia"/>
          <w:sz w:val="28"/>
        </w:rPr>
        <w:t>所有管道的切割口面做到与管子中心线垂直，以保证管子的同心度。切割后清除管口毛刺、铁屑。避免由于毛刺的原因，造成长时间运行后管道堵塞。</w:t>
      </w:r>
    </w:p>
    <w:p w14:paraId="594EC6C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③采用螺纹连接的管道套丝全部采用套丝机自动套丝。管道套丝时，要将管道的另一端放在三脚托架上（高度可调，确保管道水平）。托架与管道接触面处，放胶皮做隔离垫，通过这种方式，保证管道的镀锌层不受破坏，管口端丝套好后，要妥善堆放好，安装过程中要注意轻拿轻放，不能破坏丝扣。</w:t>
      </w:r>
    </w:p>
    <w:p w14:paraId="3E2B95A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）管道安装</w:t>
      </w:r>
    </w:p>
    <w:p w14:paraId="291A1D90" w14:textId="77777777" w:rsidR="00AA6D7C" w:rsidRDefault="00000000">
      <w:pPr>
        <w:spacing w:line="500" w:lineRule="exact"/>
        <w:ind w:firstLineChars="200" w:firstLine="560"/>
        <w:rPr>
          <w:rFonts w:eastAsia="仿宋_GB2312"/>
          <w:sz w:val="28"/>
        </w:rPr>
      </w:pPr>
      <w:r>
        <w:rPr>
          <w:rFonts w:eastAsia="仿宋_GB2312" w:hint="eastAsia"/>
          <w:sz w:val="28"/>
        </w:rPr>
        <w:t>①对所有穿越建筑伸缩缝的管道均应进行处理，要采用柔性连接。</w:t>
      </w:r>
    </w:p>
    <w:p w14:paraId="69ECDF9F" w14:textId="77777777" w:rsidR="00AA6D7C" w:rsidRDefault="00000000">
      <w:pPr>
        <w:spacing w:line="500" w:lineRule="exact"/>
        <w:ind w:firstLineChars="200" w:firstLine="560"/>
        <w:rPr>
          <w:rFonts w:eastAsia="仿宋_GB2312"/>
          <w:sz w:val="28"/>
        </w:rPr>
      </w:pPr>
      <w:r>
        <w:rPr>
          <w:rFonts w:eastAsia="仿宋_GB2312" w:hint="eastAsia"/>
          <w:sz w:val="28"/>
        </w:rPr>
        <w:t>②各类管道安装将在后面分别阐述。</w:t>
      </w:r>
    </w:p>
    <w:p w14:paraId="3F4BCD7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）管道支吊架的制作与安装</w:t>
      </w:r>
    </w:p>
    <w:p w14:paraId="5A1583D3"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．管道不允许有因介质通过发生作用而产生位移的部位，应设置固定支架，固定支架要牢固地固定在可靠的结构上。</w:t>
      </w:r>
    </w:p>
    <w:p w14:paraId="066F27B2"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．在管道无垂直位移或垂直位移很小的地方，可装设活动支架或刚性支架。</w:t>
      </w:r>
    </w:p>
    <w:p w14:paraId="71529CAC"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．喷淋系统的分支管道设置吊架，主管的每条分支管道设置一个防晃支架。</w:t>
      </w:r>
    </w:p>
    <w:p w14:paraId="0951577E"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.2 PPR</w:t>
      </w:r>
      <w:r>
        <w:rPr>
          <w:rFonts w:eastAsia="仿宋_GB2312" w:hint="eastAsia"/>
          <w:sz w:val="28"/>
        </w:rPr>
        <w:t>塑料给水管的安装</w:t>
      </w:r>
    </w:p>
    <w:p w14:paraId="10962A8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）技术交底</w:t>
      </w:r>
    </w:p>
    <w:p w14:paraId="6BEB62C0" w14:textId="77777777" w:rsidR="00AA6D7C" w:rsidRDefault="00000000">
      <w:pPr>
        <w:spacing w:line="500" w:lineRule="exact"/>
        <w:ind w:firstLineChars="200" w:firstLine="560"/>
        <w:rPr>
          <w:rFonts w:eastAsia="仿宋_GB2312"/>
          <w:sz w:val="28"/>
        </w:rPr>
      </w:pPr>
      <w:r>
        <w:rPr>
          <w:rFonts w:eastAsia="仿宋_GB2312" w:hint="eastAsia"/>
          <w:sz w:val="28"/>
        </w:rPr>
        <w:t>通过技术交底，使工人掌握</w:t>
      </w:r>
      <w:r>
        <w:rPr>
          <w:rFonts w:eastAsia="仿宋_GB2312" w:hint="eastAsia"/>
          <w:sz w:val="28"/>
        </w:rPr>
        <w:t>PPR</w:t>
      </w:r>
      <w:r>
        <w:rPr>
          <w:rFonts w:eastAsia="仿宋_GB2312" w:hint="eastAsia"/>
          <w:sz w:val="28"/>
        </w:rPr>
        <w:t>塑料给水管的施工方法、技术措施和质量要求。</w:t>
      </w:r>
    </w:p>
    <w:p w14:paraId="40383F6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）材料检验</w:t>
      </w:r>
    </w:p>
    <w:p w14:paraId="48E65D84" w14:textId="77777777" w:rsidR="00AA6D7C" w:rsidRDefault="00000000">
      <w:pPr>
        <w:spacing w:line="500" w:lineRule="exact"/>
        <w:ind w:firstLineChars="200" w:firstLine="560"/>
        <w:rPr>
          <w:rFonts w:eastAsia="仿宋_GB2312"/>
          <w:sz w:val="28"/>
        </w:rPr>
      </w:pPr>
      <w:r>
        <w:rPr>
          <w:rFonts w:eastAsia="仿宋_GB2312" w:hint="eastAsia"/>
          <w:sz w:val="28"/>
        </w:rPr>
        <w:t>①管材、管件等材料，应符合现行产品标准，应有出厂合格证和产品性能说明书，并应标明生产厂家，规格和日期。</w:t>
      </w:r>
    </w:p>
    <w:p w14:paraId="489E62C6" w14:textId="77777777" w:rsidR="00AA6D7C" w:rsidRDefault="00000000">
      <w:pPr>
        <w:spacing w:line="500" w:lineRule="exact"/>
        <w:ind w:firstLineChars="200" w:firstLine="560"/>
        <w:rPr>
          <w:rFonts w:eastAsia="仿宋_GB2312"/>
          <w:sz w:val="28"/>
        </w:rPr>
      </w:pPr>
      <w:r>
        <w:rPr>
          <w:rFonts w:eastAsia="仿宋_GB2312" w:hint="eastAsia"/>
          <w:sz w:val="28"/>
        </w:rPr>
        <w:t>②管材要求外观结构特征明显，颜色一致，内壁光滑平整，管身不得有裂缝、凹陷和可见的缺损，管口不得有破损、裂口、变形等缺陷。发现上述缺陷品一律禁止使用。</w:t>
      </w:r>
    </w:p>
    <w:p w14:paraId="7F402D41" w14:textId="77777777" w:rsidR="00AA6D7C" w:rsidRDefault="00000000">
      <w:pPr>
        <w:spacing w:line="500" w:lineRule="exact"/>
        <w:ind w:firstLineChars="200" w:firstLine="560"/>
        <w:rPr>
          <w:rFonts w:eastAsia="仿宋_GB2312"/>
          <w:sz w:val="28"/>
        </w:rPr>
      </w:pPr>
      <w:r>
        <w:rPr>
          <w:rFonts w:eastAsia="仿宋_GB2312" w:hint="eastAsia"/>
          <w:sz w:val="28"/>
        </w:rPr>
        <w:t>③管材的端面应平整，与管中心轴线垂直，管材长度方向不应有明显的弯曲现象。</w:t>
      </w:r>
    </w:p>
    <w:p w14:paraId="5C1502F5"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）管道安装</w:t>
      </w:r>
    </w:p>
    <w:p w14:paraId="2D1F6405" w14:textId="77777777" w:rsidR="00AA6D7C" w:rsidRDefault="00000000">
      <w:pPr>
        <w:spacing w:line="500" w:lineRule="exact"/>
        <w:ind w:firstLineChars="200" w:firstLine="560"/>
        <w:rPr>
          <w:rFonts w:eastAsia="仿宋_GB2312"/>
          <w:sz w:val="28"/>
        </w:rPr>
      </w:pPr>
      <w:r>
        <w:rPr>
          <w:rFonts w:eastAsia="仿宋_GB2312" w:hint="eastAsia"/>
          <w:sz w:val="28"/>
        </w:rPr>
        <w:t>①把焊接管材尺寸相配套的加热端头装配到焊接机上，连接电源，等待加热头达到最佳温度</w:t>
      </w:r>
      <w:r>
        <w:rPr>
          <w:rFonts w:eastAsia="仿宋_GB2312" w:hint="eastAsia"/>
          <w:sz w:val="28"/>
        </w:rPr>
        <w:t>250</w:t>
      </w:r>
      <w:r>
        <w:rPr>
          <w:rFonts w:eastAsia="仿宋_GB2312" w:hint="eastAsia"/>
          <w:sz w:val="28"/>
        </w:rPr>
        <w:t>℃。</w:t>
      </w:r>
    </w:p>
    <w:p w14:paraId="284CE6B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②使用专用剪刀垂直切割管材，切口应平直、无毛刺。</w:t>
      </w:r>
    </w:p>
    <w:p w14:paraId="293AC3BB" w14:textId="77777777" w:rsidR="00AA6D7C" w:rsidRDefault="00000000">
      <w:pPr>
        <w:spacing w:line="500" w:lineRule="exact"/>
        <w:ind w:firstLineChars="200" w:firstLine="560"/>
        <w:rPr>
          <w:rFonts w:eastAsia="仿宋_GB2312"/>
          <w:sz w:val="28"/>
        </w:rPr>
      </w:pPr>
      <w:r>
        <w:rPr>
          <w:rFonts w:eastAsia="仿宋_GB2312" w:hint="eastAsia"/>
          <w:sz w:val="28"/>
        </w:rPr>
        <w:t>③清洁管材与管件的焊接部位，避免砂子、灰尘等损坏接头质量。</w:t>
      </w:r>
    </w:p>
    <w:p w14:paraId="4E73B5F3" w14:textId="77777777" w:rsidR="00AA6D7C" w:rsidRDefault="00000000">
      <w:pPr>
        <w:spacing w:line="500" w:lineRule="exact"/>
        <w:ind w:firstLineChars="200" w:firstLine="560"/>
        <w:rPr>
          <w:rFonts w:eastAsia="仿宋_GB2312"/>
          <w:sz w:val="28"/>
        </w:rPr>
      </w:pPr>
      <w:r>
        <w:rPr>
          <w:rFonts w:eastAsia="仿宋_GB2312" w:hint="eastAsia"/>
          <w:sz w:val="28"/>
        </w:rPr>
        <w:t>④用钢笔在管材上标记焊接深度。</w:t>
      </w:r>
    </w:p>
    <w:p w14:paraId="4817FD06" w14:textId="77777777" w:rsidR="00AA6D7C" w:rsidRDefault="00000000">
      <w:pPr>
        <w:spacing w:line="500" w:lineRule="exact"/>
        <w:ind w:firstLineChars="200" w:firstLine="560"/>
        <w:rPr>
          <w:rFonts w:eastAsia="仿宋_GB2312"/>
          <w:sz w:val="28"/>
        </w:rPr>
      </w:pPr>
      <w:r>
        <w:rPr>
          <w:rFonts w:eastAsia="仿宋_GB2312" w:hint="eastAsia"/>
          <w:sz w:val="28"/>
        </w:rPr>
        <w:t>同时将管材和管件插入容接器内，按规定时间进行加热。</w:t>
      </w:r>
    </w:p>
    <w:p w14:paraId="5B52AF89" w14:textId="77777777" w:rsidR="00AA6D7C" w:rsidRDefault="00000000">
      <w:pPr>
        <w:spacing w:line="500" w:lineRule="exact"/>
        <w:ind w:firstLineChars="200" w:firstLine="560"/>
        <w:rPr>
          <w:rFonts w:eastAsia="仿宋_GB2312"/>
          <w:sz w:val="28"/>
        </w:rPr>
      </w:pPr>
      <w:r>
        <w:rPr>
          <w:rFonts w:eastAsia="仿宋_GB2312" w:hint="eastAsia"/>
          <w:sz w:val="28"/>
        </w:rPr>
        <w:t>加热完毕，取出管材与管件，立即连接，在管材与管件连接配合时，如果两者位置不对，可以在一定时间内做少量调整，但扭转角度不超过</w:t>
      </w:r>
      <w:r>
        <w:rPr>
          <w:rFonts w:eastAsia="仿宋_GB2312" w:hint="eastAsia"/>
          <w:sz w:val="28"/>
        </w:rPr>
        <w:t>5</w:t>
      </w:r>
      <w:r>
        <w:rPr>
          <w:rFonts w:eastAsia="仿宋_GB2312" w:hint="eastAsia"/>
          <w:sz w:val="28"/>
        </w:rPr>
        <w:t>度。</w:t>
      </w:r>
    </w:p>
    <w:p w14:paraId="0E250B3E" w14:textId="77777777" w:rsidR="00AA6D7C" w:rsidRDefault="00000000">
      <w:pPr>
        <w:spacing w:line="500" w:lineRule="exact"/>
        <w:ind w:firstLineChars="200" w:firstLine="560"/>
        <w:rPr>
          <w:rFonts w:eastAsia="仿宋_GB2312"/>
          <w:sz w:val="28"/>
        </w:rPr>
      </w:pPr>
      <w:r>
        <w:rPr>
          <w:rFonts w:eastAsia="仿宋_GB2312" w:hint="eastAsia"/>
          <w:sz w:val="28"/>
        </w:rPr>
        <w:t>连接完毕必须双手紧握管材与管件，保持足够的冷却时间，冷却到一定程度后手方可松开，继续安装下一段管材。</w:t>
      </w:r>
    </w:p>
    <w:p w14:paraId="3E2CEF4A"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.3</w:t>
      </w:r>
      <w:r>
        <w:rPr>
          <w:rFonts w:eastAsia="仿宋_GB2312" w:hint="eastAsia"/>
          <w:sz w:val="28"/>
        </w:rPr>
        <w:t>镀锌钢管的安装</w:t>
      </w:r>
    </w:p>
    <w:p w14:paraId="5CE4B256"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．镀锌钢管预制加工</w:t>
      </w:r>
    </w:p>
    <w:p w14:paraId="4C9A7FE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）管道螺纹连接采用电动套丝机进行加工，加工次数为</w:t>
      </w:r>
      <w:r>
        <w:rPr>
          <w:rFonts w:eastAsia="仿宋_GB2312" w:hint="eastAsia"/>
          <w:sz w:val="28"/>
        </w:rPr>
        <w:t>1</w:t>
      </w:r>
      <w:r>
        <w:rPr>
          <w:rFonts w:eastAsia="仿宋_GB2312" w:hint="eastAsia"/>
          <w:sz w:val="28"/>
        </w:rPr>
        <w:t>—</w:t>
      </w:r>
      <w:r>
        <w:rPr>
          <w:rFonts w:eastAsia="仿宋_GB2312" w:hint="eastAsia"/>
          <w:sz w:val="28"/>
        </w:rPr>
        <w:t>3</w:t>
      </w:r>
      <w:r>
        <w:rPr>
          <w:rFonts w:eastAsia="仿宋_GB2312" w:hint="eastAsia"/>
          <w:sz w:val="28"/>
        </w:rPr>
        <w:t>次不等，螺纹的加工做到端正、清晰、完整光滑，不得有毛刺、断丝，缺丝总长度不得超过螺纹长度的</w:t>
      </w:r>
      <w:r>
        <w:rPr>
          <w:rFonts w:eastAsia="仿宋_GB2312" w:hint="eastAsia"/>
          <w:sz w:val="28"/>
        </w:rPr>
        <w:t>10%</w:t>
      </w:r>
      <w:r>
        <w:rPr>
          <w:rFonts w:eastAsia="仿宋_GB2312" w:hint="eastAsia"/>
          <w:sz w:val="28"/>
        </w:rPr>
        <w:t>。</w:t>
      </w:r>
    </w:p>
    <w:p w14:paraId="5E28D77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）螺纹连接时，填料采用白厚漆麻丝或生料带、一次拧紧，不得回拧，紧后留有螺纹纹</w:t>
      </w:r>
      <w:r>
        <w:rPr>
          <w:rFonts w:eastAsia="仿宋_GB2312" w:hint="eastAsia"/>
          <w:sz w:val="28"/>
        </w:rPr>
        <w:t>2</w:t>
      </w:r>
      <w:r>
        <w:rPr>
          <w:rFonts w:eastAsia="仿宋_GB2312" w:hint="eastAsia"/>
          <w:sz w:val="28"/>
        </w:rPr>
        <w:t>—</w:t>
      </w:r>
      <w:r>
        <w:rPr>
          <w:rFonts w:eastAsia="仿宋_GB2312" w:hint="eastAsia"/>
          <w:sz w:val="28"/>
        </w:rPr>
        <w:t>3</w:t>
      </w:r>
      <w:r>
        <w:rPr>
          <w:rFonts w:eastAsia="仿宋_GB2312" w:hint="eastAsia"/>
          <w:sz w:val="28"/>
        </w:rPr>
        <w:t>圈。</w:t>
      </w:r>
    </w:p>
    <w:p w14:paraId="5FDFE72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）管道连接后，把挤到螺纹外面的填料清理干净，填料不得挤入管腔，以免阻塞管路，同时对裸露的螺纹进行防腐处理。</w:t>
      </w:r>
    </w:p>
    <w:p w14:paraId="2BB45A2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）由于本工程建筑面积庞大，为防止主体结构的不均匀沉降，出版物内部设置了沉降缝，管道在穿越沉降缝时应使用橡胶柔性接头，以避免结构沉降造成的管道接口损坏渗漏。</w:t>
      </w:r>
    </w:p>
    <w:p w14:paraId="40F260F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管材经检验合格后，然后按照管道的预制加工单线图，进行管道的下料、压槽预制和套丝加工；同时按管道的坐标、标高、走向，进行管道的支（吊）架预制加工、安装；待已加工预制的管道检验合格后，即可投入管道安装。</w:t>
      </w:r>
    </w:p>
    <w:p w14:paraId="2D7F517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管道的沟槽加工：利用电动机械压槽机加工，管道压槽预制时，应根据管道口径大小配置（调正）相应的压槽膜具，同时调整好管道滚动托架的高度，保持被加工管道的水平，并与电动机械压槽机中心对直，保证管道加工时旋转平稳，确保沟槽加工质量。</w:t>
      </w:r>
    </w:p>
    <w:p w14:paraId="08659C6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w:t>
      </w:r>
      <w:r>
        <w:rPr>
          <w:rFonts w:eastAsia="仿宋_GB2312" w:hint="eastAsia"/>
          <w:sz w:val="28"/>
        </w:rPr>
        <w:t>7</w:t>
      </w:r>
      <w:r>
        <w:rPr>
          <w:rFonts w:eastAsia="仿宋_GB2312" w:hint="eastAsia"/>
          <w:sz w:val="28"/>
        </w:rPr>
        <w:t>）管端检查：管道的沟槽压制加工后，应严格检查沟槽加工的深度与宽度必须符合要求，管端与沟槽外部必须无划痕、凸起或滚轮的印记等缺陷，保证管道的密封性能；同时应对管道内壁其沟槽挤压加工部位，涂刷防锈漆加以保护。</w:t>
      </w:r>
    </w:p>
    <w:p w14:paraId="3D2EB2AD"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8</w:t>
      </w:r>
      <w:r>
        <w:rPr>
          <w:rFonts w:eastAsia="仿宋_GB2312" w:hint="eastAsia"/>
          <w:sz w:val="28"/>
        </w:rPr>
        <w:t>）管道组对、夹箍的衬垫检查与润滑：管道在组对安装前，应检查使用的夹箍衬垫的型号、规格必须符合设计和产品要求，夹箍的衬垫安装时，应在衬垫的凸缘和外侧涂抹薄层润滑剂，再将衬垫套在一侧管道上，保证衬垫不伸出管端，待另一侧管道对口到位后，将衬垫安装到位，衬垫不应延伸到任何一个槽中。</w:t>
      </w:r>
    </w:p>
    <w:p w14:paraId="43896FB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9</w:t>
      </w:r>
      <w:r>
        <w:rPr>
          <w:rFonts w:eastAsia="仿宋_GB2312" w:hint="eastAsia"/>
          <w:sz w:val="28"/>
        </w:rPr>
        <w:t>）管道的夹箍外壳安装：管道及管件在组对安装前，也应检查使用的夹箍外壳的型号、规格必须符合设计和产品要求；夹箍外壳安装时应先拆下夹箍外壳上其中一端的一只螺栓，然后套在管道上衬垫的外面，移动夹箍外壳，使夹箍外壳的两条筋与沟槽吻合，再插入螺栓定位，待检查管道安装的同心度或管道的三通、弯头与阀类安装、开启方向均符合设计施工图要求时，方可轮流、均匀地上紧两侧螺栓，确保管道的夹箍外壳两条筋与管道沟槽均匀、紧密接触，从而保证管道夹箍接口的密封性、刚度与强度达到设计和产品技术要求。</w:t>
      </w:r>
    </w:p>
    <w:p w14:paraId="0A8F834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10</w:t>
      </w:r>
      <w:r>
        <w:rPr>
          <w:rFonts w:eastAsia="仿宋_GB2312" w:hint="eastAsia"/>
          <w:sz w:val="28"/>
        </w:rPr>
        <w:t>）管道的加工预制：管道的加工预制应集中在加工棚内，并根据施工图和经现场测绘后绘制的单线图进行预制加工；严格控制加工预制质量，不定期的对已加工的管道进行抽样检验与试压检验，发现总是及时整改调正，确保管道预制加工、安装的质量处于受控状态。</w:t>
      </w:r>
    </w:p>
    <w:p w14:paraId="3EAC967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11</w:t>
      </w:r>
      <w:r>
        <w:rPr>
          <w:rFonts w:eastAsia="仿宋_GB2312" w:hint="eastAsia"/>
          <w:sz w:val="28"/>
        </w:rPr>
        <w:t>）管道与阀门、设备连接；管道与设备连接时，宜采用短管先进行法兰连接，定位焊接成型后经镀锌加工再安装到位，然后再与系统管道连接。</w:t>
      </w:r>
    </w:p>
    <w:p w14:paraId="7E15DC6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12</w:t>
      </w:r>
      <w:r>
        <w:rPr>
          <w:rFonts w:eastAsia="仿宋_GB2312" w:hint="eastAsia"/>
          <w:sz w:val="28"/>
        </w:rPr>
        <w:t>）喷淋灭火系统管道的防晃支架的设置，当管径大于等于</w:t>
      </w:r>
      <w:r>
        <w:rPr>
          <w:rFonts w:eastAsia="仿宋_GB2312" w:hint="eastAsia"/>
          <w:sz w:val="28"/>
        </w:rPr>
        <w:t>DN50</w:t>
      </w:r>
      <w:r>
        <w:rPr>
          <w:rFonts w:eastAsia="仿宋_GB2312" w:hint="eastAsia"/>
          <w:sz w:val="28"/>
        </w:rPr>
        <w:t>时，每路支管至少应设置一个防晃支架。当管道改变方向时应加置一个防晃支架。</w:t>
      </w:r>
    </w:p>
    <w:p w14:paraId="27B52E9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13</w:t>
      </w:r>
      <w:r>
        <w:rPr>
          <w:rFonts w:eastAsia="仿宋_GB2312" w:hint="eastAsia"/>
          <w:sz w:val="28"/>
        </w:rPr>
        <w:t>）管道必须按照设计与工艺要求，设置支吊架与固定支架，垂直总（干）管道，必须在管道安装部位的底部楼板处，设置管道的承重固定支架。</w:t>
      </w:r>
    </w:p>
    <w:p w14:paraId="6CC9224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14</w:t>
      </w:r>
      <w:r>
        <w:rPr>
          <w:rFonts w:eastAsia="仿宋_GB2312" w:hint="eastAsia"/>
          <w:sz w:val="28"/>
        </w:rPr>
        <w:t>）消防系统管道打压试验和管道冲洗工作施工完毕后，应按照设计要求，做好管道的色漆和色标，并且做好配合系统调试验收工作。</w:t>
      </w:r>
    </w:p>
    <w:p w14:paraId="7B36072A"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2</w:t>
      </w:r>
      <w:r>
        <w:rPr>
          <w:rFonts w:eastAsia="仿宋_GB2312" w:hint="eastAsia"/>
          <w:sz w:val="28"/>
        </w:rPr>
        <w:t>．喷淋管路安装</w:t>
      </w:r>
    </w:p>
    <w:p w14:paraId="62BDC7C6" w14:textId="77777777" w:rsidR="00AA6D7C" w:rsidRDefault="00000000">
      <w:pPr>
        <w:spacing w:line="500" w:lineRule="exact"/>
        <w:ind w:firstLineChars="200" w:firstLine="560"/>
        <w:rPr>
          <w:rFonts w:eastAsia="仿宋_GB2312"/>
          <w:sz w:val="28"/>
        </w:rPr>
      </w:pPr>
      <w:r>
        <w:rPr>
          <w:rFonts w:eastAsia="仿宋_GB2312" w:hint="eastAsia"/>
          <w:sz w:val="28"/>
        </w:rPr>
        <w:t>为确保喷淋管路安装的美观（管道横平竖直、凡是均匀分布的喷头均分布均匀并在同一水平线上），施工过程中应注意以下几点：</w:t>
      </w:r>
    </w:p>
    <w:p w14:paraId="25A5D7F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）材料的保证</w:t>
      </w:r>
    </w:p>
    <w:p w14:paraId="665ADAD2" w14:textId="77777777" w:rsidR="00AA6D7C" w:rsidRDefault="00000000">
      <w:pPr>
        <w:spacing w:line="500" w:lineRule="exact"/>
        <w:ind w:firstLineChars="200" w:firstLine="560"/>
        <w:rPr>
          <w:rFonts w:eastAsia="仿宋_GB2312"/>
          <w:sz w:val="28"/>
        </w:rPr>
      </w:pPr>
      <w:r>
        <w:rPr>
          <w:rFonts w:eastAsia="仿宋_GB2312" w:hint="eastAsia"/>
          <w:sz w:val="28"/>
        </w:rPr>
        <w:t>保证管子的直度及同心度，配件端正、而且无偏丝现象。</w:t>
      </w:r>
    </w:p>
    <w:p w14:paraId="46899E0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）管路施工的保证</w:t>
      </w:r>
    </w:p>
    <w:p w14:paraId="28814AEA" w14:textId="77777777" w:rsidR="00AA6D7C" w:rsidRDefault="00000000">
      <w:pPr>
        <w:spacing w:line="500" w:lineRule="exact"/>
        <w:ind w:firstLineChars="200" w:firstLine="560"/>
        <w:rPr>
          <w:rFonts w:eastAsia="仿宋_GB2312"/>
          <w:sz w:val="28"/>
        </w:rPr>
      </w:pPr>
      <w:r>
        <w:rPr>
          <w:rFonts w:eastAsia="仿宋_GB2312" w:hint="eastAsia"/>
          <w:sz w:val="28"/>
        </w:rPr>
        <w:t>为了确保预制质量，对丝接的管件质量从严把关，不合格品严禁使用，在预制好后，还要检查三通、弯头的方向是否在同一方向上，而且其中心线连线要和管道中心线平行，如有歪斜（或偏差），属于管件内螺纹质量问题，要重新更换，属于组装紧固未到位的，要进行重新处理，最终保证将来与装修配合安装喷头立支管时不臻有歪斜或喷头不在同一条直线上的现象。横向成线（即在同一根管路喷头成一线的管路）相对比较容易做到。</w:t>
      </w:r>
    </w:p>
    <w:p w14:paraId="0323C5F5"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）对纵向成线的喷淋管路</w:t>
      </w:r>
    </w:p>
    <w:p w14:paraId="0E6DFE68" w14:textId="77777777" w:rsidR="00AA6D7C" w:rsidRDefault="00000000">
      <w:pPr>
        <w:spacing w:line="500" w:lineRule="exact"/>
        <w:ind w:firstLineChars="200" w:firstLine="560"/>
        <w:rPr>
          <w:rFonts w:eastAsia="仿宋_GB2312"/>
          <w:sz w:val="28"/>
        </w:rPr>
      </w:pPr>
      <w:r>
        <w:rPr>
          <w:rFonts w:eastAsia="仿宋_GB2312" w:hint="eastAsia"/>
          <w:sz w:val="28"/>
        </w:rPr>
        <w:t>首先对喷淋主管进行安装，安装时确保成一直线主管的同心度，随时对管路进行校直，确保直线。支管的安装在主管试压合格后进行支管安装，对纵向在一条直线的喷头连接管路进行统一下料、统一套丝、统一安装，而后再复核喷头是否成一线，如不成一线则及时调整，同时确保施工的质量。</w:t>
      </w:r>
    </w:p>
    <w:p w14:paraId="2CC58A51" w14:textId="77777777" w:rsidR="00AA6D7C" w:rsidRDefault="00000000">
      <w:pPr>
        <w:spacing w:line="500" w:lineRule="exact"/>
        <w:ind w:firstLineChars="200" w:firstLine="560"/>
        <w:rPr>
          <w:rFonts w:eastAsia="仿宋_GB2312"/>
          <w:sz w:val="28"/>
        </w:rPr>
      </w:pPr>
      <w:r>
        <w:rPr>
          <w:rFonts w:eastAsia="仿宋_GB2312" w:hint="eastAsia"/>
          <w:sz w:val="28"/>
        </w:rPr>
        <w:t>对管段进行编号，统一下料、统一套丝、统一安装，而且先施工的最靠近主管的同一编号管段的三通口进行拉线，对有偏差的三通口的管段进行调整，偏差太大者，管道重新下料，以确保每一个喷淋头均在一直线上。然后再进行下一编号的管段及连接件的安装，要求同前。同时管道的支吊架的安装也做到纵向、横向成线。</w:t>
      </w:r>
    </w:p>
    <w:p w14:paraId="31580830"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）喷头就位管的施工</w:t>
      </w:r>
    </w:p>
    <w:p w14:paraId="193EED36" w14:textId="77777777" w:rsidR="00AA6D7C" w:rsidRDefault="00000000">
      <w:pPr>
        <w:spacing w:line="500" w:lineRule="exact"/>
        <w:ind w:firstLineChars="200" w:firstLine="560"/>
        <w:rPr>
          <w:rFonts w:eastAsia="仿宋_GB2312"/>
          <w:sz w:val="28"/>
        </w:rPr>
      </w:pPr>
      <w:r>
        <w:rPr>
          <w:rFonts w:eastAsia="仿宋_GB2312" w:hint="eastAsia"/>
          <w:sz w:val="28"/>
        </w:rPr>
        <w:t>下喷淋头的安装位置在满足规范要求的同时还应满足装饰的要求，因此为确保喷头最后安装位置的准确性，喷淋就位管的下料应根据喷淋头的平面位置及安装高度确定。喷头的定位准确是施工的关键。喷头的平面位置通过装饰给出的基准线在地面弹出；喷头的安装高度以丝口不露出装饰面为准，因此接下喷头的下降管的变径底部在吊顶完成面上</w:t>
      </w:r>
      <w:r>
        <w:rPr>
          <w:rFonts w:eastAsia="仿宋_GB2312" w:hint="eastAsia"/>
          <w:sz w:val="28"/>
        </w:rPr>
        <w:t>10mm</w:t>
      </w:r>
      <w:r>
        <w:rPr>
          <w:rFonts w:eastAsia="仿宋_GB2312" w:hint="eastAsia"/>
          <w:sz w:val="28"/>
        </w:rPr>
        <w:t>左右。</w:t>
      </w:r>
    </w:p>
    <w:p w14:paraId="1E1EE6F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）保证自喷系统正常运转的措施</w:t>
      </w:r>
    </w:p>
    <w:p w14:paraId="228E797A"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为防止管道正常运转时产生晃动，不妨碍喷头喷水效果，应以支吊架进行固定，如设计无要求按以下规定考虑：</w:t>
      </w:r>
    </w:p>
    <w:p w14:paraId="4ED71390" w14:textId="77777777" w:rsidR="00AA6D7C" w:rsidRDefault="00000000">
      <w:pPr>
        <w:spacing w:line="500" w:lineRule="exact"/>
        <w:ind w:firstLineChars="200" w:firstLine="560"/>
        <w:rPr>
          <w:rFonts w:eastAsia="仿宋_GB2312"/>
          <w:sz w:val="28"/>
        </w:rPr>
      </w:pPr>
      <w:r>
        <w:rPr>
          <w:rFonts w:eastAsia="仿宋_GB2312" w:hint="eastAsia"/>
          <w:sz w:val="28"/>
        </w:rPr>
        <w:t>①吊架与喷头的距离应不小于</w:t>
      </w:r>
      <w:r>
        <w:rPr>
          <w:rFonts w:eastAsia="仿宋_GB2312" w:hint="eastAsia"/>
          <w:sz w:val="28"/>
        </w:rPr>
        <w:t>300mm</w:t>
      </w:r>
      <w:r>
        <w:rPr>
          <w:rFonts w:eastAsia="仿宋_GB2312" w:hint="eastAsia"/>
          <w:sz w:val="28"/>
        </w:rPr>
        <w:t>，距末端喷头的距离不大于</w:t>
      </w:r>
      <w:r>
        <w:rPr>
          <w:rFonts w:eastAsia="仿宋_GB2312" w:hint="eastAsia"/>
          <w:sz w:val="28"/>
        </w:rPr>
        <w:t>750mm</w:t>
      </w:r>
      <w:r>
        <w:rPr>
          <w:rFonts w:eastAsia="仿宋_GB2312" w:hint="eastAsia"/>
          <w:sz w:val="28"/>
        </w:rPr>
        <w:t>。</w:t>
      </w:r>
    </w:p>
    <w:p w14:paraId="2C1657C7" w14:textId="77777777" w:rsidR="00AA6D7C" w:rsidRDefault="00000000">
      <w:pPr>
        <w:spacing w:line="500" w:lineRule="exact"/>
        <w:ind w:firstLineChars="200" w:firstLine="560"/>
        <w:rPr>
          <w:rFonts w:eastAsia="仿宋_GB2312"/>
          <w:sz w:val="28"/>
        </w:rPr>
      </w:pPr>
      <w:r>
        <w:rPr>
          <w:rFonts w:eastAsia="仿宋_GB2312" w:hint="eastAsia"/>
          <w:sz w:val="28"/>
        </w:rPr>
        <w:t>②吊架应设置在相邻喷头间的管段上，相邻喷头间距不大于</w:t>
      </w:r>
      <w:r>
        <w:rPr>
          <w:rFonts w:eastAsia="仿宋_GB2312" w:hint="eastAsia"/>
          <w:sz w:val="28"/>
        </w:rPr>
        <w:t>3.6m</w:t>
      </w:r>
      <w:r>
        <w:rPr>
          <w:rFonts w:eastAsia="仿宋_GB2312" w:hint="eastAsia"/>
          <w:sz w:val="28"/>
        </w:rPr>
        <w:t>时，可装设一个；小于</w:t>
      </w:r>
      <w:r>
        <w:rPr>
          <w:rFonts w:eastAsia="仿宋_GB2312" w:hint="eastAsia"/>
          <w:sz w:val="28"/>
        </w:rPr>
        <w:t>1.8m</w:t>
      </w:r>
      <w:r>
        <w:rPr>
          <w:rFonts w:eastAsia="仿宋_GB2312" w:hint="eastAsia"/>
          <w:sz w:val="28"/>
        </w:rPr>
        <w:t>时，可隔段设置。</w:t>
      </w:r>
    </w:p>
    <w:p w14:paraId="70322650"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.4UPVC</w:t>
      </w:r>
      <w:r>
        <w:rPr>
          <w:rFonts w:eastAsia="仿宋_GB2312" w:hint="eastAsia"/>
          <w:sz w:val="28"/>
        </w:rPr>
        <w:t>管道安装</w:t>
      </w:r>
    </w:p>
    <w:p w14:paraId="4EF4ADAB" w14:textId="77777777" w:rsidR="00AA6D7C" w:rsidRDefault="00000000">
      <w:pPr>
        <w:spacing w:line="500" w:lineRule="exact"/>
        <w:ind w:firstLineChars="200" w:firstLine="560"/>
        <w:rPr>
          <w:rFonts w:eastAsia="仿宋_GB2312"/>
          <w:sz w:val="28"/>
        </w:rPr>
      </w:pPr>
      <w:r>
        <w:rPr>
          <w:rFonts w:eastAsia="仿宋_GB2312" w:hint="eastAsia"/>
          <w:sz w:val="28"/>
        </w:rPr>
        <w:t>本工程</w:t>
      </w:r>
      <w:r>
        <w:rPr>
          <w:rFonts w:eastAsia="仿宋_GB2312" w:hint="eastAsia"/>
          <w:sz w:val="28"/>
        </w:rPr>
        <w:t>UPVC</w:t>
      </w:r>
      <w:r>
        <w:rPr>
          <w:rFonts w:eastAsia="仿宋_GB2312" w:hint="eastAsia"/>
          <w:sz w:val="28"/>
        </w:rPr>
        <w:t>管道分为给水</w:t>
      </w:r>
      <w:r>
        <w:rPr>
          <w:rFonts w:eastAsia="仿宋_GB2312" w:hint="eastAsia"/>
          <w:sz w:val="28"/>
        </w:rPr>
        <w:t>UPVC</w:t>
      </w:r>
      <w:r>
        <w:rPr>
          <w:rFonts w:eastAsia="仿宋_GB2312" w:hint="eastAsia"/>
          <w:sz w:val="28"/>
        </w:rPr>
        <w:t>和排水</w:t>
      </w:r>
      <w:r>
        <w:rPr>
          <w:rFonts w:eastAsia="仿宋_GB2312" w:hint="eastAsia"/>
          <w:sz w:val="28"/>
        </w:rPr>
        <w:t>UPVC</w:t>
      </w:r>
      <w:r>
        <w:rPr>
          <w:rFonts w:eastAsia="仿宋_GB2312" w:hint="eastAsia"/>
          <w:sz w:val="28"/>
        </w:rPr>
        <w:t>两种材质。</w:t>
      </w:r>
      <w:r>
        <w:rPr>
          <w:rFonts w:eastAsia="仿宋_GB2312" w:hint="eastAsia"/>
          <w:sz w:val="28"/>
        </w:rPr>
        <w:t>De</w:t>
      </w:r>
      <w:r>
        <w:rPr>
          <w:rFonts w:eastAsia="仿宋_GB2312" w:hint="eastAsia"/>
          <w:sz w:val="28"/>
        </w:rPr>
        <w:t>≤</w:t>
      </w:r>
      <w:r>
        <w:rPr>
          <w:rFonts w:eastAsia="仿宋_GB2312" w:hint="eastAsia"/>
          <w:sz w:val="28"/>
        </w:rPr>
        <w:t>100</w:t>
      </w:r>
      <w:r>
        <w:rPr>
          <w:rFonts w:eastAsia="仿宋_GB2312" w:hint="eastAsia"/>
          <w:sz w:val="28"/>
        </w:rPr>
        <w:t>的采用粘接，</w:t>
      </w:r>
      <w:r>
        <w:rPr>
          <w:rFonts w:eastAsia="仿宋_GB2312" w:hint="eastAsia"/>
          <w:sz w:val="28"/>
        </w:rPr>
        <w:t>De</w:t>
      </w:r>
      <w:r>
        <w:rPr>
          <w:rFonts w:eastAsia="仿宋_GB2312" w:hint="eastAsia"/>
          <w:sz w:val="28"/>
        </w:rPr>
        <w:t>＞</w:t>
      </w:r>
      <w:r>
        <w:rPr>
          <w:rFonts w:eastAsia="仿宋_GB2312" w:hint="eastAsia"/>
          <w:sz w:val="28"/>
        </w:rPr>
        <w:t>100</w:t>
      </w:r>
      <w:r>
        <w:rPr>
          <w:rFonts w:eastAsia="仿宋_GB2312" w:hint="eastAsia"/>
          <w:sz w:val="28"/>
        </w:rPr>
        <w:t>的采用橡胶圈连接。</w:t>
      </w:r>
    </w:p>
    <w:p w14:paraId="1BB7547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）锯管及切口</w:t>
      </w:r>
    </w:p>
    <w:p w14:paraId="632FF673" w14:textId="77777777" w:rsidR="00AA6D7C" w:rsidRDefault="00000000">
      <w:pPr>
        <w:spacing w:line="500" w:lineRule="exact"/>
        <w:ind w:firstLineChars="200" w:firstLine="560"/>
        <w:rPr>
          <w:rFonts w:eastAsia="仿宋_GB2312"/>
          <w:sz w:val="28"/>
        </w:rPr>
      </w:pPr>
      <w:r>
        <w:rPr>
          <w:rFonts w:eastAsia="仿宋_GB2312" w:hint="eastAsia"/>
          <w:sz w:val="28"/>
        </w:rPr>
        <w:t>锯管长度应根据实测并结合各连接件的尺寸逐层确定。</w:t>
      </w:r>
    </w:p>
    <w:p w14:paraId="420E93D6" w14:textId="77777777" w:rsidR="00AA6D7C" w:rsidRDefault="00000000">
      <w:pPr>
        <w:spacing w:line="500" w:lineRule="exact"/>
        <w:ind w:firstLineChars="200" w:firstLine="560"/>
        <w:rPr>
          <w:rFonts w:eastAsia="仿宋_GB2312"/>
          <w:sz w:val="28"/>
        </w:rPr>
      </w:pPr>
      <w:r>
        <w:rPr>
          <w:rFonts w:eastAsia="仿宋_GB2312" w:hint="eastAsia"/>
          <w:sz w:val="28"/>
        </w:rPr>
        <w:t>锯管工具宜选用细齿锯、割刀和割管机等机具。断口应平整并垂直于轴线，断口处不得有任何变形。</w:t>
      </w:r>
    </w:p>
    <w:p w14:paraId="444A4E76" w14:textId="77777777" w:rsidR="00AA6D7C" w:rsidRDefault="00000000">
      <w:pPr>
        <w:spacing w:line="500" w:lineRule="exact"/>
        <w:ind w:firstLineChars="200" w:firstLine="560"/>
        <w:rPr>
          <w:rFonts w:eastAsia="仿宋_GB2312"/>
          <w:sz w:val="28"/>
        </w:rPr>
      </w:pPr>
      <w:r>
        <w:rPr>
          <w:rFonts w:eastAsia="仿宋_GB2312" w:hint="eastAsia"/>
          <w:sz w:val="28"/>
        </w:rPr>
        <w:t>插口处可用中号板锉锉成</w:t>
      </w:r>
      <w:r>
        <w:rPr>
          <w:rFonts w:eastAsia="仿宋_GB2312" w:hint="eastAsia"/>
          <w:sz w:val="28"/>
        </w:rPr>
        <w:t>15</w:t>
      </w:r>
      <w:r>
        <w:rPr>
          <w:rFonts w:eastAsia="仿宋_GB2312" w:hint="eastAsia"/>
          <w:sz w:val="28"/>
          <w:vertAlign w:val="superscript"/>
        </w:rPr>
        <w:t>0</w:t>
      </w:r>
      <w:r>
        <w:rPr>
          <w:rFonts w:eastAsia="仿宋_GB2312" w:hint="eastAsia"/>
          <w:sz w:val="28"/>
        </w:rPr>
        <w:t>—</w:t>
      </w:r>
      <w:r>
        <w:rPr>
          <w:rFonts w:eastAsia="仿宋_GB2312" w:hint="eastAsia"/>
          <w:sz w:val="28"/>
        </w:rPr>
        <w:t>30</w:t>
      </w:r>
      <w:r>
        <w:rPr>
          <w:rFonts w:eastAsia="仿宋_GB2312" w:hint="eastAsia"/>
          <w:sz w:val="28"/>
          <w:vertAlign w:val="superscript"/>
        </w:rPr>
        <w:t>0</w:t>
      </w:r>
      <w:r>
        <w:rPr>
          <w:rFonts w:eastAsia="仿宋_GB2312" w:hint="eastAsia"/>
          <w:sz w:val="28"/>
        </w:rPr>
        <w:t>坡口。坡口厚度宜为管壁厚的</w:t>
      </w:r>
      <w:r>
        <w:rPr>
          <w:rFonts w:eastAsia="仿宋_GB2312" w:hint="eastAsia"/>
          <w:sz w:val="28"/>
        </w:rPr>
        <w:t>1/3</w:t>
      </w:r>
      <w:r>
        <w:rPr>
          <w:rFonts w:eastAsia="仿宋_GB2312" w:hint="eastAsia"/>
          <w:sz w:val="28"/>
        </w:rPr>
        <w:t>—</w:t>
      </w:r>
      <w:r>
        <w:rPr>
          <w:rFonts w:eastAsia="仿宋_GB2312" w:hint="eastAsia"/>
          <w:sz w:val="28"/>
        </w:rPr>
        <w:t>1/2</w:t>
      </w:r>
      <w:r>
        <w:rPr>
          <w:rFonts w:eastAsia="仿宋_GB2312" w:hint="eastAsia"/>
          <w:sz w:val="28"/>
        </w:rPr>
        <w:t>，长度一般不小于</w:t>
      </w:r>
      <w:r>
        <w:rPr>
          <w:rFonts w:eastAsia="仿宋_GB2312" w:hint="eastAsia"/>
          <w:sz w:val="28"/>
        </w:rPr>
        <w:t>3mm</w:t>
      </w:r>
      <w:r>
        <w:rPr>
          <w:rFonts w:eastAsia="仿宋_GB2312" w:hint="eastAsia"/>
          <w:sz w:val="28"/>
        </w:rPr>
        <w:t>。坡口完成后应将残屑清除干净。</w:t>
      </w:r>
    </w:p>
    <w:p w14:paraId="71B0D6E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）粘接连接</w:t>
      </w:r>
    </w:p>
    <w:p w14:paraId="2831A4E1" w14:textId="77777777" w:rsidR="00AA6D7C" w:rsidRDefault="00000000">
      <w:pPr>
        <w:spacing w:line="500" w:lineRule="exact"/>
        <w:ind w:firstLineChars="200" w:firstLine="560"/>
        <w:rPr>
          <w:rFonts w:eastAsia="仿宋_GB2312"/>
          <w:sz w:val="28"/>
        </w:rPr>
      </w:pPr>
      <w:r>
        <w:rPr>
          <w:rFonts w:eastAsia="仿宋_GB2312" w:hint="eastAsia"/>
          <w:sz w:val="28"/>
        </w:rPr>
        <w:t>①管材或管件在粘接前应用棉纱或干布将承口内侧和插口外侧擦拭干净，使被粘接面保持清洁，无灰尘与水迹。当表面粘有油迹时，需用棉纱粘丙酮等清洁剂擦净。</w:t>
      </w:r>
    </w:p>
    <w:p w14:paraId="138F0583" w14:textId="77777777" w:rsidR="00AA6D7C" w:rsidRDefault="00000000">
      <w:pPr>
        <w:spacing w:line="500" w:lineRule="exact"/>
        <w:ind w:firstLineChars="200" w:firstLine="560"/>
        <w:rPr>
          <w:rFonts w:eastAsia="仿宋_GB2312"/>
          <w:sz w:val="28"/>
        </w:rPr>
      </w:pPr>
      <w:r>
        <w:rPr>
          <w:rFonts w:eastAsia="仿宋_GB2312" w:hint="eastAsia"/>
          <w:sz w:val="28"/>
        </w:rPr>
        <w:t>②配管时应将管材与管件承口拭擦一次，在其表面划出标记。</w:t>
      </w:r>
    </w:p>
    <w:p w14:paraId="70D327C9" w14:textId="77777777" w:rsidR="00AA6D7C" w:rsidRDefault="00000000">
      <w:pPr>
        <w:spacing w:line="500" w:lineRule="exact"/>
        <w:ind w:firstLineChars="200" w:firstLine="560"/>
        <w:rPr>
          <w:rFonts w:eastAsia="仿宋_GB2312"/>
          <w:sz w:val="28"/>
        </w:rPr>
      </w:pPr>
      <w:r>
        <w:rPr>
          <w:rFonts w:eastAsia="仿宋_GB2312" w:hint="eastAsia"/>
          <w:sz w:val="28"/>
        </w:rPr>
        <w:t>③用油刷蘸胶粘剂涂刷被粘接插口外侧及粘接承口内侧时，应轴向涂刷，动作迅速、涂抹均匀、且涂刷的胶粘剂适量，不得漏涂或涂抹过厚。应先涂承口后涂插口。</w:t>
      </w:r>
    </w:p>
    <w:p w14:paraId="6FAA48DF" w14:textId="77777777" w:rsidR="00AA6D7C" w:rsidRDefault="00000000">
      <w:pPr>
        <w:spacing w:line="500" w:lineRule="exact"/>
        <w:ind w:firstLineChars="200" w:firstLine="560"/>
        <w:rPr>
          <w:rFonts w:eastAsia="仿宋_GB2312"/>
          <w:sz w:val="28"/>
        </w:rPr>
      </w:pPr>
      <w:r>
        <w:rPr>
          <w:rFonts w:eastAsia="仿宋_GB2312" w:hint="eastAsia"/>
          <w:sz w:val="28"/>
        </w:rPr>
        <w:t>④承插口涂刷胶粘剂后，立即找正方向将管子插入承口，使其准直，再加挤压。应使管端插入深度符合所划标记，并保证承插接口的直度和接口位置正确，还应保持静待</w:t>
      </w:r>
      <w:r>
        <w:rPr>
          <w:rFonts w:eastAsia="仿宋_GB2312" w:hint="eastAsia"/>
          <w:sz w:val="28"/>
        </w:rPr>
        <w:t>2</w:t>
      </w:r>
      <w:r>
        <w:rPr>
          <w:rFonts w:eastAsia="仿宋_GB2312" w:hint="eastAsia"/>
          <w:sz w:val="28"/>
        </w:rPr>
        <w:t>—</w:t>
      </w:r>
      <w:r>
        <w:rPr>
          <w:rFonts w:eastAsia="仿宋_GB2312" w:hint="eastAsia"/>
          <w:sz w:val="28"/>
        </w:rPr>
        <w:t>3min</w:t>
      </w:r>
      <w:r>
        <w:rPr>
          <w:rFonts w:eastAsia="仿宋_GB2312" w:hint="eastAsia"/>
          <w:sz w:val="28"/>
        </w:rPr>
        <w:t>，防止接口脱落，预制管段节点间误差应不大于</w:t>
      </w:r>
      <w:r>
        <w:rPr>
          <w:rFonts w:eastAsia="仿宋_GB2312" w:hint="eastAsia"/>
          <w:sz w:val="28"/>
        </w:rPr>
        <w:t>5mm</w:t>
      </w:r>
      <w:r>
        <w:rPr>
          <w:rFonts w:eastAsia="仿宋_GB2312" w:hint="eastAsia"/>
          <w:sz w:val="28"/>
        </w:rPr>
        <w:t>。</w:t>
      </w:r>
    </w:p>
    <w:p w14:paraId="72BA80C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）胶圈连接</w:t>
      </w:r>
    </w:p>
    <w:p w14:paraId="77EB568A" w14:textId="77777777" w:rsidR="00AA6D7C" w:rsidRDefault="00000000">
      <w:pPr>
        <w:spacing w:line="500" w:lineRule="exact"/>
        <w:ind w:firstLineChars="200" w:firstLine="560"/>
        <w:rPr>
          <w:rFonts w:eastAsia="仿宋_GB2312"/>
          <w:sz w:val="28"/>
        </w:rPr>
      </w:pPr>
      <w:r>
        <w:rPr>
          <w:rFonts w:eastAsia="仿宋_GB2312" w:hint="eastAsia"/>
          <w:sz w:val="28"/>
        </w:rPr>
        <w:t>①将承口和插口清洁，防止橡胶圈被脏物划伤。</w:t>
      </w:r>
    </w:p>
    <w:p w14:paraId="1A63DCE7"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②把橡胶圈从中间捏扁，塞入承口的凹槽里。然后松手，并用手将塞入山西里橡胶圈抹平。</w:t>
      </w:r>
    </w:p>
    <w:p w14:paraId="041E4BA2" w14:textId="77777777" w:rsidR="00AA6D7C" w:rsidRDefault="00000000">
      <w:pPr>
        <w:spacing w:line="500" w:lineRule="exact"/>
        <w:ind w:firstLineChars="200" w:firstLine="560"/>
        <w:rPr>
          <w:rFonts w:eastAsia="仿宋_GB2312"/>
          <w:sz w:val="28"/>
        </w:rPr>
      </w:pPr>
      <w:r>
        <w:rPr>
          <w:rFonts w:eastAsia="仿宋_GB2312" w:hint="eastAsia"/>
          <w:sz w:val="28"/>
        </w:rPr>
        <w:t>③将橡胶圈和插口涂上润滑剂（如洗衣粉水），将承口和插口对齐，用手（小管径）或用接紧器（大管径）将插口插入承口内。</w:t>
      </w:r>
    </w:p>
    <w:p w14:paraId="194844CB"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.5</w:t>
      </w:r>
      <w:r>
        <w:rPr>
          <w:rFonts w:eastAsia="仿宋_GB2312" w:hint="eastAsia"/>
          <w:sz w:val="28"/>
        </w:rPr>
        <w:t>阀门安装</w:t>
      </w:r>
    </w:p>
    <w:p w14:paraId="0483E96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）安装前按设计要求，检查其种类、规格、型号及质量，阀杆不得弯曲，按规定对阀门进行试压，检验是否泄漏。阀门进场后先随机抽取</w:t>
      </w:r>
      <w:r>
        <w:rPr>
          <w:rFonts w:eastAsia="仿宋_GB2312" w:hint="eastAsia"/>
          <w:sz w:val="28"/>
        </w:rPr>
        <w:t>10%</w:t>
      </w:r>
      <w:r>
        <w:rPr>
          <w:rFonts w:eastAsia="仿宋_GB2312" w:hint="eastAsia"/>
          <w:sz w:val="28"/>
        </w:rPr>
        <w:t>作阀门打压试验，如全部合格则其余免检，否则应扩大试验面，当不合格率达到</w:t>
      </w:r>
      <w:r>
        <w:rPr>
          <w:rFonts w:eastAsia="仿宋_GB2312" w:hint="eastAsia"/>
          <w:sz w:val="28"/>
        </w:rPr>
        <w:t>50%</w:t>
      </w:r>
      <w:r>
        <w:rPr>
          <w:rFonts w:eastAsia="仿宋_GB2312" w:hint="eastAsia"/>
          <w:sz w:val="28"/>
        </w:rPr>
        <w:t>以上时，阀门全部退货。</w:t>
      </w:r>
    </w:p>
    <w:p w14:paraId="539DDD1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）阀门安装的位置除施工图注明尺寸以外，一般就现场情况，做到不妨碍设备的操作和维修，同时也便于阀门自身的拆装和检修。</w:t>
      </w:r>
    </w:p>
    <w:p w14:paraId="6A37E94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）水平管道上的阀门安装位置昼保证手轮朝上或者倾斜</w:t>
      </w:r>
      <w:r>
        <w:rPr>
          <w:rFonts w:eastAsia="仿宋_GB2312" w:hint="eastAsia"/>
          <w:sz w:val="28"/>
        </w:rPr>
        <w:t>45</w:t>
      </w:r>
      <w:r>
        <w:rPr>
          <w:rFonts w:eastAsia="仿宋_GB2312" w:hint="eastAsia"/>
          <w:sz w:val="28"/>
          <w:vertAlign w:val="superscript"/>
        </w:rPr>
        <w:t>0</w:t>
      </w:r>
      <w:r>
        <w:rPr>
          <w:rFonts w:eastAsia="仿宋_GB2312" w:hint="eastAsia"/>
          <w:sz w:val="28"/>
        </w:rPr>
        <w:t>或者水平安装，不得朝下安装。</w:t>
      </w:r>
    </w:p>
    <w:p w14:paraId="7DFC9FB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法兰阀门与管道一起安装时，可将一端管道上的法兰焊好，并将法兰紧固好，一起吊装；另一端法兰为活口，待两边管道法兰调整好，再将法兰盘与管道点焊定位，并取下焊好再将管道法兰与阀门法兰进行连接。</w:t>
      </w:r>
    </w:p>
    <w:p w14:paraId="5F88B47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）阀门法兰盘与钢管法兰盘平行，一般误差应小于</w:t>
      </w:r>
      <w:r>
        <w:rPr>
          <w:rFonts w:eastAsia="仿宋_GB2312" w:hint="eastAsia"/>
          <w:sz w:val="28"/>
        </w:rPr>
        <w:t>2mm</w:t>
      </w:r>
      <w:r>
        <w:rPr>
          <w:rFonts w:eastAsia="仿宋_GB2312" w:hint="eastAsia"/>
          <w:sz w:val="28"/>
        </w:rPr>
        <w:t>，法兰螺栓应对称上紧，选择适合介质参数的垫片置于两法兰盘的中心密合面上，注意放正，然后沿对角先上紧螺栓，最后全面上紧所有螺栓。</w:t>
      </w:r>
    </w:p>
    <w:p w14:paraId="1A7FB92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）大型阀门吊装时，应将绳索栓在阀体上，不准将绳索系在阀杆、手轮上。安装阀门时注意介质的流向，截止阀及止回阀不允许反装。</w:t>
      </w:r>
    </w:p>
    <w:p w14:paraId="30EF066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）螺纹式阀门，要保持螺纹完整，加入填料后螺纹应有</w:t>
      </w:r>
      <w:r>
        <w:rPr>
          <w:rFonts w:eastAsia="仿宋_GB2312" w:hint="eastAsia"/>
          <w:sz w:val="28"/>
        </w:rPr>
        <w:t>3</w:t>
      </w:r>
      <w:r>
        <w:rPr>
          <w:rFonts w:eastAsia="仿宋_GB2312" w:hint="eastAsia"/>
          <w:sz w:val="28"/>
        </w:rPr>
        <w:t>扣的预留量，紧靠阀门的出口端装有活接，以便拆修。</w:t>
      </w:r>
    </w:p>
    <w:p w14:paraId="5CD57336"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.6</w:t>
      </w:r>
      <w:r>
        <w:rPr>
          <w:rFonts w:eastAsia="仿宋_GB2312" w:hint="eastAsia"/>
          <w:sz w:val="28"/>
        </w:rPr>
        <w:t>卫生设备的安装</w:t>
      </w:r>
    </w:p>
    <w:p w14:paraId="03B1B7A3"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．通用规定</w:t>
      </w:r>
    </w:p>
    <w:p w14:paraId="53DE939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）在选好卫生设备及给、排水附件的型号，明确安装尺寸后，正确预留卫生间的给、排水管口位置，便于卫生设备安装时镶接管道。</w:t>
      </w:r>
    </w:p>
    <w:p w14:paraId="1CD134F1"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w:t>
      </w:r>
      <w:r>
        <w:rPr>
          <w:rFonts w:eastAsia="仿宋_GB2312" w:hint="eastAsia"/>
          <w:sz w:val="28"/>
        </w:rPr>
        <w:t>2</w:t>
      </w:r>
      <w:r>
        <w:rPr>
          <w:rFonts w:eastAsia="仿宋_GB2312" w:hint="eastAsia"/>
          <w:sz w:val="28"/>
        </w:rPr>
        <w:t>）卫生设备安装前，对瓷质器具、铜质附件进行检查，不得有结疤、裂纹、砂眼等现象，外观光滑，各个连接口与管道部件的直径吻合，承插接口处插入长度合适。</w:t>
      </w:r>
    </w:p>
    <w:p w14:paraId="20E8CBA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）地漏安装配合地砖施工时进行，其余卫生设备在墙、地饰面施工完后进行安装。</w:t>
      </w:r>
    </w:p>
    <w:p w14:paraId="1DD9B82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）卫生设备的搬运应轻拿轻放，防止碰伤。堆放平衡整齐，地面洁净无积水。铜质附件应保存于干燥洁净的库房。</w:t>
      </w:r>
    </w:p>
    <w:p w14:paraId="447AC55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）瓷质卫生器具安装时，应防止操作瓷面。用金属螺栓、木螺钉紧固于瓷面时，应有软垫片（铅板垫片、硬胶垫圈或石棉垫圈）。拧紧时不得用力过猛。</w:t>
      </w:r>
    </w:p>
    <w:p w14:paraId="34F1D9F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）卫生设备在墙、地面上的固定，应符合如下要求：</w:t>
      </w:r>
    </w:p>
    <w:p w14:paraId="3D43FBDA" w14:textId="77777777" w:rsidR="00AA6D7C" w:rsidRDefault="00000000">
      <w:pPr>
        <w:spacing w:line="500" w:lineRule="exact"/>
        <w:ind w:firstLineChars="200" w:firstLine="560"/>
        <w:rPr>
          <w:rFonts w:eastAsia="仿宋_GB2312"/>
          <w:sz w:val="28"/>
        </w:rPr>
      </w:pPr>
      <w:r>
        <w:rPr>
          <w:rFonts w:eastAsia="仿宋_GB2312" w:hint="eastAsia"/>
          <w:sz w:val="28"/>
        </w:rPr>
        <w:t>①预埋螺栓，用于低水箱的，采用</w:t>
      </w:r>
      <w:r>
        <w:rPr>
          <w:rFonts w:eastAsia="仿宋_GB2312" w:hint="eastAsia"/>
          <w:sz w:val="28"/>
        </w:rPr>
        <w:t>M10</w:t>
      </w:r>
      <w:r>
        <w:rPr>
          <w:rFonts w:eastAsia="仿宋_GB2312" w:hint="eastAsia"/>
          <w:sz w:val="28"/>
        </w:rPr>
        <w:t>×</w:t>
      </w:r>
      <w:r>
        <w:rPr>
          <w:rFonts w:eastAsia="仿宋_GB2312" w:hint="eastAsia"/>
          <w:sz w:val="28"/>
        </w:rPr>
        <w:t>150</w:t>
      </w:r>
      <w:r>
        <w:rPr>
          <w:rFonts w:eastAsia="仿宋_GB2312" w:hint="eastAsia"/>
          <w:sz w:val="28"/>
        </w:rPr>
        <w:t>六角精螺栓。用于坐便器、小便斗固定和洗涤盆、洗面盆支架固定的，采用</w:t>
      </w:r>
      <w:r>
        <w:rPr>
          <w:rFonts w:eastAsia="仿宋_GB2312" w:hint="eastAsia"/>
          <w:sz w:val="28"/>
        </w:rPr>
        <w:t>M6</w:t>
      </w:r>
      <w:r>
        <w:rPr>
          <w:rFonts w:eastAsia="仿宋_GB2312" w:hint="eastAsia"/>
          <w:sz w:val="28"/>
        </w:rPr>
        <w:t>×</w:t>
      </w:r>
      <w:r>
        <w:rPr>
          <w:rFonts w:eastAsia="仿宋_GB2312" w:hint="eastAsia"/>
          <w:sz w:val="28"/>
        </w:rPr>
        <w:t>100</w:t>
      </w:r>
      <w:r>
        <w:rPr>
          <w:rFonts w:eastAsia="仿宋_GB2312" w:hint="eastAsia"/>
          <w:sz w:val="28"/>
        </w:rPr>
        <w:t>六角精螺栓。</w:t>
      </w:r>
    </w:p>
    <w:p w14:paraId="74219E3A" w14:textId="77777777" w:rsidR="00AA6D7C" w:rsidRDefault="00000000">
      <w:pPr>
        <w:spacing w:line="500" w:lineRule="exact"/>
        <w:ind w:firstLineChars="200" w:firstLine="560"/>
        <w:rPr>
          <w:rFonts w:eastAsia="仿宋_GB2312"/>
          <w:sz w:val="28"/>
        </w:rPr>
      </w:pPr>
      <w:r>
        <w:rPr>
          <w:rFonts w:eastAsia="仿宋_GB2312" w:hint="eastAsia"/>
          <w:sz w:val="28"/>
        </w:rPr>
        <w:t>②木螺栓拧紧，应采用Ф</w:t>
      </w:r>
      <w:r>
        <w:rPr>
          <w:rFonts w:eastAsia="仿宋_GB2312" w:hint="eastAsia"/>
          <w:sz w:val="28"/>
        </w:rPr>
        <w:t>6</w:t>
      </w:r>
      <w:r>
        <w:rPr>
          <w:rFonts w:eastAsia="仿宋_GB2312" w:hint="eastAsia"/>
          <w:sz w:val="28"/>
        </w:rPr>
        <w:t>×</w:t>
      </w:r>
      <w:r>
        <w:rPr>
          <w:rFonts w:eastAsia="仿宋_GB2312" w:hint="eastAsia"/>
          <w:sz w:val="28"/>
        </w:rPr>
        <w:t>75</w:t>
      </w:r>
      <w:r>
        <w:rPr>
          <w:rFonts w:eastAsia="仿宋_GB2312" w:hint="eastAsia"/>
          <w:sz w:val="28"/>
        </w:rPr>
        <w:t>木螺钉，在墙或地面上埋设木块或塑料胀管。</w:t>
      </w:r>
    </w:p>
    <w:p w14:paraId="48C01493" w14:textId="77777777" w:rsidR="00AA6D7C" w:rsidRDefault="00000000">
      <w:pPr>
        <w:spacing w:line="500" w:lineRule="exact"/>
        <w:ind w:firstLineChars="200" w:firstLine="560"/>
        <w:rPr>
          <w:rFonts w:eastAsia="仿宋_GB2312"/>
          <w:sz w:val="28"/>
        </w:rPr>
      </w:pPr>
      <w:r>
        <w:rPr>
          <w:rFonts w:eastAsia="仿宋_GB2312" w:hint="eastAsia"/>
          <w:sz w:val="28"/>
        </w:rPr>
        <w:t>③在混凝土墙面或地面上用膨胀螺栓固定卫生器具，可用与预埋螺栓同规格的膨胀螺栓。</w:t>
      </w:r>
    </w:p>
    <w:p w14:paraId="0BE22ED6" w14:textId="77777777" w:rsidR="00AA6D7C" w:rsidRDefault="00000000">
      <w:pPr>
        <w:spacing w:line="500" w:lineRule="exact"/>
        <w:ind w:firstLineChars="200" w:firstLine="560"/>
        <w:rPr>
          <w:rFonts w:eastAsia="仿宋_GB2312"/>
          <w:sz w:val="28"/>
        </w:rPr>
      </w:pPr>
      <w:r>
        <w:rPr>
          <w:rFonts w:eastAsia="仿宋_GB2312" w:hint="eastAsia"/>
          <w:sz w:val="28"/>
        </w:rPr>
        <w:t>④在空心砖墙面上固定卫生器具可用穿墙长螺栓，或将局部空心墙改砌实心墙，用预埋螺栓或木螺钉固定卫生设备。</w:t>
      </w:r>
    </w:p>
    <w:p w14:paraId="7F2B7CA3" w14:textId="77777777" w:rsidR="00AA6D7C" w:rsidRDefault="00000000">
      <w:pPr>
        <w:spacing w:line="500" w:lineRule="exact"/>
        <w:ind w:firstLineChars="200" w:firstLine="560"/>
        <w:rPr>
          <w:rFonts w:eastAsia="仿宋_GB2312"/>
          <w:sz w:val="28"/>
        </w:rPr>
      </w:pPr>
      <w:r>
        <w:rPr>
          <w:rFonts w:eastAsia="仿宋_GB2312" w:hint="eastAsia"/>
          <w:sz w:val="28"/>
        </w:rPr>
        <w:t>⑤在轻质墙面上固定卫生器具时，可在轻质墙内预置一木构架。</w:t>
      </w:r>
    </w:p>
    <w:p w14:paraId="4259828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）墙内预埋木块，应符合如下要求：</w:t>
      </w:r>
    </w:p>
    <w:p w14:paraId="7EF27FD6" w14:textId="77777777" w:rsidR="00AA6D7C" w:rsidRDefault="00000000">
      <w:pPr>
        <w:spacing w:line="500" w:lineRule="exact"/>
        <w:ind w:firstLineChars="200" w:firstLine="560"/>
        <w:rPr>
          <w:rFonts w:eastAsia="仿宋_GB2312"/>
          <w:sz w:val="28"/>
        </w:rPr>
      </w:pPr>
      <w:r>
        <w:rPr>
          <w:rFonts w:eastAsia="仿宋_GB2312" w:hint="eastAsia"/>
          <w:sz w:val="28"/>
        </w:rPr>
        <w:t>①木块须作防腐处理，在</w:t>
      </w:r>
      <w:r>
        <w:rPr>
          <w:rFonts w:eastAsia="仿宋_GB2312" w:hint="eastAsia"/>
          <w:sz w:val="28"/>
        </w:rPr>
        <w:t>90</w:t>
      </w:r>
      <w:r>
        <w:rPr>
          <w:rFonts w:eastAsia="仿宋_GB2312" w:hint="eastAsia"/>
          <w:sz w:val="28"/>
        </w:rPr>
        <w:t>—</w:t>
      </w:r>
      <w:r>
        <w:rPr>
          <w:rFonts w:eastAsia="仿宋_GB2312" w:hint="eastAsia"/>
          <w:sz w:val="28"/>
        </w:rPr>
        <w:t>95</w:t>
      </w:r>
      <w:r>
        <w:rPr>
          <w:rFonts w:eastAsia="仿宋_GB2312" w:hint="eastAsia"/>
          <w:sz w:val="28"/>
        </w:rPr>
        <w:t>℃热煤焦油中浸</w:t>
      </w:r>
      <w:r>
        <w:rPr>
          <w:rFonts w:eastAsia="仿宋_GB2312" w:hint="eastAsia"/>
          <w:sz w:val="28"/>
        </w:rPr>
        <w:t>1</w:t>
      </w:r>
      <w:r>
        <w:rPr>
          <w:rFonts w:eastAsia="仿宋_GB2312" w:hint="eastAsia"/>
          <w:sz w:val="28"/>
        </w:rPr>
        <w:t>—</w:t>
      </w:r>
      <w:r>
        <w:rPr>
          <w:rFonts w:eastAsia="仿宋_GB2312" w:hint="eastAsia"/>
          <w:sz w:val="28"/>
        </w:rPr>
        <w:t>4h</w:t>
      </w:r>
      <w:r>
        <w:rPr>
          <w:rFonts w:eastAsia="仿宋_GB2312" w:hint="eastAsia"/>
          <w:sz w:val="28"/>
        </w:rPr>
        <w:t>，然后在</w:t>
      </w:r>
      <w:r>
        <w:rPr>
          <w:rFonts w:eastAsia="仿宋_GB2312" w:hint="eastAsia"/>
          <w:sz w:val="28"/>
        </w:rPr>
        <w:t>40</w:t>
      </w:r>
      <w:r>
        <w:rPr>
          <w:rFonts w:eastAsia="仿宋_GB2312" w:hint="eastAsia"/>
          <w:sz w:val="28"/>
        </w:rPr>
        <w:t>—</w:t>
      </w:r>
      <w:r>
        <w:rPr>
          <w:rFonts w:eastAsia="仿宋_GB2312" w:hint="eastAsia"/>
          <w:sz w:val="28"/>
        </w:rPr>
        <w:t>45</w:t>
      </w:r>
      <w:r>
        <w:rPr>
          <w:rFonts w:eastAsia="仿宋_GB2312" w:hint="eastAsia"/>
          <w:sz w:val="28"/>
        </w:rPr>
        <w:t>℃温煤焦油中保持</w:t>
      </w:r>
      <w:r>
        <w:rPr>
          <w:rFonts w:eastAsia="仿宋_GB2312" w:hint="eastAsia"/>
          <w:sz w:val="28"/>
        </w:rPr>
        <w:t>1</w:t>
      </w:r>
      <w:r>
        <w:rPr>
          <w:rFonts w:eastAsia="仿宋_GB2312" w:hint="eastAsia"/>
          <w:sz w:val="28"/>
        </w:rPr>
        <w:t>—</w:t>
      </w:r>
      <w:r>
        <w:rPr>
          <w:rFonts w:eastAsia="仿宋_GB2312" w:hint="eastAsia"/>
          <w:sz w:val="28"/>
        </w:rPr>
        <w:t>2h</w:t>
      </w:r>
      <w:r>
        <w:rPr>
          <w:rFonts w:eastAsia="仿宋_GB2312" w:hint="eastAsia"/>
          <w:sz w:val="28"/>
        </w:rPr>
        <w:t>，捞出沥干。</w:t>
      </w:r>
    </w:p>
    <w:p w14:paraId="381F376B" w14:textId="77777777" w:rsidR="00AA6D7C" w:rsidRDefault="00000000">
      <w:pPr>
        <w:spacing w:line="500" w:lineRule="exact"/>
        <w:ind w:firstLineChars="200" w:firstLine="560"/>
        <w:rPr>
          <w:rFonts w:eastAsia="仿宋_GB2312"/>
          <w:sz w:val="28"/>
        </w:rPr>
      </w:pPr>
      <w:r>
        <w:rPr>
          <w:rFonts w:eastAsia="仿宋_GB2312" w:hint="eastAsia"/>
          <w:sz w:val="28"/>
        </w:rPr>
        <w:t>②木块应里大外小，两端头有</w:t>
      </w:r>
      <w:r>
        <w:rPr>
          <w:rFonts w:eastAsia="仿宋_GB2312" w:hint="eastAsia"/>
          <w:sz w:val="28"/>
        </w:rPr>
        <w:t>0.1</w:t>
      </w:r>
      <w:r>
        <w:rPr>
          <w:rFonts w:eastAsia="仿宋_GB2312" w:hint="eastAsia"/>
          <w:sz w:val="28"/>
        </w:rPr>
        <w:t>斜坡砌于墙内或埋于混凝土地（墙）内。</w:t>
      </w:r>
    </w:p>
    <w:p w14:paraId="209DD552" w14:textId="77777777" w:rsidR="00AA6D7C" w:rsidRDefault="00000000">
      <w:pPr>
        <w:spacing w:line="500" w:lineRule="exact"/>
        <w:ind w:firstLineChars="200" w:firstLine="560"/>
        <w:rPr>
          <w:rFonts w:eastAsia="仿宋_GB2312"/>
          <w:sz w:val="28"/>
        </w:rPr>
      </w:pPr>
      <w:r>
        <w:rPr>
          <w:rFonts w:eastAsia="仿宋_GB2312" w:hint="eastAsia"/>
          <w:sz w:val="28"/>
        </w:rPr>
        <w:t>③木块预埋时，应凹进墙面</w:t>
      </w:r>
      <w:r>
        <w:rPr>
          <w:rFonts w:eastAsia="仿宋_GB2312" w:hint="eastAsia"/>
          <w:sz w:val="28"/>
        </w:rPr>
        <w:t>10mm</w:t>
      </w:r>
      <w:r>
        <w:rPr>
          <w:rFonts w:eastAsia="仿宋_GB2312" w:hint="eastAsia"/>
          <w:sz w:val="28"/>
        </w:rPr>
        <w:t>，木砖中心点钉一元钉，以便寻找。</w:t>
      </w:r>
    </w:p>
    <w:p w14:paraId="620D6F4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8</w:t>
      </w:r>
      <w:r>
        <w:rPr>
          <w:rFonts w:eastAsia="仿宋_GB2312" w:hint="eastAsia"/>
          <w:sz w:val="28"/>
        </w:rPr>
        <w:t>）卫生设备用支、托架稳固的，金属支托架应防腐良好，埋设平整牢固，与瓷质器具接触应紧密。因瓷质器具不平整，可在支托架上垫木片或橡胶板，垫片须与支托架紧固。</w:t>
      </w:r>
    </w:p>
    <w:p w14:paraId="3872AB05"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w:t>
      </w:r>
      <w:r>
        <w:rPr>
          <w:rFonts w:eastAsia="仿宋_GB2312" w:hint="eastAsia"/>
          <w:sz w:val="28"/>
        </w:rPr>
        <w:t>9</w:t>
      </w:r>
      <w:r>
        <w:rPr>
          <w:rFonts w:eastAsia="仿宋_GB2312" w:hint="eastAsia"/>
          <w:sz w:val="28"/>
        </w:rPr>
        <w:t>）卫生设备的安装，必须平稳牢固，用水平尺找平，垂直度的偏差不得超过</w:t>
      </w:r>
      <w:r>
        <w:rPr>
          <w:rFonts w:eastAsia="仿宋_GB2312" w:hint="eastAsia"/>
          <w:sz w:val="28"/>
        </w:rPr>
        <w:t>3mm</w:t>
      </w:r>
      <w:r>
        <w:rPr>
          <w:rFonts w:eastAsia="仿宋_GB2312" w:hint="eastAsia"/>
          <w:sz w:val="28"/>
        </w:rPr>
        <w:t>。瓷质器具安装时，因地面不平或因器具不平整，与墙、地面接触处有缝隙，缝宽在</w:t>
      </w:r>
      <w:r>
        <w:rPr>
          <w:rFonts w:eastAsia="仿宋_GB2312" w:hint="eastAsia"/>
          <w:sz w:val="28"/>
        </w:rPr>
        <w:t>3mm</w:t>
      </w:r>
      <w:r>
        <w:rPr>
          <w:rFonts w:eastAsia="仿宋_GB2312" w:hint="eastAsia"/>
          <w:sz w:val="28"/>
        </w:rPr>
        <w:t>以内时可用玻璃胶抹缝。缝宽较大时应用形状相似的木片嵌塞后，抹玻璃胶，抹缝应平整。</w:t>
      </w:r>
    </w:p>
    <w:p w14:paraId="2217A97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10</w:t>
      </w:r>
      <w:r>
        <w:rPr>
          <w:rFonts w:eastAsia="仿宋_GB2312" w:hint="eastAsia"/>
          <w:sz w:val="28"/>
        </w:rPr>
        <w:t>）卫生设备的塑料或铜质附件安装，应符合如下要求：</w:t>
      </w:r>
    </w:p>
    <w:p w14:paraId="00CC50F6" w14:textId="77777777" w:rsidR="00AA6D7C" w:rsidRDefault="00000000">
      <w:pPr>
        <w:spacing w:line="500" w:lineRule="exact"/>
        <w:ind w:firstLineChars="200" w:firstLine="560"/>
        <w:rPr>
          <w:rFonts w:eastAsia="仿宋_GB2312"/>
          <w:sz w:val="28"/>
        </w:rPr>
      </w:pPr>
      <w:r>
        <w:rPr>
          <w:rFonts w:eastAsia="仿宋_GB2312" w:hint="eastAsia"/>
          <w:sz w:val="28"/>
        </w:rPr>
        <w:t>①与瓷质器具直接接触的排水栓、水龙头、阀门、瓷闷头等，在接触面处应抹玻璃胶，使缝隙严密无渗漏。</w:t>
      </w:r>
    </w:p>
    <w:p w14:paraId="394A98FA" w14:textId="77777777" w:rsidR="00AA6D7C" w:rsidRDefault="00000000">
      <w:pPr>
        <w:spacing w:line="500" w:lineRule="exact"/>
        <w:ind w:firstLineChars="200" w:firstLine="560"/>
        <w:rPr>
          <w:rFonts w:eastAsia="仿宋_GB2312"/>
          <w:sz w:val="28"/>
        </w:rPr>
      </w:pPr>
      <w:r>
        <w:rPr>
          <w:rFonts w:eastAsia="仿宋_GB2312" w:hint="eastAsia"/>
          <w:sz w:val="28"/>
        </w:rPr>
        <w:t>②锁紧螺母（根母）与瓷具接触处的橡胶垫片，应平整无皱折、凹纹和凸块，孔径合适。</w:t>
      </w:r>
    </w:p>
    <w:p w14:paraId="7DDB7DB8" w14:textId="77777777" w:rsidR="00AA6D7C" w:rsidRDefault="00000000">
      <w:pPr>
        <w:spacing w:line="500" w:lineRule="exact"/>
        <w:ind w:firstLineChars="200" w:firstLine="560"/>
        <w:rPr>
          <w:rFonts w:eastAsia="仿宋_GB2312"/>
          <w:sz w:val="28"/>
        </w:rPr>
      </w:pPr>
      <w:r>
        <w:rPr>
          <w:rFonts w:eastAsia="仿宋_GB2312" w:hint="eastAsia"/>
          <w:sz w:val="28"/>
        </w:rPr>
        <w:t>③若因瓷面不平，胶垫片不能密封时，可在瓷面用玻璃胶或密封膏涂抹后垫片和根母。</w:t>
      </w:r>
    </w:p>
    <w:p w14:paraId="6872EB69" w14:textId="77777777" w:rsidR="00AA6D7C" w:rsidRDefault="00000000">
      <w:pPr>
        <w:spacing w:line="500" w:lineRule="exact"/>
        <w:ind w:firstLineChars="200" w:firstLine="560"/>
        <w:rPr>
          <w:rFonts w:eastAsia="仿宋_GB2312"/>
          <w:sz w:val="28"/>
        </w:rPr>
      </w:pPr>
      <w:r>
        <w:rPr>
          <w:rFonts w:eastAsia="仿宋_GB2312" w:hint="eastAsia"/>
          <w:sz w:val="28"/>
        </w:rPr>
        <w:t>④压盖螺母内的胶圈或麻丝箍，应入正位置后上紧。</w:t>
      </w:r>
    </w:p>
    <w:p w14:paraId="1BBE06D2" w14:textId="77777777" w:rsidR="00AA6D7C" w:rsidRDefault="00000000">
      <w:pPr>
        <w:spacing w:line="500" w:lineRule="exact"/>
        <w:ind w:firstLineChars="200" w:firstLine="560"/>
        <w:rPr>
          <w:rFonts w:eastAsia="仿宋_GB2312"/>
          <w:sz w:val="28"/>
        </w:rPr>
      </w:pPr>
      <w:r>
        <w:rPr>
          <w:rFonts w:eastAsia="仿宋_GB2312" w:hint="eastAsia"/>
          <w:sz w:val="28"/>
        </w:rPr>
        <w:t>⑤墙面和地面管子根部的装饰罩应用密封胶填埋。</w:t>
      </w:r>
    </w:p>
    <w:p w14:paraId="64185A70" w14:textId="77777777" w:rsidR="00AA6D7C" w:rsidRDefault="00000000">
      <w:pPr>
        <w:spacing w:line="500" w:lineRule="exact"/>
        <w:ind w:firstLineChars="200" w:firstLine="560"/>
        <w:rPr>
          <w:rFonts w:eastAsia="仿宋_GB2312"/>
          <w:sz w:val="28"/>
        </w:rPr>
      </w:pPr>
      <w:r>
        <w:rPr>
          <w:rFonts w:eastAsia="仿宋_GB2312" w:hint="eastAsia"/>
          <w:sz w:val="28"/>
        </w:rPr>
        <w:t>⑥排水栓安装时，应与盆底相平或略低于盆底，旋紧时不得强行旋动排水栓，应旋动锁紧螺母。</w:t>
      </w:r>
    </w:p>
    <w:p w14:paraId="155264B7" w14:textId="77777777" w:rsidR="00AA6D7C" w:rsidRDefault="00000000">
      <w:pPr>
        <w:spacing w:line="500" w:lineRule="exact"/>
        <w:ind w:firstLineChars="200" w:firstLine="560"/>
        <w:rPr>
          <w:rFonts w:eastAsia="仿宋_GB2312"/>
          <w:sz w:val="28"/>
        </w:rPr>
      </w:pPr>
      <w:r>
        <w:rPr>
          <w:rFonts w:eastAsia="仿宋_GB2312" w:hint="eastAsia"/>
          <w:sz w:val="28"/>
        </w:rPr>
        <w:t>⑦塑料和铜质部件，安装时不得用管子钳夹持，有六角或八角形棱角面的，应用扳手夹持旋动，无棱角面的应制作专用工具夹持旋动。</w:t>
      </w:r>
    </w:p>
    <w:p w14:paraId="14EE74C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11</w:t>
      </w:r>
      <w:r>
        <w:rPr>
          <w:rFonts w:eastAsia="仿宋_GB2312" w:hint="eastAsia"/>
          <w:sz w:val="28"/>
        </w:rPr>
        <w:t>）大便器、挂式小便器等排水口与排水支管管口暗接的，应在排水支管管口打胶，接口间隙应无渗漏。暗接口也可用玻璃胶，但不得用水泥砂浆和纯水泥浆作暗接口填料。</w:t>
      </w:r>
    </w:p>
    <w:p w14:paraId="1B02EE4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12</w:t>
      </w:r>
      <w:r>
        <w:rPr>
          <w:rFonts w:eastAsia="仿宋_GB2312" w:hint="eastAsia"/>
          <w:sz w:val="28"/>
        </w:rPr>
        <w:t>）卫生器具的冷、热水给水阀门和水龙头，必须面向使用人的右冷左热习惯安装。连接给水配件小钢管，位置、形状均须左右对称一致。</w:t>
      </w:r>
    </w:p>
    <w:p w14:paraId="5A7B0608" w14:textId="77777777" w:rsidR="00AA6D7C" w:rsidRDefault="00000000">
      <w:pPr>
        <w:spacing w:line="500" w:lineRule="exact"/>
        <w:ind w:firstLineChars="200" w:firstLine="560"/>
        <w:rPr>
          <w:rFonts w:eastAsia="仿宋_GB2312"/>
          <w:sz w:val="28"/>
        </w:rPr>
      </w:pPr>
      <w:r>
        <w:rPr>
          <w:rFonts w:eastAsia="仿宋_GB2312" w:hint="eastAsia"/>
          <w:sz w:val="28"/>
        </w:rPr>
        <w:t>2</w:t>
      </w:r>
      <w:r>
        <w:rPr>
          <w:rFonts w:eastAsia="仿宋_GB2312" w:hint="eastAsia"/>
          <w:sz w:val="28"/>
        </w:rPr>
        <w:t>．技术要求</w:t>
      </w:r>
    </w:p>
    <w:p w14:paraId="3CA3599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）卫生器具安装高度和位置按规范及施工图执行，允许偏差±</w:t>
      </w:r>
      <w:r>
        <w:rPr>
          <w:rFonts w:eastAsia="仿宋_GB2312" w:hint="eastAsia"/>
          <w:sz w:val="28"/>
        </w:rPr>
        <w:t>10mm</w:t>
      </w:r>
      <w:r>
        <w:rPr>
          <w:rFonts w:eastAsia="仿宋_GB2312" w:hint="eastAsia"/>
          <w:sz w:val="28"/>
        </w:rPr>
        <w:t>。成排卫生设备安装，高度和间距应一致，允许偏差±</w:t>
      </w:r>
      <w:r>
        <w:rPr>
          <w:rFonts w:eastAsia="仿宋_GB2312" w:hint="eastAsia"/>
          <w:sz w:val="28"/>
        </w:rPr>
        <w:t>5mm</w:t>
      </w:r>
      <w:r>
        <w:rPr>
          <w:rFonts w:eastAsia="仿宋_GB2312" w:hint="eastAsia"/>
          <w:sz w:val="28"/>
        </w:rPr>
        <w:t>。</w:t>
      </w:r>
    </w:p>
    <w:p w14:paraId="61B1CDC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）卫生器具的给水配件安装，如设计无规定高度，按国标执行。</w:t>
      </w:r>
    </w:p>
    <w:p w14:paraId="7D301AC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）连接卫生器具的排水管管径和最小坡度，按设计要求。</w:t>
      </w:r>
    </w:p>
    <w:p w14:paraId="3980ACD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）卫生器具安装后，认真作好成品保护，在竣工验收前不得损坏和使用，并应符合如下要求：</w:t>
      </w:r>
    </w:p>
    <w:p w14:paraId="1874B9A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①盆安装后，应用木板全封闭保护。</w:t>
      </w:r>
    </w:p>
    <w:p w14:paraId="51034948" w14:textId="77777777" w:rsidR="00AA6D7C" w:rsidRDefault="00000000">
      <w:pPr>
        <w:spacing w:line="500" w:lineRule="exact"/>
        <w:ind w:firstLineChars="200" w:firstLine="560"/>
        <w:rPr>
          <w:rFonts w:eastAsia="仿宋_GB2312"/>
          <w:sz w:val="28"/>
        </w:rPr>
      </w:pPr>
      <w:r>
        <w:rPr>
          <w:rFonts w:eastAsia="仿宋_GB2312" w:hint="eastAsia"/>
          <w:sz w:val="28"/>
        </w:rPr>
        <w:t>②地漏等敞口器具安装后，应加临时堵头。</w:t>
      </w:r>
    </w:p>
    <w:p w14:paraId="061F348A" w14:textId="77777777" w:rsidR="00AA6D7C" w:rsidRDefault="00000000">
      <w:pPr>
        <w:spacing w:line="500" w:lineRule="exact"/>
        <w:ind w:firstLineChars="200" w:firstLine="560"/>
        <w:rPr>
          <w:rFonts w:eastAsia="仿宋_GB2312"/>
          <w:sz w:val="28"/>
        </w:rPr>
      </w:pPr>
      <w:r>
        <w:rPr>
          <w:rFonts w:eastAsia="仿宋_GB2312" w:hint="eastAsia"/>
          <w:sz w:val="28"/>
        </w:rPr>
        <w:t>③其余卫生器具安装后，应包扎保护。</w:t>
      </w:r>
    </w:p>
    <w:p w14:paraId="762F3C64" w14:textId="77777777" w:rsidR="00AA6D7C" w:rsidRDefault="00000000">
      <w:pPr>
        <w:spacing w:line="500" w:lineRule="exact"/>
        <w:ind w:firstLineChars="200" w:firstLine="560"/>
        <w:rPr>
          <w:rFonts w:eastAsia="仿宋_GB2312"/>
          <w:sz w:val="28"/>
        </w:rPr>
      </w:pPr>
      <w:r>
        <w:rPr>
          <w:rFonts w:eastAsia="仿宋_GB2312" w:hint="eastAsia"/>
          <w:sz w:val="28"/>
        </w:rPr>
        <w:t>3</w:t>
      </w:r>
      <w:r>
        <w:rPr>
          <w:rFonts w:eastAsia="仿宋_GB2312" w:hint="eastAsia"/>
          <w:sz w:val="28"/>
        </w:rPr>
        <w:t>．洗脸盆的安装</w:t>
      </w:r>
    </w:p>
    <w:p w14:paraId="0D2CB34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）台式洗脸盆分有沿和无沿两种，按如下要求进行：</w:t>
      </w:r>
    </w:p>
    <w:p w14:paraId="06E57FE3" w14:textId="77777777" w:rsidR="00AA6D7C" w:rsidRDefault="00000000">
      <w:pPr>
        <w:spacing w:line="500" w:lineRule="exact"/>
        <w:ind w:firstLineChars="200" w:firstLine="560"/>
        <w:rPr>
          <w:rFonts w:eastAsia="仿宋_GB2312"/>
          <w:sz w:val="28"/>
        </w:rPr>
      </w:pPr>
      <w:r>
        <w:rPr>
          <w:rFonts w:eastAsia="仿宋_GB2312" w:hint="eastAsia"/>
          <w:sz w:val="28"/>
        </w:rPr>
        <w:t>①有沿洗脸盆的沿口应置于台面上，无沿洗脸盆的沿口应紧靠台面底。台面高度一般均为</w:t>
      </w:r>
      <w:r>
        <w:rPr>
          <w:rFonts w:eastAsia="仿宋_GB2312" w:hint="eastAsia"/>
          <w:sz w:val="28"/>
        </w:rPr>
        <w:t>800mm</w:t>
      </w:r>
      <w:r>
        <w:rPr>
          <w:rFonts w:eastAsia="仿宋_GB2312" w:hint="eastAsia"/>
          <w:sz w:val="28"/>
        </w:rPr>
        <w:t>。</w:t>
      </w:r>
    </w:p>
    <w:p w14:paraId="2D67CE94" w14:textId="77777777" w:rsidR="00AA6D7C" w:rsidRDefault="00000000">
      <w:pPr>
        <w:spacing w:line="500" w:lineRule="exact"/>
        <w:ind w:firstLineChars="200" w:firstLine="560"/>
        <w:rPr>
          <w:rFonts w:eastAsia="仿宋_GB2312"/>
          <w:sz w:val="28"/>
        </w:rPr>
      </w:pPr>
      <w:r>
        <w:rPr>
          <w:rFonts w:eastAsia="仿宋_GB2312" w:hint="eastAsia"/>
          <w:sz w:val="28"/>
        </w:rPr>
        <w:t>②洗脸盆由型钢制作的台面构件支托，安装洗脸盆前应检测台面构架的洗脸盆支托梁高度，安装洗脸盆时盆底可加橡胶垫片找平，无沿盆应有限位固定。</w:t>
      </w:r>
    </w:p>
    <w:p w14:paraId="026CD691" w14:textId="77777777" w:rsidR="00AA6D7C" w:rsidRDefault="00000000">
      <w:pPr>
        <w:spacing w:line="500" w:lineRule="exact"/>
        <w:ind w:firstLineChars="200" w:firstLine="560"/>
        <w:rPr>
          <w:rFonts w:eastAsia="仿宋_GB2312"/>
          <w:sz w:val="28"/>
        </w:rPr>
      </w:pPr>
      <w:r>
        <w:rPr>
          <w:rFonts w:eastAsia="仿宋_GB2312" w:hint="eastAsia"/>
          <w:sz w:val="28"/>
        </w:rPr>
        <w:t>③不得渗漏。</w:t>
      </w:r>
    </w:p>
    <w:p w14:paraId="2470212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）洗脸盆给水附件安装</w:t>
      </w:r>
    </w:p>
    <w:p w14:paraId="7CB418DA" w14:textId="77777777" w:rsidR="00AA6D7C" w:rsidRDefault="00000000">
      <w:pPr>
        <w:spacing w:line="500" w:lineRule="exact"/>
        <w:ind w:firstLineChars="200" w:firstLine="560"/>
        <w:rPr>
          <w:rFonts w:eastAsia="仿宋_GB2312"/>
          <w:sz w:val="28"/>
        </w:rPr>
      </w:pPr>
      <w:r>
        <w:rPr>
          <w:rFonts w:eastAsia="仿宋_GB2312" w:hint="eastAsia"/>
          <w:sz w:val="28"/>
        </w:rPr>
        <w:t>①单冷水的水龙头位于盆中心线墙面，高出盆沿</w:t>
      </w:r>
      <w:r>
        <w:rPr>
          <w:rFonts w:eastAsia="仿宋_GB2312" w:hint="eastAsia"/>
          <w:sz w:val="28"/>
        </w:rPr>
        <w:t>200mm</w:t>
      </w:r>
      <w:r>
        <w:rPr>
          <w:rFonts w:eastAsia="仿宋_GB2312" w:hint="eastAsia"/>
          <w:sz w:val="28"/>
        </w:rPr>
        <w:t>。</w:t>
      </w:r>
    </w:p>
    <w:p w14:paraId="242A4B93" w14:textId="77777777" w:rsidR="00AA6D7C" w:rsidRDefault="00000000">
      <w:pPr>
        <w:spacing w:line="500" w:lineRule="exact"/>
        <w:ind w:firstLineChars="200" w:firstLine="560"/>
        <w:rPr>
          <w:rFonts w:eastAsia="仿宋_GB2312"/>
          <w:sz w:val="28"/>
        </w:rPr>
      </w:pPr>
      <w:r>
        <w:rPr>
          <w:rFonts w:eastAsia="仿宋_GB2312" w:hint="eastAsia"/>
          <w:sz w:val="28"/>
        </w:rPr>
        <w:t>②冷、热水龙头中心距</w:t>
      </w:r>
      <w:r>
        <w:rPr>
          <w:rFonts w:eastAsia="仿宋_GB2312" w:hint="eastAsia"/>
          <w:sz w:val="28"/>
        </w:rPr>
        <w:t>150mm</w:t>
      </w:r>
      <w:r>
        <w:rPr>
          <w:rFonts w:eastAsia="仿宋_GB2312" w:hint="eastAsia"/>
          <w:sz w:val="28"/>
        </w:rPr>
        <w:t>。</w:t>
      </w:r>
    </w:p>
    <w:p w14:paraId="05A1FAEE" w14:textId="77777777" w:rsidR="00AA6D7C" w:rsidRDefault="00000000">
      <w:pPr>
        <w:spacing w:line="500" w:lineRule="exact"/>
        <w:ind w:firstLineChars="200" w:firstLine="560"/>
        <w:rPr>
          <w:rFonts w:eastAsia="仿宋_GB2312"/>
          <w:sz w:val="28"/>
        </w:rPr>
      </w:pPr>
      <w:r>
        <w:rPr>
          <w:rFonts w:eastAsia="仿宋_GB2312" w:hint="eastAsia"/>
          <w:sz w:val="28"/>
        </w:rPr>
        <w:t>③暗管安装时，冷、热水龙头平齐。</w:t>
      </w:r>
    </w:p>
    <w:p w14:paraId="32243C9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）洗脸盆排水附件安装</w:t>
      </w:r>
    </w:p>
    <w:p w14:paraId="3335A601" w14:textId="77777777" w:rsidR="00AA6D7C" w:rsidRDefault="00000000">
      <w:pPr>
        <w:spacing w:line="500" w:lineRule="exact"/>
        <w:ind w:firstLineChars="200" w:firstLine="560"/>
        <w:rPr>
          <w:rFonts w:eastAsia="仿宋_GB2312"/>
          <w:sz w:val="28"/>
        </w:rPr>
      </w:pPr>
      <w:r>
        <w:rPr>
          <w:rFonts w:eastAsia="仿宋_GB2312" w:hint="eastAsia"/>
          <w:sz w:val="28"/>
        </w:rPr>
        <w:t>①洗脸盆排水栓下安装存水弯的，应符合如下要求：</w:t>
      </w:r>
    </w:p>
    <w:p w14:paraId="2C2E47D6"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w:t>
      </w:r>
      <w:r>
        <w:rPr>
          <w:rFonts w:eastAsia="仿宋_GB2312" w:hint="eastAsia"/>
          <w:sz w:val="28"/>
        </w:rPr>
        <w:t>P</w:t>
      </w:r>
      <w:r>
        <w:rPr>
          <w:rFonts w:eastAsia="仿宋_GB2312" w:hint="eastAsia"/>
          <w:sz w:val="28"/>
        </w:rPr>
        <w:t>”型存水弯出水口高度为</w:t>
      </w:r>
      <w:r>
        <w:rPr>
          <w:rFonts w:eastAsia="仿宋_GB2312" w:hint="eastAsia"/>
          <w:sz w:val="28"/>
        </w:rPr>
        <w:t>400mm</w:t>
      </w:r>
      <w:r>
        <w:rPr>
          <w:rFonts w:eastAsia="仿宋_GB2312" w:hint="eastAsia"/>
          <w:sz w:val="28"/>
        </w:rPr>
        <w:t>，与墙体暗设排水管连接。</w:t>
      </w:r>
    </w:p>
    <w:p w14:paraId="06869D8F"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w:t>
      </w:r>
      <w:r>
        <w:rPr>
          <w:rFonts w:eastAsia="仿宋_GB2312" w:hint="eastAsia"/>
          <w:sz w:val="28"/>
        </w:rPr>
        <w:t>S</w:t>
      </w:r>
      <w:r>
        <w:rPr>
          <w:rFonts w:eastAsia="仿宋_GB2312" w:hint="eastAsia"/>
          <w:sz w:val="28"/>
        </w:rPr>
        <w:t>”型存水弯出水口与地面预留排水管口连接，预留的排水管口中心距墙</w:t>
      </w:r>
      <w:r>
        <w:rPr>
          <w:rFonts w:eastAsia="仿宋_GB2312" w:hint="eastAsia"/>
          <w:sz w:val="28"/>
        </w:rPr>
        <w:t>70mm</w:t>
      </w:r>
      <w:r>
        <w:rPr>
          <w:rFonts w:eastAsia="仿宋_GB2312" w:hint="eastAsia"/>
          <w:sz w:val="28"/>
        </w:rPr>
        <w:t>。</w:t>
      </w:r>
    </w:p>
    <w:p w14:paraId="75572EFE"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．墙、地面预留的排水管口，高出墙、地面</w:t>
      </w:r>
      <w:r>
        <w:rPr>
          <w:rFonts w:eastAsia="仿宋_GB2312" w:hint="eastAsia"/>
          <w:sz w:val="28"/>
        </w:rPr>
        <w:t>20mm</w:t>
      </w:r>
      <w:r>
        <w:rPr>
          <w:rFonts w:eastAsia="仿宋_GB2312" w:hint="eastAsia"/>
          <w:sz w:val="28"/>
        </w:rPr>
        <w:t>存水弯出水管插入排水管口后，用带胶圈的压盖螺母拧紧在排水管上，外用装饰罩罩住墙、地面。</w:t>
      </w:r>
    </w:p>
    <w:p w14:paraId="2CB2C162" w14:textId="77777777" w:rsidR="00AA6D7C" w:rsidRDefault="00000000">
      <w:pPr>
        <w:spacing w:line="500" w:lineRule="exact"/>
        <w:ind w:firstLineChars="200" w:firstLine="560"/>
        <w:rPr>
          <w:rFonts w:eastAsia="仿宋_GB2312"/>
          <w:sz w:val="28"/>
        </w:rPr>
      </w:pPr>
      <w:r>
        <w:rPr>
          <w:rFonts w:eastAsia="仿宋_GB2312" w:hint="eastAsia"/>
          <w:sz w:val="28"/>
        </w:rPr>
        <w:t>②洗脸盆排水栓下不安装存水弯的成排洗脸盆，排水管安装应符合如下要求：</w:t>
      </w:r>
    </w:p>
    <w:p w14:paraId="60B190DC"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．排水横管高为</w:t>
      </w:r>
      <w:r>
        <w:rPr>
          <w:rFonts w:eastAsia="仿宋_GB2312" w:hint="eastAsia"/>
          <w:sz w:val="28"/>
        </w:rPr>
        <w:t>450mm</w:t>
      </w:r>
      <w:r>
        <w:rPr>
          <w:rFonts w:eastAsia="仿宋_GB2312" w:hint="eastAsia"/>
          <w:sz w:val="28"/>
        </w:rPr>
        <w:t>，管径不小于</w:t>
      </w:r>
      <w:r>
        <w:rPr>
          <w:rFonts w:eastAsia="仿宋_GB2312" w:hint="eastAsia"/>
          <w:sz w:val="28"/>
        </w:rPr>
        <w:t>DN50</w:t>
      </w:r>
      <w:r>
        <w:rPr>
          <w:rFonts w:eastAsia="仿宋_GB2312" w:hint="eastAsia"/>
          <w:sz w:val="28"/>
        </w:rPr>
        <w:t>，并应有排水管最小坡度。</w:t>
      </w:r>
    </w:p>
    <w:p w14:paraId="170F33F9"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．排水横管始端应安装三通和丝堵。</w:t>
      </w:r>
    </w:p>
    <w:p w14:paraId="3D498816"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．成组安装洗脸盆不得超过</w:t>
      </w:r>
      <w:r>
        <w:rPr>
          <w:rFonts w:eastAsia="仿宋_GB2312" w:hint="eastAsia"/>
          <w:sz w:val="28"/>
        </w:rPr>
        <w:t>6</w:t>
      </w:r>
      <w:r>
        <w:rPr>
          <w:rFonts w:eastAsia="仿宋_GB2312" w:hint="eastAsia"/>
          <w:sz w:val="28"/>
        </w:rPr>
        <w:t>个。</w:t>
      </w:r>
    </w:p>
    <w:p w14:paraId="48F68969"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．存水弯出水口与墙、地面管口连接根部不用装饰罩。</w:t>
      </w:r>
    </w:p>
    <w:p w14:paraId="35025DAF"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E</w:t>
      </w:r>
      <w:r>
        <w:rPr>
          <w:rFonts w:eastAsia="仿宋_GB2312" w:hint="eastAsia"/>
          <w:sz w:val="28"/>
        </w:rPr>
        <w:t>．普通洗脸盆存水弯与明装排水管连接时，存水弯出水管可直接插入排水管内</w:t>
      </w:r>
      <w:r>
        <w:rPr>
          <w:rFonts w:eastAsia="仿宋_GB2312" w:hint="eastAsia"/>
          <w:sz w:val="28"/>
        </w:rPr>
        <w:t>40</w:t>
      </w:r>
      <w:r>
        <w:rPr>
          <w:rFonts w:eastAsia="仿宋_GB2312" w:hint="eastAsia"/>
          <w:sz w:val="28"/>
        </w:rPr>
        <w:t>—</w:t>
      </w:r>
      <w:r>
        <w:rPr>
          <w:rFonts w:eastAsia="仿宋_GB2312" w:hint="eastAsia"/>
          <w:sz w:val="28"/>
        </w:rPr>
        <w:t>60mm</w:t>
      </w:r>
      <w:r>
        <w:rPr>
          <w:rFonts w:eastAsia="仿宋_GB2312" w:hint="eastAsia"/>
          <w:sz w:val="28"/>
        </w:rPr>
        <w:t>，用麻丝箍或胶圈填嵌管隙，用油灰密封。</w:t>
      </w:r>
    </w:p>
    <w:p w14:paraId="36D0C290" w14:textId="77777777" w:rsidR="00AA6D7C" w:rsidRDefault="00000000">
      <w:pPr>
        <w:spacing w:line="500" w:lineRule="exact"/>
        <w:ind w:firstLineChars="200" w:firstLine="560"/>
        <w:rPr>
          <w:rFonts w:eastAsia="仿宋_GB2312"/>
          <w:sz w:val="28"/>
        </w:rPr>
      </w:pPr>
      <w:r>
        <w:rPr>
          <w:rFonts w:eastAsia="仿宋_GB2312" w:hint="eastAsia"/>
          <w:sz w:val="28"/>
        </w:rPr>
        <w:t>4</w:t>
      </w:r>
      <w:r>
        <w:rPr>
          <w:rFonts w:eastAsia="仿宋_GB2312" w:hint="eastAsia"/>
          <w:sz w:val="28"/>
        </w:rPr>
        <w:t>．大便器的安装</w:t>
      </w:r>
    </w:p>
    <w:p w14:paraId="01C4ECCD"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）坐便器排水预留管口位置偏差时，坐便器应以预留排水管口定位。坐便器中心线应垂直墙面。坐便器找正找平后，划好螺孔位置。</w:t>
      </w:r>
    </w:p>
    <w:p w14:paraId="7ABD29D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）坐便器排污口与排水管口的连接，应符合如下要求：</w:t>
      </w:r>
    </w:p>
    <w:p w14:paraId="45FA43B8" w14:textId="77777777" w:rsidR="00AA6D7C" w:rsidRDefault="00000000">
      <w:pPr>
        <w:spacing w:line="500" w:lineRule="exact"/>
        <w:ind w:firstLineChars="200" w:firstLine="560"/>
        <w:rPr>
          <w:rFonts w:eastAsia="仿宋_GB2312"/>
          <w:sz w:val="28"/>
        </w:rPr>
      </w:pPr>
      <w:r>
        <w:rPr>
          <w:rFonts w:eastAsia="仿宋_GB2312" w:hint="eastAsia"/>
          <w:sz w:val="28"/>
        </w:rPr>
        <w:t>①里“</w:t>
      </w:r>
      <w:r>
        <w:rPr>
          <w:rFonts w:eastAsia="仿宋_GB2312" w:hint="eastAsia"/>
          <w:sz w:val="28"/>
        </w:rPr>
        <w:t>S</w:t>
      </w:r>
      <w:r>
        <w:rPr>
          <w:rFonts w:eastAsia="仿宋_GB2312" w:hint="eastAsia"/>
          <w:sz w:val="28"/>
        </w:rPr>
        <w:t>”坐便器为地面暗接口，地面预留的排水管口</w:t>
      </w:r>
      <w:r>
        <w:rPr>
          <w:rFonts w:eastAsia="仿宋_GB2312" w:hint="eastAsia"/>
          <w:sz w:val="28"/>
        </w:rPr>
        <w:t>DN100</w:t>
      </w:r>
      <w:r>
        <w:rPr>
          <w:rFonts w:eastAsia="仿宋_GB2312" w:hint="eastAsia"/>
          <w:sz w:val="28"/>
        </w:rPr>
        <w:t>应高出地面</w:t>
      </w:r>
      <w:r>
        <w:rPr>
          <w:rFonts w:eastAsia="仿宋_GB2312" w:hint="eastAsia"/>
          <w:sz w:val="28"/>
        </w:rPr>
        <w:t>10mm</w:t>
      </w:r>
      <w:r>
        <w:rPr>
          <w:rFonts w:eastAsia="仿宋_GB2312" w:hint="eastAsia"/>
          <w:sz w:val="28"/>
        </w:rPr>
        <w:t>。排水管口距北墙尺寸，应根据不同型号的坐便器定。</w:t>
      </w:r>
    </w:p>
    <w:p w14:paraId="2D04BFF0" w14:textId="77777777" w:rsidR="00AA6D7C" w:rsidRDefault="00000000">
      <w:pPr>
        <w:spacing w:line="500" w:lineRule="exact"/>
        <w:ind w:firstLineChars="200" w:firstLine="560"/>
        <w:rPr>
          <w:rFonts w:eastAsia="仿宋_GB2312"/>
          <w:sz w:val="28"/>
        </w:rPr>
      </w:pPr>
      <w:r>
        <w:rPr>
          <w:rFonts w:eastAsia="仿宋_GB2312" w:hint="eastAsia"/>
          <w:sz w:val="28"/>
        </w:rPr>
        <w:t>②外“</w:t>
      </w:r>
      <w:r>
        <w:rPr>
          <w:rFonts w:eastAsia="仿宋_GB2312" w:hint="eastAsia"/>
          <w:sz w:val="28"/>
        </w:rPr>
        <w:t>S</w:t>
      </w:r>
      <w:r>
        <w:rPr>
          <w:rFonts w:eastAsia="仿宋_GB2312" w:hint="eastAsia"/>
          <w:sz w:val="28"/>
        </w:rPr>
        <w:t>”坐便器为地面明接口，地面预留的排水管口</w:t>
      </w:r>
      <w:r>
        <w:rPr>
          <w:rFonts w:eastAsia="仿宋_GB2312" w:hint="eastAsia"/>
          <w:sz w:val="28"/>
        </w:rPr>
        <w:t>DN100</w:t>
      </w:r>
      <w:r>
        <w:rPr>
          <w:rFonts w:eastAsia="仿宋_GB2312" w:hint="eastAsia"/>
          <w:sz w:val="28"/>
        </w:rPr>
        <w:t>应高出地面</w:t>
      </w:r>
      <w:r>
        <w:rPr>
          <w:rFonts w:eastAsia="仿宋_GB2312" w:hint="eastAsia"/>
          <w:sz w:val="28"/>
        </w:rPr>
        <w:t>10mm</w:t>
      </w:r>
      <w:r>
        <w:rPr>
          <w:rFonts w:eastAsia="仿宋_GB2312" w:hint="eastAsia"/>
          <w:sz w:val="28"/>
        </w:rPr>
        <w:t>（允许偏差±</w:t>
      </w:r>
      <w:r>
        <w:rPr>
          <w:rFonts w:eastAsia="仿宋_GB2312" w:hint="eastAsia"/>
          <w:sz w:val="28"/>
        </w:rPr>
        <w:t>5mm</w:t>
      </w:r>
      <w:r>
        <w:rPr>
          <w:rFonts w:eastAsia="仿宋_GB2312" w:hint="eastAsia"/>
          <w:sz w:val="28"/>
        </w:rPr>
        <w:t>）。在排水管口上套一橡胶密封圈，外套一个</w:t>
      </w:r>
      <w:r>
        <w:rPr>
          <w:rFonts w:eastAsia="仿宋_GB2312" w:hint="eastAsia"/>
          <w:sz w:val="28"/>
        </w:rPr>
        <w:t>DN120mm</w:t>
      </w:r>
      <w:r>
        <w:rPr>
          <w:rFonts w:eastAsia="仿宋_GB2312" w:hint="eastAsia"/>
          <w:sz w:val="28"/>
        </w:rPr>
        <w:t>、长</w:t>
      </w:r>
      <w:r>
        <w:rPr>
          <w:rFonts w:eastAsia="仿宋_GB2312" w:hint="eastAsia"/>
          <w:sz w:val="28"/>
        </w:rPr>
        <w:t>60mm</w:t>
      </w:r>
      <w:r>
        <w:rPr>
          <w:rFonts w:eastAsia="仿宋_GB2312" w:hint="eastAsia"/>
          <w:sz w:val="28"/>
        </w:rPr>
        <w:t>的塑料防护套管，坐便器排污口插入排水管口，插入橡胶密封圈，然后在塑料防护套管和橡胶密封圈的间隙填嵌</w:t>
      </w:r>
      <w:r>
        <w:rPr>
          <w:rFonts w:eastAsia="仿宋_GB2312" w:hint="eastAsia"/>
          <w:sz w:val="28"/>
        </w:rPr>
        <w:t>YJ</w:t>
      </w:r>
      <w:r>
        <w:rPr>
          <w:rFonts w:eastAsia="仿宋_GB2312" w:hint="eastAsia"/>
          <w:sz w:val="28"/>
        </w:rPr>
        <w:t>密封膏。</w:t>
      </w:r>
    </w:p>
    <w:p w14:paraId="2A4428B7" w14:textId="77777777" w:rsidR="00AA6D7C" w:rsidRDefault="00000000">
      <w:pPr>
        <w:spacing w:line="500" w:lineRule="exact"/>
        <w:ind w:firstLineChars="200" w:firstLine="560"/>
        <w:rPr>
          <w:rFonts w:eastAsia="仿宋_GB2312"/>
          <w:sz w:val="28"/>
        </w:rPr>
      </w:pPr>
      <w:r>
        <w:rPr>
          <w:rFonts w:eastAsia="仿宋_GB2312" w:hint="eastAsia"/>
          <w:sz w:val="28"/>
        </w:rPr>
        <w:t>③蹲式大便器的安装应在装饰地面施工时安装，安装结束后对成品予以保护。</w:t>
      </w:r>
    </w:p>
    <w:p w14:paraId="13DAB5BF" w14:textId="77777777" w:rsidR="00AA6D7C" w:rsidRDefault="00000000">
      <w:pPr>
        <w:spacing w:line="500" w:lineRule="exact"/>
        <w:ind w:firstLineChars="200" w:firstLine="560"/>
        <w:rPr>
          <w:rFonts w:eastAsia="仿宋_GB2312"/>
          <w:sz w:val="28"/>
        </w:rPr>
      </w:pPr>
      <w:r>
        <w:rPr>
          <w:rFonts w:eastAsia="仿宋_GB2312" w:hint="eastAsia"/>
          <w:sz w:val="28"/>
        </w:rPr>
        <w:t>④连体式坐便器的排污口带有连接法兰，预留的排水管口应低于地面</w:t>
      </w:r>
      <w:r>
        <w:rPr>
          <w:rFonts w:eastAsia="仿宋_GB2312" w:hint="eastAsia"/>
          <w:sz w:val="28"/>
        </w:rPr>
        <w:t>20mm</w:t>
      </w:r>
      <w:r>
        <w:rPr>
          <w:rFonts w:eastAsia="仿宋_GB2312" w:hint="eastAsia"/>
          <w:sz w:val="28"/>
        </w:rPr>
        <w:t>，将连接法兰对正排水管口找平后，在地面上划好法兰的螺栓孔位置，栽好木桩或塑料胀管，连体式坐便器稳固于连接法兰上，排污口接合处用橡胶垫和两个</w:t>
      </w:r>
      <w:r>
        <w:rPr>
          <w:rFonts w:eastAsia="仿宋_GB2312" w:hint="eastAsia"/>
          <w:sz w:val="28"/>
        </w:rPr>
        <w:t>M10</w:t>
      </w:r>
      <w:r>
        <w:rPr>
          <w:rFonts w:eastAsia="仿宋_GB2312" w:hint="eastAsia"/>
          <w:sz w:val="28"/>
        </w:rPr>
        <w:t>螺栓将坐便器固定于连接法兰上。</w:t>
      </w:r>
    </w:p>
    <w:p w14:paraId="487B1BE1" w14:textId="77777777" w:rsidR="00AA6D7C" w:rsidRDefault="00000000">
      <w:pPr>
        <w:spacing w:line="500" w:lineRule="exact"/>
        <w:ind w:firstLineChars="200" w:firstLine="560"/>
        <w:rPr>
          <w:rFonts w:eastAsia="仿宋_GB2312"/>
          <w:sz w:val="28"/>
        </w:rPr>
      </w:pPr>
      <w:r>
        <w:rPr>
          <w:rFonts w:eastAsia="仿宋_GB2312" w:hint="eastAsia"/>
          <w:sz w:val="28"/>
        </w:rPr>
        <w:t>5</w:t>
      </w:r>
      <w:r>
        <w:rPr>
          <w:rFonts w:eastAsia="仿宋_GB2312" w:hint="eastAsia"/>
          <w:sz w:val="28"/>
        </w:rPr>
        <w:t>．地漏安装</w:t>
      </w:r>
    </w:p>
    <w:p w14:paraId="35E9691F" w14:textId="77777777" w:rsidR="00AA6D7C" w:rsidRDefault="00000000">
      <w:pPr>
        <w:spacing w:line="500" w:lineRule="exact"/>
        <w:ind w:firstLineChars="200" w:firstLine="560"/>
        <w:rPr>
          <w:rFonts w:eastAsia="仿宋_GB2312"/>
          <w:sz w:val="28"/>
        </w:rPr>
      </w:pPr>
      <w:r>
        <w:rPr>
          <w:rFonts w:eastAsia="仿宋_GB2312" w:hint="eastAsia"/>
          <w:sz w:val="28"/>
        </w:rPr>
        <w:t>地漏的安装应符合如下要求：</w:t>
      </w:r>
    </w:p>
    <w:p w14:paraId="567290B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）在该室内面最低处，蓖子顶面应低于地面</w:t>
      </w:r>
      <w:r>
        <w:rPr>
          <w:rFonts w:eastAsia="仿宋_GB2312" w:hint="eastAsia"/>
          <w:sz w:val="28"/>
        </w:rPr>
        <w:t>5mm</w:t>
      </w:r>
      <w:r>
        <w:rPr>
          <w:rFonts w:eastAsia="仿宋_GB2312" w:hint="eastAsia"/>
          <w:sz w:val="28"/>
        </w:rPr>
        <w:t>。</w:t>
      </w:r>
    </w:p>
    <w:p w14:paraId="0425CC9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）为正确控制高程，应在室内地面面砖施工时配合安装地漏。</w:t>
      </w:r>
    </w:p>
    <w:p w14:paraId="3927759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）地漏安装后应封堵，防止建筑垃圾进入排水管。</w:t>
      </w:r>
    </w:p>
    <w:p w14:paraId="39D79B9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）地漏蓖子应拆下保管，待交工验收时装上，防止丢失。</w:t>
      </w:r>
    </w:p>
    <w:p w14:paraId="1F78D95B"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.7</w:t>
      </w:r>
      <w:r>
        <w:rPr>
          <w:rFonts w:eastAsia="仿宋_GB2312" w:hint="eastAsia"/>
          <w:sz w:val="28"/>
        </w:rPr>
        <w:t>消防箱和喷淋头的安装</w:t>
      </w:r>
    </w:p>
    <w:p w14:paraId="7A37484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）消火栓箱安装：对消火栓箱的安装要求同卫生洁具安装的要求，要求做到稳、准、牢。同时在箱体具体安装过程中，应根据消火栓箱的布置，选择合适开启方向门的箱体。</w:t>
      </w:r>
    </w:p>
    <w:p w14:paraId="35DDC6C8"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消火栓箱附件安装前，对箱体表面和消防箱门玻璃要逐个擦试干净，麻织带和水枪按照设计或标准图集要求堆放好。</w:t>
      </w:r>
    </w:p>
    <w:p w14:paraId="181FB69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喷淋立支管安装：喷淋立支管安装时，要密切注意装饰单位的施工进度，在业主和监理的领导下，做好与装饰单位的协调配合，对立支管安装后的试压工作，考虑两种准备，一是装饰的吊顶与龙骨之间的施工间隙长，我们采取立支管安装完毕，即进行水压试验，试验结束，再配合装饰安装喷头；另一是装饰的工序之间间隔时间很短，则采取立支管安装结束，即配合装饰安装喷头，每个区域安装结束，用气压进行试验，试验合格，方可系统试验。</w:t>
      </w:r>
    </w:p>
    <w:p w14:paraId="13AD2AE2"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.8</w:t>
      </w:r>
      <w:r>
        <w:rPr>
          <w:rFonts w:eastAsia="仿宋_GB2312" w:hint="eastAsia"/>
          <w:sz w:val="28"/>
        </w:rPr>
        <w:t>管道试验</w:t>
      </w:r>
    </w:p>
    <w:p w14:paraId="7552DA05" w14:textId="77777777" w:rsidR="00AA6D7C" w:rsidRDefault="00000000">
      <w:pPr>
        <w:spacing w:line="500" w:lineRule="exact"/>
        <w:ind w:firstLineChars="200" w:firstLine="560"/>
        <w:rPr>
          <w:rFonts w:eastAsia="仿宋_GB2312"/>
          <w:sz w:val="28"/>
        </w:rPr>
      </w:pPr>
      <w:r>
        <w:rPr>
          <w:rFonts w:eastAsia="仿宋_GB2312" w:hint="eastAsia"/>
          <w:sz w:val="28"/>
        </w:rPr>
        <w:t>系统试验包括给水管道试压、冲洗及排水管道灌水试漏、通球和通水试验。</w:t>
      </w:r>
    </w:p>
    <w:p w14:paraId="0682DB5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）给水管道冲洗、试压</w:t>
      </w:r>
    </w:p>
    <w:p w14:paraId="652482AC" w14:textId="77777777" w:rsidR="00AA6D7C" w:rsidRDefault="00000000">
      <w:pPr>
        <w:spacing w:line="500" w:lineRule="exact"/>
        <w:ind w:firstLineChars="200" w:firstLine="560"/>
        <w:rPr>
          <w:rFonts w:eastAsia="仿宋_GB2312"/>
          <w:sz w:val="28"/>
        </w:rPr>
      </w:pPr>
      <w:r>
        <w:rPr>
          <w:rFonts w:eastAsia="仿宋_GB2312" w:hint="eastAsia"/>
          <w:sz w:val="28"/>
        </w:rPr>
        <w:t>①管道冲洗</w:t>
      </w:r>
    </w:p>
    <w:p w14:paraId="44B5EEEE"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．由于生活给水系统管道分支多，末端截面积小，将分段进行冲洗。</w:t>
      </w:r>
    </w:p>
    <w:p w14:paraId="129BF043"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．冲洗前，将管道系统内的止回阀阀芯等拆除，待冲洗合格后重新安上。</w:t>
      </w:r>
    </w:p>
    <w:p w14:paraId="035CFEFA"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．冲洗时，以系统达到最大压力和流量进行，直至出口处的水色和透明度与入口处目测一致。</w:t>
      </w:r>
    </w:p>
    <w:p w14:paraId="21AE7EFC" w14:textId="77777777" w:rsidR="00AA6D7C" w:rsidRDefault="00000000">
      <w:pPr>
        <w:spacing w:line="500" w:lineRule="exact"/>
        <w:ind w:firstLineChars="200" w:firstLine="560"/>
        <w:rPr>
          <w:rFonts w:eastAsia="仿宋_GB2312"/>
          <w:sz w:val="28"/>
        </w:rPr>
      </w:pPr>
      <w:r>
        <w:rPr>
          <w:rFonts w:eastAsia="仿宋_GB2312" w:hint="eastAsia"/>
          <w:sz w:val="28"/>
        </w:rPr>
        <w:t>②管道试压</w:t>
      </w:r>
    </w:p>
    <w:p w14:paraId="3E4A4BEF"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．管道试压前，按图纸进行仔细核对，确认管道安装无误，支、吊架安装正确、紧固可靠。</w:t>
      </w:r>
    </w:p>
    <w:p w14:paraId="434FE71E"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．系统的最高点设置放空装置，最低点设置排污装置，对不能参与试压的设备加以隔离。</w:t>
      </w:r>
    </w:p>
    <w:p w14:paraId="6B6234D3"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．系统试验过程中安排专人仔细检查系统，发现总是及时处理。系统试压合格后，及时排除管内积水，拆除盲板、堵头等，将系统恢复。</w:t>
      </w:r>
    </w:p>
    <w:p w14:paraId="3191751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）排水管道的灌水试漏、通球和通水试验</w:t>
      </w:r>
    </w:p>
    <w:p w14:paraId="3444F51A" w14:textId="77777777" w:rsidR="00AA6D7C" w:rsidRDefault="00000000">
      <w:pPr>
        <w:spacing w:line="500" w:lineRule="exact"/>
        <w:ind w:firstLineChars="200" w:firstLine="560"/>
        <w:rPr>
          <w:rFonts w:eastAsia="仿宋_GB2312"/>
          <w:sz w:val="28"/>
        </w:rPr>
      </w:pPr>
      <w:r>
        <w:rPr>
          <w:rFonts w:eastAsia="仿宋_GB2312" w:hint="eastAsia"/>
          <w:sz w:val="28"/>
        </w:rPr>
        <w:t>①排水管道浇水试漏试验</w:t>
      </w:r>
    </w:p>
    <w:p w14:paraId="547BBDD0"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．管道灌水试漏采用球囊法。</w:t>
      </w:r>
    </w:p>
    <w:p w14:paraId="2A2DA676"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．根据不同的卫生器具，确定灌水高度及水面位置。</w:t>
      </w:r>
    </w:p>
    <w:p w14:paraId="3457C4C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C</w:t>
      </w:r>
      <w:r>
        <w:rPr>
          <w:rFonts w:eastAsia="仿宋_GB2312" w:hint="eastAsia"/>
          <w:sz w:val="28"/>
        </w:rPr>
        <w:t>．将胶囊由检查口慢慢放入预定深度。</w:t>
      </w:r>
    </w:p>
    <w:p w14:paraId="2625AE56"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．由检查口注水于管道中，直至符合规范要示水位为止。如试验过程中发现有漏点存在，须处理漏点，直至试验合格为止。</w:t>
      </w:r>
    </w:p>
    <w:p w14:paraId="0E9DE61F" w14:textId="77777777" w:rsidR="00AA6D7C" w:rsidRDefault="00000000">
      <w:pPr>
        <w:spacing w:line="500" w:lineRule="exact"/>
        <w:ind w:firstLineChars="200" w:firstLine="560"/>
        <w:rPr>
          <w:rFonts w:eastAsia="仿宋_GB2312"/>
          <w:sz w:val="28"/>
        </w:rPr>
      </w:pPr>
      <w:r>
        <w:rPr>
          <w:rFonts w:eastAsia="仿宋_GB2312" w:hint="eastAsia"/>
          <w:sz w:val="28"/>
        </w:rPr>
        <w:t>②管道通球试验</w:t>
      </w:r>
    </w:p>
    <w:p w14:paraId="5A91F4AC" w14:textId="77777777" w:rsidR="00AA6D7C" w:rsidRDefault="00000000">
      <w:pPr>
        <w:spacing w:line="500" w:lineRule="exact"/>
        <w:ind w:firstLineChars="200" w:firstLine="560"/>
        <w:rPr>
          <w:rFonts w:eastAsia="仿宋_GB2312"/>
          <w:sz w:val="28"/>
        </w:rPr>
      </w:pPr>
      <w:r>
        <w:rPr>
          <w:rFonts w:eastAsia="仿宋_GB2312" w:hint="eastAsia"/>
          <w:sz w:val="28"/>
        </w:rPr>
        <w:t>通球试验程序由上而下进行，以不堵为合格。胶球从排水管立管顶端投入，并注入一定的水量于管内，使球能顺利流出为合格。</w:t>
      </w:r>
    </w:p>
    <w:p w14:paraId="2C645A47" w14:textId="77777777" w:rsidR="00AA6D7C" w:rsidRDefault="00000000">
      <w:pPr>
        <w:spacing w:line="500" w:lineRule="exact"/>
        <w:ind w:firstLineChars="200" w:firstLine="560"/>
        <w:rPr>
          <w:rFonts w:eastAsia="仿宋_GB2312"/>
          <w:sz w:val="28"/>
        </w:rPr>
      </w:pPr>
      <w:r>
        <w:rPr>
          <w:rFonts w:eastAsia="仿宋_GB2312" w:hint="eastAsia"/>
          <w:sz w:val="28"/>
        </w:rPr>
        <w:t>③管道通水试验</w:t>
      </w:r>
    </w:p>
    <w:p w14:paraId="20E82FEF" w14:textId="77777777" w:rsidR="00AA6D7C" w:rsidRDefault="00000000">
      <w:pPr>
        <w:spacing w:line="500" w:lineRule="exact"/>
        <w:ind w:firstLineChars="200" w:firstLine="560"/>
        <w:rPr>
          <w:rFonts w:eastAsia="仿宋_GB2312"/>
          <w:sz w:val="28"/>
        </w:rPr>
      </w:pPr>
      <w:r>
        <w:rPr>
          <w:rFonts w:eastAsia="仿宋_GB2312" w:hint="eastAsia"/>
          <w:sz w:val="28"/>
        </w:rPr>
        <w:t>在管道的通球试验合格后，作管道通水试验，将设计给水系统的三分之一配水点同时开放，管道排水畅通且无渗漏为合格。</w:t>
      </w:r>
    </w:p>
    <w:p w14:paraId="0683AB03" w14:textId="77777777" w:rsidR="00AA6D7C" w:rsidRDefault="00000000">
      <w:pPr>
        <w:spacing w:line="500" w:lineRule="exact"/>
        <w:ind w:firstLineChars="200" w:firstLine="560"/>
        <w:rPr>
          <w:rFonts w:eastAsia="仿宋_GB2312"/>
          <w:sz w:val="28"/>
        </w:rPr>
      </w:pPr>
      <w:r>
        <w:rPr>
          <w:rFonts w:eastAsia="仿宋_GB2312" w:hint="eastAsia"/>
          <w:bCs/>
          <w:sz w:val="28"/>
        </w:rPr>
        <w:t>4.2.8</w:t>
      </w:r>
      <w:r>
        <w:rPr>
          <w:rFonts w:eastAsia="仿宋_GB2312" w:hint="eastAsia"/>
          <w:sz w:val="28"/>
        </w:rPr>
        <w:t>.9</w:t>
      </w:r>
      <w:r>
        <w:rPr>
          <w:rFonts w:eastAsia="仿宋_GB2312" w:hint="eastAsia"/>
          <w:sz w:val="28"/>
        </w:rPr>
        <w:t>管道防腐油漆</w:t>
      </w:r>
    </w:p>
    <w:p w14:paraId="044434A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）作业条件</w:t>
      </w:r>
    </w:p>
    <w:p w14:paraId="47A3FA93" w14:textId="77777777" w:rsidR="00AA6D7C" w:rsidRDefault="00000000">
      <w:pPr>
        <w:spacing w:line="500" w:lineRule="exact"/>
        <w:ind w:firstLineChars="200" w:firstLine="560"/>
        <w:rPr>
          <w:rFonts w:eastAsia="仿宋_GB2312"/>
          <w:sz w:val="28"/>
        </w:rPr>
      </w:pPr>
      <w:r>
        <w:rPr>
          <w:rFonts w:eastAsia="仿宋_GB2312" w:hint="eastAsia"/>
          <w:sz w:val="28"/>
        </w:rPr>
        <w:t>①一般应在管道试压合格后进行油漆、防腐作业。管道在施工准备时，集中预先进行油漆、防腐作业，应将管子两端留出接口端。油漆或防腐作业，须前一道干燥后进行后一道，严格按作业程序执行。</w:t>
      </w:r>
    </w:p>
    <w:p w14:paraId="78D0BD6E" w14:textId="77777777" w:rsidR="00AA6D7C" w:rsidRDefault="00000000">
      <w:pPr>
        <w:spacing w:line="500" w:lineRule="exact"/>
        <w:ind w:firstLineChars="200" w:firstLine="560"/>
        <w:rPr>
          <w:rFonts w:eastAsia="仿宋_GB2312"/>
          <w:sz w:val="28"/>
        </w:rPr>
      </w:pPr>
      <w:r>
        <w:rPr>
          <w:rFonts w:eastAsia="仿宋_GB2312" w:hint="eastAsia"/>
          <w:sz w:val="28"/>
        </w:rPr>
        <w:t>②进行上述作业时，必须在环境温度</w:t>
      </w:r>
      <w:r>
        <w:rPr>
          <w:rFonts w:eastAsia="仿宋_GB2312" w:hint="eastAsia"/>
          <w:sz w:val="28"/>
        </w:rPr>
        <w:t>5</w:t>
      </w:r>
      <w:r>
        <w:rPr>
          <w:rFonts w:eastAsia="仿宋_GB2312" w:hint="eastAsia"/>
          <w:sz w:val="28"/>
        </w:rPr>
        <w:t>℃以上、相对湿度在</w:t>
      </w:r>
      <w:r>
        <w:rPr>
          <w:rFonts w:eastAsia="仿宋_GB2312" w:hint="eastAsia"/>
          <w:sz w:val="28"/>
        </w:rPr>
        <w:t>85%</w:t>
      </w:r>
      <w:r>
        <w:rPr>
          <w:rFonts w:eastAsia="仿宋_GB2312" w:hint="eastAsia"/>
          <w:sz w:val="28"/>
        </w:rPr>
        <w:t>以下的自然条件下进行，低于</w:t>
      </w:r>
      <w:r>
        <w:rPr>
          <w:rFonts w:eastAsia="仿宋_GB2312" w:hint="eastAsia"/>
          <w:sz w:val="28"/>
        </w:rPr>
        <w:t>5</w:t>
      </w:r>
      <w:r>
        <w:rPr>
          <w:rFonts w:eastAsia="仿宋_GB2312" w:hint="eastAsia"/>
          <w:sz w:val="28"/>
        </w:rPr>
        <w:t>℃时应采取防冻措施。露天作业应避开雨、雾天或采取防雨、雾措施。作业时应防止煤烟、灰尘、水汽等影响工程质量。作业场地和库房应有防火设施。</w:t>
      </w:r>
    </w:p>
    <w:p w14:paraId="7B00119B" w14:textId="77777777" w:rsidR="00AA6D7C" w:rsidRDefault="00000000">
      <w:pPr>
        <w:spacing w:line="500" w:lineRule="exact"/>
        <w:ind w:firstLineChars="200" w:firstLine="560"/>
        <w:rPr>
          <w:rFonts w:eastAsia="仿宋_GB2312"/>
          <w:sz w:val="28"/>
        </w:rPr>
      </w:pPr>
      <w:r>
        <w:rPr>
          <w:rFonts w:eastAsia="仿宋_GB2312" w:hint="eastAsia"/>
          <w:sz w:val="28"/>
        </w:rPr>
        <w:t>③在涂刷底漆前，必须清除涂刷表面的灰尘、污垢、锈斑、焊渣等物。管子受霜、露潮湿时，应采取干燥措施。</w:t>
      </w:r>
    </w:p>
    <w:p w14:paraId="4CB04FD5"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）油漆</w:t>
      </w:r>
    </w:p>
    <w:p w14:paraId="22F38735" w14:textId="77777777" w:rsidR="00AA6D7C" w:rsidRDefault="00000000">
      <w:pPr>
        <w:spacing w:line="500" w:lineRule="exact"/>
        <w:ind w:firstLineChars="200" w:firstLine="560"/>
        <w:rPr>
          <w:rFonts w:eastAsia="仿宋_GB2312"/>
          <w:sz w:val="28"/>
        </w:rPr>
      </w:pPr>
      <w:r>
        <w:rPr>
          <w:rFonts w:eastAsia="仿宋_GB2312" w:hint="eastAsia"/>
          <w:sz w:val="28"/>
        </w:rPr>
        <w:t>①一般管道在涂刷底漆前，应进行除锈。人工除锈用砂布或钢丝刷除去表面浮锈，再用布擦净。机械除锈用电动旋转的圆钢丝刷刷除管内浮锈或圆环钢丝刷刷除管外浮锈，再用布擦净。</w:t>
      </w:r>
    </w:p>
    <w:p w14:paraId="7396B426" w14:textId="77777777" w:rsidR="00AA6D7C" w:rsidRDefault="00000000">
      <w:pPr>
        <w:spacing w:line="500" w:lineRule="exact"/>
        <w:ind w:firstLineChars="200" w:firstLine="560"/>
        <w:rPr>
          <w:rFonts w:eastAsia="仿宋_GB2312"/>
          <w:sz w:val="28"/>
        </w:rPr>
      </w:pPr>
      <w:r>
        <w:rPr>
          <w:rFonts w:eastAsia="仿宋_GB2312" w:hint="eastAsia"/>
          <w:sz w:val="28"/>
        </w:rPr>
        <w:t>②管道除锈后应及时刷涂底漆，以防止再次氧化。</w:t>
      </w:r>
    </w:p>
    <w:p w14:paraId="778A02F9" w14:textId="77777777" w:rsidR="00AA6D7C" w:rsidRDefault="00000000">
      <w:pPr>
        <w:spacing w:line="500" w:lineRule="exact"/>
        <w:ind w:firstLineChars="200" w:firstLine="560"/>
        <w:rPr>
          <w:rFonts w:eastAsia="仿宋_GB2312"/>
          <w:sz w:val="28"/>
        </w:rPr>
      </w:pPr>
      <w:r>
        <w:rPr>
          <w:rFonts w:eastAsia="仿宋_GB2312" w:hint="eastAsia"/>
          <w:sz w:val="28"/>
        </w:rPr>
        <w:t>③油漆开桶后必须搅拌均匀，漆皮和粒状物，应用</w:t>
      </w:r>
      <w:r>
        <w:rPr>
          <w:rFonts w:eastAsia="仿宋_GB2312" w:hint="eastAsia"/>
          <w:sz w:val="28"/>
        </w:rPr>
        <w:t>120</w:t>
      </w:r>
      <w:r>
        <w:rPr>
          <w:rFonts w:eastAsia="仿宋_GB2312" w:hint="eastAsia"/>
          <w:sz w:val="28"/>
        </w:rPr>
        <w:t>目的钢丝网过滤。油漆稀释应根据油漆种类和涂刷方式选用不同稀释剂。油漆不用时应将桶盖密封或封盖漆面。漆桶用完后，盛其它油漆时，应将桶壁附着的油漆除净。漆刷不用时应浸于水中，再使用时甩干。</w:t>
      </w:r>
    </w:p>
    <w:p w14:paraId="04A0FD53"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④手工涂刷应往复、纵横交叉进行，保持涂层均匀。</w:t>
      </w:r>
    </w:p>
    <w:p w14:paraId="2F231E2A" w14:textId="77777777" w:rsidR="00AA6D7C" w:rsidRDefault="00000000">
      <w:pPr>
        <w:spacing w:line="500" w:lineRule="exact"/>
        <w:ind w:firstLineChars="200" w:firstLine="560"/>
        <w:rPr>
          <w:rFonts w:eastAsia="仿宋_GB2312"/>
          <w:sz w:val="28"/>
        </w:rPr>
      </w:pPr>
      <w:r>
        <w:rPr>
          <w:rFonts w:eastAsia="仿宋_GB2312" w:hint="eastAsia"/>
          <w:sz w:val="28"/>
        </w:rPr>
        <w:t>⑤面漆应涂刷两道，涂刷应精细，色泽均匀，不得漏涂，发现皱皮、流挂、露底时，应进行修补或重新涂刷。</w:t>
      </w:r>
    </w:p>
    <w:p w14:paraId="7148EFE5"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）管道防腐</w:t>
      </w:r>
    </w:p>
    <w:p w14:paraId="16281EB4" w14:textId="77777777" w:rsidR="00AA6D7C" w:rsidRDefault="00000000">
      <w:pPr>
        <w:spacing w:line="500" w:lineRule="exact"/>
        <w:ind w:firstLineChars="200" w:firstLine="560"/>
        <w:rPr>
          <w:rFonts w:eastAsia="仿宋_GB2312"/>
          <w:sz w:val="28"/>
        </w:rPr>
      </w:pPr>
      <w:r>
        <w:rPr>
          <w:rFonts w:eastAsia="仿宋_GB2312" w:hint="eastAsia"/>
          <w:sz w:val="28"/>
        </w:rPr>
        <w:t>①埋地消防管镀锌钢管采用冷底子油打底，三油两布防腐做法，冷底子油的作用是增强沥青玛碲脂与钢管的粘接力，不得省去。当包扎层与保护层用玻璃丝布时，玻璃丝布要在冷底子油中浸透，以增强玻璃丝布与沥青的粘接力，或在玻璃丝布上仔细涂刷一道冷底子油。</w:t>
      </w:r>
    </w:p>
    <w:p w14:paraId="1C2E924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②冷底子油的配制，应先将沥青熬制</w:t>
      </w:r>
      <w:r>
        <w:rPr>
          <w:rFonts w:eastAsia="仿宋_GB2312" w:hint="eastAsia"/>
          <w:color w:val="000000"/>
          <w:sz w:val="28"/>
        </w:rPr>
        <w:t>1.5</w:t>
      </w:r>
      <w:r>
        <w:rPr>
          <w:rFonts w:eastAsia="仿宋_GB2312" w:hint="eastAsia"/>
          <w:color w:val="000000"/>
          <w:sz w:val="28"/>
        </w:rPr>
        <w:t>—</w:t>
      </w:r>
      <w:r>
        <w:rPr>
          <w:rFonts w:eastAsia="仿宋_GB2312" w:hint="eastAsia"/>
          <w:color w:val="000000"/>
          <w:sz w:val="28"/>
        </w:rPr>
        <w:t>2.5h</w:t>
      </w:r>
      <w:r>
        <w:rPr>
          <w:rFonts w:eastAsia="仿宋_GB2312" w:hint="eastAsia"/>
          <w:color w:val="000000"/>
          <w:sz w:val="28"/>
        </w:rPr>
        <w:t>脱水（无气泡冒出），熬制温度不得超过</w:t>
      </w:r>
      <w:r>
        <w:rPr>
          <w:rFonts w:eastAsia="仿宋_GB2312" w:hint="eastAsia"/>
          <w:color w:val="000000"/>
          <w:sz w:val="28"/>
        </w:rPr>
        <w:t>220</w:t>
      </w:r>
      <w:r>
        <w:rPr>
          <w:rFonts w:eastAsia="仿宋_GB2312" w:hint="eastAsia"/>
          <w:color w:val="000000"/>
          <w:sz w:val="28"/>
        </w:rPr>
        <w:t>℃，待熬制的沥青降温至</w:t>
      </w:r>
      <w:r>
        <w:rPr>
          <w:rFonts w:eastAsia="仿宋_GB2312" w:hint="eastAsia"/>
          <w:color w:val="000000"/>
          <w:sz w:val="28"/>
        </w:rPr>
        <w:t>100</w:t>
      </w:r>
      <w:r>
        <w:rPr>
          <w:rFonts w:eastAsia="仿宋_GB2312" w:hint="eastAsia"/>
          <w:color w:val="000000"/>
          <w:sz w:val="28"/>
        </w:rPr>
        <w:t>℃左右时与一定配比的汽油搅混均匀，沥青和汽油的配合比为</w:t>
      </w:r>
      <w:r>
        <w:rPr>
          <w:rFonts w:eastAsia="仿宋_GB2312" w:hint="eastAsia"/>
          <w:color w:val="000000"/>
          <w:sz w:val="28"/>
        </w:rPr>
        <w:t>1:2</w:t>
      </w:r>
      <w:r>
        <w:rPr>
          <w:rFonts w:eastAsia="仿宋_GB2312" w:hint="eastAsia"/>
          <w:color w:val="000000"/>
          <w:sz w:val="28"/>
        </w:rPr>
        <w:t>。</w:t>
      </w:r>
    </w:p>
    <w:p w14:paraId="41AE215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沥青玛碲脂应在冷底子油干后涂刷，涂层厚度</w:t>
      </w:r>
      <w:r>
        <w:rPr>
          <w:rFonts w:eastAsia="仿宋_GB2312" w:hint="eastAsia"/>
          <w:color w:val="000000"/>
          <w:sz w:val="28"/>
        </w:rPr>
        <w:t>3mm</w:t>
      </w:r>
      <w:r>
        <w:rPr>
          <w:rFonts w:eastAsia="仿宋_GB2312" w:hint="eastAsia"/>
          <w:color w:val="000000"/>
          <w:sz w:val="28"/>
        </w:rPr>
        <w:t>，一般分</w:t>
      </w:r>
      <w:r>
        <w:rPr>
          <w:rFonts w:eastAsia="仿宋_GB2312" w:hint="eastAsia"/>
          <w:color w:val="000000"/>
          <w:sz w:val="28"/>
        </w:rPr>
        <w:t>2</w:t>
      </w: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层涂刷，且每道应在前一道干后涂刷后一道。层间应无气孔、裂缝、凸瘤和混杂物。</w:t>
      </w:r>
    </w:p>
    <w:p w14:paraId="5042740D"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③内包扎层用玻璃丝布缠绕，内包扎层操作应符合如下要求：</w:t>
      </w:r>
    </w:p>
    <w:p w14:paraId="206B0851"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．内保护层应在沥青玛碲脂热涂后，立即趁热包缠。</w:t>
      </w:r>
    </w:p>
    <w:p w14:paraId="452ACCFD"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．呈螺旋状缠绕，压边长度</w:t>
      </w:r>
      <w:r>
        <w:rPr>
          <w:rFonts w:eastAsia="仿宋_GB2312" w:hint="eastAsia"/>
          <w:sz w:val="28"/>
        </w:rPr>
        <w:t>10</w:t>
      </w:r>
      <w:r>
        <w:rPr>
          <w:rFonts w:eastAsia="仿宋_GB2312" w:hint="eastAsia"/>
          <w:sz w:val="28"/>
        </w:rPr>
        <w:t>—</w:t>
      </w:r>
      <w:r>
        <w:rPr>
          <w:rFonts w:eastAsia="仿宋_GB2312" w:hint="eastAsia"/>
          <w:sz w:val="28"/>
        </w:rPr>
        <w:t>15mm</w:t>
      </w:r>
      <w:r>
        <w:rPr>
          <w:rFonts w:eastAsia="仿宋_GB2312" w:hint="eastAsia"/>
          <w:sz w:val="28"/>
        </w:rPr>
        <w:t>。</w:t>
      </w:r>
    </w:p>
    <w:p w14:paraId="1606DD48"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．前后两卷的连接搭接长度为</w:t>
      </w:r>
      <w:r>
        <w:rPr>
          <w:rFonts w:eastAsia="仿宋_GB2312" w:hint="eastAsia"/>
          <w:sz w:val="28"/>
        </w:rPr>
        <w:t>80</w:t>
      </w:r>
      <w:r>
        <w:rPr>
          <w:rFonts w:eastAsia="仿宋_GB2312" w:hint="eastAsia"/>
          <w:sz w:val="28"/>
        </w:rPr>
        <w:t>—</w:t>
      </w:r>
      <w:r>
        <w:rPr>
          <w:rFonts w:eastAsia="仿宋_GB2312" w:hint="eastAsia"/>
          <w:sz w:val="28"/>
        </w:rPr>
        <w:t>100mm</w:t>
      </w:r>
      <w:r>
        <w:rPr>
          <w:rFonts w:eastAsia="仿宋_GB2312" w:hint="eastAsia"/>
          <w:sz w:val="28"/>
        </w:rPr>
        <w:t>，用热沥青或冷底子油粘接。</w:t>
      </w:r>
    </w:p>
    <w:p w14:paraId="2063BEB1"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．内包扎层为两层时，第二层与第一层反向缠绕。</w:t>
      </w:r>
    </w:p>
    <w:p w14:paraId="2D97543C" w14:textId="77777777" w:rsidR="00AA6D7C" w:rsidRDefault="00000000">
      <w:pPr>
        <w:spacing w:line="500" w:lineRule="exact"/>
        <w:ind w:firstLineChars="200" w:firstLine="560"/>
        <w:rPr>
          <w:rFonts w:eastAsia="仿宋_GB2312"/>
          <w:sz w:val="28"/>
        </w:rPr>
      </w:pPr>
      <w:r>
        <w:rPr>
          <w:rFonts w:eastAsia="仿宋_GB2312" w:hint="eastAsia"/>
          <w:sz w:val="28"/>
        </w:rPr>
        <w:t>E</w:t>
      </w:r>
      <w:r>
        <w:rPr>
          <w:rFonts w:eastAsia="仿宋_GB2312" w:hint="eastAsia"/>
          <w:sz w:val="28"/>
        </w:rPr>
        <w:t>．内包扎层应缠绕紧密，无褶皱，压边均匀。</w:t>
      </w:r>
    </w:p>
    <w:p w14:paraId="218743A9" w14:textId="77777777" w:rsidR="00AA6D7C" w:rsidRDefault="00000000">
      <w:pPr>
        <w:spacing w:line="500" w:lineRule="exact"/>
        <w:ind w:firstLineChars="200" w:firstLine="560"/>
        <w:rPr>
          <w:rFonts w:eastAsia="仿宋_GB2312"/>
          <w:sz w:val="28"/>
        </w:rPr>
      </w:pPr>
      <w:r>
        <w:rPr>
          <w:rFonts w:eastAsia="仿宋_GB2312" w:hint="eastAsia"/>
          <w:sz w:val="28"/>
        </w:rPr>
        <w:t>④外保护层用玻璃丝布时，应用冷底子油涂刷，封闭布眼。</w:t>
      </w:r>
    </w:p>
    <w:p w14:paraId="5D3B7745" w14:textId="77777777" w:rsidR="00AA6D7C" w:rsidRDefault="00000000">
      <w:pPr>
        <w:spacing w:line="500" w:lineRule="exact"/>
        <w:ind w:firstLineChars="200" w:firstLine="560"/>
        <w:rPr>
          <w:rFonts w:eastAsia="仿宋_GB2312"/>
          <w:sz w:val="28"/>
        </w:rPr>
      </w:pPr>
      <w:r>
        <w:rPr>
          <w:rFonts w:eastAsia="仿宋_GB2312" w:hint="eastAsia"/>
          <w:sz w:val="28"/>
        </w:rPr>
        <w:t>⑤管子集中做防腐层时，两端各留出</w:t>
      </w:r>
      <w:r>
        <w:rPr>
          <w:rFonts w:eastAsia="仿宋_GB2312" w:hint="eastAsia"/>
          <w:sz w:val="28"/>
        </w:rPr>
        <w:t>100</w:t>
      </w:r>
      <w:r>
        <w:rPr>
          <w:rFonts w:eastAsia="仿宋_GB2312" w:hint="eastAsia"/>
          <w:sz w:val="28"/>
        </w:rPr>
        <w:t>—</w:t>
      </w:r>
      <w:r>
        <w:rPr>
          <w:rFonts w:eastAsia="仿宋_GB2312" w:hint="eastAsia"/>
          <w:sz w:val="28"/>
        </w:rPr>
        <w:t>200mm</w:t>
      </w:r>
      <w:r>
        <w:rPr>
          <w:rFonts w:eastAsia="仿宋_GB2312" w:hint="eastAsia"/>
          <w:sz w:val="28"/>
        </w:rPr>
        <w:t>接口长度不做防腐层。多层结构的防护层，外层比里层缩进</w:t>
      </w:r>
      <w:r>
        <w:rPr>
          <w:rFonts w:eastAsia="仿宋_GB2312" w:hint="eastAsia"/>
          <w:sz w:val="28"/>
        </w:rPr>
        <w:t>80</w:t>
      </w:r>
      <w:r>
        <w:rPr>
          <w:rFonts w:eastAsia="仿宋_GB2312" w:hint="eastAsia"/>
          <w:sz w:val="28"/>
        </w:rPr>
        <w:t>—</w:t>
      </w:r>
      <w:r>
        <w:rPr>
          <w:rFonts w:eastAsia="仿宋_GB2312" w:hint="eastAsia"/>
          <w:sz w:val="28"/>
        </w:rPr>
        <w:t>100mm</w:t>
      </w:r>
      <w:r>
        <w:rPr>
          <w:rFonts w:eastAsia="仿宋_GB2312" w:hint="eastAsia"/>
          <w:sz w:val="28"/>
        </w:rPr>
        <w:t>，使防护层端部呈阶梯状。</w:t>
      </w:r>
    </w:p>
    <w:p w14:paraId="4D5B79D7" w14:textId="77777777" w:rsidR="00AA6D7C" w:rsidRDefault="00000000">
      <w:pPr>
        <w:spacing w:line="500" w:lineRule="exact"/>
        <w:ind w:firstLineChars="200" w:firstLine="560"/>
        <w:rPr>
          <w:rFonts w:eastAsia="仿宋_GB2312"/>
          <w:sz w:val="28"/>
        </w:rPr>
      </w:pPr>
      <w:r>
        <w:rPr>
          <w:rFonts w:eastAsia="仿宋_GB2312" w:hint="eastAsia"/>
          <w:sz w:val="28"/>
        </w:rPr>
        <w:t>⑥已做好防腐层的管道，施工时应采取保护措施，确保防腐层不被破坏。如用宽胶布带吊装和下管，沟底石块、硬物清理掉。</w:t>
      </w:r>
    </w:p>
    <w:p w14:paraId="495E1CE6" w14:textId="77777777" w:rsidR="00AA6D7C" w:rsidRDefault="00000000">
      <w:pPr>
        <w:spacing w:line="500" w:lineRule="exact"/>
        <w:ind w:firstLineChars="200" w:firstLine="560"/>
        <w:rPr>
          <w:rFonts w:eastAsia="仿宋_GB2312"/>
          <w:sz w:val="28"/>
        </w:rPr>
      </w:pPr>
      <w:r>
        <w:rPr>
          <w:rFonts w:eastAsia="仿宋_GB2312" w:hint="eastAsia"/>
          <w:sz w:val="28"/>
        </w:rPr>
        <w:t>4.2.9</w:t>
      </w:r>
      <w:r>
        <w:rPr>
          <w:rFonts w:eastAsia="仿宋_GB2312" w:hint="eastAsia"/>
          <w:sz w:val="28"/>
        </w:rPr>
        <w:t>电气工程安装施工方法</w:t>
      </w:r>
    </w:p>
    <w:p w14:paraId="3A877DB2" w14:textId="77777777" w:rsidR="00AA6D7C" w:rsidRDefault="00000000">
      <w:pPr>
        <w:spacing w:line="500" w:lineRule="exact"/>
        <w:ind w:firstLineChars="200" w:firstLine="560"/>
        <w:rPr>
          <w:rFonts w:eastAsia="仿宋_GB2312"/>
          <w:sz w:val="28"/>
        </w:rPr>
      </w:pPr>
      <w:r>
        <w:rPr>
          <w:rFonts w:eastAsia="仿宋_GB2312" w:hint="eastAsia"/>
          <w:sz w:val="28"/>
        </w:rPr>
        <w:t>4.2.9.1</w:t>
      </w:r>
      <w:r>
        <w:rPr>
          <w:rFonts w:eastAsia="仿宋_GB2312" w:hint="eastAsia"/>
          <w:sz w:val="28"/>
        </w:rPr>
        <w:t>总体概述</w:t>
      </w:r>
    </w:p>
    <w:p w14:paraId="7AEDDCD8"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．本工程包括：供电、动力配电、照明、防雷接地、有线电视系统、电话系统、综合布线、消防控制系统等。</w:t>
      </w:r>
    </w:p>
    <w:p w14:paraId="123E39BE"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2</w:t>
      </w:r>
      <w:r>
        <w:rPr>
          <w:rFonts w:eastAsia="仿宋_GB2312" w:hint="eastAsia"/>
          <w:sz w:val="28"/>
        </w:rPr>
        <w:t>．在土建钢筋绑扎时，注意做好各系统电气预埋，灯盒的工作，预埋楼面电管时，要在土建第一层钢筋网铺设时再装，所有的管口要用木塞埋塞，过线盒和灯盒用泥土填满，以图纸设计方位安装，有与实际不符时，应及时请示监理和甲方确定方案。土建拆模后要及时派人处理已安装的灯盒和过线盒。暗敷的阴燃塑料管采用套管连接。由于阴燃塑料管容易被压损或折裂，在施工时必须采取有效的措施。特别是在土建浇注砼时，电工人员必须到场跟班监护。</w:t>
      </w:r>
    </w:p>
    <w:p w14:paraId="7839D775" w14:textId="77777777" w:rsidR="00AA6D7C" w:rsidRDefault="00000000">
      <w:pPr>
        <w:spacing w:line="500" w:lineRule="exact"/>
        <w:ind w:firstLineChars="200" w:firstLine="560"/>
        <w:rPr>
          <w:rFonts w:eastAsia="仿宋_GB2312"/>
          <w:sz w:val="28"/>
        </w:rPr>
      </w:pPr>
      <w:r>
        <w:rPr>
          <w:rFonts w:eastAsia="仿宋_GB2312" w:hint="eastAsia"/>
          <w:sz w:val="28"/>
        </w:rPr>
        <w:t>3</w:t>
      </w:r>
      <w:r>
        <w:rPr>
          <w:rFonts w:eastAsia="仿宋_GB2312" w:hint="eastAsia"/>
          <w:sz w:val="28"/>
        </w:rPr>
        <w:t>．墙体砌砖时，要派有经验的专人负责，配合土建预埋。开关盒和电管、插座、开关标高要符合要求，保持高度一致。</w:t>
      </w:r>
    </w:p>
    <w:p w14:paraId="5E0B8E80" w14:textId="77777777" w:rsidR="00AA6D7C" w:rsidRDefault="00000000">
      <w:pPr>
        <w:spacing w:line="500" w:lineRule="exact"/>
        <w:ind w:firstLineChars="200" w:firstLine="560"/>
        <w:rPr>
          <w:rFonts w:eastAsia="仿宋_GB2312"/>
          <w:sz w:val="28"/>
        </w:rPr>
      </w:pPr>
      <w:r>
        <w:rPr>
          <w:rFonts w:eastAsia="仿宋_GB2312" w:hint="eastAsia"/>
          <w:sz w:val="28"/>
        </w:rPr>
        <w:t>4</w:t>
      </w:r>
      <w:r>
        <w:rPr>
          <w:rFonts w:eastAsia="仿宋_GB2312" w:hint="eastAsia"/>
          <w:sz w:val="28"/>
        </w:rPr>
        <w:t>．管内穿线时，要放滑石粉，管内电线不准有接头，穿完导线要作绝缘电阴测试，要求大于</w:t>
      </w:r>
      <w:r>
        <w:rPr>
          <w:rFonts w:eastAsia="仿宋_GB2312" w:hint="eastAsia"/>
          <w:sz w:val="28"/>
        </w:rPr>
        <w:t>0.5M</w:t>
      </w:r>
      <w:r>
        <w:rPr>
          <w:rFonts w:eastAsia="仿宋_GB2312" w:hint="eastAsia"/>
          <w:sz w:val="28"/>
        </w:rPr>
        <w:t>欧姆以上。</w:t>
      </w:r>
    </w:p>
    <w:p w14:paraId="7C66AD06" w14:textId="77777777" w:rsidR="00AA6D7C" w:rsidRDefault="00000000">
      <w:pPr>
        <w:spacing w:line="500" w:lineRule="exact"/>
        <w:ind w:firstLineChars="200" w:firstLine="560"/>
        <w:rPr>
          <w:rFonts w:eastAsia="仿宋_GB2312"/>
          <w:sz w:val="28"/>
        </w:rPr>
      </w:pPr>
      <w:r>
        <w:rPr>
          <w:rFonts w:eastAsia="仿宋_GB2312" w:hint="eastAsia"/>
          <w:sz w:val="28"/>
        </w:rPr>
        <w:t>5</w:t>
      </w:r>
      <w:r>
        <w:rPr>
          <w:rFonts w:eastAsia="仿宋_GB2312" w:hint="eastAsia"/>
          <w:sz w:val="28"/>
        </w:rPr>
        <w:t>．插座安装以左零右火方式，开关接线采用上开下关方式，并要求水平牢固。灯具安装前要做试灯工作。灯架要求用塑料膨胀螺丝固定，不准使用木塞方式，安装固定的螺丝点数要够，严禁缺装。</w:t>
      </w:r>
    </w:p>
    <w:p w14:paraId="0A08A7EF" w14:textId="77777777" w:rsidR="00AA6D7C" w:rsidRDefault="00000000">
      <w:pPr>
        <w:spacing w:line="500" w:lineRule="exact"/>
        <w:ind w:firstLineChars="200" w:firstLine="560"/>
        <w:rPr>
          <w:rFonts w:eastAsia="仿宋_GB2312"/>
          <w:sz w:val="28"/>
        </w:rPr>
      </w:pPr>
      <w:r>
        <w:rPr>
          <w:rFonts w:eastAsia="仿宋_GB2312" w:hint="eastAsia"/>
          <w:sz w:val="28"/>
        </w:rPr>
        <w:t>6</w:t>
      </w:r>
      <w:r>
        <w:rPr>
          <w:rFonts w:eastAsia="仿宋_GB2312" w:hint="eastAsia"/>
          <w:sz w:val="28"/>
        </w:rPr>
        <w:t>．各类配电柜、箱的安装要水平、垂直。金属外壳可靠接地，连接端子导线接线头要求与固定螺丝连接。</w:t>
      </w:r>
    </w:p>
    <w:p w14:paraId="091F2CE8" w14:textId="77777777" w:rsidR="00AA6D7C" w:rsidRDefault="00000000">
      <w:pPr>
        <w:spacing w:line="500" w:lineRule="exact"/>
        <w:ind w:firstLineChars="200" w:firstLine="560"/>
        <w:rPr>
          <w:rFonts w:eastAsia="仿宋_GB2312"/>
          <w:sz w:val="28"/>
        </w:rPr>
      </w:pPr>
      <w:r>
        <w:rPr>
          <w:rFonts w:eastAsia="仿宋_GB2312" w:hint="eastAsia"/>
          <w:sz w:val="28"/>
        </w:rPr>
        <w:t>7</w:t>
      </w:r>
      <w:r>
        <w:rPr>
          <w:rFonts w:eastAsia="仿宋_GB2312" w:hint="eastAsia"/>
          <w:sz w:val="28"/>
        </w:rPr>
        <w:t>．接地母线和引向钢筋的焊接要求双面焊接，焊缝长度大于钢筋直径的六倍以上。在土建浇灌混凝土及地面回填土埋好接地母线一周后，天气干燥时可进行接地电阴测试。测试电阻＜</w:t>
      </w:r>
      <w:r>
        <w:rPr>
          <w:rFonts w:eastAsia="仿宋_GB2312" w:hint="eastAsia"/>
          <w:sz w:val="28"/>
        </w:rPr>
        <w:t>4</w:t>
      </w:r>
      <w:r>
        <w:rPr>
          <w:rFonts w:eastAsia="仿宋_GB2312" w:hint="eastAsia"/>
          <w:sz w:val="28"/>
        </w:rPr>
        <w:t>欧姆。</w:t>
      </w:r>
    </w:p>
    <w:p w14:paraId="0C0A72C9" w14:textId="77777777" w:rsidR="00AA6D7C" w:rsidRDefault="00000000">
      <w:pPr>
        <w:spacing w:line="500" w:lineRule="exact"/>
        <w:ind w:firstLineChars="200" w:firstLine="560"/>
        <w:rPr>
          <w:rFonts w:eastAsia="仿宋_GB2312"/>
          <w:sz w:val="28"/>
        </w:rPr>
      </w:pPr>
      <w:r>
        <w:rPr>
          <w:rFonts w:eastAsia="仿宋_GB2312" w:hint="eastAsia"/>
          <w:sz w:val="28"/>
        </w:rPr>
        <w:t>8</w:t>
      </w:r>
      <w:r>
        <w:rPr>
          <w:rFonts w:eastAsia="仿宋_GB2312" w:hint="eastAsia"/>
          <w:sz w:val="28"/>
        </w:rPr>
        <w:t>．所有电气安装设备要用</w:t>
      </w:r>
      <w:r>
        <w:rPr>
          <w:rFonts w:eastAsia="仿宋_GB2312" w:hint="eastAsia"/>
          <w:sz w:val="28"/>
        </w:rPr>
        <w:t>500V</w:t>
      </w:r>
      <w:r>
        <w:rPr>
          <w:rFonts w:eastAsia="仿宋_GB2312" w:hint="eastAsia"/>
          <w:sz w:val="28"/>
        </w:rPr>
        <w:t>兆欧表测量绝缘电阻，其线间和对地的绝级电阻值不低于</w:t>
      </w:r>
      <w:r>
        <w:rPr>
          <w:rFonts w:eastAsia="仿宋_GB2312" w:hint="eastAsia"/>
          <w:sz w:val="28"/>
        </w:rPr>
        <w:t>50M</w:t>
      </w:r>
      <w:r>
        <w:rPr>
          <w:rFonts w:eastAsia="仿宋_GB2312" w:hint="eastAsia"/>
          <w:sz w:val="28"/>
        </w:rPr>
        <w:t>欧姆，对于</w:t>
      </w:r>
      <w:r>
        <w:rPr>
          <w:rFonts w:eastAsia="仿宋_GB2312" w:hint="eastAsia"/>
          <w:sz w:val="28"/>
        </w:rPr>
        <w:t>1KV</w:t>
      </w:r>
      <w:r>
        <w:rPr>
          <w:rFonts w:eastAsia="仿宋_GB2312" w:hint="eastAsia"/>
          <w:sz w:val="28"/>
        </w:rPr>
        <w:t>以下的电缆，用</w:t>
      </w:r>
      <w:r>
        <w:rPr>
          <w:rFonts w:eastAsia="仿宋_GB2312" w:hint="eastAsia"/>
          <w:sz w:val="28"/>
        </w:rPr>
        <w:t>1KV</w:t>
      </w:r>
      <w:r>
        <w:rPr>
          <w:rFonts w:eastAsia="仿宋_GB2312" w:hint="eastAsia"/>
          <w:sz w:val="28"/>
        </w:rPr>
        <w:t>兆欧表测量其线间和对地的绝缘电阻值不应低于</w:t>
      </w:r>
      <w:r>
        <w:rPr>
          <w:rFonts w:eastAsia="仿宋_GB2312" w:hint="eastAsia"/>
          <w:sz w:val="28"/>
        </w:rPr>
        <w:t>10M</w:t>
      </w:r>
      <w:r>
        <w:rPr>
          <w:rFonts w:eastAsia="仿宋_GB2312" w:hint="eastAsia"/>
          <w:sz w:val="28"/>
        </w:rPr>
        <w:t>欧姆。</w:t>
      </w:r>
    </w:p>
    <w:p w14:paraId="07E24CD5" w14:textId="77777777" w:rsidR="00AA6D7C" w:rsidRDefault="00000000">
      <w:pPr>
        <w:spacing w:line="500" w:lineRule="exact"/>
        <w:ind w:firstLineChars="200" w:firstLine="560"/>
        <w:rPr>
          <w:rFonts w:eastAsia="仿宋_GB2312"/>
          <w:sz w:val="28"/>
        </w:rPr>
      </w:pPr>
      <w:r>
        <w:rPr>
          <w:rFonts w:eastAsia="仿宋_GB2312" w:hint="eastAsia"/>
          <w:sz w:val="28"/>
        </w:rPr>
        <w:t>4.2.9..2</w:t>
      </w:r>
      <w:r>
        <w:rPr>
          <w:rFonts w:eastAsia="仿宋_GB2312" w:hint="eastAsia"/>
          <w:sz w:val="28"/>
        </w:rPr>
        <w:t>配电箱安装</w:t>
      </w:r>
    </w:p>
    <w:p w14:paraId="0FAA499E"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．施工程序</w:t>
      </w:r>
    </w:p>
    <w:p w14:paraId="12D6FBC2" w14:textId="77777777" w:rsidR="00AA6D7C" w:rsidRDefault="00000000">
      <w:pPr>
        <w:spacing w:line="500" w:lineRule="exact"/>
        <w:ind w:firstLineChars="200" w:firstLine="560"/>
        <w:rPr>
          <w:rFonts w:eastAsia="仿宋_GB2312"/>
          <w:sz w:val="28"/>
        </w:rPr>
      </w:pPr>
      <w:r>
        <w:rPr>
          <w:rFonts w:eastAsia="仿宋_GB2312" w:hint="eastAsia"/>
          <w:sz w:val="28"/>
        </w:rPr>
        <w:t>施工准备→配电箱检查→弹线定位→安装配电箱→绝缘检测→验收</w:t>
      </w:r>
    </w:p>
    <w:p w14:paraId="5C84EE48" w14:textId="77777777" w:rsidR="00AA6D7C" w:rsidRDefault="00000000">
      <w:pPr>
        <w:spacing w:line="500" w:lineRule="exact"/>
        <w:ind w:firstLineChars="200" w:firstLine="560"/>
        <w:rPr>
          <w:rFonts w:eastAsia="仿宋_GB2312"/>
          <w:sz w:val="28"/>
        </w:rPr>
      </w:pPr>
      <w:r>
        <w:rPr>
          <w:rFonts w:eastAsia="仿宋_GB2312" w:hint="eastAsia"/>
          <w:sz w:val="28"/>
        </w:rPr>
        <w:t>2</w:t>
      </w:r>
      <w:r>
        <w:rPr>
          <w:rFonts w:eastAsia="仿宋_GB2312" w:hint="eastAsia"/>
          <w:sz w:val="28"/>
        </w:rPr>
        <w:t>．施工准备</w:t>
      </w:r>
    </w:p>
    <w:p w14:paraId="72B631D2" w14:textId="77777777" w:rsidR="00AA6D7C" w:rsidRDefault="00000000">
      <w:pPr>
        <w:spacing w:line="500" w:lineRule="exact"/>
        <w:ind w:firstLineChars="200" w:firstLine="560"/>
        <w:rPr>
          <w:rFonts w:eastAsia="仿宋_GB2312"/>
          <w:sz w:val="28"/>
        </w:rPr>
      </w:pPr>
      <w:r>
        <w:rPr>
          <w:rFonts w:eastAsia="仿宋_GB2312" w:hint="eastAsia"/>
          <w:sz w:val="28"/>
        </w:rPr>
        <w:t>配电箱安装所需机具满足施工需要、材料充足、人员配备齐全，同时完成配电箱安装技术交底。</w:t>
      </w:r>
    </w:p>
    <w:p w14:paraId="52A2342F" w14:textId="77777777" w:rsidR="00AA6D7C" w:rsidRDefault="00000000">
      <w:pPr>
        <w:spacing w:line="500" w:lineRule="exact"/>
        <w:ind w:firstLineChars="200" w:firstLine="560"/>
        <w:rPr>
          <w:rFonts w:eastAsia="仿宋_GB2312"/>
          <w:sz w:val="28"/>
        </w:rPr>
      </w:pPr>
      <w:r>
        <w:rPr>
          <w:rFonts w:eastAsia="仿宋_GB2312" w:hint="eastAsia"/>
          <w:sz w:val="28"/>
        </w:rPr>
        <w:t>3</w:t>
      </w:r>
      <w:r>
        <w:rPr>
          <w:rFonts w:eastAsia="仿宋_GB2312" w:hint="eastAsia"/>
          <w:sz w:val="28"/>
        </w:rPr>
        <w:t>．配电箱检查验收</w:t>
      </w:r>
    </w:p>
    <w:p w14:paraId="33B8C252"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配电箱安装前，要按设计图纸检查其箱号、箱内回路号，并对照安装设计说明进行检查，满足设计规范要求。</w:t>
      </w:r>
    </w:p>
    <w:p w14:paraId="5203960F" w14:textId="77777777" w:rsidR="00AA6D7C" w:rsidRDefault="00000000">
      <w:pPr>
        <w:spacing w:line="500" w:lineRule="exact"/>
        <w:ind w:firstLineChars="200" w:firstLine="560"/>
        <w:rPr>
          <w:rFonts w:eastAsia="仿宋_GB2312"/>
          <w:sz w:val="28"/>
        </w:rPr>
      </w:pPr>
      <w:r>
        <w:rPr>
          <w:rFonts w:eastAsia="仿宋_GB2312" w:hint="eastAsia"/>
          <w:sz w:val="28"/>
        </w:rPr>
        <w:t>4</w:t>
      </w:r>
      <w:r>
        <w:rPr>
          <w:rFonts w:eastAsia="仿宋_GB2312" w:hint="eastAsia"/>
          <w:sz w:val="28"/>
        </w:rPr>
        <w:t>．配电箱安装</w:t>
      </w:r>
    </w:p>
    <w:p w14:paraId="6EA0A83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）配电箱应安装在安全、干燥、易操作的场所，暗装时底口距地</w:t>
      </w:r>
      <w:r>
        <w:rPr>
          <w:rFonts w:eastAsia="仿宋_GB2312" w:hint="eastAsia"/>
          <w:sz w:val="28"/>
        </w:rPr>
        <w:t>1.6m</w:t>
      </w:r>
      <w:r>
        <w:rPr>
          <w:rFonts w:eastAsia="仿宋_GB2312" w:hint="eastAsia"/>
          <w:sz w:val="28"/>
        </w:rPr>
        <w:t>，明装时底口距地</w:t>
      </w:r>
      <w:r>
        <w:rPr>
          <w:rFonts w:eastAsia="仿宋_GB2312" w:hint="eastAsia"/>
          <w:sz w:val="28"/>
        </w:rPr>
        <w:t>1.6m</w:t>
      </w:r>
      <w:r>
        <w:rPr>
          <w:rFonts w:eastAsia="仿宋_GB2312" w:hint="eastAsia"/>
          <w:sz w:val="28"/>
        </w:rPr>
        <w:t>。在同一建筑物内，同类箱的高度应一致，允许偏差为</w:t>
      </w:r>
      <w:r>
        <w:rPr>
          <w:rFonts w:eastAsia="仿宋_GB2312" w:hint="eastAsia"/>
          <w:sz w:val="28"/>
        </w:rPr>
        <w:t>10mm</w:t>
      </w:r>
      <w:r>
        <w:rPr>
          <w:rFonts w:eastAsia="仿宋_GB2312" w:hint="eastAsia"/>
          <w:sz w:val="28"/>
        </w:rPr>
        <w:t>。</w:t>
      </w:r>
    </w:p>
    <w:p w14:paraId="2462665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）安装配电箱所需的木砖及铁件等均应预埋。挂式配电箱应采用金属膨胀螺栓固定。</w:t>
      </w:r>
    </w:p>
    <w:p w14:paraId="6DFC734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）配电箱带有器具的铁制盘面和装有器具的门及电器的金属外壳均应有明显可靠的</w:t>
      </w:r>
      <w:r>
        <w:rPr>
          <w:rFonts w:eastAsia="仿宋_GB2312" w:hint="eastAsia"/>
          <w:sz w:val="28"/>
        </w:rPr>
        <w:t>PE</w:t>
      </w:r>
      <w:r>
        <w:rPr>
          <w:rFonts w:eastAsia="仿宋_GB2312" w:hint="eastAsia"/>
          <w:sz w:val="28"/>
        </w:rPr>
        <w:t>线接地。</w:t>
      </w:r>
      <w:r>
        <w:rPr>
          <w:rFonts w:eastAsia="仿宋_GB2312" w:hint="eastAsia"/>
          <w:sz w:val="28"/>
        </w:rPr>
        <w:t>PE</w:t>
      </w:r>
      <w:r>
        <w:rPr>
          <w:rFonts w:eastAsia="仿宋_GB2312" w:hint="eastAsia"/>
          <w:sz w:val="28"/>
        </w:rPr>
        <w:t>线不允许利用盒、箱体串接。</w:t>
      </w:r>
    </w:p>
    <w:p w14:paraId="08DECDE0"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）配电箱上配线需排列整齐，并绑扎成束，在活动部位应该两端固定。盘面引出及引进的导线应留有适当余量，以便于检修。</w:t>
      </w:r>
    </w:p>
    <w:p w14:paraId="668CB9A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）导线剥削处不应伤及线芯，导线压头应牢固可靠，多股导线不应盘圈压接，应加装压线端子（有压线孔者除外）。如必须穿孔用顶丝压接时，多股线应搪锡后再压接，不得减少导线股数。</w:t>
      </w:r>
    </w:p>
    <w:p w14:paraId="3FBB2D1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）配电箱上的电源指示灯，其电源应接至总开关的外侧，并应装单独熔断器（电源侧）。</w:t>
      </w:r>
    </w:p>
    <w:p w14:paraId="0ABE652A"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）接零系统中的零线应在箱体引入线处或末端做好重复接地。</w:t>
      </w:r>
    </w:p>
    <w:p w14:paraId="453BB58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8</w:t>
      </w:r>
      <w:r>
        <w:rPr>
          <w:rFonts w:eastAsia="仿宋_GB2312" w:hint="eastAsia"/>
          <w:sz w:val="28"/>
        </w:rPr>
        <w:t>）零线线在配电箱上应用端子板分路，零线端子板分支路排列位置，应与熔断器相对应。</w:t>
      </w:r>
    </w:p>
    <w:p w14:paraId="1EAEE70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9</w:t>
      </w:r>
      <w:r>
        <w:rPr>
          <w:rFonts w:eastAsia="仿宋_GB2312" w:hint="eastAsia"/>
          <w:sz w:val="28"/>
        </w:rPr>
        <w:t>）配电箱上的母线应套上有黄（</w:t>
      </w:r>
      <w:r>
        <w:rPr>
          <w:rFonts w:eastAsia="仿宋_GB2312" w:hint="eastAsia"/>
          <w:sz w:val="28"/>
        </w:rPr>
        <w:t>A</w:t>
      </w:r>
      <w:r>
        <w:rPr>
          <w:rFonts w:eastAsia="仿宋_GB2312" w:hint="eastAsia"/>
          <w:sz w:val="28"/>
        </w:rPr>
        <w:t>相），绿（</w:t>
      </w:r>
      <w:r>
        <w:rPr>
          <w:rFonts w:eastAsia="仿宋_GB2312" w:hint="eastAsia"/>
          <w:sz w:val="28"/>
        </w:rPr>
        <w:t>B</w:t>
      </w:r>
      <w:r>
        <w:rPr>
          <w:rFonts w:eastAsia="仿宋_GB2312" w:hint="eastAsia"/>
          <w:sz w:val="28"/>
        </w:rPr>
        <w:t>相），红（</w:t>
      </w:r>
      <w:r>
        <w:rPr>
          <w:rFonts w:eastAsia="仿宋_GB2312" w:hint="eastAsia"/>
          <w:sz w:val="28"/>
        </w:rPr>
        <w:t>C</w:t>
      </w:r>
      <w:r>
        <w:rPr>
          <w:rFonts w:eastAsia="仿宋_GB2312" w:hint="eastAsia"/>
          <w:sz w:val="28"/>
        </w:rPr>
        <w:t>相），黑（</w:t>
      </w:r>
      <w:r>
        <w:rPr>
          <w:rFonts w:eastAsia="仿宋_GB2312" w:hint="eastAsia"/>
          <w:sz w:val="28"/>
        </w:rPr>
        <w:t>D</w:t>
      </w:r>
      <w:r>
        <w:rPr>
          <w:rFonts w:eastAsia="仿宋_GB2312" w:hint="eastAsia"/>
          <w:sz w:val="28"/>
        </w:rPr>
        <w:t>相）等颜色色带，双色线为保护地线（黄绿，也称</w:t>
      </w:r>
      <w:r>
        <w:rPr>
          <w:rFonts w:eastAsia="仿宋_GB2312" w:hint="eastAsia"/>
          <w:sz w:val="28"/>
        </w:rPr>
        <w:t>PE</w:t>
      </w:r>
      <w:r>
        <w:rPr>
          <w:rFonts w:eastAsia="仿宋_GB2312" w:hint="eastAsia"/>
          <w:sz w:val="28"/>
        </w:rPr>
        <w:t>线）。</w:t>
      </w:r>
    </w:p>
    <w:p w14:paraId="36E12D1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10</w:t>
      </w:r>
      <w:r>
        <w:rPr>
          <w:rFonts w:eastAsia="仿宋_GB2312" w:hint="eastAsia"/>
          <w:sz w:val="28"/>
        </w:rPr>
        <w:t>）配电箱上电具、仪表应牢固、平正、整洁，间距均匀，铜端子无松动、启闭灵活，零部件齐全。</w:t>
      </w:r>
    </w:p>
    <w:p w14:paraId="778AA9E2" w14:textId="77777777" w:rsidR="00AA6D7C" w:rsidRDefault="00000000">
      <w:pPr>
        <w:spacing w:line="500" w:lineRule="exact"/>
        <w:ind w:firstLineChars="200" w:firstLine="560"/>
        <w:rPr>
          <w:rFonts w:eastAsia="仿宋_GB2312"/>
          <w:sz w:val="28"/>
        </w:rPr>
      </w:pPr>
      <w:r>
        <w:rPr>
          <w:rFonts w:eastAsia="仿宋_GB2312" w:hint="eastAsia"/>
          <w:sz w:val="28"/>
        </w:rPr>
        <w:t>5</w:t>
      </w:r>
      <w:r>
        <w:rPr>
          <w:rFonts w:eastAsia="仿宋_GB2312" w:hint="eastAsia"/>
          <w:sz w:val="28"/>
        </w:rPr>
        <w:t>．弹线定位</w:t>
      </w:r>
    </w:p>
    <w:p w14:paraId="1DA43299" w14:textId="77777777" w:rsidR="00AA6D7C" w:rsidRDefault="00000000">
      <w:pPr>
        <w:spacing w:line="500" w:lineRule="exact"/>
        <w:ind w:firstLineChars="200" w:firstLine="560"/>
        <w:rPr>
          <w:rFonts w:eastAsia="仿宋_GB2312"/>
          <w:sz w:val="28"/>
        </w:rPr>
      </w:pPr>
      <w:r>
        <w:rPr>
          <w:rFonts w:eastAsia="仿宋_GB2312" w:hint="eastAsia"/>
          <w:sz w:val="28"/>
        </w:rPr>
        <w:t>根据设计要求现场找出配电箱位置，并按照箱的外形尺寸进行弹线定位。通过弹线定位，可以更准确的找出预埋件或者金属膨胀管螺栓的位置。</w:t>
      </w:r>
    </w:p>
    <w:p w14:paraId="3F35D5D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）明装配电箱</w:t>
      </w:r>
    </w:p>
    <w:p w14:paraId="0F59BD8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明装配电箱采用铁架固定和金属膨胀螺栓固定固定两种方式，具体采用何种方式根据配电箱内随机文件确定。</w:t>
      </w:r>
    </w:p>
    <w:p w14:paraId="00C79EE9" w14:textId="77777777" w:rsidR="00AA6D7C" w:rsidRDefault="00000000">
      <w:pPr>
        <w:spacing w:line="500" w:lineRule="exact"/>
        <w:ind w:firstLineChars="200" w:firstLine="560"/>
        <w:rPr>
          <w:rFonts w:eastAsia="仿宋_GB2312"/>
          <w:sz w:val="28"/>
        </w:rPr>
      </w:pPr>
      <w:r>
        <w:rPr>
          <w:rFonts w:eastAsia="仿宋_GB2312" w:hint="eastAsia"/>
          <w:sz w:val="28"/>
        </w:rPr>
        <w:t>①铁架固定配电箱</w:t>
      </w:r>
    </w:p>
    <w:p w14:paraId="05280818" w14:textId="77777777" w:rsidR="00AA6D7C" w:rsidRDefault="00000000">
      <w:pPr>
        <w:spacing w:line="500" w:lineRule="exact"/>
        <w:ind w:firstLineChars="200" w:firstLine="560"/>
        <w:rPr>
          <w:rFonts w:eastAsia="仿宋_GB2312"/>
          <w:sz w:val="28"/>
        </w:rPr>
      </w:pPr>
      <w:r>
        <w:rPr>
          <w:rFonts w:eastAsia="仿宋_GB2312" w:hint="eastAsia"/>
          <w:sz w:val="28"/>
        </w:rPr>
        <w:t>将角钢调直，量好尺寸，画好锯口线，锯断煨弯，钻孔位，焊接。煨弯时用方尺找正，再用电焊，将对口缝焊牢，并将埋注端做成燕尾，然后除锈，刷防锈漆。再找准标高用高标号水泥砂浆将铁架燕尾端埋注牢固，埋入时要注意铁架的平直度和孔间距离，应用线坠和水平尺测量准确后再稳注铁架。待水泥砂浆凝固后方可进行配电箱的安装。</w:t>
      </w:r>
    </w:p>
    <w:p w14:paraId="6BCB4414" w14:textId="77777777" w:rsidR="00AA6D7C" w:rsidRDefault="00000000">
      <w:pPr>
        <w:spacing w:line="500" w:lineRule="exact"/>
        <w:ind w:firstLineChars="200" w:firstLine="560"/>
        <w:rPr>
          <w:rFonts w:eastAsia="仿宋_GB2312"/>
          <w:sz w:val="28"/>
        </w:rPr>
      </w:pPr>
      <w:r>
        <w:rPr>
          <w:rFonts w:eastAsia="仿宋_GB2312" w:hint="eastAsia"/>
          <w:sz w:val="28"/>
        </w:rPr>
        <w:t>②金属膨胀螺栓固定配电箱</w:t>
      </w:r>
    </w:p>
    <w:p w14:paraId="6FFFA3EA" w14:textId="77777777" w:rsidR="00AA6D7C" w:rsidRDefault="00000000">
      <w:pPr>
        <w:spacing w:line="500" w:lineRule="exact"/>
        <w:ind w:firstLineChars="200" w:firstLine="560"/>
        <w:rPr>
          <w:rFonts w:eastAsia="仿宋_GB2312"/>
          <w:sz w:val="28"/>
        </w:rPr>
      </w:pPr>
      <w:r>
        <w:rPr>
          <w:rFonts w:eastAsia="仿宋_GB2312" w:hint="eastAsia"/>
          <w:sz w:val="28"/>
        </w:rPr>
        <w:t>采用金属膨胀螺栓可在混凝土墙或砖墙上固定配电箱。其方法是根据弹线定位确定固定点位置，用电锤在固定位置钻孔，孔深应以刚好将金属膨胀管部分埋入墙内为宜，孔洞应垂直于墙面。</w:t>
      </w:r>
    </w:p>
    <w:p w14:paraId="3D403122" w14:textId="77777777" w:rsidR="00AA6D7C" w:rsidRDefault="00000000">
      <w:pPr>
        <w:spacing w:line="500" w:lineRule="exact"/>
        <w:ind w:firstLineChars="200" w:firstLine="560"/>
        <w:rPr>
          <w:rFonts w:eastAsia="仿宋_GB2312"/>
          <w:sz w:val="28"/>
        </w:rPr>
      </w:pPr>
      <w:r>
        <w:rPr>
          <w:rFonts w:eastAsia="仿宋_GB2312" w:hint="eastAsia"/>
          <w:sz w:val="28"/>
        </w:rPr>
        <w:t>③明装配电箱的安装</w:t>
      </w:r>
    </w:p>
    <w:p w14:paraId="62A9B932"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在混凝土墙或砖墙上固定明装配电箱时，采用明配管及暗分线盒两种方式。如有分线盒，先将盒内杂物清理干净，然后将导线理顺，分清支路和相序，按支路绑扎成束。待配电箱找准位置后，将导线端头引至箱内，逐个剥削导线端头，再逐个压接在器具上，同时将保护地线压在明显的地方，并将配电箱调整平直后进行固定。</w:t>
      </w:r>
    </w:p>
    <w:p w14:paraId="243296D2"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在木结构或轻钢龙骨护板墙上进行固定配电箱时，应采用加固措施。如配管在护板墙内暗敷设，并有暗接线盒时，要求盒口与墙面平齐，应对木制护板墙外侧做防火处理。可涂防火漆进行防护。其固定方式同①所述。</w:t>
      </w:r>
    </w:p>
    <w:p w14:paraId="43D0C018"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）暗装配电箱的安装</w:t>
      </w:r>
    </w:p>
    <w:p w14:paraId="3A662F56" w14:textId="77777777" w:rsidR="00AA6D7C" w:rsidRDefault="00000000">
      <w:pPr>
        <w:spacing w:line="500" w:lineRule="exact"/>
        <w:ind w:firstLineChars="200" w:firstLine="560"/>
        <w:rPr>
          <w:rFonts w:eastAsia="仿宋_GB2312"/>
          <w:sz w:val="28"/>
        </w:rPr>
      </w:pPr>
      <w:r>
        <w:rPr>
          <w:rFonts w:eastAsia="仿宋_GB2312" w:hint="eastAsia"/>
          <w:sz w:val="28"/>
        </w:rPr>
        <w:t>先将箱体放在预留洞内，找好标高及水平尺寸，并将箱体固定好，然后用水泥砂浆填实周边并抹平齐，待水泥砂浆凝固后再安装盘面和贴脸如箱底与外墙平齐时，应在外墙固定金属网后再做墙面抹灰，不得在箱底板上抹灰。安装盘面要求平整，周边间隙均匀对称，门平正，螺丝垂直受力均匀。</w:t>
      </w:r>
    </w:p>
    <w:p w14:paraId="7D32CF2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）落地配电箱的安装</w:t>
      </w:r>
    </w:p>
    <w:p w14:paraId="214308DB" w14:textId="77777777" w:rsidR="00AA6D7C" w:rsidRDefault="00000000">
      <w:pPr>
        <w:spacing w:line="500" w:lineRule="exact"/>
        <w:ind w:firstLineChars="200" w:firstLine="560"/>
        <w:rPr>
          <w:rFonts w:eastAsia="仿宋_GB2312"/>
          <w:sz w:val="28"/>
        </w:rPr>
      </w:pPr>
      <w:r>
        <w:rPr>
          <w:rFonts w:eastAsia="仿宋_GB2312" w:hint="eastAsia"/>
          <w:sz w:val="28"/>
        </w:rPr>
        <w:t>落地配电箱基础槽钢都应在土建浇捣混凝土时埋入。基础槽钢的外形尺寸可根据产品样本确定。与结构轴线的尺寸可根据施工平面布置图来确定。标高</w:t>
      </w:r>
      <w:r>
        <w:rPr>
          <w:rFonts w:eastAsia="仿宋_GB2312" w:hint="eastAsia"/>
          <w:sz w:val="28"/>
        </w:rPr>
        <w:lastRenderedPageBreak/>
        <w:t>根据土建给出的基准引出。基础槽钢的制作和固定采用焊接。施工时应注意焊接变形引起的基础槽钢外形尺寸及水平度的变化，焊接后应进行复测，可采用水平仪测量，在基础槽钢上用电钻钻孔，将配电箱固定在基础槽钢上，然后将配电箱找正，使垂直度满足规范要求。</w:t>
      </w:r>
    </w:p>
    <w:p w14:paraId="23B777D3" w14:textId="77777777" w:rsidR="00AA6D7C" w:rsidRDefault="00000000">
      <w:pPr>
        <w:spacing w:line="500" w:lineRule="exact"/>
        <w:ind w:firstLineChars="200" w:firstLine="560"/>
        <w:rPr>
          <w:rFonts w:eastAsia="仿宋_GB2312"/>
          <w:sz w:val="28"/>
        </w:rPr>
      </w:pPr>
      <w:r>
        <w:rPr>
          <w:rFonts w:eastAsia="仿宋_GB2312" w:hint="eastAsia"/>
          <w:sz w:val="28"/>
        </w:rPr>
        <w:t>6</w:t>
      </w:r>
      <w:r>
        <w:rPr>
          <w:rFonts w:eastAsia="仿宋_GB2312" w:hint="eastAsia"/>
          <w:sz w:val="28"/>
        </w:rPr>
        <w:t>．绝缘摇测</w:t>
      </w:r>
    </w:p>
    <w:p w14:paraId="507CB151"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）配电箱全部电器安装完毕后，用</w:t>
      </w:r>
      <w:r>
        <w:rPr>
          <w:rFonts w:eastAsia="仿宋_GB2312" w:hint="eastAsia"/>
          <w:sz w:val="28"/>
        </w:rPr>
        <w:t>500V</w:t>
      </w:r>
      <w:r>
        <w:rPr>
          <w:rFonts w:eastAsia="仿宋_GB2312" w:hint="eastAsia"/>
          <w:sz w:val="28"/>
        </w:rPr>
        <w:t>兆欧表对线路进行绝缘摇测。摇测项目包括相线与相线之间、相线与地线之间、相线与零线之间。两人进行摇测同时做好记录，作为技术资料存档。</w:t>
      </w:r>
    </w:p>
    <w:p w14:paraId="5AAB5E3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安装完毕后进行质量检查，检查器具的接地（接零）保护措施和其它安全要求必须符合施工规范规定。其规定如下：位置正确，部位齐全，箱体开孔合适，切口整齐。暗式配电箱箱盖紧贴墙面；零线经汇流排（零线端子）连接，无绞接现象；油漆完整，盘内外清洁，箱盖、开关灵活，回路编号齐全，接线整齐，</w:t>
      </w:r>
      <w:r>
        <w:rPr>
          <w:rFonts w:eastAsia="仿宋_GB2312" w:hint="eastAsia"/>
          <w:sz w:val="28"/>
        </w:rPr>
        <w:t>PE</w:t>
      </w:r>
      <w:r>
        <w:rPr>
          <w:rFonts w:eastAsia="仿宋_GB2312" w:hint="eastAsia"/>
          <w:sz w:val="28"/>
        </w:rPr>
        <w:t>线安装明显、牢固。连接牢固紧密，不伤线芯。压板连接时压紧无松动；螺栓连接时，在同一端子上导线不超过两根，防松垫圈等配件齐全。</w:t>
      </w:r>
    </w:p>
    <w:p w14:paraId="7B4981F9"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）电气设备、器具和非金属部件的接地（接零）导线敷设应符合以下规定：连接紧密、牢固，接地（接零）线截面选择正确，需防腐的部分涂漆均匀无遗漏，不污染设备和建筑物，线路走向合理，色标准确。</w:t>
      </w:r>
    </w:p>
    <w:p w14:paraId="4E0C172E" w14:textId="77777777" w:rsidR="00AA6D7C" w:rsidRDefault="00000000">
      <w:pPr>
        <w:spacing w:line="500" w:lineRule="exact"/>
        <w:ind w:firstLineChars="200" w:firstLine="560"/>
        <w:rPr>
          <w:rFonts w:eastAsia="仿宋_GB2312"/>
          <w:sz w:val="28"/>
        </w:rPr>
      </w:pPr>
      <w:r>
        <w:rPr>
          <w:rFonts w:eastAsia="仿宋_GB2312" w:hint="eastAsia"/>
          <w:sz w:val="28"/>
        </w:rPr>
        <w:t>4.2.9.3</w:t>
      </w:r>
      <w:r>
        <w:rPr>
          <w:rFonts w:eastAsia="仿宋_GB2312" w:hint="eastAsia"/>
          <w:sz w:val="28"/>
        </w:rPr>
        <w:t>电缆桥架的安装</w:t>
      </w:r>
    </w:p>
    <w:p w14:paraId="40E224F0" w14:textId="77777777" w:rsidR="00AA6D7C" w:rsidRDefault="00000000">
      <w:pPr>
        <w:spacing w:line="500" w:lineRule="exact"/>
        <w:ind w:firstLineChars="200" w:firstLine="560"/>
        <w:rPr>
          <w:rFonts w:eastAsia="仿宋_GB2312"/>
          <w:sz w:val="28"/>
        </w:rPr>
      </w:pPr>
      <w:r>
        <w:rPr>
          <w:rFonts w:eastAsia="仿宋_GB2312" w:hint="eastAsia"/>
          <w:sz w:val="28"/>
        </w:rPr>
        <w:t>本工程电缆桥架主要考虑各动力、照明配电干线用。</w:t>
      </w:r>
    </w:p>
    <w:p w14:paraId="3EAFF43D"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）支架制作安装</w:t>
      </w:r>
    </w:p>
    <w:p w14:paraId="7F3994F5" w14:textId="77777777" w:rsidR="00AA6D7C" w:rsidRDefault="00000000">
      <w:pPr>
        <w:spacing w:line="500" w:lineRule="exact"/>
        <w:ind w:firstLineChars="200" w:firstLine="560"/>
        <w:rPr>
          <w:rFonts w:eastAsia="仿宋_GB2312"/>
          <w:sz w:val="28"/>
        </w:rPr>
      </w:pPr>
      <w:r>
        <w:rPr>
          <w:rFonts w:eastAsia="仿宋_GB2312" w:hint="eastAsia"/>
          <w:sz w:val="28"/>
        </w:rPr>
        <w:t>依据施工图设计标高及桥架规格，现场测量尺寸，然后依照测量尺寸制作支架，支架进行工厂化生产。在无吊顶处沿梁底吊装或靠墙支架安装，在有吊顶处在吊顶内吊装或靠墙支架安装。在无吊顶的公共场所结合结构构件并考虑建筑美观及检修方便，采用靠墙、柱支架安装或层桥架下弦构件安装。吊装采用在预埋铁上焊接，靠墙安装支架固定采用膨胀螺栓固定，支架间距不超过</w:t>
      </w:r>
      <w:r>
        <w:rPr>
          <w:rFonts w:eastAsia="仿宋_GB2312" w:hint="eastAsia"/>
          <w:sz w:val="28"/>
        </w:rPr>
        <w:t>2</w:t>
      </w:r>
      <w:r>
        <w:rPr>
          <w:rFonts w:eastAsia="仿宋_GB2312" w:hint="eastAsia"/>
          <w:sz w:val="28"/>
        </w:rPr>
        <w:t>米。在直线段和非直线段连接处、过建筑物变形缝处和弯曲半径大于</w:t>
      </w:r>
      <w:r>
        <w:rPr>
          <w:rFonts w:eastAsia="仿宋_GB2312" w:hint="eastAsia"/>
          <w:sz w:val="28"/>
        </w:rPr>
        <w:t>300mm</w:t>
      </w:r>
      <w:r>
        <w:rPr>
          <w:rFonts w:eastAsia="仿宋_GB2312" w:hint="eastAsia"/>
          <w:sz w:val="28"/>
        </w:rPr>
        <w:t>的非直线段中部应增设支吊架，支吊架安装应保证桥架水平度或垂直直度符合要求。</w:t>
      </w:r>
    </w:p>
    <w:p w14:paraId="5F14822C"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w:t>
      </w:r>
      <w:r>
        <w:rPr>
          <w:rFonts w:eastAsia="仿宋_GB2312" w:hint="eastAsia"/>
          <w:sz w:val="28"/>
        </w:rPr>
        <w:t>2</w:t>
      </w:r>
      <w:r>
        <w:rPr>
          <w:rFonts w:eastAsia="仿宋_GB2312" w:hint="eastAsia"/>
          <w:sz w:val="28"/>
        </w:rPr>
        <w:t>）桥架安装</w:t>
      </w:r>
    </w:p>
    <w:p w14:paraId="30D2C5E6" w14:textId="77777777" w:rsidR="00AA6D7C" w:rsidRDefault="00000000">
      <w:pPr>
        <w:spacing w:line="500" w:lineRule="exact"/>
        <w:ind w:firstLineChars="200" w:firstLine="560"/>
        <w:rPr>
          <w:rFonts w:eastAsia="仿宋_GB2312"/>
          <w:sz w:val="28"/>
        </w:rPr>
      </w:pPr>
      <w:r>
        <w:rPr>
          <w:rFonts w:eastAsia="仿宋_GB2312" w:hint="eastAsia"/>
          <w:sz w:val="28"/>
        </w:rPr>
        <w:t>①将现场测量的尺寸交于材料供应商，由材料供应商依据尺寸制作，避免现场加工。桥架材质、型号、厚度以及附件满足设计要求。</w:t>
      </w:r>
    </w:p>
    <w:p w14:paraId="20FEE252" w14:textId="77777777" w:rsidR="00AA6D7C" w:rsidRDefault="00000000">
      <w:pPr>
        <w:spacing w:line="500" w:lineRule="exact"/>
        <w:ind w:firstLineChars="200" w:firstLine="560"/>
        <w:rPr>
          <w:rFonts w:eastAsia="仿宋_GB2312"/>
          <w:sz w:val="28"/>
        </w:rPr>
      </w:pPr>
      <w:r>
        <w:rPr>
          <w:rFonts w:eastAsia="仿宋_GB2312" w:hint="eastAsia"/>
          <w:sz w:val="28"/>
        </w:rPr>
        <w:t>②桥架安装前，必须与各专业协调，避免与大口径消防管、喷淋管、冷热水管、排水管及空调、排风设备发生矛盾。</w:t>
      </w:r>
    </w:p>
    <w:p w14:paraId="6D3D2E7D" w14:textId="77777777" w:rsidR="00AA6D7C" w:rsidRDefault="00000000">
      <w:pPr>
        <w:spacing w:line="500" w:lineRule="exact"/>
        <w:ind w:firstLineChars="200" w:firstLine="560"/>
        <w:rPr>
          <w:rFonts w:eastAsia="仿宋_GB2312"/>
          <w:sz w:val="28"/>
        </w:rPr>
      </w:pPr>
      <w:r>
        <w:rPr>
          <w:rFonts w:eastAsia="仿宋_GB2312" w:hint="eastAsia"/>
          <w:sz w:val="28"/>
        </w:rPr>
        <w:t>③用液压升降平台将桥架举升到预定位置，与支架采用螺栓固定，在转弯处需仔细校核尺寸，桥架宜与建筑物坡度一致，在圆弧形建筑物墙壁的桥架，其圆弧宜与建筑物一致。桥架与桥架之间用连接板连接，连接螺栓采用半圆头螺栓，半圆头在桥架内侧。桥架之间缝隙须达到设计要求，确保一个系统的桥架连成一体。</w:t>
      </w:r>
    </w:p>
    <w:p w14:paraId="5F2D7548" w14:textId="77777777" w:rsidR="00AA6D7C" w:rsidRDefault="00000000">
      <w:pPr>
        <w:spacing w:line="500" w:lineRule="exact"/>
        <w:ind w:firstLineChars="200" w:firstLine="560"/>
        <w:rPr>
          <w:rFonts w:eastAsia="仿宋_GB2312"/>
          <w:sz w:val="28"/>
        </w:rPr>
      </w:pPr>
      <w:r>
        <w:rPr>
          <w:rFonts w:eastAsia="仿宋_GB2312" w:hint="eastAsia"/>
          <w:sz w:val="28"/>
        </w:rPr>
        <w:t>④跨越建筑物变形缝的桥架应按我们的《钢制电缆桥架安装工艺》做好伸缩缝处理，钢制桥架直线段超过</w:t>
      </w:r>
      <w:r>
        <w:rPr>
          <w:rFonts w:eastAsia="仿宋_GB2312" w:hint="eastAsia"/>
          <w:sz w:val="28"/>
        </w:rPr>
        <w:t>30m</w:t>
      </w:r>
      <w:r>
        <w:rPr>
          <w:rFonts w:eastAsia="仿宋_GB2312" w:hint="eastAsia"/>
          <w:sz w:val="28"/>
        </w:rPr>
        <w:t>时，应设热胀冷缩补偿装置。</w:t>
      </w:r>
    </w:p>
    <w:p w14:paraId="6DF93F5E" w14:textId="77777777" w:rsidR="00AA6D7C" w:rsidRDefault="00000000">
      <w:pPr>
        <w:spacing w:line="500" w:lineRule="exact"/>
        <w:ind w:firstLineChars="200" w:firstLine="560"/>
        <w:rPr>
          <w:rFonts w:eastAsia="仿宋_GB2312"/>
          <w:sz w:val="28"/>
        </w:rPr>
      </w:pPr>
      <w:r>
        <w:rPr>
          <w:rFonts w:eastAsia="仿宋_GB2312" w:hint="eastAsia"/>
          <w:sz w:val="28"/>
        </w:rPr>
        <w:t>⑤桥架安装横平竖直、整齐美观、距离一致、连接牢固，同一水平面内水平度偏差不超过</w:t>
      </w:r>
      <w:r>
        <w:rPr>
          <w:rFonts w:eastAsia="仿宋_GB2312" w:hint="eastAsia"/>
          <w:sz w:val="28"/>
        </w:rPr>
        <w:t>5mm/m</w:t>
      </w:r>
      <w:r>
        <w:rPr>
          <w:rFonts w:eastAsia="仿宋_GB2312" w:hint="eastAsia"/>
          <w:sz w:val="28"/>
        </w:rPr>
        <w:t>，直线度偏差不超过</w:t>
      </w:r>
      <w:r>
        <w:rPr>
          <w:rFonts w:eastAsia="仿宋_GB2312" w:hint="eastAsia"/>
          <w:sz w:val="28"/>
        </w:rPr>
        <w:t>5mm/m</w:t>
      </w:r>
      <w:r>
        <w:rPr>
          <w:rFonts w:eastAsia="仿宋_GB2312" w:hint="eastAsia"/>
          <w:sz w:val="28"/>
        </w:rPr>
        <w:t>。</w:t>
      </w:r>
    </w:p>
    <w:p w14:paraId="0E00EECA" w14:textId="77777777" w:rsidR="00AA6D7C" w:rsidRDefault="00000000">
      <w:pPr>
        <w:spacing w:line="500" w:lineRule="exact"/>
        <w:ind w:firstLineChars="200" w:firstLine="560"/>
        <w:rPr>
          <w:rFonts w:eastAsia="仿宋_GB2312"/>
          <w:sz w:val="28"/>
        </w:rPr>
      </w:pPr>
      <w:r>
        <w:rPr>
          <w:rFonts w:eastAsia="仿宋_GB2312" w:hint="eastAsia"/>
          <w:sz w:val="28"/>
        </w:rPr>
        <w:t>⑥桥架与桥架之间用</w:t>
      </w:r>
      <w:r>
        <w:rPr>
          <w:rFonts w:eastAsia="仿宋_GB2312" w:hint="eastAsia"/>
          <w:sz w:val="28"/>
        </w:rPr>
        <w:t>16mm</w:t>
      </w:r>
      <w:r>
        <w:rPr>
          <w:rFonts w:eastAsia="仿宋_GB2312" w:hint="eastAsia"/>
          <w:sz w:val="28"/>
          <w:vertAlign w:val="superscript"/>
        </w:rPr>
        <w:t>2</w:t>
      </w:r>
      <w:r>
        <w:rPr>
          <w:rFonts w:eastAsia="仿宋_GB2312" w:hint="eastAsia"/>
          <w:sz w:val="28"/>
        </w:rPr>
        <w:t>软铜线进行跨接，再将桥架与接地线相连，形成电气通路。</w:t>
      </w:r>
    </w:p>
    <w:p w14:paraId="54D575C0"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）多层桥架安装</w:t>
      </w:r>
    </w:p>
    <w:p w14:paraId="1C1333B3" w14:textId="77777777" w:rsidR="00AA6D7C" w:rsidRDefault="00000000">
      <w:pPr>
        <w:spacing w:line="500" w:lineRule="exact"/>
        <w:ind w:firstLineChars="200" w:firstLine="560"/>
        <w:rPr>
          <w:rFonts w:eastAsia="仿宋_GB2312"/>
          <w:sz w:val="28"/>
        </w:rPr>
      </w:pPr>
      <w:r>
        <w:rPr>
          <w:rFonts w:eastAsia="仿宋_GB2312" w:hint="eastAsia"/>
          <w:sz w:val="28"/>
        </w:rPr>
        <w:t>分层桥架安装，先安装上层，后安装下层，上、下层之间距离要留有余量，有利于后期电缆敷设和检修。水平相邻桥架净距不宜小于</w:t>
      </w:r>
      <w:r>
        <w:rPr>
          <w:rFonts w:eastAsia="仿宋_GB2312" w:hint="eastAsia"/>
          <w:sz w:val="28"/>
        </w:rPr>
        <w:t>50mm</w:t>
      </w:r>
      <w:r>
        <w:rPr>
          <w:rFonts w:eastAsia="仿宋_GB2312" w:hint="eastAsia"/>
          <w:sz w:val="28"/>
        </w:rPr>
        <w:t>，层间距离不小于</w:t>
      </w:r>
      <w:r>
        <w:rPr>
          <w:rFonts w:eastAsia="仿宋_GB2312" w:hint="eastAsia"/>
          <w:sz w:val="28"/>
        </w:rPr>
        <w:t>30mm</w:t>
      </w:r>
      <w:r>
        <w:rPr>
          <w:rFonts w:eastAsia="仿宋_GB2312" w:hint="eastAsia"/>
          <w:sz w:val="28"/>
        </w:rPr>
        <w:t>，与弱电电缆桥架不小于</w:t>
      </w:r>
      <w:r>
        <w:rPr>
          <w:rFonts w:eastAsia="仿宋_GB2312" w:hint="eastAsia"/>
          <w:sz w:val="28"/>
        </w:rPr>
        <w:t>0.5m</w:t>
      </w:r>
      <w:r>
        <w:rPr>
          <w:rFonts w:eastAsia="仿宋_GB2312" w:hint="eastAsia"/>
          <w:sz w:val="28"/>
        </w:rPr>
        <w:t>。</w:t>
      </w:r>
    </w:p>
    <w:p w14:paraId="27B3118D" w14:textId="77777777" w:rsidR="00AA6D7C" w:rsidRDefault="00000000">
      <w:pPr>
        <w:spacing w:line="500" w:lineRule="exact"/>
        <w:ind w:firstLineChars="200" w:firstLine="560"/>
        <w:rPr>
          <w:rFonts w:eastAsia="仿宋_GB2312"/>
          <w:sz w:val="28"/>
        </w:rPr>
      </w:pPr>
      <w:r>
        <w:rPr>
          <w:rFonts w:eastAsia="仿宋_GB2312" w:hint="eastAsia"/>
          <w:sz w:val="28"/>
        </w:rPr>
        <w:t>4.2.9.4</w:t>
      </w:r>
      <w:r>
        <w:rPr>
          <w:rFonts w:eastAsia="仿宋_GB2312" w:hint="eastAsia"/>
          <w:sz w:val="28"/>
        </w:rPr>
        <w:t>电气配管及管内穿线</w:t>
      </w:r>
    </w:p>
    <w:p w14:paraId="1BB5188E" w14:textId="77777777" w:rsidR="00AA6D7C" w:rsidRDefault="00000000">
      <w:pPr>
        <w:spacing w:line="500" w:lineRule="exact"/>
        <w:ind w:firstLineChars="200" w:firstLine="560"/>
        <w:rPr>
          <w:rFonts w:eastAsia="仿宋_GB2312"/>
          <w:sz w:val="28"/>
        </w:rPr>
      </w:pPr>
      <w:r>
        <w:rPr>
          <w:rFonts w:eastAsia="仿宋_GB2312" w:hint="eastAsia"/>
          <w:sz w:val="28"/>
        </w:rPr>
        <w:t>本工程的配电线路包括各功能厅、多功能厅及办公区的动力配电系统和电气照明系统的配管及管内穿线。其中配管采用焊接钢管和镀锌电线管，敷设方式分为暗配管（地面、墙内及无吊顶的楼板内）和明配管（有吊顶的顶棚内）；导线采用阻燃（</w:t>
      </w:r>
      <w:r>
        <w:rPr>
          <w:rFonts w:eastAsia="仿宋_GB2312" w:hint="eastAsia"/>
          <w:sz w:val="28"/>
        </w:rPr>
        <w:t>ZR</w:t>
      </w:r>
      <w:r>
        <w:rPr>
          <w:rFonts w:eastAsia="仿宋_GB2312" w:hint="eastAsia"/>
          <w:sz w:val="28"/>
        </w:rPr>
        <w:t>）塑料绝缘铜芯导线和氧化镁绝缘防火导线。</w:t>
      </w:r>
    </w:p>
    <w:p w14:paraId="0D7BBA4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）施工程序</w:t>
      </w:r>
    </w:p>
    <w:p w14:paraId="5EA53211" w14:textId="77777777" w:rsidR="00AA6D7C" w:rsidRDefault="00000000">
      <w:pPr>
        <w:spacing w:line="500" w:lineRule="exact"/>
        <w:ind w:firstLineChars="200" w:firstLine="560"/>
        <w:rPr>
          <w:rFonts w:eastAsia="仿宋_GB2312"/>
          <w:sz w:val="28"/>
        </w:rPr>
      </w:pPr>
      <w:r>
        <w:rPr>
          <w:rFonts w:eastAsia="仿宋_GB2312" w:hint="eastAsia"/>
          <w:sz w:val="28"/>
        </w:rPr>
        <w:t>①暗管敷设的施工程序为：</w:t>
      </w:r>
    </w:p>
    <w:p w14:paraId="027EA9F2" w14:textId="77777777" w:rsidR="00AA6D7C" w:rsidRDefault="00000000">
      <w:pPr>
        <w:spacing w:line="500" w:lineRule="exact"/>
        <w:ind w:firstLineChars="200" w:firstLine="560"/>
        <w:rPr>
          <w:rFonts w:eastAsia="仿宋_GB2312"/>
          <w:sz w:val="28"/>
        </w:rPr>
      </w:pPr>
      <w:r>
        <w:rPr>
          <w:rFonts w:eastAsia="仿宋_GB2312" w:hint="eastAsia"/>
          <w:sz w:val="28"/>
        </w:rPr>
        <w:t>施工准备→预制加工管煨弯→测定盒箱位置→固定盒、箱→管路连接→变形缝处理→地线跨接</w:t>
      </w:r>
    </w:p>
    <w:p w14:paraId="504A4E61"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②明管敷设的施工程序为：</w:t>
      </w:r>
    </w:p>
    <w:p w14:paraId="4DADB230" w14:textId="77777777" w:rsidR="00AA6D7C" w:rsidRDefault="00000000">
      <w:pPr>
        <w:spacing w:line="500" w:lineRule="exact"/>
        <w:ind w:firstLineChars="200" w:firstLine="560"/>
        <w:rPr>
          <w:rFonts w:eastAsia="仿宋_GB2312"/>
          <w:sz w:val="28"/>
        </w:rPr>
      </w:pPr>
      <w:r>
        <w:rPr>
          <w:rFonts w:eastAsia="仿宋_GB2312" w:hint="eastAsia"/>
          <w:sz w:val="28"/>
        </w:rPr>
        <w:t>施工准备→预制加工管煨弯、支架、吊架→确定盒、箱及固定点位置→支架、吊架固定→盒箱固定→管线敷设与连接→变形缝处理→地线跨接</w:t>
      </w:r>
    </w:p>
    <w:p w14:paraId="1B99A8D7" w14:textId="77777777" w:rsidR="00AA6D7C" w:rsidRDefault="00000000">
      <w:pPr>
        <w:spacing w:line="500" w:lineRule="exact"/>
        <w:ind w:firstLineChars="200" w:firstLine="560"/>
        <w:rPr>
          <w:rFonts w:eastAsia="仿宋_GB2312"/>
          <w:sz w:val="28"/>
        </w:rPr>
      </w:pPr>
      <w:r>
        <w:rPr>
          <w:rFonts w:eastAsia="仿宋_GB2312" w:hint="eastAsia"/>
          <w:sz w:val="28"/>
        </w:rPr>
        <w:t>③管内穿线施工程序：</w:t>
      </w:r>
    </w:p>
    <w:p w14:paraId="70EF0BEE" w14:textId="77777777" w:rsidR="00AA6D7C" w:rsidRDefault="00000000">
      <w:pPr>
        <w:spacing w:line="500" w:lineRule="exact"/>
        <w:ind w:firstLineChars="200" w:firstLine="560"/>
        <w:rPr>
          <w:rFonts w:eastAsia="仿宋_GB2312"/>
          <w:sz w:val="28"/>
        </w:rPr>
      </w:pPr>
      <w:r>
        <w:rPr>
          <w:rFonts w:eastAsia="仿宋_GB2312" w:hint="eastAsia"/>
          <w:sz w:val="28"/>
        </w:rPr>
        <w:t>施工准备→选择导线→穿带线→清扫管路→放线及断线→导线与带线的绑扎→带护口→导线连接→导线焊接→导线包扎→线路检查绝缘摇测</w:t>
      </w:r>
    </w:p>
    <w:p w14:paraId="1DA9A2C6"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）主要施工方法和技术要求</w:t>
      </w:r>
    </w:p>
    <w:p w14:paraId="0FD63C68" w14:textId="77777777" w:rsidR="00AA6D7C" w:rsidRDefault="00000000">
      <w:pPr>
        <w:spacing w:line="500" w:lineRule="exact"/>
        <w:ind w:firstLineChars="200" w:firstLine="560"/>
        <w:rPr>
          <w:rFonts w:eastAsia="仿宋_GB2312"/>
          <w:sz w:val="28"/>
        </w:rPr>
      </w:pPr>
      <w:r>
        <w:rPr>
          <w:rFonts w:eastAsia="仿宋_GB2312" w:hint="eastAsia"/>
          <w:sz w:val="28"/>
        </w:rPr>
        <w:t>①暗管敷设</w:t>
      </w:r>
    </w:p>
    <w:p w14:paraId="28D81748"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暗管敷设的基本要求为：敷设于多尘和潮湿场所（地下区、设备间等）的电线管路、管口、管子连接处应作密封处理；电线管路应沿最近的路线敷设并尽量减少弯曲，埋入墙或混凝土内的管子，离表面的净距离不应小于</w:t>
      </w:r>
      <w:r>
        <w:rPr>
          <w:rFonts w:eastAsia="仿宋_GB2312" w:hint="eastAsia"/>
          <w:sz w:val="28"/>
        </w:rPr>
        <w:t>15mm</w:t>
      </w:r>
      <w:r>
        <w:rPr>
          <w:rFonts w:eastAsia="仿宋_GB2312" w:hint="eastAsia"/>
          <w:sz w:val="28"/>
        </w:rPr>
        <w:t>；埋入地下的电线管路不宜穿过设备基础。</w:t>
      </w:r>
    </w:p>
    <w:p w14:paraId="0501F329"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．预制加工：</w:t>
      </w:r>
    </w:p>
    <w:p w14:paraId="36DA22BE"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钢管煨弯：管径为</w:t>
      </w:r>
      <w:r>
        <w:rPr>
          <w:rFonts w:eastAsia="仿宋_GB2312" w:hint="eastAsia"/>
          <w:sz w:val="28"/>
        </w:rPr>
        <w:t>20mm</w:t>
      </w:r>
      <w:r>
        <w:rPr>
          <w:rFonts w:eastAsia="仿宋_GB2312" w:hint="eastAsia"/>
          <w:sz w:val="28"/>
        </w:rPr>
        <w:t>及以下时，用手板煨弯器。管径为</w:t>
      </w:r>
      <w:r>
        <w:rPr>
          <w:rFonts w:eastAsia="仿宋_GB2312" w:hint="eastAsia"/>
          <w:sz w:val="28"/>
        </w:rPr>
        <w:t>25mm</w:t>
      </w:r>
      <w:r>
        <w:rPr>
          <w:rFonts w:eastAsia="仿宋_GB2312" w:hint="eastAsia"/>
          <w:sz w:val="28"/>
        </w:rPr>
        <w:t>及其以上时，使用液压煨弯器。</w:t>
      </w:r>
    </w:p>
    <w:p w14:paraId="6973AB5D"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管子切断：用钢锯、割管器、砂轮锯进行切管，将需要切断的管子量好尺寸，放在钳口内卡牢固进行切割。切割断口处应平齐不歪斜，管口刮锉光滑、无毛刺，管内铁屑除净。</w:t>
      </w:r>
    </w:p>
    <w:p w14:paraId="1581EE8C"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管子套丝：采用套丝板、套管机。采用套丝板时，应根据管外径选择相应板牙，套丝过程中，要均匀用力；采用套丝机时，应注意及时浇冷却液，丝扣不乱不过长，消除渣屑，丝扣干净清晰。</w:t>
      </w:r>
    </w:p>
    <w:p w14:paraId="34A92995"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．测定盒、箱位置：根据设计要求确定盒、箱轴线位置，以土建弹出的水平线为基准，挂线找正，标出盒、箱实际尺寸位置。</w:t>
      </w:r>
    </w:p>
    <w:p w14:paraId="58ACFFDC"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固定盒、箱：先稳住盒、箱，然后灌浆，要求砂浆饱满、平整牢固、位置正确。现浇混凝土板墙固定盒、箱加支铁固定；现浇混凝土楼板，将盒子堵好随底板钢筋固定牢，管路配好后，随土建浇灌混凝土施工同时完成。</w:t>
      </w:r>
    </w:p>
    <w:p w14:paraId="7FE086BD"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管径</w:t>
      </w:r>
      <w:r>
        <w:rPr>
          <w:rFonts w:eastAsia="仿宋_GB2312" w:hint="eastAsia"/>
          <w:sz w:val="28"/>
        </w:rPr>
        <w:t>20mm</w:t>
      </w:r>
      <w:r>
        <w:rPr>
          <w:rFonts w:eastAsia="仿宋_GB2312" w:hint="eastAsia"/>
          <w:sz w:val="28"/>
        </w:rPr>
        <w:t>及其以下钢管，必须用管箍丝扣连接。管箍连接加Ф</w:t>
      </w:r>
      <w:r>
        <w:rPr>
          <w:rFonts w:eastAsia="仿宋_GB2312" w:hint="eastAsia"/>
          <w:sz w:val="28"/>
        </w:rPr>
        <w:t>6</w:t>
      </w:r>
      <w:r>
        <w:rPr>
          <w:rFonts w:eastAsia="仿宋_GB2312" w:hint="eastAsia"/>
          <w:sz w:val="28"/>
        </w:rPr>
        <w:t>圆钢焊接跨接，套丝不得有乱扣现象，管口锉平光滑平整，管箍必须使用通丝管箍，接头应牢固紧密，外露丝应不多于</w:t>
      </w:r>
      <w:r>
        <w:rPr>
          <w:rFonts w:eastAsia="仿宋_GB2312" w:hint="eastAsia"/>
          <w:sz w:val="28"/>
        </w:rPr>
        <w:t>2</w:t>
      </w:r>
      <w:r>
        <w:rPr>
          <w:rFonts w:eastAsia="仿宋_GB2312" w:hint="eastAsia"/>
          <w:sz w:val="28"/>
        </w:rPr>
        <w:t>扣；管径</w:t>
      </w:r>
      <w:r>
        <w:rPr>
          <w:rFonts w:eastAsia="仿宋_GB2312" w:hint="eastAsia"/>
          <w:sz w:val="28"/>
        </w:rPr>
        <w:t>25mm</w:t>
      </w:r>
      <w:r>
        <w:rPr>
          <w:rFonts w:eastAsia="仿宋_GB2312" w:hint="eastAsia"/>
          <w:sz w:val="28"/>
        </w:rPr>
        <w:t>及其以上钢管，可采</w:t>
      </w:r>
      <w:r>
        <w:rPr>
          <w:rFonts w:eastAsia="仿宋_GB2312" w:hint="eastAsia"/>
          <w:sz w:val="28"/>
        </w:rPr>
        <w:lastRenderedPageBreak/>
        <w:t>用管箍连接或套管焊接，套管长度应为连接管径的</w:t>
      </w:r>
      <w:r>
        <w:rPr>
          <w:rFonts w:eastAsia="仿宋_GB2312" w:hint="eastAsia"/>
          <w:sz w:val="28"/>
        </w:rPr>
        <w:t>1.5</w:t>
      </w:r>
      <w:r>
        <w:rPr>
          <w:rFonts w:eastAsia="仿宋_GB2312" w:hint="eastAsia"/>
          <w:sz w:val="28"/>
        </w:rPr>
        <w:t>—</w:t>
      </w:r>
      <w:r>
        <w:rPr>
          <w:rFonts w:eastAsia="仿宋_GB2312" w:hint="eastAsia"/>
          <w:sz w:val="28"/>
        </w:rPr>
        <w:t>3</w:t>
      </w:r>
      <w:r>
        <w:rPr>
          <w:rFonts w:eastAsia="仿宋_GB2312" w:hint="eastAsia"/>
          <w:sz w:val="28"/>
        </w:rPr>
        <w:t>倍，连接管口的对口处应在套管的中心，焊口应焊接牢固严密。</w:t>
      </w:r>
    </w:p>
    <w:p w14:paraId="639E0F79"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管路超过下列长度，应加装接线盒，其位置应便于穿线。无弯时</w:t>
      </w:r>
      <w:r>
        <w:rPr>
          <w:rFonts w:eastAsia="仿宋_GB2312" w:hint="eastAsia"/>
          <w:sz w:val="28"/>
        </w:rPr>
        <w:t>45m</w:t>
      </w:r>
      <w:r>
        <w:rPr>
          <w:rFonts w:eastAsia="仿宋_GB2312" w:hint="eastAsia"/>
          <w:sz w:val="28"/>
        </w:rPr>
        <w:t>；有一个弯时</w:t>
      </w:r>
      <w:r>
        <w:rPr>
          <w:rFonts w:eastAsia="仿宋_GB2312" w:hint="eastAsia"/>
          <w:sz w:val="28"/>
        </w:rPr>
        <w:t>30m</w:t>
      </w:r>
      <w:r>
        <w:rPr>
          <w:rFonts w:eastAsia="仿宋_GB2312" w:hint="eastAsia"/>
          <w:sz w:val="28"/>
        </w:rPr>
        <w:t>；有二个弯时</w:t>
      </w:r>
      <w:r>
        <w:rPr>
          <w:rFonts w:eastAsia="仿宋_GB2312" w:hint="eastAsia"/>
          <w:sz w:val="28"/>
        </w:rPr>
        <w:t>20m</w:t>
      </w:r>
      <w:r>
        <w:rPr>
          <w:rFonts w:eastAsia="仿宋_GB2312" w:hint="eastAsia"/>
          <w:sz w:val="28"/>
        </w:rPr>
        <w:t>；有三个弯时</w:t>
      </w:r>
      <w:r>
        <w:rPr>
          <w:rFonts w:eastAsia="仿宋_GB2312" w:hint="eastAsia"/>
          <w:sz w:val="28"/>
        </w:rPr>
        <w:t>12m</w:t>
      </w:r>
      <w:r>
        <w:rPr>
          <w:rFonts w:eastAsia="仿宋_GB2312" w:hint="eastAsia"/>
          <w:sz w:val="28"/>
        </w:rPr>
        <w:t>。</w:t>
      </w:r>
    </w:p>
    <w:p w14:paraId="41C476E3"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管进盒、箱连接：盒、箱开孔应整齐并与管径吻合，盒、箱上的开孔用开孔器开孔，保证开孔无毛刺，要求一管一孔，不得开长孔。铁制盒、箱严禁用电焊、气焊开孔，并应刷防锈漆。管口进入盒、箱，管口应用螺母锁紧，露出锁紧螺母的丝扣为</w:t>
      </w:r>
      <w:r>
        <w:rPr>
          <w:rFonts w:eastAsia="仿宋_GB2312" w:hint="eastAsia"/>
          <w:sz w:val="28"/>
        </w:rPr>
        <w:t>2</w:t>
      </w:r>
      <w:r>
        <w:rPr>
          <w:rFonts w:eastAsia="仿宋_GB2312" w:hint="eastAsia"/>
          <w:sz w:val="28"/>
        </w:rPr>
        <w:t>—</w:t>
      </w:r>
      <w:r>
        <w:rPr>
          <w:rFonts w:eastAsia="仿宋_GB2312" w:hint="eastAsia"/>
          <w:sz w:val="28"/>
        </w:rPr>
        <w:t>4</w:t>
      </w:r>
      <w:r>
        <w:rPr>
          <w:rFonts w:eastAsia="仿宋_GB2312" w:hint="eastAsia"/>
          <w:sz w:val="28"/>
        </w:rPr>
        <w:t>扣。两根以上管进入盒、箱要长短一致，间距均匀、排列整齐。</w:t>
      </w:r>
    </w:p>
    <w:p w14:paraId="2911CBD1" w14:textId="77777777" w:rsidR="00AA6D7C" w:rsidRDefault="00000000">
      <w:pPr>
        <w:spacing w:line="500" w:lineRule="exact"/>
        <w:ind w:firstLineChars="200" w:firstLine="560"/>
        <w:rPr>
          <w:rFonts w:eastAsia="仿宋_GB2312"/>
          <w:sz w:val="28"/>
        </w:rPr>
      </w:pPr>
      <w:r>
        <w:rPr>
          <w:rFonts w:eastAsia="仿宋_GB2312" w:hint="eastAsia"/>
          <w:sz w:val="28"/>
        </w:rPr>
        <w:t>F</w:t>
      </w:r>
      <w:r>
        <w:rPr>
          <w:rFonts w:eastAsia="仿宋_GB2312" w:hint="eastAsia"/>
          <w:sz w:val="28"/>
        </w:rPr>
        <w:t>．管暗敷设方式：</w:t>
      </w:r>
    </w:p>
    <w:p w14:paraId="2AC4D33D"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随墙（砌体）配管：配合封建工程砌墙立管时，该管应放在墙中心，管口向上者应封好，以防水泥砂浆或其它杂物堵塞管子。往上引管有吊顶时，管上端应煨成</w:t>
      </w:r>
      <w:r>
        <w:rPr>
          <w:rFonts w:eastAsia="仿宋_GB2312" w:hint="eastAsia"/>
          <w:sz w:val="28"/>
        </w:rPr>
        <w:t>900</w:t>
      </w:r>
      <w:r>
        <w:rPr>
          <w:rFonts w:eastAsia="仿宋_GB2312" w:hint="eastAsia"/>
          <w:sz w:val="28"/>
        </w:rPr>
        <w:t>弯进入吊顶内，由顶板向下引管不宜过长，以达到开关盒上口为准，等砌好隔墙，先稳盒后接短管。</w:t>
      </w:r>
    </w:p>
    <w:p w14:paraId="5BE89B7B"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现浇混凝土楼板配管：先找准确位，根据房间四周墙的厚度，弹出十字线，将堵好的盒子固定牢然后敷管。有两个以上盒子时，要拉直线。管进入盒子的长度要适宜，管路每隔</w:t>
      </w:r>
      <w:r>
        <w:rPr>
          <w:rFonts w:eastAsia="仿宋_GB2312" w:hint="eastAsia"/>
          <w:sz w:val="28"/>
        </w:rPr>
        <w:t>1m</w:t>
      </w:r>
      <w:r>
        <w:rPr>
          <w:rFonts w:eastAsia="仿宋_GB2312" w:hint="eastAsia"/>
          <w:sz w:val="28"/>
        </w:rPr>
        <w:t>左右用铅丝绑扎牢。如果灯具超过</w:t>
      </w:r>
      <w:r>
        <w:rPr>
          <w:rFonts w:eastAsia="仿宋_GB2312" w:hint="eastAsia"/>
          <w:sz w:val="28"/>
        </w:rPr>
        <w:t>3kg</w:t>
      </w:r>
      <w:r>
        <w:rPr>
          <w:rFonts w:eastAsia="仿宋_GB2312" w:hint="eastAsia"/>
          <w:sz w:val="28"/>
        </w:rPr>
        <w:t>应焊好吊杆。</w:t>
      </w:r>
    </w:p>
    <w:p w14:paraId="05A1B31A" w14:textId="77777777" w:rsidR="00AA6D7C" w:rsidRDefault="00000000">
      <w:pPr>
        <w:spacing w:line="500" w:lineRule="exact"/>
        <w:ind w:firstLineChars="200" w:firstLine="560"/>
        <w:rPr>
          <w:rFonts w:eastAsia="仿宋_GB2312"/>
          <w:sz w:val="28"/>
        </w:rPr>
      </w:pPr>
      <w:r>
        <w:rPr>
          <w:rFonts w:eastAsia="仿宋_GB2312" w:hint="eastAsia"/>
          <w:sz w:val="28"/>
        </w:rPr>
        <w:t>G</w:t>
      </w:r>
      <w:r>
        <w:rPr>
          <w:rFonts w:eastAsia="仿宋_GB2312" w:hint="eastAsia"/>
          <w:sz w:val="28"/>
        </w:rPr>
        <w:t>．暗管敷设完毕后，在自检合格的基础上，应及时通知业主及监理代表检查验收，并认真如实填写隐蔽工程验收记录。</w:t>
      </w:r>
    </w:p>
    <w:p w14:paraId="276091C3" w14:textId="77777777" w:rsidR="00AA6D7C" w:rsidRDefault="00000000">
      <w:pPr>
        <w:spacing w:line="500" w:lineRule="exact"/>
        <w:ind w:firstLineChars="200" w:firstLine="560"/>
        <w:rPr>
          <w:rFonts w:eastAsia="仿宋_GB2312"/>
          <w:sz w:val="28"/>
        </w:rPr>
      </w:pPr>
      <w:r>
        <w:rPr>
          <w:rFonts w:eastAsia="仿宋_GB2312" w:hint="eastAsia"/>
          <w:sz w:val="28"/>
        </w:rPr>
        <w:t>②明管敷设：</w:t>
      </w:r>
    </w:p>
    <w:p w14:paraId="3EC4AAD9" w14:textId="77777777" w:rsidR="00AA6D7C" w:rsidRDefault="00000000">
      <w:pPr>
        <w:spacing w:line="500" w:lineRule="exact"/>
        <w:ind w:firstLineChars="200" w:firstLine="560"/>
        <w:rPr>
          <w:rFonts w:eastAsia="仿宋_GB2312"/>
          <w:sz w:val="28"/>
        </w:rPr>
      </w:pPr>
      <w:r>
        <w:rPr>
          <w:rFonts w:eastAsia="仿宋_GB2312" w:hint="eastAsia"/>
          <w:sz w:val="28"/>
        </w:rPr>
        <w:t>明管敷设工艺与暗管敷设工艺相同处参见暗管敷设的施工方法。</w:t>
      </w:r>
    </w:p>
    <w:p w14:paraId="19DB2BD7"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．管弯、支架、吊架预制加工：明配管或埋砖墙内配管弯曲半径不小于管外径</w:t>
      </w:r>
      <w:r>
        <w:rPr>
          <w:rFonts w:eastAsia="仿宋_GB2312" w:hint="eastAsia"/>
          <w:sz w:val="28"/>
        </w:rPr>
        <w:t>6</w:t>
      </w:r>
      <w:r>
        <w:rPr>
          <w:rFonts w:eastAsia="仿宋_GB2312" w:hint="eastAsia"/>
          <w:sz w:val="28"/>
        </w:rPr>
        <w:t>倍。埋入混凝土的配管弯曲半径不小于管外径的</w:t>
      </w:r>
      <w:r>
        <w:rPr>
          <w:rFonts w:eastAsia="仿宋_GB2312" w:hint="eastAsia"/>
          <w:sz w:val="28"/>
        </w:rPr>
        <w:t>10</w:t>
      </w:r>
      <w:r>
        <w:rPr>
          <w:rFonts w:eastAsia="仿宋_GB2312" w:hint="eastAsia"/>
          <w:sz w:val="28"/>
        </w:rPr>
        <w:t>倍。虽设计图中对支吊架的规格无明确规定，但不得小于以下规格；扁铁支架</w:t>
      </w:r>
      <w:r>
        <w:rPr>
          <w:rFonts w:eastAsia="仿宋_GB2312" w:hint="eastAsia"/>
          <w:sz w:val="28"/>
        </w:rPr>
        <w:t>30</w:t>
      </w:r>
      <w:r>
        <w:rPr>
          <w:rFonts w:eastAsia="仿宋_GB2312" w:hint="eastAsia"/>
          <w:sz w:val="28"/>
        </w:rPr>
        <w:t>×</w:t>
      </w:r>
      <w:r>
        <w:rPr>
          <w:rFonts w:eastAsia="仿宋_GB2312" w:hint="eastAsia"/>
          <w:sz w:val="28"/>
        </w:rPr>
        <w:t>30mm</w:t>
      </w:r>
      <w:r>
        <w:rPr>
          <w:rFonts w:eastAsia="仿宋_GB2312" w:hint="eastAsia"/>
          <w:sz w:val="28"/>
        </w:rPr>
        <w:t>；角钢支架</w:t>
      </w:r>
      <w:r>
        <w:rPr>
          <w:rFonts w:eastAsia="仿宋_GB2312" w:hint="eastAsia"/>
          <w:sz w:val="28"/>
        </w:rPr>
        <w:t>25</w:t>
      </w:r>
      <w:r>
        <w:rPr>
          <w:rFonts w:eastAsia="仿宋_GB2312" w:hint="eastAsia"/>
          <w:sz w:val="28"/>
        </w:rPr>
        <w:t>×</w:t>
      </w:r>
      <w:r>
        <w:rPr>
          <w:rFonts w:eastAsia="仿宋_GB2312" w:hint="eastAsia"/>
          <w:sz w:val="28"/>
        </w:rPr>
        <w:t>25</w:t>
      </w:r>
      <w:r>
        <w:rPr>
          <w:rFonts w:eastAsia="仿宋_GB2312" w:hint="eastAsia"/>
          <w:sz w:val="28"/>
        </w:rPr>
        <w:t>×</w:t>
      </w:r>
      <w:r>
        <w:rPr>
          <w:rFonts w:eastAsia="仿宋_GB2312" w:hint="eastAsia"/>
          <w:sz w:val="28"/>
        </w:rPr>
        <w:t>3mm</w:t>
      </w:r>
      <w:r>
        <w:rPr>
          <w:rFonts w:eastAsia="仿宋_GB2312" w:hint="eastAsia"/>
          <w:sz w:val="28"/>
        </w:rPr>
        <w:t>。</w:t>
      </w:r>
    </w:p>
    <w:p w14:paraId="082D84E4"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．测定盒、箱及固定点位置：根据施工图纸首先测出盒、箱与出线口的准确位置，然后按测出的位置，把管路的垂直、水平走向拉出直线，按照安装标准规定的固定点间距尺寸要求，确定支架、吊架的具体位置。</w:t>
      </w:r>
    </w:p>
    <w:p w14:paraId="554FD1A1"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C</w:t>
      </w:r>
      <w:r>
        <w:rPr>
          <w:rFonts w:eastAsia="仿宋_GB2312" w:hint="eastAsia"/>
          <w:sz w:val="28"/>
        </w:rPr>
        <w:t>．支吊架的固定方法：根据本工程的结构特点，支吊架的固定主要采用胀管法（即在混凝土顶板打孔，用膨胀螺栓固定）和抱箍法（即在遇到钢结构梁柱时，用抱箍将支吊架固定）。</w:t>
      </w:r>
    </w:p>
    <w:p w14:paraId="7229ED2B"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．变形缝处理：穿越变形缝的钢管采用柔性连接。</w:t>
      </w:r>
    </w:p>
    <w:p w14:paraId="4D7C8919" w14:textId="77777777" w:rsidR="00AA6D7C" w:rsidRDefault="00000000">
      <w:pPr>
        <w:spacing w:line="500" w:lineRule="exact"/>
        <w:ind w:firstLineChars="200" w:firstLine="560"/>
        <w:rPr>
          <w:rFonts w:eastAsia="仿宋_GB2312"/>
          <w:sz w:val="28"/>
        </w:rPr>
      </w:pPr>
      <w:r>
        <w:rPr>
          <w:rFonts w:eastAsia="仿宋_GB2312" w:hint="eastAsia"/>
          <w:sz w:val="28"/>
        </w:rPr>
        <w:t>E</w:t>
      </w:r>
      <w:r>
        <w:rPr>
          <w:rFonts w:eastAsia="仿宋_GB2312" w:hint="eastAsia"/>
          <w:sz w:val="28"/>
        </w:rPr>
        <w:t>．接地焊接：管路应作整体接地连接，穿过建筑物变形缝时，应有接地补偿装置。焊接钢管采用Ф</w:t>
      </w:r>
      <w:r>
        <w:rPr>
          <w:rFonts w:eastAsia="仿宋_GB2312" w:hint="eastAsia"/>
          <w:sz w:val="28"/>
        </w:rPr>
        <w:t>6</w:t>
      </w:r>
      <w:r>
        <w:rPr>
          <w:rFonts w:eastAsia="仿宋_GB2312" w:hint="eastAsia"/>
          <w:sz w:val="28"/>
        </w:rPr>
        <w:t>圆钢作接地跨接，跨接地线两端焊接面长度不得小于圆钢的</w:t>
      </w:r>
      <w:r>
        <w:rPr>
          <w:rFonts w:eastAsia="仿宋_GB2312" w:hint="eastAsia"/>
          <w:sz w:val="28"/>
        </w:rPr>
        <w:t>6</w:t>
      </w:r>
      <w:r>
        <w:rPr>
          <w:rFonts w:eastAsia="仿宋_GB2312" w:hint="eastAsia"/>
          <w:sz w:val="28"/>
        </w:rPr>
        <w:t>倍，焊缝要均匀牢固，焊接处要清除药皮并刷防腐漆；镀锌钢管采用</w:t>
      </w:r>
      <w:r>
        <w:rPr>
          <w:rFonts w:eastAsia="仿宋_GB2312" w:hint="eastAsia"/>
          <w:sz w:val="28"/>
        </w:rPr>
        <w:t>6mm</w:t>
      </w:r>
      <w:r>
        <w:rPr>
          <w:rFonts w:eastAsia="仿宋_GB2312" w:hint="eastAsia"/>
          <w:sz w:val="28"/>
          <w:vertAlign w:val="superscript"/>
        </w:rPr>
        <w:t>2</w:t>
      </w:r>
      <w:r>
        <w:rPr>
          <w:rFonts w:eastAsia="仿宋_GB2312" w:hint="eastAsia"/>
          <w:sz w:val="28"/>
        </w:rPr>
        <w:t>的双色铜芯绝缘线作跨接线。</w:t>
      </w:r>
    </w:p>
    <w:p w14:paraId="3DA4754D" w14:textId="77777777" w:rsidR="00AA6D7C" w:rsidRDefault="00000000">
      <w:pPr>
        <w:spacing w:line="500" w:lineRule="exact"/>
        <w:ind w:firstLineChars="200" w:firstLine="560"/>
        <w:rPr>
          <w:rFonts w:eastAsia="仿宋_GB2312"/>
          <w:sz w:val="28"/>
        </w:rPr>
      </w:pPr>
      <w:r>
        <w:rPr>
          <w:rFonts w:eastAsia="仿宋_GB2312" w:hint="eastAsia"/>
          <w:sz w:val="28"/>
        </w:rPr>
        <w:t>③管内穿线</w:t>
      </w:r>
    </w:p>
    <w:p w14:paraId="6934D00E"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．选择导线：各回路的导线应严格按照设计图纸选择型号规格，相线、零线及保护地线应加以区分，用黄、绿、红导线分别作</w:t>
      </w:r>
      <w:r>
        <w:rPr>
          <w:rFonts w:eastAsia="仿宋_GB2312" w:hint="eastAsia"/>
          <w:sz w:val="28"/>
        </w:rPr>
        <w:t>A</w:t>
      </w:r>
      <w:r>
        <w:rPr>
          <w:rFonts w:eastAsia="仿宋_GB2312" w:hint="eastAsia"/>
          <w:sz w:val="28"/>
        </w:rPr>
        <w:t>、</w:t>
      </w:r>
      <w:r>
        <w:rPr>
          <w:rFonts w:eastAsia="仿宋_GB2312" w:hint="eastAsia"/>
          <w:sz w:val="28"/>
        </w:rPr>
        <w:t>B</w:t>
      </w:r>
      <w:r>
        <w:rPr>
          <w:rFonts w:eastAsia="仿宋_GB2312" w:hint="eastAsia"/>
          <w:sz w:val="28"/>
        </w:rPr>
        <w:t>、</w:t>
      </w:r>
      <w:r>
        <w:rPr>
          <w:rFonts w:eastAsia="仿宋_GB2312" w:hint="eastAsia"/>
          <w:sz w:val="28"/>
        </w:rPr>
        <w:t>C</w:t>
      </w:r>
      <w:r>
        <w:rPr>
          <w:rFonts w:eastAsia="仿宋_GB2312" w:hint="eastAsia"/>
          <w:sz w:val="28"/>
        </w:rPr>
        <w:t>相线，黄绿双色线作接地线，黑线作零线。</w:t>
      </w:r>
    </w:p>
    <w:p w14:paraId="2A1E950F"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．穿带线：穿带线的目的是检查管路是否畅通，管路的走向及盒、箱质量是否符合设计及施工图要求。带线采用Ф</w:t>
      </w:r>
      <w:r>
        <w:rPr>
          <w:rFonts w:eastAsia="仿宋_GB2312" w:hint="eastAsia"/>
          <w:sz w:val="28"/>
        </w:rPr>
        <w:t>2mm</w:t>
      </w:r>
      <w:r>
        <w:rPr>
          <w:rFonts w:eastAsia="仿宋_GB2312" w:hint="eastAsia"/>
          <w:sz w:val="28"/>
        </w:rPr>
        <w:t>的钢丝，先将钢丝的一端弯成不封口的圆圈，再利用穿线器将带线穿入管路内，在管路的两端应留有</w:t>
      </w:r>
      <w:r>
        <w:rPr>
          <w:rFonts w:eastAsia="仿宋_GB2312" w:hint="eastAsia"/>
          <w:sz w:val="28"/>
        </w:rPr>
        <w:t>10</w:t>
      </w:r>
      <w:r>
        <w:rPr>
          <w:rFonts w:eastAsia="仿宋_GB2312" w:hint="eastAsia"/>
          <w:sz w:val="28"/>
        </w:rPr>
        <w:t>—</w:t>
      </w:r>
      <w:r>
        <w:rPr>
          <w:rFonts w:eastAsia="仿宋_GB2312" w:hint="eastAsia"/>
          <w:sz w:val="28"/>
        </w:rPr>
        <w:t>15cm</w:t>
      </w:r>
      <w:r>
        <w:rPr>
          <w:rFonts w:eastAsia="仿宋_GB2312" w:hint="eastAsia"/>
          <w:sz w:val="28"/>
        </w:rPr>
        <w:t>的余量（在管路较长或转弯多时，可以在敷设管路的同时将带线一并穿好）。当穿带线受阻时，可用两根钢丝分别穿入管路的两端，同时搅动，使两根钢丝的端头互相钩绞在一起，然后将带线拉出。</w:t>
      </w:r>
    </w:p>
    <w:p w14:paraId="72493078"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．清扫管路：配管完毕后，在穿线之前，必须对所有的管路进行清扫。清扫管路的目的是清除管路中的灰尘、泥水等杂物。具体方法为：将布条的两端牢固地绑扎在带线上，两人来回拉动带线，将管内杂物清净。</w:t>
      </w:r>
    </w:p>
    <w:p w14:paraId="7CD56B7E"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．放线及断线</w:t>
      </w:r>
    </w:p>
    <w:p w14:paraId="2289C360"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放线：放线前应根据设计图对导线的规格、型号进行核对，放线时导线应置于放线架或放线车上，不能将导线在地上随意拖拉，更不能野蛮使力，以防损坏绝缘层或拉断线芯。</w:t>
      </w:r>
    </w:p>
    <w:p w14:paraId="1A19046E"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断线：剪断导线时，导线的预留长度按以下情况予以考虑：接线盒、开关盒、插销盒及灯头盒内导线的预留长度为</w:t>
      </w:r>
      <w:r>
        <w:rPr>
          <w:rFonts w:eastAsia="仿宋_GB2312" w:hint="eastAsia"/>
          <w:sz w:val="28"/>
        </w:rPr>
        <w:t>15cm</w:t>
      </w:r>
      <w:r>
        <w:rPr>
          <w:rFonts w:eastAsia="仿宋_GB2312" w:hint="eastAsia"/>
          <w:sz w:val="28"/>
        </w:rPr>
        <w:t>；配电箱内导线的预留长度为配电箱箱体周长的</w:t>
      </w:r>
      <w:r>
        <w:rPr>
          <w:rFonts w:eastAsia="仿宋_GB2312" w:hint="eastAsia"/>
          <w:sz w:val="28"/>
        </w:rPr>
        <w:t>1/2</w:t>
      </w:r>
      <w:r>
        <w:rPr>
          <w:rFonts w:eastAsia="仿宋_GB2312" w:hint="eastAsia"/>
          <w:sz w:val="28"/>
        </w:rPr>
        <w:t>；出户导线的预留长度为</w:t>
      </w:r>
      <w:r>
        <w:rPr>
          <w:rFonts w:eastAsia="仿宋_GB2312" w:hint="eastAsia"/>
          <w:sz w:val="28"/>
        </w:rPr>
        <w:t>1.5m</w:t>
      </w:r>
      <w:r>
        <w:rPr>
          <w:rFonts w:eastAsia="仿宋_GB2312" w:hint="eastAsia"/>
          <w:sz w:val="28"/>
        </w:rPr>
        <w:t>，干线在分支处，可不剪断导线而直接作分支接头。</w:t>
      </w:r>
    </w:p>
    <w:p w14:paraId="4CCBBF8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E</w:t>
      </w:r>
      <w:r>
        <w:rPr>
          <w:rFonts w:eastAsia="仿宋_GB2312" w:hint="eastAsia"/>
          <w:sz w:val="28"/>
        </w:rPr>
        <w:t>．导线与带线的绑扎：</w:t>
      </w:r>
    </w:p>
    <w:p w14:paraId="3F7FC0DD" w14:textId="77777777" w:rsidR="00AA6D7C" w:rsidRDefault="00000000">
      <w:pPr>
        <w:spacing w:line="500" w:lineRule="exact"/>
        <w:ind w:firstLineChars="200" w:firstLine="560"/>
        <w:rPr>
          <w:rFonts w:eastAsia="仿宋_GB2312"/>
          <w:sz w:val="28"/>
        </w:rPr>
      </w:pPr>
      <w:r>
        <w:rPr>
          <w:rFonts w:eastAsia="仿宋_GB2312" w:hint="eastAsia"/>
          <w:sz w:val="28"/>
        </w:rPr>
        <w:t>当导线根数较少时，可将导线前端的绝缘层削去，然后将线芯直接插入带线的盘圈内并折回压实，绑扎牢固；当导线根数较多或导线截面较大时，可将导线前端的绝缘层削去，然后将线芯斜错排列在带线上，用绑线缠绕绑扎牢固。</w:t>
      </w:r>
    </w:p>
    <w:p w14:paraId="2316ACD0" w14:textId="77777777" w:rsidR="00AA6D7C" w:rsidRDefault="00000000">
      <w:pPr>
        <w:spacing w:line="500" w:lineRule="exact"/>
        <w:ind w:firstLineChars="200" w:firstLine="560"/>
        <w:rPr>
          <w:rFonts w:eastAsia="仿宋_GB2312"/>
          <w:sz w:val="28"/>
        </w:rPr>
      </w:pPr>
      <w:r>
        <w:rPr>
          <w:rFonts w:eastAsia="仿宋_GB2312" w:hint="eastAsia"/>
          <w:sz w:val="28"/>
        </w:rPr>
        <w:t>F</w:t>
      </w:r>
      <w:r>
        <w:rPr>
          <w:rFonts w:eastAsia="仿宋_GB2312" w:hint="eastAsia"/>
          <w:sz w:val="28"/>
        </w:rPr>
        <w:t>．管内穿线</w:t>
      </w:r>
    </w:p>
    <w:p w14:paraId="37F068D3" w14:textId="77777777" w:rsidR="00AA6D7C" w:rsidRDefault="00000000">
      <w:pPr>
        <w:spacing w:line="500" w:lineRule="exact"/>
        <w:ind w:firstLineChars="200" w:firstLine="560"/>
        <w:rPr>
          <w:rFonts w:eastAsia="仿宋_GB2312"/>
          <w:sz w:val="28"/>
        </w:rPr>
      </w:pPr>
      <w:r>
        <w:rPr>
          <w:rFonts w:eastAsia="仿宋_GB2312" w:hint="eastAsia"/>
          <w:sz w:val="28"/>
        </w:rPr>
        <w:t>在穿线前，应检查钢管（电线管）各个管口的护口是否齐全，如有遗漏和破损，均应补齐和更换。穿线时应注意以下事项：</w:t>
      </w:r>
    </w:p>
    <w:p w14:paraId="1CF24883"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同一交流回路的导线必须穿在同一管内。</w:t>
      </w:r>
    </w:p>
    <w:p w14:paraId="15D4859C"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不同回路，不同电压和交流与直流的导线，不得穿入同一管内。</w:t>
      </w:r>
    </w:p>
    <w:p w14:paraId="1516781B"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导线在变形缝处，补偿装置应活动自如，导线应留有一定的余量。</w:t>
      </w:r>
    </w:p>
    <w:p w14:paraId="1A0A73C2" w14:textId="77777777" w:rsidR="00AA6D7C" w:rsidRDefault="00000000">
      <w:pPr>
        <w:spacing w:line="500" w:lineRule="exact"/>
        <w:ind w:firstLineChars="200" w:firstLine="560"/>
        <w:rPr>
          <w:rFonts w:eastAsia="仿宋_GB2312"/>
          <w:sz w:val="28"/>
        </w:rPr>
      </w:pPr>
      <w:r>
        <w:rPr>
          <w:rFonts w:eastAsia="仿宋_GB2312" w:hint="eastAsia"/>
          <w:sz w:val="28"/>
        </w:rPr>
        <w:t>G</w:t>
      </w:r>
      <w:r>
        <w:rPr>
          <w:rFonts w:eastAsia="仿宋_GB2312" w:hint="eastAsia"/>
          <w:sz w:val="28"/>
        </w:rPr>
        <w:t>．导线连接</w:t>
      </w:r>
    </w:p>
    <w:p w14:paraId="1E07AC0D" w14:textId="77777777" w:rsidR="00AA6D7C" w:rsidRDefault="00000000">
      <w:pPr>
        <w:spacing w:line="500" w:lineRule="exact"/>
        <w:ind w:firstLineChars="200" w:firstLine="560"/>
        <w:rPr>
          <w:rFonts w:eastAsia="仿宋_GB2312"/>
          <w:sz w:val="28"/>
        </w:rPr>
      </w:pPr>
      <w:r>
        <w:rPr>
          <w:rFonts w:eastAsia="仿宋_GB2312" w:hint="eastAsia"/>
          <w:sz w:val="28"/>
        </w:rPr>
        <w:t>导线连接应满足以下要求；导线接头不能增加电阻值；受力导线不能降低原机械强度；不能降低原绝缘强度。为了满足上述要求，在导线做电气连接时，必须物削掉绝缘再进行连接，而后加焊，包缠绝缘。</w:t>
      </w:r>
    </w:p>
    <w:p w14:paraId="276028A5" w14:textId="77777777" w:rsidR="00AA6D7C" w:rsidRDefault="00000000">
      <w:pPr>
        <w:spacing w:line="500" w:lineRule="exact"/>
        <w:ind w:firstLineChars="200" w:firstLine="560"/>
        <w:rPr>
          <w:rFonts w:eastAsia="仿宋_GB2312"/>
          <w:sz w:val="28"/>
        </w:rPr>
      </w:pPr>
      <w:r>
        <w:rPr>
          <w:rFonts w:eastAsia="仿宋_GB2312" w:hint="eastAsia"/>
          <w:sz w:val="28"/>
        </w:rPr>
        <w:t>H</w:t>
      </w:r>
      <w:r>
        <w:rPr>
          <w:rFonts w:eastAsia="仿宋_GB2312" w:hint="eastAsia"/>
          <w:sz w:val="28"/>
        </w:rPr>
        <w:t>．导线焊接</w:t>
      </w:r>
    </w:p>
    <w:p w14:paraId="2F040514" w14:textId="77777777" w:rsidR="00AA6D7C" w:rsidRDefault="00000000">
      <w:pPr>
        <w:spacing w:line="500" w:lineRule="exact"/>
        <w:ind w:firstLineChars="200" w:firstLine="560"/>
        <w:rPr>
          <w:rFonts w:eastAsia="仿宋_GB2312"/>
          <w:sz w:val="28"/>
        </w:rPr>
      </w:pPr>
      <w:r>
        <w:rPr>
          <w:rFonts w:eastAsia="仿宋_GB2312" w:hint="eastAsia"/>
          <w:sz w:val="28"/>
        </w:rPr>
        <w:t>根据导线的线径及敷设场所不同，焊接的方法有以下两种：</w:t>
      </w:r>
    </w:p>
    <w:p w14:paraId="4843A083"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电烙铁加焊，适用于线径较小的导线的连接及用其它工具焊接较困难的场所（如吊顶内）。导线连接处加焊剂，用电烙铁进行锡焊。</w:t>
      </w:r>
    </w:p>
    <w:p w14:paraId="6571B008"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喷灯加热法（或用电炉加热）：将焊锡放在锡勺内，然后用喷灯加热，焊锡熔化后即可进行焊接。加热时必须要掌握好温度，以防出现温度过高涮锡不饱满或温度过低涮锡不均匀的现象。</w:t>
      </w:r>
    </w:p>
    <w:p w14:paraId="557B1911" w14:textId="77777777" w:rsidR="00AA6D7C" w:rsidRDefault="00000000">
      <w:pPr>
        <w:spacing w:line="500" w:lineRule="exact"/>
        <w:ind w:firstLineChars="200" w:firstLine="560"/>
        <w:rPr>
          <w:rFonts w:eastAsia="仿宋_GB2312"/>
          <w:sz w:val="28"/>
        </w:rPr>
      </w:pPr>
      <w:r>
        <w:rPr>
          <w:rFonts w:eastAsia="仿宋_GB2312" w:hint="eastAsia"/>
          <w:sz w:val="28"/>
        </w:rPr>
        <w:t>焊接完毕后，必须用布将焊接处的焊剂及其它污物擦净。</w:t>
      </w:r>
    </w:p>
    <w:p w14:paraId="6E7D8C2C" w14:textId="77777777" w:rsidR="00AA6D7C" w:rsidRDefault="00000000">
      <w:pPr>
        <w:spacing w:line="500" w:lineRule="exact"/>
        <w:ind w:firstLineChars="200" w:firstLine="560"/>
        <w:rPr>
          <w:rFonts w:eastAsia="仿宋_GB2312"/>
          <w:sz w:val="28"/>
        </w:rPr>
      </w:pPr>
      <w:r>
        <w:rPr>
          <w:rFonts w:eastAsia="仿宋_GB2312" w:hint="eastAsia"/>
          <w:sz w:val="28"/>
        </w:rPr>
        <w:t>I</w:t>
      </w:r>
      <w:r>
        <w:rPr>
          <w:rFonts w:eastAsia="仿宋_GB2312" w:hint="eastAsia"/>
          <w:sz w:val="28"/>
        </w:rPr>
        <w:t>．导线包扎</w:t>
      </w:r>
    </w:p>
    <w:p w14:paraId="61775C82" w14:textId="77777777" w:rsidR="00AA6D7C" w:rsidRDefault="00000000">
      <w:pPr>
        <w:spacing w:line="500" w:lineRule="exact"/>
        <w:ind w:firstLineChars="200" w:firstLine="560"/>
        <w:rPr>
          <w:rFonts w:eastAsia="仿宋_GB2312"/>
          <w:sz w:val="28"/>
        </w:rPr>
      </w:pPr>
      <w:r>
        <w:rPr>
          <w:rFonts w:eastAsia="仿宋_GB2312" w:hint="eastAsia"/>
          <w:sz w:val="28"/>
        </w:rPr>
        <w:t>首先用橡胶绝缘带从导线接头处始端的完好绝缘层开始，缠绕</w:t>
      </w:r>
      <w:r>
        <w:rPr>
          <w:rFonts w:eastAsia="仿宋_GB2312" w:hint="eastAsia"/>
          <w:sz w:val="28"/>
        </w:rPr>
        <w:t>1</w:t>
      </w:r>
      <w:r>
        <w:rPr>
          <w:rFonts w:eastAsia="仿宋_GB2312" w:hint="eastAsia"/>
          <w:sz w:val="28"/>
        </w:rPr>
        <w:t>—</w:t>
      </w:r>
      <w:r>
        <w:rPr>
          <w:rFonts w:eastAsia="仿宋_GB2312" w:hint="eastAsia"/>
          <w:sz w:val="28"/>
        </w:rPr>
        <w:t>2</w:t>
      </w:r>
      <w:r>
        <w:rPr>
          <w:rFonts w:eastAsia="仿宋_GB2312" w:hint="eastAsia"/>
          <w:sz w:val="28"/>
        </w:rPr>
        <w:t>个绝缘带宽度，再以半幅宽度重叠进行缠绕。在包扎过程中应尽可能地收紧绝缘带（一般将橡胶绝缘带拉长</w:t>
      </w:r>
      <w:r>
        <w:rPr>
          <w:rFonts w:eastAsia="仿宋_GB2312" w:hint="eastAsia"/>
          <w:sz w:val="28"/>
        </w:rPr>
        <w:t>2</w:t>
      </w:r>
      <w:r>
        <w:rPr>
          <w:rFonts w:eastAsia="仿宋_GB2312" w:hint="eastAsia"/>
          <w:sz w:val="28"/>
        </w:rPr>
        <w:t>倍后再进行缠绕）。而后在绝缘层上缠绕</w:t>
      </w:r>
      <w:r>
        <w:rPr>
          <w:rFonts w:eastAsia="仿宋_GB2312" w:hint="eastAsia"/>
          <w:sz w:val="28"/>
        </w:rPr>
        <w:t>1</w:t>
      </w:r>
      <w:r>
        <w:rPr>
          <w:rFonts w:eastAsia="仿宋_GB2312" w:hint="eastAsia"/>
          <w:sz w:val="28"/>
        </w:rPr>
        <w:t>—</w:t>
      </w:r>
      <w:r>
        <w:rPr>
          <w:rFonts w:eastAsia="仿宋_GB2312" w:hint="eastAsia"/>
          <w:sz w:val="28"/>
        </w:rPr>
        <w:t>2</w:t>
      </w:r>
      <w:r>
        <w:rPr>
          <w:rFonts w:eastAsia="仿宋_GB2312" w:hint="eastAsia"/>
          <w:sz w:val="28"/>
        </w:rPr>
        <w:t>圈后进行回缠，最后用黑胶布包扎，包扎时要衔接好，以半幅宽度边压边进行缠绕。</w:t>
      </w:r>
    </w:p>
    <w:p w14:paraId="3B24D00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J</w:t>
      </w:r>
      <w:r>
        <w:rPr>
          <w:rFonts w:eastAsia="仿宋_GB2312" w:hint="eastAsia"/>
          <w:sz w:val="28"/>
        </w:rPr>
        <w:t>．线路检查及绝缘摇测：</w:t>
      </w:r>
    </w:p>
    <w:p w14:paraId="0E4E60FC"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线路检查：接、焊、包全部完成后，应进行自检和互检；检查导线接、焊、包是否符合设计要求及有关施工验收规范及质量验收标准的规定，不符合规定的应立即纠正，检查无误后方可进行绝缘摇测。</w:t>
      </w:r>
    </w:p>
    <w:p w14:paraId="6FEB6A5A"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绝缘摇测：导线线路的绝缘摇测一般选用</w:t>
      </w:r>
      <w:r>
        <w:rPr>
          <w:rFonts w:eastAsia="仿宋_GB2312" w:hint="eastAsia"/>
          <w:sz w:val="28"/>
        </w:rPr>
        <w:t>500V</w:t>
      </w:r>
      <w:r>
        <w:rPr>
          <w:rFonts w:eastAsia="仿宋_GB2312" w:hint="eastAsia"/>
          <w:sz w:val="28"/>
        </w:rPr>
        <w:t>，量程为</w:t>
      </w:r>
      <w:r>
        <w:rPr>
          <w:rFonts w:eastAsia="仿宋_GB2312" w:hint="eastAsia"/>
          <w:sz w:val="28"/>
        </w:rPr>
        <w:t>0</w:t>
      </w:r>
      <w:r>
        <w:rPr>
          <w:rFonts w:eastAsia="仿宋_GB2312" w:hint="eastAsia"/>
          <w:sz w:val="28"/>
        </w:rPr>
        <w:t>—</w:t>
      </w:r>
      <w:r>
        <w:rPr>
          <w:rFonts w:eastAsia="仿宋_GB2312" w:hint="eastAsia"/>
          <w:sz w:val="28"/>
        </w:rPr>
        <w:t>500M</w:t>
      </w:r>
      <w:r>
        <w:rPr>
          <w:rFonts w:eastAsia="仿宋_GB2312" w:hint="eastAsia"/>
          <w:sz w:val="28"/>
        </w:rPr>
        <w:t>Ω的兆欧表。测试时，一人摇表，一人应及时读数并如实填写“绝缘电阻测试记录”。摇动速度应保持在</w:t>
      </w:r>
      <w:r>
        <w:rPr>
          <w:rFonts w:eastAsia="仿宋_GB2312" w:hint="eastAsia"/>
          <w:sz w:val="28"/>
        </w:rPr>
        <w:t>120r/min</w:t>
      </w:r>
      <w:r>
        <w:rPr>
          <w:rFonts w:eastAsia="仿宋_GB2312" w:hint="eastAsia"/>
          <w:sz w:val="28"/>
        </w:rPr>
        <w:t>左右，读数应采用一分钟后的读数为宜。</w:t>
      </w:r>
    </w:p>
    <w:p w14:paraId="355BF17D"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）质量标准</w:t>
      </w:r>
    </w:p>
    <w:p w14:paraId="234C0661" w14:textId="77777777" w:rsidR="00AA6D7C" w:rsidRDefault="00000000">
      <w:pPr>
        <w:spacing w:line="500" w:lineRule="exact"/>
        <w:ind w:firstLineChars="200" w:firstLine="560"/>
        <w:rPr>
          <w:rFonts w:eastAsia="仿宋_GB2312"/>
          <w:sz w:val="28"/>
        </w:rPr>
      </w:pPr>
      <w:r>
        <w:rPr>
          <w:rFonts w:eastAsia="仿宋_GB2312" w:hint="eastAsia"/>
          <w:sz w:val="28"/>
        </w:rPr>
        <w:t>①本工程的配管采用焊接钢管和镀锌电线管，其中镀锌电线管严禁熔焊连接。</w:t>
      </w:r>
    </w:p>
    <w:p w14:paraId="369D7308" w14:textId="77777777" w:rsidR="00AA6D7C" w:rsidRDefault="00000000">
      <w:pPr>
        <w:spacing w:line="500" w:lineRule="exact"/>
        <w:ind w:firstLineChars="200" w:firstLine="560"/>
        <w:rPr>
          <w:rFonts w:eastAsia="仿宋_GB2312"/>
          <w:sz w:val="28"/>
        </w:rPr>
      </w:pPr>
      <w:r>
        <w:rPr>
          <w:rFonts w:eastAsia="仿宋_GB2312" w:hint="eastAsia"/>
          <w:sz w:val="28"/>
        </w:rPr>
        <w:t>②管路连接紧密，管口光滑无毛刺，护口齐全，明配管及其支架、吊架平直牢固、排列整齐，管子弯曲处无明显折皱，油漆防腐完整，暗配管保护层大于</w:t>
      </w:r>
      <w:r>
        <w:rPr>
          <w:rFonts w:eastAsia="仿宋_GB2312" w:hint="eastAsia"/>
          <w:sz w:val="28"/>
        </w:rPr>
        <w:t>15mm</w:t>
      </w:r>
      <w:r>
        <w:rPr>
          <w:rFonts w:eastAsia="仿宋_GB2312" w:hint="eastAsia"/>
          <w:sz w:val="28"/>
        </w:rPr>
        <w:t>。</w:t>
      </w:r>
    </w:p>
    <w:p w14:paraId="5152D1CC" w14:textId="77777777" w:rsidR="00AA6D7C" w:rsidRDefault="00000000">
      <w:pPr>
        <w:spacing w:line="500" w:lineRule="exact"/>
        <w:ind w:firstLineChars="200" w:firstLine="560"/>
        <w:rPr>
          <w:rFonts w:eastAsia="仿宋_GB2312"/>
          <w:sz w:val="28"/>
        </w:rPr>
      </w:pPr>
      <w:r>
        <w:rPr>
          <w:rFonts w:eastAsia="仿宋_GB2312" w:hint="eastAsia"/>
          <w:sz w:val="28"/>
        </w:rPr>
        <w:t>③盒、箱设置正确，固定可靠，管子进入盒、箱处顺直，在盒、箱内露出的长度小于</w:t>
      </w:r>
      <w:r>
        <w:rPr>
          <w:rFonts w:eastAsia="仿宋_GB2312" w:hint="eastAsia"/>
          <w:sz w:val="28"/>
        </w:rPr>
        <w:t>5mm</w:t>
      </w:r>
      <w:r>
        <w:rPr>
          <w:rFonts w:eastAsia="仿宋_GB2312" w:hint="eastAsia"/>
          <w:sz w:val="28"/>
        </w:rPr>
        <w:t>；用锁紧螺母固定的管口、管子露出锁紧螺母的螺纹为</w:t>
      </w:r>
      <w:r>
        <w:rPr>
          <w:rFonts w:eastAsia="仿宋_GB2312" w:hint="eastAsia"/>
          <w:sz w:val="28"/>
        </w:rPr>
        <w:t>2</w:t>
      </w:r>
      <w:r>
        <w:rPr>
          <w:rFonts w:eastAsia="仿宋_GB2312" w:hint="eastAsia"/>
          <w:sz w:val="28"/>
        </w:rPr>
        <w:t>—</w:t>
      </w:r>
      <w:r>
        <w:rPr>
          <w:rFonts w:eastAsia="仿宋_GB2312" w:hint="eastAsia"/>
          <w:sz w:val="28"/>
        </w:rPr>
        <w:t>4</w:t>
      </w:r>
      <w:r>
        <w:rPr>
          <w:rFonts w:eastAsia="仿宋_GB2312" w:hint="eastAsia"/>
          <w:sz w:val="28"/>
        </w:rPr>
        <w:t>扣，线路进入电气设备和器具的管口位置正确。</w:t>
      </w:r>
    </w:p>
    <w:p w14:paraId="71475B6B" w14:textId="77777777" w:rsidR="00AA6D7C" w:rsidRDefault="00000000">
      <w:pPr>
        <w:spacing w:line="500" w:lineRule="exact"/>
        <w:ind w:firstLineChars="200" w:firstLine="560"/>
        <w:rPr>
          <w:rFonts w:eastAsia="仿宋_GB2312"/>
          <w:sz w:val="28"/>
        </w:rPr>
      </w:pPr>
      <w:r>
        <w:rPr>
          <w:rFonts w:eastAsia="仿宋_GB2312" w:hint="eastAsia"/>
          <w:sz w:val="28"/>
        </w:rPr>
        <w:t>④穿过变形缝处有补偿装置，补偿装置能活动自如；配电线路穿过建筑物和设备基础处加保护套管。补偿装置平整、管口光滑、护口牢固、与管子连接可靠；加保护套管处在隐蔽工程中标示正确。</w:t>
      </w:r>
    </w:p>
    <w:p w14:paraId="598B0FAE" w14:textId="77777777" w:rsidR="00AA6D7C" w:rsidRDefault="00000000">
      <w:pPr>
        <w:spacing w:line="500" w:lineRule="exact"/>
        <w:ind w:firstLineChars="200" w:firstLine="560"/>
        <w:rPr>
          <w:rFonts w:eastAsia="仿宋_GB2312"/>
          <w:sz w:val="28"/>
        </w:rPr>
      </w:pPr>
      <w:r>
        <w:rPr>
          <w:rFonts w:eastAsia="仿宋_GB2312" w:hint="eastAsia"/>
          <w:sz w:val="28"/>
        </w:rPr>
        <w:t>⑤电线保护管及支架接地（接零），电气设备器具和非带电金属部件的接地（接零）支线敷设应符合以下规定：连接紧密牢固，接地（接零）线截面选用正确、需防腐的部分涂漆均匀无遗漏，线路走向合理，色标准确，涂刷后不污染设备和建筑物。</w:t>
      </w:r>
    </w:p>
    <w:p w14:paraId="46E57122" w14:textId="77777777" w:rsidR="00AA6D7C" w:rsidRDefault="00000000">
      <w:pPr>
        <w:spacing w:line="500" w:lineRule="exact"/>
        <w:ind w:firstLineChars="200" w:firstLine="560"/>
        <w:rPr>
          <w:rFonts w:eastAsia="仿宋_GB2312"/>
          <w:sz w:val="28"/>
        </w:rPr>
      </w:pPr>
      <w:r>
        <w:rPr>
          <w:rFonts w:eastAsia="仿宋_GB2312" w:hint="eastAsia"/>
          <w:sz w:val="28"/>
        </w:rPr>
        <w:t>⑥允许偏差：电线管弯曲半径，明敷管安装允许偏差符合设计要求和国家标准规定。</w:t>
      </w:r>
    </w:p>
    <w:p w14:paraId="6B3206E8" w14:textId="77777777" w:rsidR="00AA6D7C" w:rsidRDefault="00000000">
      <w:pPr>
        <w:spacing w:line="500" w:lineRule="exact"/>
        <w:ind w:firstLineChars="200" w:firstLine="560"/>
        <w:rPr>
          <w:rFonts w:eastAsia="仿宋_GB2312"/>
          <w:sz w:val="28"/>
        </w:rPr>
      </w:pPr>
      <w:r>
        <w:rPr>
          <w:rFonts w:eastAsia="仿宋_GB2312" w:hint="eastAsia"/>
          <w:sz w:val="28"/>
        </w:rPr>
        <w:t>⑦导线的规格、型号必须符合设计要求和国家标准规定。</w:t>
      </w:r>
    </w:p>
    <w:p w14:paraId="793FDF26" w14:textId="77777777" w:rsidR="00AA6D7C" w:rsidRDefault="00000000">
      <w:pPr>
        <w:spacing w:line="500" w:lineRule="exact"/>
        <w:ind w:firstLineChars="200" w:firstLine="560"/>
        <w:rPr>
          <w:rFonts w:eastAsia="仿宋_GB2312"/>
          <w:sz w:val="28"/>
        </w:rPr>
      </w:pPr>
      <w:r>
        <w:rPr>
          <w:rFonts w:eastAsia="仿宋_GB2312" w:hint="eastAsia"/>
          <w:sz w:val="28"/>
        </w:rPr>
        <w:t>⑧照明线路的绝缘电阻值不小于</w:t>
      </w:r>
      <w:r>
        <w:rPr>
          <w:rFonts w:eastAsia="仿宋_GB2312" w:hint="eastAsia"/>
          <w:sz w:val="28"/>
        </w:rPr>
        <w:t>0.5M</w:t>
      </w:r>
      <w:r>
        <w:rPr>
          <w:rFonts w:eastAsia="仿宋_GB2312" w:hint="eastAsia"/>
          <w:sz w:val="28"/>
        </w:rPr>
        <w:t>Ω，动力线路的绝缘电阻值不小于</w:t>
      </w:r>
      <w:r>
        <w:rPr>
          <w:rFonts w:eastAsia="仿宋_GB2312" w:hint="eastAsia"/>
          <w:sz w:val="28"/>
        </w:rPr>
        <w:t>1M</w:t>
      </w:r>
      <w:r>
        <w:rPr>
          <w:rFonts w:eastAsia="仿宋_GB2312" w:hint="eastAsia"/>
          <w:sz w:val="28"/>
        </w:rPr>
        <w:t>Ω。</w:t>
      </w:r>
    </w:p>
    <w:p w14:paraId="2260B22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⑨盒、箱内清洁无杂物，护口、护线套管齐全无脱落，导线排列整齐，并留有适当余量。导线在管子内无接头，不进入盒、箱的垂直管子上口穿线后密封处理良好，导线连接牢固，包扎严密，绝缘良好，不伤线芯。</w:t>
      </w:r>
    </w:p>
    <w:p w14:paraId="729FA463" w14:textId="77777777" w:rsidR="00AA6D7C" w:rsidRDefault="00000000">
      <w:pPr>
        <w:spacing w:line="500" w:lineRule="exact"/>
        <w:ind w:firstLineChars="200" w:firstLine="560"/>
        <w:rPr>
          <w:rFonts w:eastAsia="仿宋_GB2312"/>
          <w:sz w:val="28"/>
        </w:rPr>
      </w:pPr>
      <w:r>
        <w:rPr>
          <w:rFonts w:eastAsia="仿宋_GB2312" w:hint="eastAsia"/>
          <w:sz w:val="28"/>
        </w:rPr>
        <w:t>4.2.9.5</w:t>
      </w:r>
      <w:r>
        <w:rPr>
          <w:rFonts w:eastAsia="仿宋_GB2312" w:hint="eastAsia"/>
          <w:sz w:val="28"/>
        </w:rPr>
        <w:t>电缆敷设</w:t>
      </w:r>
    </w:p>
    <w:p w14:paraId="71724D78" w14:textId="77777777" w:rsidR="00AA6D7C" w:rsidRDefault="00000000">
      <w:pPr>
        <w:spacing w:line="500" w:lineRule="exact"/>
        <w:ind w:firstLineChars="200" w:firstLine="560"/>
        <w:rPr>
          <w:rFonts w:eastAsia="仿宋_GB2312"/>
          <w:sz w:val="28"/>
        </w:rPr>
      </w:pPr>
      <w:r>
        <w:rPr>
          <w:rFonts w:eastAsia="仿宋_GB2312" w:hint="eastAsia"/>
          <w:sz w:val="28"/>
        </w:rPr>
        <w:t>本工程共有各种规格的耐火电缆及阻燃电缆，主要采用桥架敷设及地沟敷设。配电干线电缆采用耐火电缆桥架，阻燃电缆采用防火钢梯架，电缆在设备间水平垂直敷设时，采用普通电缆槽架，沿电缆沟敷设时，考虑采用电缆托架敷设。</w:t>
      </w:r>
    </w:p>
    <w:p w14:paraId="4912D6D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）施工准备</w:t>
      </w:r>
    </w:p>
    <w:p w14:paraId="72C83B95" w14:textId="77777777" w:rsidR="00AA6D7C" w:rsidRDefault="00000000">
      <w:pPr>
        <w:spacing w:line="500" w:lineRule="exact"/>
        <w:ind w:firstLineChars="200" w:firstLine="560"/>
        <w:rPr>
          <w:rFonts w:eastAsia="仿宋_GB2312"/>
          <w:sz w:val="28"/>
        </w:rPr>
      </w:pPr>
      <w:r>
        <w:rPr>
          <w:rFonts w:eastAsia="仿宋_GB2312" w:hint="eastAsia"/>
          <w:sz w:val="28"/>
        </w:rPr>
        <w:t>①施工前应对电缆进行详细检查，规格、型号、截面、电压等级均须符合要求，外观无扭曲、坏损等现象。</w:t>
      </w:r>
    </w:p>
    <w:p w14:paraId="06A2C8A8" w14:textId="77777777" w:rsidR="00AA6D7C" w:rsidRDefault="00000000">
      <w:pPr>
        <w:spacing w:line="500" w:lineRule="exact"/>
        <w:ind w:firstLineChars="200" w:firstLine="560"/>
        <w:rPr>
          <w:rFonts w:eastAsia="仿宋_GB2312"/>
          <w:sz w:val="28"/>
        </w:rPr>
      </w:pPr>
      <w:r>
        <w:rPr>
          <w:rFonts w:eastAsia="仿宋_GB2312" w:hint="eastAsia"/>
          <w:sz w:val="28"/>
        </w:rPr>
        <w:t>②电缆敷设前进行绝缘摇测或耐压试验。本工程为</w:t>
      </w:r>
      <w:r>
        <w:rPr>
          <w:rFonts w:eastAsia="仿宋_GB2312" w:hint="eastAsia"/>
          <w:sz w:val="28"/>
        </w:rPr>
        <w:t>1kV</w:t>
      </w:r>
      <w:r>
        <w:rPr>
          <w:rFonts w:eastAsia="仿宋_GB2312" w:hint="eastAsia"/>
          <w:sz w:val="28"/>
        </w:rPr>
        <w:t>以下电缆，用</w:t>
      </w:r>
      <w:r>
        <w:rPr>
          <w:rFonts w:eastAsia="仿宋_GB2312" w:hint="eastAsia"/>
          <w:sz w:val="28"/>
        </w:rPr>
        <w:t>1kV</w:t>
      </w:r>
      <w:r>
        <w:rPr>
          <w:rFonts w:eastAsia="仿宋_GB2312" w:hint="eastAsia"/>
          <w:sz w:val="28"/>
        </w:rPr>
        <w:t>摇表摇测线间及对地的绝缘电阻不低于</w:t>
      </w:r>
      <w:r>
        <w:rPr>
          <w:rFonts w:eastAsia="仿宋_GB2312" w:hint="eastAsia"/>
          <w:sz w:val="28"/>
        </w:rPr>
        <w:t>10M</w:t>
      </w:r>
      <w:r>
        <w:rPr>
          <w:rFonts w:eastAsia="仿宋_GB2312" w:hint="eastAsia"/>
          <w:sz w:val="28"/>
        </w:rPr>
        <w:t>Ω。摇测完毕，应将芯线对地放电。</w:t>
      </w:r>
    </w:p>
    <w:p w14:paraId="2DF87C85" w14:textId="77777777" w:rsidR="00AA6D7C" w:rsidRDefault="00000000">
      <w:pPr>
        <w:spacing w:line="500" w:lineRule="exact"/>
        <w:ind w:firstLineChars="200" w:firstLine="560"/>
        <w:rPr>
          <w:rFonts w:eastAsia="仿宋_GB2312"/>
          <w:sz w:val="28"/>
        </w:rPr>
      </w:pPr>
      <w:r>
        <w:rPr>
          <w:rFonts w:eastAsia="仿宋_GB2312" w:hint="eastAsia"/>
          <w:sz w:val="28"/>
        </w:rPr>
        <w:t>③电缆测试完毕，电缆端部应用橡皮包布密封后再用黑胶布包好。</w:t>
      </w:r>
    </w:p>
    <w:p w14:paraId="30CDC997" w14:textId="77777777" w:rsidR="00AA6D7C" w:rsidRDefault="00000000">
      <w:pPr>
        <w:spacing w:line="500" w:lineRule="exact"/>
        <w:ind w:firstLineChars="200" w:firstLine="560"/>
        <w:rPr>
          <w:rFonts w:eastAsia="仿宋_GB2312"/>
          <w:sz w:val="28"/>
        </w:rPr>
      </w:pPr>
      <w:r>
        <w:rPr>
          <w:rFonts w:eastAsia="仿宋_GB2312" w:hint="eastAsia"/>
          <w:sz w:val="28"/>
        </w:rPr>
        <w:t>④放电缆机具的安装：采用机械放电缆时，应将机械安装在适当位置，并将钢丝绳和滑轮安装好。人力放电缆时将滚轮提前安装好。</w:t>
      </w:r>
    </w:p>
    <w:p w14:paraId="61BB8670" w14:textId="77777777" w:rsidR="00AA6D7C" w:rsidRDefault="00000000">
      <w:pPr>
        <w:spacing w:line="500" w:lineRule="exact"/>
        <w:ind w:firstLineChars="200" w:firstLine="560"/>
        <w:rPr>
          <w:rFonts w:eastAsia="仿宋_GB2312"/>
          <w:sz w:val="28"/>
        </w:rPr>
      </w:pPr>
      <w:r>
        <w:rPr>
          <w:rFonts w:eastAsia="仿宋_GB2312" w:hint="eastAsia"/>
          <w:sz w:val="28"/>
        </w:rPr>
        <w:t>⑤临时联络指挥系统的设置</w:t>
      </w:r>
    </w:p>
    <w:p w14:paraId="722155B2"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．线路较短或室外的电缆敷设，可用无线电对讲机联络，手持扩音喇叭指挥。</w:t>
      </w:r>
    </w:p>
    <w:p w14:paraId="03E173CC"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．高层建筑内电缆敷设，可用无线电对讲机作为定向联络，简易电话作为全线联络，手持扩音喇叭指挥（或采用多功能扩大机，它是指挥放电缆的专用设备）。</w:t>
      </w:r>
    </w:p>
    <w:p w14:paraId="7B23FC66" w14:textId="77777777" w:rsidR="00AA6D7C" w:rsidRDefault="00000000">
      <w:pPr>
        <w:spacing w:line="500" w:lineRule="exact"/>
        <w:ind w:firstLineChars="200" w:firstLine="560"/>
        <w:rPr>
          <w:rFonts w:eastAsia="仿宋_GB2312"/>
          <w:sz w:val="28"/>
        </w:rPr>
      </w:pPr>
      <w:r>
        <w:rPr>
          <w:rFonts w:eastAsia="仿宋_GB2312" w:hint="eastAsia"/>
          <w:sz w:val="28"/>
        </w:rPr>
        <w:t>⑥在桥架上多根电缆敷设时，应根据现场实际情况，事先将电缆的排列用表或图的方式画出来，以防电缆交叉和混乱。</w:t>
      </w:r>
    </w:p>
    <w:p w14:paraId="2E96C41A" w14:textId="77777777" w:rsidR="00AA6D7C" w:rsidRDefault="00000000">
      <w:pPr>
        <w:spacing w:line="500" w:lineRule="exact"/>
        <w:ind w:firstLineChars="200" w:firstLine="560"/>
        <w:rPr>
          <w:rFonts w:eastAsia="仿宋_GB2312"/>
          <w:sz w:val="28"/>
        </w:rPr>
      </w:pPr>
      <w:r>
        <w:rPr>
          <w:rFonts w:eastAsia="仿宋_GB2312" w:hint="eastAsia"/>
          <w:sz w:val="28"/>
        </w:rPr>
        <w:t>⑦电缆的搬运及支架架设</w:t>
      </w:r>
    </w:p>
    <w:p w14:paraId="68EDD469"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．电缆短距离搬运，一般采用滚动电缆轴的方法。滚动时应按电缆轴上的箭头指示方向滚动。如无箭头时，可按电缆缠绕方向滚动，切不可反缠绕方向滚动，以免电缆松驰。</w:t>
      </w:r>
    </w:p>
    <w:p w14:paraId="06FABE7A"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B</w:t>
      </w:r>
      <w:r>
        <w:rPr>
          <w:rFonts w:eastAsia="仿宋_GB2312" w:hint="eastAsia"/>
          <w:sz w:val="28"/>
        </w:rPr>
        <w:t>．电缆支架的架设地点的选择，以敷设方便为原则，一般应在电缆起止点附近为宜。架设时，应注意电缆轴的转动方向，电缆引出端应在电缆轴的上方。</w:t>
      </w:r>
    </w:p>
    <w:p w14:paraId="5C6A0B3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）电缆敷设</w:t>
      </w:r>
    </w:p>
    <w:p w14:paraId="6B3DF07C" w14:textId="77777777" w:rsidR="00AA6D7C" w:rsidRDefault="00000000">
      <w:pPr>
        <w:spacing w:line="500" w:lineRule="exact"/>
        <w:ind w:firstLineChars="200" w:firstLine="560"/>
        <w:rPr>
          <w:rFonts w:eastAsia="仿宋_GB2312"/>
          <w:sz w:val="28"/>
        </w:rPr>
      </w:pPr>
      <w:r>
        <w:rPr>
          <w:rFonts w:eastAsia="仿宋_GB2312" w:hint="eastAsia"/>
          <w:sz w:val="28"/>
        </w:rPr>
        <w:t>①水平敷设</w:t>
      </w:r>
    </w:p>
    <w:p w14:paraId="423FB045"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．敷设方法可用人力或机械牵引。</w:t>
      </w:r>
    </w:p>
    <w:p w14:paraId="205A1E36"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．电缆沿桥架或线槽敷设时，应单层敷设，排列整齐，不得有交叉。拐弯处应以最大截面电缆允许弯曲半径为准。电缆严禁绞拧、护层断裂和表面严重划伤。</w:t>
      </w:r>
    </w:p>
    <w:p w14:paraId="3C45BA9C"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．不同等级电压的电缆应分层敷设，截面积大的电缆放在下层，电缆跨越建筑物变形缝处，应留有伸缩余量。</w:t>
      </w:r>
    </w:p>
    <w:p w14:paraId="5A14C6F7"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．电缆转弯和分支不紊乱，走向整齐清楚。</w:t>
      </w:r>
    </w:p>
    <w:p w14:paraId="6A21D8D4" w14:textId="77777777" w:rsidR="00AA6D7C" w:rsidRDefault="00000000">
      <w:pPr>
        <w:spacing w:line="500" w:lineRule="exact"/>
        <w:ind w:firstLineChars="200" w:firstLine="560"/>
        <w:rPr>
          <w:rFonts w:eastAsia="仿宋_GB2312"/>
          <w:sz w:val="28"/>
        </w:rPr>
      </w:pPr>
      <w:r>
        <w:rPr>
          <w:rFonts w:eastAsia="仿宋_GB2312" w:hint="eastAsia"/>
          <w:sz w:val="28"/>
        </w:rPr>
        <w:t>②垂直敷设</w:t>
      </w:r>
    </w:p>
    <w:p w14:paraId="2F883AD2"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．垂直敷设，有条件时最好自上而下敷设。土建拆吊车前，将电缆吊至楼层顶部。敷设时，同截面电缆应先敷设底层，后敷设高层，应特别注意，在电缆轴附近和部分楼层应采取防滑措施。</w:t>
      </w:r>
    </w:p>
    <w:p w14:paraId="18456328"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．自下而上敷设时，低层小截面电缆可用滑轮大绳人力牵引敷设。高层、大截面电缆宜用机械牵引敷设。</w:t>
      </w:r>
    </w:p>
    <w:p w14:paraId="38F9B958"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．沿桥架或线槽敷设时，每层至少加装两道卡固支架。敷设时，应放一根立即卡固一根。</w:t>
      </w:r>
    </w:p>
    <w:p w14:paraId="5F48273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）电缆穿过楼板时，应装套管，敷设完后应将套管与楼板之间缝隙用防火材料堵死。</w:t>
      </w:r>
    </w:p>
    <w:p w14:paraId="6E14E59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）挂标志牌</w:t>
      </w:r>
    </w:p>
    <w:p w14:paraId="32B964D8" w14:textId="77777777" w:rsidR="00AA6D7C" w:rsidRDefault="00000000">
      <w:pPr>
        <w:spacing w:line="500" w:lineRule="exact"/>
        <w:ind w:firstLineChars="200" w:firstLine="560"/>
        <w:rPr>
          <w:rFonts w:eastAsia="仿宋_GB2312"/>
          <w:sz w:val="28"/>
        </w:rPr>
      </w:pPr>
      <w:r>
        <w:rPr>
          <w:rFonts w:eastAsia="仿宋_GB2312" w:hint="eastAsia"/>
          <w:sz w:val="28"/>
        </w:rPr>
        <w:t>①标志牌规格应一致，并有防腐功能，挂装应牢固。</w:t>
      </w:r>
    </w:p>
    <w:p w14:paraId="0D5E7DED" w14:textId="77777777" w:rsidR="00AA6D7C" w:rsidRDefault="00000000">
      <w:pPr>
        <w:spacing w:line="500" w:lineRule="exact"/>
        <w:ind w:firstLineChars="200" w:firstLine="560"/>
        <w:rPr>
          <w:rFonts w:eastAsia="仿宋_GB2312"/>
          <w:sz w:val="28"/>
        </w:rPr>
      </w:pPr>
      <w:r>
        <w:rPr>
          <w:rFonts w:eastAsia="仿宋_GB2312" w:hint="eastAsia"/>
          <w:sz w:val="28"/>
        </w:rPr>
        <w:t>②标志牌上应注明回路编号、电缆编号、规格、型号及电压等级。</w:t>
      </w:r>
    </w:p>
    <w:p w14:paraId="7D119D33" w14:textId="77777777" w:rsidR="00AA6D7C" w:rsidRDefault="00000000">
      <w:pPr>
        <w:spacing w:line="500" w:lineRule="exact"/>
        <w:ind w:firstLineChars="200" w:firstLine="560"/>
        <w:rPr>
          <w:rFonts w:eastAsia="仿宋_GB2312"/>
          <w:sz w:val="28"/>
        </w:rPr>
      </w:pPr>
      <w:r>
        <w:rPr>
          <w:rFonts w:eastAsia="仿宋_GB2312" w:hint="eastAsia"/>
          <w:sz w:val="28"/>
        </w:rPr>
        <w:t>③沿桥架敷设电缆在其两端、拐弯处、交叉处应挂标志牌，直线段应适当增设标志牌，每</w:t>
      </w:r>
      <w:r>
        <w:rPr>
          <w:rFonts w:eastAsia="仿宋_GB2312" w:hint="eastAsia"/>
          <w:sz w:val="28"/>
        </w:rPr>
        <w:t>2</w:t>
      </w:r>
      <w:r>
        <w:rPr>
          <w:rFonts w:eastAsia="仿宋_GB2312" w:hint="eastAsia"/>
          <w:sz w:val="28"/>
        </w:rPr>
        <w:t>米挂一标志牌，施工完毕做好成品保护。</w:t>
      </w:r>
    </w:p>
    <w:p w14:paraId="27C89EE5" w14:textId="77777777" w:rsidR="00AA6D7C" w:rsidRDefault="00000000">
      <w:pPr>
        <w:spacing w:line="500" w:lineRule="exact"/>
        <w:ind w:firstLineChars="200" w:firstLine="560"/>
        <w:rPr>
          <w:rFonts w:eastAsia="仿宋_GB2312"/>
          <w:sz w:val="28"/>
        </w:rPr>
      </w:pPr>
      <w:r>
        <w:rPr>
          <w:rFonts w:eastAsia="仿宋_GB2312" w:hint="eastAsia"/>
          <w:sz w:val="28"/>
        </w:rPr>
        <w:t>4.2.9.6</w:t>
      </w:r>
      <w:r>
        <w:rPr>
          <w:rFonts w:eastAsia="仿宋_GB2312" w:hint="eastAsia"/>
          <w:sz w:val="28"/>
        </w:rPr>
        <w:t>低压电缆头制作安装</w:t>
      </w:r>
    </w:p>
    <w:p w14:paraId="56848A4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本工程内绝大多数为</w:t>
      </w:r>
      <w:r>
        <w:rPr>
          <w:rFonts w:eastAsia="仿宋_GB2312" w:hint="eastAsia"/>
          <w:sz w:val="28"/>
        </w:rPr>
        <w:t>1KV</w:t>
      </w:r>
      <w:r>
        <w:rPr>
          <w:rFonts w:eastAsia="仿宋_GB2312" w:hint="eastAsia"/>
          <w:sz w:val="28"/>
        </w:rPr>
        <w:t>以下低压电缆，电缆规格型号较多，以</w:t>
      </w:r>
      <w:r>
        <w:rPr>
          <w:rFonts w:eastAsia="仿宋_GB2312" w:hint="eastAsia"/>
          <w:sz w:val="28"/>
        </w:rPr>
        <w:t>1KV</w:t>
      </w:r>
      <w:r>
        <w:rPr>
          <w:rFonts w:eastAsia="仿宋_GB2312" w:hint="eastAsia"/>
          <w:sz w:val="28"/>
        </w:rPr>
        <w:t>以下室内低烟低卤聚氯乙烯绝缘聚氯乙烯护套为例说明电力电缆终端电缆头制作。其工艺流程如下：</w:t>
      </w:r>
    </w:p>
    <w:p w14:paraId="35B9FD38" w14:textId="77777777" w:rsidR="00AA6D7C" w:rsidRDefault="00000000">
      <w:pPr>
        <w:spacing w:line="500" w:lineRule="exact"/>
        <w:ind w:firstLineChars="200" w:firstLine="560"/>
        <w:rPr>
          <w:rFonts w:eastAsia="仿宋_GB2312"/>
          <w:sz w:val="28"/>
        </w:rPr>
      </w:pPr>
      <w:r>
        <w:rPr>
          <w:rFonts w:eastAsia="仿宋_GB2312" w:hint="eastAsia"/>
          <w:sz w:val="28"/>
        </w:rPr>
        <w:t>摇测接地电阻→剥开电缆头→包缠电缆、套电缆终端头→压电缆芯线接线鼻子→与设备器具连接</w:t>
      </w:r>
    </w:p>
    <w:p w14:paraId="3B3419FF"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）摇测电缆绝缘</w:t>
      </w:r>
    </w:p>
    <w:p w14:paraId="58D61E82" w14:textId="77777777" w:rsidR="00AA6D7C" w:rsidRDefault="00000000">
      <w:pPr>
        <w:spacing w:line="500" w:lineRule="exact"/>
        <w:ind w:firstLineChars="200" w:firstLine="560"/>
        <w:rPr>
          <w:rFonts w:eastAsia="仿宋_GB2312"/>
          <w:sz w:val="28"/>
        </w:rPr>
      </w:pPr>
      <w:r>
        <w:rPr>
          <w:rFonts w:eastAsia="仿宋_GB2312" w:hint="eastAsia"/>
          <w:sz w:val="28"/>
        </w:rPr>
        <w:t>①选用</w:t>
      </w:r>
      <w:r>
        <w:rPr>
          <w:rFonts w:eastAsia="仿宋_GB2312" w:hint="eastAsia"/>
          <w:sz w:val="28"/>
        </w:rPr>
        <w:t>1KV</w:t>
      </w:r>
      <w:r>
        <w:rPr>
          <w:rFonts w:eastAsia="仿宋_GB2312" w:hint="eastAsia"/>
          <w:sz w:val="28"/>
        </w:rPr>
        <w:t>摇表对电缆进行摇测，绝缘电阻应大于</w:t>
      </w:r>
      <w:r>
        <w:rPr>
          <w:rFonts w:eastAsia="仿宋_GB2312" w:hint="eastAsia"/>
          <w:sz w:val="28"/>
        </w:rPr>
        <w:t>10M</w:t>
      </w:r>
      <w:r>
        <w:rPr>
          <w:rFonts w:eastAsia="仿宋_GB2312" w:hint="eastAsia"/>
          <w:sz w:val="28"/>
        </w:rPr>
        <w:t>Ω。</w:t>
      </w:r>
    </w:p>
    <w:p w14:paraId="295D3705" w14:textId="77777777" w:rsidR="00AA6D7C" w:rsidRDefault="00000000">
      <w:pPr>
        <w:spacing w:line="500" w:lineRule="exact"/>
        <w:ind w:firstLineChars="200" w:firstLine="560"/>
        <w:rPr>
          <w:rFonts w:eastAsia="仿宋_GB2312"/>
          <w:sz w:val="28"/>
        </w:rPr>
      </w:pPr>
      <w:r>
        <w:rPr>
          <w:rFonts w:eastAsia="仿宋_GB2312" w:hint="eastAsia"/>
          <w:sz w:val="28"/>
        </w:rPr>
        <w:t>②电缆摇测完毕后，应将芯线分别对地放电。</w:t>
      </w:r>
    </w:p>
    <w:p w14:paraId="781493D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）包缠电缆，套电缆终端头套</w:t>
      </w:r>
    </w:p>
    <w:p w14:paraId="48782420" w14:textId="77777777" w:rsidR="00AA6D7C" w:rsidRDefault="00000000">
      <w:pPr>
        <w:spacing w:line="500" w:lineRule="exact"/>
        <w:ind w:firstLineChars="200" w:firstLine="560"/>
        <w:rPr>
          <w:rFonts w:eastAsia="仿宋_GB2312"/>
          <w:sz w:val="28"/>
        </w:rPr>
      </w:pPr>
      <w:r>
        <w:rPr>
          <w:rFonts w:eastAsia="仿宋_GB2312" w:hint="eastAsia"/>
          <w:sz w:val="28"/>
        </w:rPr>
        <w:t>①剥去电缆外包绝缘层，将电缆头套下部先套入电缆。</w:t>
      </w:r>
    </w:p>
    <w:p w14:paraId="440EC00F" w14:textId="77777777" w:rsidR="00AA6D7C" w:rsidRDefault="00000000">
      <w:pPr>
        <w:spacing w:line="500" w:lineRule="exact"/>
        <w:ind w:firstLineChars="200" w:firstLine="560"/>
        <w:rPr>
          <w:rFonts w:eastAsia="仿宋_GB2312"/>
          <w:sz w:val="28"/>
        </w:rPr>
      </w:pPr>
      <w:r>
        <w:rPr>
          <w:rFonts w:eastAsia="仿宋_GB2312" w:hint="eastAsia"/>
          <w:sz w:val="28"/>
        </w:rPr>
        <w:t>②根据电缆头的型号尺寸，按照电缆头套长度和内径，用塑料带采用半叠法包缠电缆。塑料带包缠应紧密，形状呈枣核状。</w:t>
      </w:r>
    </w:p>
    <w:p w14:paraId="04EAD087" w14:textId="77777777" w:rsidR="00AA6D7C" w:rsidRDefault="00000000">
      <w:pPr>
        <w:spacing w:line="500" w:lineRule="exact"/>
        <w:ind w:firstLineChars="200" w:firstLine="560"/>
        <w:rPr>
          <w:rFonts w:eastAsia="仿宋_GB2312"/>
          <w:sz w:val="28"/>
        </w:rPr>
      </w:pPr>
      <w:r>
        <w:rPr>
          <w:rFonts w:eastAsia="仿宋_GB2312" w:hint="eastAsia"/>
          <w:sz w:val="28"/>
        </w:rPr>
        <w:t>③将电缆头套上部套上，与下部对接、套严。</w:t>
      </w:r>
    </w:p>
    <w:p w14:paraId="3F4E6CB0"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）压电缆芯线接线鼻子</w:t>
      </w:r>
    </w:p>
    <w:p w14:paraId="3EAC64C5" w14:textId="77777777" w:rsidR="00AA6D7C" w:rsidRDefault="00000000">
      <w:pPr>
        <w:spacing w:line="500" w:lineRule="exact"/>
        <w:ind w:firstLineChars="200" w:firstLine="560"/>
        <w:rPr>
          <w:rFonts w:eastAsia="仿宋_GB2312"/>
          <w:sz w:val="28"/>
        </w:rPr>
      </w:pPr>
      <w:r>
        <w:rPr>
          <w:rFonts w:eastAsia="仿宋_GB2312" w:hint="eastAsia"/>
          <w:sz w:val="28"/>
        </w:rPr>
        <w:t>①从芯线端头量出长度为线鼻子的深度，另加</w:t>
      </w:r>
      <w:r>
        <w:rPr>
          <w:rFonts w:eastAsia="仿宋_GB2312" w:hint="eastAsia"/>
          <w:sz w:val="28"/>
        </w:rPr>
        <w:t>5mm</w:t>
      </w:r>
      <w:r>
        <w:rPr>
          <w:rFonts w:eastAsia="仿宋_GB2312" w:hint="eastAsia"/>
          <w:sz w:val="28"/>
        </w:rPr>
        <w:t>，剥去电缆芯线绝缘，并在芯线上涂上凡士林。</w:t>
      </w:r>
    </w:p>
    <w:p w14:paraId="76A2A252" w14:textId="77777777" w:rsidR="00AA6D7C" w:rsidRDefault="00000000">
      <w:pPr>
        <w:spacing w:line="500" w:lineRule="exact"/>
        <w:ind w:firstLineChars="200" w:firstLine="560"/>
        <w:rPr>
          <w:rFonts w:eastAsia="仿宋_GB2312"/>
          <w:sz w:val="28"/>
        </w:rPr>
      </w:pPr>
      <w:r>
        <w:rPr>
          <w:rFonts w:eastAsia="仿宋_GB2312" w:hint="eastAsia"/>
          <w:sz w:val="28"/>
        </w:rPr>
        <w:t>②将线芯插入接线鼻子内，用压线钳子压紧接线鼻子，压接应在两道以上。</w:t>
      </w:r>
    </w:p>
    <w:p w14:paraId="583A0BF0" w14:textId="77777777" w:rsidR="00AA6D7C" w:rsidRDefault="00000000">
      <w:pPr>
        <w:spacing w:line="500" w:lineRule="exact"/>
        <w:ind w:firstLineChars="200" w:firstLine="560"/>
        <w:rPr>
          <w:rFonts w:eastAsia="仿宋_GB2312"/>
          <w:sz w:val="28"/>
        </w:rPr>
      </w:pPr>
      <w:r>
        <w:rPr>
          <w:rFonts w:eastAsia="仿宋_GB2312" w:hint="eastAsia"/>
          <w:sz w:val="28"/>
        </w:rPr>
        <w:t>③根据不同的相位，使用黄、绿、红、黑四色塑料带分别包缠电缆各芯线至接线鼻子的压接部位。</w:t>
      </w:r>
    </w:p>
    <w:p w14:paraId="45E8E29C" w14:textId="77777777" w:rsidR="00AA6D7C" w:rsidRDefault="00000000">
      <w:pPr>
        <w:spacing w:line="500" w:lineRule="exact"/>
        <w:ind w:firstLineChars="200" w:firstLine="560"/>
        <w:rPr>
          <w:rFonts w:eastAsia="仿宋_GB2312"/>
          <w:sz w:val="28"/>
        </w:rPr>
      </w:pPr>
      <w:r>
        <w:rPr>
          <w:rFonts w:eastAsia="仿宋_GB2312" w:hint="eastAsia"/>
          <w:sz w:val="28"/>
        </w:rPr>
        <w:t>④将做好终端头的电缆固定在预先做好的电缆头支架上，并将芯线分开。</w:t>
      </w:r>
    </w:p>
    <w:p w14:paraId="124A4E25" w14:textId="77777777" w:rsidR="00AA6D7C" w:rsidRDefault="00000000">
      <w:pPr>
        <w:spacing w:line="500" w:lineRule="exact"/>
        <w:ind w:firstLineChars="200" w:firstLine="560"/>
        <w:rPr>
          <w:rFonts w:eastAsia="仿宋_GB2312"/>
          <w:sz w:val="28"/>
        </w:rPr>
      </w:pPr>
      <w:r>
        <w:rPr>
          <w:rFonts w:eastAsia="仿宋_GB2312" w:hint="eastAsia"/>
          <w:sz w:val="28"/>
        </w:rPr>
        <w:t>⑤根据接线端子的型号，选用螺栓将电缆接线端子压接在设备上，注意应使螺栓由上向下或从内到外穿，平垫和弹簧应安装齐全。</w:t>
      </w:r>
    </w:p>
    <w:p w14:paraId="47A4A241" w14:textId="77777777" w:rsidR="00AA6D7C" w:rsidRDefault="00000000">
      <w:pPr>
        <w:spacing w:line="500" w:lineRule="exact"/>
        <w:ind w:firstLineChars="200" w:firstLine="560"/>
        <w:rPr>
          <w:rFonts w:eastAsia="仿宋_GB2312"/>
          <w:sz w:val="28"/>
        </w:rPr>
      </w:pPr>
      <w:r>
        <w:rPr>
          <w:rFonts w:eastAsia="仿宋_GB2312" w:hint="eastAsia"/>
          <w:sz w:val="28"/>
        </w:rPr>
        <w:t>4.2.9.7</w:t>
      </w:r>
      <w:r>
        <w:rPr>
          <w:rFonts w:eastAsia="仿宋_GB2312" w:hint="eastAsia"/>
          <w:sz w:val="28"/>
        </w:rPr>
        <w:t>电气设备接线及试运转</w:t>
      </w:r>
    </w:p>
    <w:p w14:paraId="11F1760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）接线前，应对电机进行绝缘测试。拆除电机接线盒内连接片。用兆欧表测量各相绕组间以及对外壳的绝缘电阻。常温下绝缘电阻不应低于</w:t>
      </w:r>
      <w:r>
        <w:rPr>
          <w:rFonts w:eastAsia="仿宋_GB2312" w:hint="eastAsia"/>
          <w:sz w:val="28"/>
        </w:rPr>
        <w:t>0.5M</w:t>
      </w:r>
      <w:r>
        <w:rPr>
          <w:rFonts w:eastAsia="仿宋_GB2312" w:hint="eastAsia"/>
          <w:sz w:val="28"/>
        </w:rPr>
        <w:t>Ω，如不符合应进行干燥处理。</w:t>
      </w:r>
    </w:p>
    <w:p w14:paraId="774998E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）引入电机接线盒的导线应有金属挠性管的保护。配以同规格的挠性管接头，并应用专用接地夹头与配管接地螺栓用铜芯导线可靠连接。</w:t>
      </w:r>
    </w:p>
    <w:p w14:paraId="5D7C8048"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w:t>
      </w:r>
      <w:r>
        <w:rPr>
          <w:rFonts w:eastAsia="仿宋_GB2312" w:hint="eastAsia"/>
          <w:sz w:val="28"/>
        </w:rPr>
        <w:t>3</w:t>
      </w:r>
      <w:r>
        <w:rPr>
          <w:rFonts w:eastAsia="仿宋_GB2312" w:hint="eastAsia"/>
          <w:sz w:val="28"/>
        </w:rPr>
        <w:t>）引入导线色标应符合，</w:t>
      </w:r>
      <w:r>
        <w:rPr>
          <w:rFonts w:eastAsia="仿宋_GB2312" w:hint="eastAsia"/>
          <w:sz w:val="28"/>
        </w:rPr>
        <w:t>A</w:t>
      </w:r>
      <w:r>
        <w:rPr>
          <w:rFonts w:eastAsia="仿宋_GB2312" w:hint="eastAsia"/>
          <w:sz w:val="28"/>
        </w:rPr>
        <w:t>相—黄色，</w:t>
      </w:r>
      <w:r>
        <w:rPr>
          <w:rFonts w:eastAsia="仿宋_GB2312" w:hint="eastAsia"/>
          <w:sz w:val="28"/>
        </w:rPr>
        <w:t>B</w:t>
      </w:r>
      <w:r>
        <w:rPr>
          <w:rFonts w:eastAsia="仿宋_GB2312" w:hint="eastAsia"/>
          <w:sz w:val="28"/>
        </w:rPr>
        <w:t>相—绿色，</w:t>
      </w:r>
      <w:r>
        <w:rPr>
          <w:rFonts w:eastAsia="仿宋_GB2312" w:hint="eastAsia"/>
          <w:sz w:val="28"/>
        </w:rPr>
        <w:t>C</w:t>
      </w:r>
      <w:r>
        <w:rPr>
          <w:rFonts w:eastAsia="仿宋_GB2312" w:hint="eastAsia"/>
          <w:sz w:val="28"/>
        </w:rPr>
        <w:t>相—红色，</w:t>
      </w:r>
      <w:r>
        <w:rPr>
          <w:rFonts w:eastAsia="仿宋_GB2312" w:hint="eastAsia"/>
          <w:sz w:val="28"/>
        </w:rPr>
        <w:t>PE</w:t>
      </w:r>
      <w:r>
        <w:rPr>
          <w:rFonts w:eastAsia="仿宋_GB2312" w:hint="eastAsia"/>
          <w:sz w:val="28"/>
        </w:rPr>
        <w:t>线—黄</w:t>
      </w:r>
      <w:r>
        <w:rPr>
          <w:rFonts w:eastAsia="仿宋_GB2312" w:hint="eastAsia"/>
          <w:sz w:val="28"/>
        </w:rPr>
        <w:t>/</w:t>
      </w:r>
      <w:r>
        <w:rPr>
          <w:rFonts w:eastAsia="仿宋_GB2312" w:hint="eastAsia"/>
          <w:sz w:val="28"/>
        </w:rPr>
        <w:t>绿，</w:t>
      </w:r>
      <w:r>
        <w:rPr>
          <w:rFonts w:eastAsia="仿宋_GB2312" w:hint="eastAsia"/>
          <w:sz w:val="28"/>
        </w:rPr>
        <w:t>N</w:t>
      </w:r>
      <w:r>
        <w:rPr>
          <w:rFonts w:eastAsia="仿宋_GB2312" w:hint="eastAsia"/>
          <w:sz w:val="28"/>
        </w:rPr>
        <w:t>相—蓝色（浅蓝）相间色的要求。</w:t>
      </w:r>
    </w:p>
    <w:p w14:paraId="0C522F63" w14:textId="77777777" w:rsidR="00AA6D7C" w:rsidRDefault="00000000">
      <w:pPr>
        <w:spacing w:line="500" w:lineRule="exact"/>
        <w:ind w:firstLineChars="200" w:firstLine="560"/>
        <w:rPr>
          <w:rFonts w:eastAsia="仿宋_GB2312"/>
          <w:sz w:val="28"/>
        </w:rPr>
      </w:pPr>
      <w:r>
        <w:rPr>
          <w:rFonts w:eastAsia="仿宋_GB2312" w:hint="eastAsia"/>
          <w:sz w:val="28"/>
        </w:rPr>
        <w:t>导线与电动机接线柱连接应符合下列要求：</w:t>
      </w:r>
    </w:p>
    <w:p w14:paraId="47F0ABA7" w14:textId="77777777" w:rsidR="00AA6D7C" w:rsidRDefault="00000000">
      <w:pPr>
        <w:spacing w:line="500" w:lineRule="exact"/>
        <w:ind w:firstLineChars="200" w:firstLine="560"/>
        <w:rPr>
          <w:rFonts w:eastAsia="仿宋_GB2312"/>
          <w:sz w:val="28"/>
        </w:rPr>
      </w:pPr>
      <w:r>
        <w:rPr>
          <w:rFonts w:eastAsia="仿宋_GB2312" w:hint="eastAsia"/>
          <w:sz w:val="28"/>
        </w:rPr>
        <w:t>①截面</w:t>
      </w:r>
      <w:r>
        <w:rPr>
          <w:rFonts w:eastAsia="仿宋_GB2312" w:hint="eastAsia"/>
          <w:sz w:val="28"/>
        </w:rPr>
        <w:t>2.5mm</w:t>
      </w:r>
      <w:r>
        <w:rPr>
          <w:rFonts w:eastAsia="仿宋_GB2312" w:hint="eastAsia"/>
          <w:sz w:val="28"/>
          <w:vertAlign w:val="superscript"/>
        </w:rPr>
        <w:t>2</w:t>
      </w:r>
      <w:r>
        <w:rPr>
          <w:rFonts w:eastAsia="仿宋_GB2312" w:hint="eastAsia"/>
          <w:sz w:val="28"/>
        </w:rPr>
        <w:t>以下的多股铜芯线必须制作成与接线柱螺栓直径相符的环形圈并经搪锡处理后或匹配的线端子压接后与接线柱连接。</w:t>
      </w:r>
    </w:p>
    <w:p w14:paraId="76F5F277" w14:textId="77777777" w:rsidR="00AA6D7C" w:rsidRDefault="00000000">
      <w:pPr>
        <w:spacing w:line="500" w:lineRule="exact"/>
        <w:ind w:firstLineChars="200" w:firstLine="560"/>
        <w:rPr>
          <w:rFonts w:eastAsia="仿宋_GB2312"/>
          <w:sz w:val="28"/>
        </w:rPr>
      </w:pPr>
      <w:r>
        <w:rPr>
          <w:rFonts w:eastAsia="仿宋_GB2312" w:hint="eastAsia"/>
          <w:sz w:val="28"/>
        </w:rPr>
        <w:t>②截面大于</w:t>
      </w:r>
      <w:r>
        <w:rPr>
          <w:rFonts w:eastAsia="仿宋_GB2312" w:hint="eastAsia"/>
          <w:sz w:val="28"/>
        </w:rPr>
        <w:t>2.5mm</w:t>
      </w:r>
      <w:r>
        <w:rPr>
          <w:rFonts w:eastAsia="仿宋_GB2312" w:hint="eastAsia"/>
          <w:sz w:val="28"/>
          <w:vertAlign w:val="superscript"/>
        </w:rPr>
        <w:t>2</w:t>
      </w:r>
      <w:r>
        <w:rPr>
          <w:rFonts w:eastAsia="仿宋_GB2312" w:hint="eastAsia"/>
          <w:sz w:val="28"/>
        </w:rPr>
        <w:t>的多股铜芯线应采用与导线规格相一致的压接型或锡焊型线端子过渡连接。</w:t>
      </w:r>
    </w:p>
    <w:p w14:paraId="5463C666" w14:textId="77777777" w:rsidR="00AA6D7C" w:rsidRDefault="00000000">
      <w:pPr>
        <w:spacing w:line="500" w:lineRule="exact"/>
        <w:ind w:firstLineChars="200" w:firstLine="560"/>
        <w:rPr>
          <w:rFonts w:eastAsia="仿宋_GB2312"/>
          <w:sz w:val="28"/>
        </w:rPr>
      </w:pPr>
      <w:r>
        <w:rPr>
          <w:rFonts w:eastAsia="仿宋_GB2312" w:hint="eastAsia"/>
          <w:sz w:val="28"/>
        </w:rPr>
        <w:t>③接线端子非接触面部分应作绝缘处理。接触面应涂以电力复合脂。</w:t>
      </w:r>
    </w:p>
    <w:p w14:paraId="12BF2AF9" w14:textId="77777777" w:rsidR="00AA6D7C" w:rsidRDefault="00000000">
      <w:pPr>
        <w:spacing w:line="500" w:lineRule="exact"/>
        <w:ind w:firstLineChars="200" w:firstLine="560"/>
        <w:rPr>
          <w:rFonts w:eastAsia="仿宋_GB2312"/>
          <w:sz w:val="28"/>
        </w:rPr>
      </w:pPr>
      <w:r>
        <w:rPr>
          <w:rFonts w:eastAsia="仿宋_GB2312" w:hint="eastAsia"/>
          <w:sz w:val="28"/>
        </w:rPr>
        <w:t>④仔细核对设计图纸与电机铭牌的接法是否一致。依次将</w:t>
      </w:r>
      <w:r>
        <w:rPr>
          <w:rFonts w:eastAsia="仿宋_GB2312" w:hint="eastAsia"/>
          <w:sz w:val="28"/>
        </w:rPr>
        <w:t>A</w:t>
      </w:r>
      <w:r>
        <w:rPr>
          <w:rFonts w:eastAsia="仿宋_GB2312" w:hint="eastAsia"/>
          <w:sz w:val="28"/>
        </w:rPr>
        <w:t>、</w:t>
      </w:r>
      <w:r>
        <w:rPr>
          <w:rFonts w:eastAsia="仿宋_GB2312" w:hint="eastAsia"/>
          <w:sz w:val="28"/>
        </w:rPr>
        <w:t>B</w:t>
      </w:r>
      <w:r>
        <w:rPr>
          <w:rFonts w:eastAsia="仿宋_GB2312" w:hint="eastAsia"/>
          <w:sz w:val="28"/>
        </w:rPr>
        <w:t>、</w:t>
      </w:r>
      <w:r>
        <w:rPr>
          <w:rFonts w:eastAsia="仿宋_GB2312" w:hint="eastAsia"/>
          <w:sz w:val="28"/>
        </w:rPr>
        <w:t>C</w:t>
      </w:r>
      <w:r>
        <w:rPr>
          <w:rFonts w:eastAsia="仿宋_GB2312" w:hint="eastAsia"/>
          <w:sz w:val="28"/>
        </w:rPr>
        <w:t>三相电源线和</w:t>
      </w:r>
      <w:r>
        <w:rPr>
          <w:rFonts w:eastAsia="仿宋_GB2312" w:hint="eastAsia"/>
          <w:sz w:val="28"/>
        </w:rPr>
        <w:t>PE</w:t>
      </w:r>
      <w:r>
        <w:rPr>
          <w:rFonts w:eastAsia="仿宋_GB2312" w:hint="eastAsia"/>
          <w:sz w:val="28"/>
        </w:rPr>
        <w:t>保护线接入电机的</w:t>
      </w:r>
      <w:r>
        <w:rPr>
          <w:rFonts w:eastAsia="仿宋_GB2312" w:hint="eastAsia"/>
          <w:sz w:val="28"/>
        </w:rPr>
        <w:t>U</w:t>
      </w:r>
      <w:r>
        <w:rPr>
          <w:rFonts w:eastAsia="仿宋_GB2312" w:hint="eastAsia"/>
          <w:sz w:val="28"/>
        </w:rPr>
        <w:t>、</w:t>
      </w:r>
      <w:r>
        <w:rPr>
          <w:rFonts w:eastAsia="仿宋_GB2312" w:hint="eastAsia"/>
          <w:sz w:val="28"/>
        </w:rPr>
        <w:t>V</w:t>
      </w:r>
      <w:r>
        <w:rPr>
          <w:rFonts w:eastAsia="仿宋_GB2312" w:hint="eastAsia"/>
          <w:sz w:val="28"/>
        </w:rPr>
        <w:t>、</w:t>
      </w:r>
      <w:r>
        <w:rPr>
          <w:rFonts w:eastAsia="仿宋_GB2312" w:hint="eastAsia"/>
          <w:sz w:val="28"/>
        </w:rPr>
        <w:t>W</w:t>
      </w:r>
      <w:r>
        <w:rPr>
          <w:rFonts w:eastAsia="仿宋_GB2312" w:hint="eastAsia"/>
          <w:sz w:val="28"/>
        </w:rPr>
        <w:t>接线柱和</w:t>
      </w:r>
      <w:r>
        <w:rPr>
          <w:rFonts w:eastAsia="仿宋_GB2312" w:hint="eastAsia"/>
          <w:sz w:val="28"/>
        </w:rPr>
        <w:t>PE</w:t>
      </w:r>
      <w:r>
        <w:rPr>
          <w:rFonts w:eastAsia="仿宋_GB2312" w:hint="eastAsia"/>
          <w:sz w:val="28"/>
        </w:rPr>
        <w:t>线专用接线柱。</w:t>
      </w:r>
    </w:p>
    <w:p w14:paraId="4AE045D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）电机试运转应具备的条件：</w:t>
      </w:r>
    </w:p>
    <w:p w14:paraId="18E4D3A1" w14:textId="77777777" w:rsidR="00AA6D7C" w:rsidRDefault="00000000">
      <w:pPr>
        <w:spacing w:line="500" w:lineRule="exact"/>
        <w:ind w:firstLineChars="200" w:firstLine="560"/>
        <w:rPr>
          <w:rFonts w:eastAsia="仿宋_GB2312"/>
          <w:sz w:val="28"/>
        </w:rPr>
      </w:pPr>
      <w:r>
        <w:rPr>
          <w:rFonts w:eastAsia="仿宋_GB2312" w:hint="eastAsia"/>
          <w:sz w:val="28"/>
        </w:rPr>
        <w:t>①建筑工程结束，现场清扫整理完毕；</w:t>
      </w:r>
    </w:p>
    <w:p w14:paraId="1D977EA3" w14:textId="77777777" w:rsidR="00AA6D7C" w:rsidRDefault="00000000">
      <w:pPr>
        <w:spacing w:line="500" w:lineRule="exact"/>
        <w:ind w:firstLineChars="200" w:firstLine="560"/>
        <w:rPr>
          <w:rFonts w:eastAsia="仿宋_GB2312"/>
          <w:sz w:val="28"/>
        </w:rPr>
      </w:pPr>
      <w:r>
        <w:rPr>
          <w:rFonts w:eastAsia="仿宋_GB2312" w:hint="eastAsia"/>
          <w:sz w:val="28"/>
        </w:rPr>
        <w:t>②现场照明、消防设施齐全、异地控制的电机试运转应配备通讯工具；</w:t>
      </w:r>
    </w:p>
    <w:p w14:paraId="57E20110" w14:textId="77777777" w:rsidR="00AA6D7C" w:rsidRDefault="00000000">
      <w:pPr>
        <w:spacing w:line="500" w:lineRule="exact"/>
        <w:ind w:firstLineChars="200" w:firstLine="560"/>
        <w:rPr>
          <w:rFonts w:eastAsia="仿宋_GB2312"/>
          <w:sz w:val="28"/>
        </w:rPr>
      </w:pPr>
      <w:r>
        <w:rPr>
          <w:rFonts w:eastAsia="仿宋_GB2312" w:hint="eastAsia"/>
          <w:sz w:val="28"/>
        </w:rPr>
        <w:t>③电机和设备安装完毕。质检合格、灌浆养护期已到。</w:t>
      </w:r>
    </w:p>
    <w:p w14:paraId="144FB874" w14:textId="77777777" w:rsidR="00AA6D7C" w:rsidRDefault="00000000">
      <w:pPr>
        <w:spacing w:line="500" w:lineRule="exact"/>
        <w:ind w:firstLineChars="200" w:firstLine="560"/>
        <w:rPr>
          <w:rFonts w:eastAsia="仿宋_GB2312"/>
          <w:sz w:val="28"/>
        </w:rPr>
      </w:pPr>
      <w:r>
        <w:rPr>
          <w:rFonts w:eastAsia="仿宋_GB2312" w:hint="eastAsia"/>
          <w:sz w:val="28"/>
        </w:rPr>
        <w:t>④与电机有关的动力柜、控制柜、线路安装完毕。质检合格，且具备受电条件。</w:t>
      </w:r>
    </w:p>
    <w:p w14:paraId="5163F45C" w14:textId="77777777" w:rsidR="00AA6D7C" w:rsidRDefault="00000000">
      <w:pPr>
        <w:spacing w:line="500" w:lineRule="exact"/>
        <w:ind w:firstLineChars="200" w:firstLine="560"/>
        <w:rPr>
          <w:rFonts w:eastAsia="仿宋_GB2312"/>
          <w:sz w:val="28"/>
        </w:rPr>
      </w:pPr>
      <w:r>
        <w:rPr>
          <w:rFonts w:eastAsia="仿宋_GB2312" w:hint="eastAsia"/>
          <w:sz w:val="28"/>
        </w:rPr>
        <w:t>⑤电机的保护、控制、测量，回路调试完毕，且经模拟动作正确无误。</w:t>
      </w:r>
    </w:p>
    <w:p w14:paraId="02A24C6F" w14:textId="77777777" w:rsidR="00AA6D7C" w:rsidRDefault="00000000">
      <w:pPr>
        <w:spacing w:line="500" w:lineRule="exact"/>
        <w:ind w:firstLineChars="200" w:firstLine="560"/>
        <w:rPr>
          <w:rFonts w:eastAsia="仿宋_GB2312"/>
          <w:sz w:val="28"/>
        </w:rPr>
      </w:pPr>
      <w:r>
        <w:rPr>
          <w:rFonts w:eastAsia="仿宋_GB2312" w:hint="eastAsia"/>
          <w:sz w:val="28"/>
        </w:rPr>
        <w:t>⑥电机的绝缘电阻测试符合规范要求。</w:t>
      </w:r>
    </w:p>
    <w:p w14:paraId="275AFE17"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）电机试运转步骤与要求：</w:t>
      </w:r>
    </w:p>
    <w:p w14:paraId="68D281EF" w14:textId="77777777" w:rsidR="00AA6D7C" w:rsidRDefault="00000000">
      <w:pPr>
        <w:spacing w:line="500" w:lineRule="exact"/>
        <w:ind w:firstLineChars="200" w:firstLine="560"/>
        <w:rPr>
          <w:rFonts w:eastAsia="仿宋_GB2312"/>
          <w:sz w:val="28"/>
        </w:rPr>
      </w:pPr>
      <w:r>
        <w:rPr>
          <w:rFonts w:eastAsia="仿宋_GB2312" w:hint="eastAsia"/>
          <w:sz w:val="28"/>
        </w:rPr>
        <w:t>①拆除联轴器的螺栓，使电机与机械分离（不可拆除的或不需拆除的例外）盘车应灵活，无阻卡现象。</w:t>
      </w:r>
    </w:p>
    <w:p w14:paraId="6ECFACE6" w14:textId="77777777" w:rsidR="00AA6D7C" w:rsidRDefault="00000000">
      <w:pPr>
        <w:spacing w:line="500" w:lineRule="exact"/>
        <w:ind w:firstLineChars="200" w:firstLine="560"/>
        <w:rPr>
          <w:rFonts w:eastAsia="仿宋_GB2312"/>
          <w:sz w:val="28"/>
        </w:rPr>
      </w:pPr>
      <w:r>
        <w:rPr>
          <w:rFonts w:eastAsia="仿宋_GB2312" w:hint="eastAsia"/>
          <w:sz w:val="28"/>
        </w:rPr>
        <w:t>②有固定转向要求的电机或拖动有固定转向要求机械的电机必须采用测定手段，使电机与电源相序一致。实际旋转方向应符合要求。</w:t>
      </w:r>
    </w:p>
    <w:p w14:paraId="3028F628" w14:textId="77777777" w:rsidR="00AA6D7C" w:rsidRDefault="00000000">
      <w:pPr>
        <w:spacing w:line="500" w:lineRule="exact"/>
        <w:ind w:firstLineChars="200" w:firstLine="560"/>
        <w:rPr>
          <w:rFonts w:eastAsia="仿宋_GB2312"/>
          <w:sz w:val="28"/>
        </w:rPr>
      </w:pPr>
      <w:r>
        <w:rPr>
          <w:rFonts w:eastAsia="仿宋_GB2312" w:hint="eastAsia"/>
          <w:sz w:val="28"/>
        </w:rPr>
        <w:t>③动力柜受电，合上电机回路电源，启动电机，测量电源电压不应低于额定电压的</w:t>
      </w:r>
      <w:r>
        <w:rPr>
          <w:rFonts w:eastAsia="仿宋_GB2312" w:hint="eastAsia"/>
          <w:sz w:val="28"/>
        </w:rPr>
        <w:t>90%</w:t>
      </w:r>
      <w:r>
        <w:rPr>
          <w:rFonts w:eastAsia="仿宋_GB2312" w:hint="eastAsia"/>
          <w:sz w:val="28"/>
        </w:rPr>
        <w:t>；启动和空负荷运转时的三相电流应基本平衡。</w:t>
      </w:r>
    </w:p>
    <w:p w14:paraId="2E782716" w14:textId="77777777" w:rsidR="00AA6D7C" w:rsidRDefault="00000000">
      <w:pPr>
        <w:spacing w:line="500" w:lineRule="exact"/>
        <w:ind w:firstLineChars="200" w:firstLine="560"/>
        <w:rPr>
          <w:rFonts w:eastAsia="仿宋_GB2312"/>
          <w:sz w:val="28"/>
        </w:rPr>
      </w:pPr>
      <w:r>
        <w:rPr>
          <w:rFonts w:eastAsia="仿宋_GB2312" w:hint="eastAsia"/>
          <w:sz w:val="28"/>
        </w:rPr>
        <w:t>④试运转过程中应监视电机的温升不得超过电机绝缘等级所规定的限值。</w:t>
      </w:r>
    </w:p>
    <w:p w14:paraId="52804691" w14:textId="77777777" w:rsidR="00AA6D7C" w:rsidRDefault="00000000">
      <w:pPr>
        <w:spacing w:line="500" w:lineRule="exact"/>
        <w:ind w:firstLineChars="200" w:firstLine="560"/>
        <w:rPr>
          <w:rFonts w:eastAsia="仿宋_GB2312"/>
          <w:sz w:val="28"/>
        </w:rPr>
      </w:pPr>
      <w:r>
        <w:rPr>
          <w:rFonts w:eastAsia="仿宋_GB2312" w:hint="eastAsia"/>
          <w:sz w:val="28"/>
        </w:rPr>
        <w:t>⑤电机空负荷试运转时间为</w:t>
      </w:r>
      <w:r>
        <w:rPr>
          <w:rFonts w:eastAsia="仿宋_GB2312" w:hint="eastAsia"/>
          <w:sz w:val="28"/>
        </w:rPr>
        <w:t>2h</w:t>
      </w:r>
      <w:r>
        <w:rPr>
          <w:rFonts w:eastAsia="仿宋_GB2312" w:hint="eastAsia"/>
          <w:sz w:val="28"/>
        </w:rPr>
        <w:t>，应记录电机的空负荷电流值。</w:t>
      </w:r>
    </w:p>
    <w:p w14:paraId="1E1FFEC5" w14:textId="77777777" w:rsidR="00AA6D7C" w:rsidRDefault="00000000">
      <w:pPr>
        <w:spacing w:line="500" w:lineRule="exact"/>
        <w:ind w:firstLineChars="200" w:firstLine="560"/>
        <w:rPr>
          <w:rFonts w:eastAsia="仿宋_GB2312"/>
          <w:sz w:val="28"/>
        </w:rPr>
      </w:pPr>
      <w:r>
        <w:rPr>
          <w:rFonts w:eastAsia="仿宋_GB2312" w:hint="eastAsia"/>
          <w:sz w:val="28"/>
        </w:rPr>
        <w:t>⑥空负荷试运转结束，应恢复联轴器的联接。</w:t>
      </w:r>
    </w:p>
    <w:p w14:paraId="4C7D9A17" w14:textId="77777777" w:rsidR="00AA6D7C" w:rsidRDefault="00000000">
      <w:pPr>
        <w:spacing w:line="500" w:lineRule="exact"/>
        <w:ind w:firstLineChars="200" w:firstLine="560"/>
        <w:rPr>
          <w:rFonts w:eastAsia="仿宋_GB2312"/>
          <w:sz w:val="28"/>
        </w:rPr>
      </w:pPr>
      <w:r>
        <w:rPr>
          <w:rFonts w:eastAsia="仿宋_GB2312" w:hint="eastAsia"/>
          <w:sz w:val="28"/>
        </w:rPr>
        <w:t>4.2.9.8</w:t>
      </w:r>
      <w:r>
        <w:rPr>
          <w:rFonts w:eastAsia="仿宋_GB2312" w:hint="eastAsia"/>
          <w:sz w:val="28"/>
        </w:rPr>
        <w:t>照明灯具等末端电器的安装</w:t>
      </w:r>
    </w:p>
    <w:p w14:paraId="098D4BFC"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灯具安装必须和土建、装饰等作业单位密切配合，预留灯具位置，同时和消防报警系统感烟探测器安装、通风空调系统风口安装统筹考虑，合理布置，并画出详细布置图，进行会签。</w:t>
      </w:r>
    </w:p>
    <w:p w14:paraId="0CA8BE0B"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）施工程序：</w:t>
      </w:r>
    </w:p>
    <w:p w14:paraId="408F6804" w14:textId="77777777" w:rsidR="00AA6D7C" w:rsidRDefault="00000000">
      <w:pPr>
        <w:spacing w:line="500" w:lineRule="exact"/>
        <w:ind w:firstLineChars="200" w:firstLine="560"/>
        <w:rPr>
          <w:rFonts w:eastAsia="仿宋_GB2312"/>
          <w:sz w:val="28"/>
        </w:rPr>
      </w:pPr>
      <w:r>
        <w:rPr>
          <w:rFonts w:eastAsia="仿宋_GB2312" w:hint="eastAsia"/>
          <w:sz w:val="28"/>
        </w:rPr>
        <w:t>施工准备→检查灯具→灯具支吊架制作安装→灯具安装→插座箱安装→通电试亮→清理接线盒→开关、插座箱接线→开关安装。</w:t>
      </w:r>
    </w:p>
    <w:p w14:paraId="589627E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）施工准备</w:t>
      </w:r>
    </w:p>
    <w:p w14:paraId="1384FF6B" w14:textId="77777777" w:rsidR="00AA6D7C" w:rsidRDefault="00000000">
      <w:pPr>
        <w:spacing w:line="500" w:lineRule="exact"/>
        <w:ind w:firstLineChars="200" w:firstLine="560"/>
        <w:rPr>
          <w:rFonts w:eastAsia="仿宋_GB2312"/>
          <w:sz w:val="28"/>
        </w:rPr>
      </w:pPr>
      <w:r>
        <w:rPr>
          <w:rFonts w:eastAsia="仿宋_GB2312" w:hint="eastAsia"/>
          <w:sz w:val="28"/>
        </w:rPr>
        <w:t>①材料要求</w:t>
      </w:r>
    </w:p>
    <w:p w14:paraId="70475813"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各种型号规格的灯具及开关、插座必须符合设计要求和国家标准规定。灯内配线严禁外露，灯具配件齐全，无机械操作、变形、油漆剥落，灯罩破裂，灯箱歪翘等现象。所有的灯具和开关、插座均应有产品合格证。</w:t>
      </w:r>
    </w:p>
    <w:p w14:paraId="7C0AD78C"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．安装灯具所需的支吊架必须根据灯具的重量选用相应规格的镀锌材料。</w:t>
      </w:r>
    </w:p>
    <w:p w14:paraId="46FBFF6F" w14:textId="77777777" w:rsidR="00AA6D7C" w:rsidRDefault="00000000">
      <w:pPr>
        <w:spacing w:line="500" w:lineRule="exact"/>
        <w:ind w:firstLineChars="200" w:firstLine="560"/>
        <w:rPr>
          <w:rFonts w:eastAsia="仿宋_GB2312"/>
          <w:sz w:val="28"/>
        </w:rPr>
      </w:pPr>
      <w:r>
        <w:rPr>
          <w:rFonts w:eastAsia="仿宋_GB2312" w:hint="eastAsia"/>
          <w:sz w:val="28"/>
        </w:rPr>
        <w:t>②施工机具配备齐全，已对各班组进行过技术交底。</w:t>
      </w:r>
    </w:p>
    <w:p w14:paraId="4C831C9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）施工方法</w:t>
      </w:r>
    </w:p>
    <w:p w14:paraId="5CEDA453" w14:textId="77777777" w:rsidR="00AA6D7C" w:rsidRDefault="00000000">
      <w:pPr>
        <w:spacing w:line="500" w:lineRule="exact"/>
        <w:ind w:firstLineChars="200" w:firstLine="560"/>
        <w:rPr>
          <w:rFonts w:eastAsia="仿宋_GB2312"/>
          <w:sz w:val="28"/>
        </w:rPr>
      </w:pPr>
      <w:r>
        <w:rPr>
          <w:rFonts w:eastAsia="仿宋_GB2312" w:hint="eastAsia"/>
          <w:sz w:val="28"/>
        </w:rPr>
        <w:t>①灯具安装</w:t>
      </w:r>
    </w:p>
    <w:p w14:paraId="23C5F692" w14:textId="77777777" w:rsidR="00AA6D7C" w:rsidRDefault="00000000">
      <w:pPr>
        <w:spacing w:line="500" w:lineRule="exact"/>
        <w:ind w:firstLineChars="200" w:firstLine="560"/>
        <w:rPr>
          <w:rFonts w:eastAsia="仿宋_GB2312"/>
          <w:sz w:val="28"/>
        </w:rPr>
      </w:pPr>
      <w:r>
        <w:rPr>
          <w:rFonts w:eastAsia="仿宋_GB2312" w:hint="eastAsia"/>
          <w:sz w:val="28"/>
        </w:rPr>
        <w:t>本工程有各种规格型号的灯具，包括荧光灯、铜灯、射灯、疏散指示灯、出口指示灯、标志牌、灯箱等。根据灯具的形式及安装部位的不同，灯具的安装方式共分为以下几种：嵌入式安装、吸顶安装、钢构架上安装、嵌墙安装、悬挂式安装、支架安装等。</w:t>
      </w:r>
    </w:p>
    <w:p w14:paraId="7C910086"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．灯具检查</w:t>
      </w:r>
    </w:p>
    <w:p w14:paraId="61CE0B70"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灯具的型号规格符合设计要求。</w:t>
      </w:r>
    </w:p>
    <w:p w14:paraId="3899C425"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各种标志灯的指示方向正确无误；应急灯必须灵敏可靠。</w:t>
      </w:r>
    </w:p>
    <w:p w14:paraId="7E068DF6"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．嵌入式灯具安装</w:t>
      </w:r>
    </w:p>
    <w:p w14:paraId="5C81245B" w14:textId="77777777" w:rsidR="00AA6D7C" w:rsidRDefault="00000000">
      <w:pPr>
        <w:spacing w:line="500" w:lineRule="exact"/>
        <w:ind w:firstLineChars="200" w:firstLine="560"/>
        <w:rPr>
          <w:rFonts w:eastAsia="仿宋_GB2312"/>
          <w:sz w:val="28"/>
        </w:rPr>
      </w:pPr>
      <w:r>
        <w:rPr>
          <w:rFonts w:eastAsia="仿宋_GB2312" w:hint="eastAsia"/>
          <w:sz w:val="28"/>
        </w:rPr>
        <w:t>按照设计图纸，配合装饰工程的吊顶施工确定灯位。如为成排灯具，应先拉好灯位中心线、十字线定位。成排安装的灯具，中心线允许偏差为</w:t>
      </w:r>
      <w:r>
        <w:rPr>
          <w:rFonts w:eastAsia="仿宋_GB2312" w:hint="eastAsia"/>
          <w:sz w:val="28"/>
        </w:rPr>
        <w:t>5mm</w:t>
      </w:r>
      <w:r>
        <w:rPr>
          <w:rFonts w:eastAsia="仿宋_GB2312" w:hint="eastAsia"/>
          <w:sz w:val="28"/>
        </w:rPr>
        <w:t>。在吊顶板上开灯位孔洞时，应先在灯具中心点位置钻一小洞，再根据灯具边框尺寸，扩大吊顶板眼孔，使灯具边框能盖好吊顶孔洞。轻型灯具直接固定在吊顶龙骨上，超过</w:t>
      </w:r>
      <w:r>
        <w:rPr>
          <w:rFonts w:eastAsia="仿宋_GB2312" w:hint="eastAsia"/>
          <w:sz w:val="28"/>
        </w:rPr>
        <w:t>3kg</w:t>
      </w:r>
      <w:r>
        <w:rPr>
          <w:rFonts w:eastAsia="仿宋_GB2312" w:hint="eastAsia"/>
          <w:sz w:val="28"/>
        </w:rPr>
        <w:t>的灯具需要设置灯具吊杆，吊杆采用Ф</w:t>
      </w:r>
      <w:r>
        <w:rPr>
          <w:rFonts w:eastAsia="仿宋_GB2312" w:hint="eastAsia"/>
          <w:sz w:val="28"/>
        </w:rPr>
        <w:t>8</w:t>
      </w:r>
      <w:r>
        <w:rPr>
          <w:rFonts w:eastAsia="仿宋_GB2312" w:hint="eastAsia"/>
          <w:sz w:val="28"/>
        </w:rPr>
        <w:t>的镀锌圆钢丝杆。</w:t>
      </w:r>
    </w:p>
    <w:p w14:paraId="615C98F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C</w:t>
      </w:r>
      <w:r>
        <w:rPr>
          <w:rFonts w:eastAsia="仿宋_GB2312" w:hint="eastAsia"/>
          <w:sz w:val="28"/>
        </w:rPr>
        <w:t>．吸顶式安装</w:t>
      </w:r>
    </w:p>
    <w:p w14:paraId="38660B43" w14:textId="77777777" w:rsidR="00AA6D7C" w:rsidRDefault="00000000">
      <w:pPr>
        <w:spacing w:line="500" w:lineRule="exact"/>
        <w:ind w:firstLineChars="200" w:firstLine="560"/>
        <w:rPr>
          <w:rFonts w:eastAsia="仿宋_GB2312"/>
          <w:sz w:val="28"/>
        </w:rPr>
      </w:pPr>
      <w:r>
        <w:rPr>
          <w:rFonts w:eastAsia="仿宋_GB2312" w:hint="eastAsia"/>
          <w:sz w:val="28"/>
        </w:rPr>
        <w:t>根据设计图确定出灯具的位置，将灯具紧贴建筑物顶板表面，使灯体完全遮盖住灯头盒，并用胀管螺栓将灯具予以固定。在电源线进入灯具进线孔处应套上塑料胶管以保护导线。如果灯具安装在吊顶上，则用自攻螺栓将灯体固定在龙骨上。</w:t>
      </w:r>
    </w:p>
    <w:p w14:paraId="3DCACBA7"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．钢构架上灯具安装</w:t>
      </w:r>
    </w:p>
    <w:p w14:paraId="27F395FE" w14:textId="77777777" w:rsidR="00AA6D7C" w:rsidRDefault="00000000">
      <w:pPr>
        <w:spacing w:line="500" w:lineRule="exact"/>
        <w:ind w:firstLineChars="200" w:firstLine="560"/>
        <w:rPr>
          <w:rFonts w:eastAsia="仿宋_GB2312"/>
          <w:sz w:val="28"/>
        </w:rPr>
      </w:pPr>
      <w:r>
        <w:rPr>
          <w:rFonts w:eastAsia="仿宋_GB2312" w:hint="eastAsia"/>
          <w:sz w:val="28"/>
        </w:rPr>
        <w:t>根据现场灯具安装位置的钢构架形式加工制作灯具支架，如钢构架为“工”字型或“</w:t>
      </w:r>
      <w:r>
        <w:rPr>
          <w:rFonts w:eastAsia="仿宋_GB2312" w:hint="eastAsia"/>
          <w:sz w:val="28"/>
        </w:rPr>
        <w:t>[</w:t>
      </w:r>
      <w:r>
        <w:rPr>
          <w:rFonts w:eastAsia="仿宋_GB2312" w:hint="eastAsia"/>
          <w:sz w:val="28"/>
        </w:rPr>
        <w:t>”型钢，则在型钢上打孔，采用螺栓固定灯具支架；如果钢构架为柱状，灯具支架的安装采用抱箍的形式固定。</w:t>
      </w:r>
    </w:p>
    <w:p w14:paraId="46CE0053" w14:textId="77777777" w:rsidR="00AA6D7C" w:rsidRDefault="00000000">
      <w:pPr>
        <w:spacing w:line="500" w:lineRule="exact"/>
        <w:ind w:firstLineChars="200" w:firstLine="560"/>
        <w:rPr>
          <w:rFonts w:eastAsia="仿宋_GB2312"/>
          <w:sz w:val="28"/>
        </w:rPr>
      </w:pPr>
      <w:r>
        <w:rPr>
          <w:rFonts w:eastAsia="仿宋_GB2312" w:hint="eastAsia"/>
          <w:sz w:val="28"/>
        </w:rPr>
        <w:t>E3kg</w:t>
      </w:r>
      <w:r>
        <w:rPr>
          <w:rFonts w:eastAsia="仿宋_GB2312" w:hint="eastAsia"/>
          <w:sz w:val="28"/>
        </w:rPr>
        <w:t>以上的灯具，必须有专门的支吊架，且支吊架安装牢固可靠。导线进入照明器具的绝缘保护良好，不伤线芯，连接牢固紧密且留有适当余量。</w:t>
      </w:r>
    </w:p>
    <w:p w14:paraId="67EF3BD4" w14:textId="77777777" w:rsidR="00AA6D7C" w:rsidRDefault="00000000">
      <w:pPr>
        <w:spacing w:line="500" w:lineRule="exact"/>
        <w:ind w:firstLineChars="200" w:firstLine="560"/>
        <w:rPr>
          <w:rFonts w:eastAsia="仿宋_GB2312"/>
          <w:sz w:val="28"/>
        </w:rPr>
      </w:pPr>
      <w:r>
        <w:rPr>
          <w:rFonts w:eastAsia="仿宋_GB2312" w:hint="eastAsia"/>
          <w:sz w:val="28"/>
        </w:rPr>
        <w:t>F</w:t>
      </w:r>
      <w:r>
        <w:rPr>
          <w:rFonts w:eastAsia="仿宋_GB2312" w:hint="eastAsia"/>
          <w:sz w:val="28"/>
        </w:rPr>
        <w:t>．通电试亮</w:t>
      </w:r>
    </w:p>
    <w:p w14:paraId="5FD71F63" w14:textId="77777777" w:rsidR="00AA6D7C" w:rsidRDefault="00000000">
      <w:pPr>
        <w:spacing w:line="500" w:lineRule="exact"/>
        <w:ind w:firstLineChars="200" w:firstLine="560"/>
        <w:rPr>
          <w:rFonts w:eastAsia="仿宋_GB2312"/>
          <w:sz w:val="28"/>
        </w:rPr>
      </w:pPr>
      <w:r>
        <w:rPr>
          <w:rFonts w:eastAsia="仿宋_GB2312" w:hint="eastAsia"/>
          <w:sz w:val="28"/>
        </w:rPr>
        <w:t>灯具安装完毕且各条支路的绝缘电阻摇测合格后，方能进行通电试亮工作，通电后应仔细检查和巡视，检查灯具的控制是否灵活、准确；开关与灯具控制顺序是否相对应，如发现总是必须先断电，然后查找原因进行修复。通电运行</w:t>
      </w:r>
      <w:r>
        <w:rPr>
          <w:rFonts w:eastAsia="仿宋_GB2312" w:hint="eastAsia"/>
          <w:sz w:val="28"/>
        </w:rPr>
        <w:t>24</w:t>
      </w:r>
      <w:r>
        <w:rPr>
          <w:rFonts w:eastAsia="仿宋_GB2312" w:hint="eastAsia"/>
          <w:sz w:val="28"/>
        </w:rPr>
        <w:t>小时无异常现象，即可进行竣工验收。</w:t>
      </w:r>
    </w:p>
    <w:p w14:paraId="5ADBFDF8" w14:textId="77777777" w:rsidR="00AA6D7C" w:rsidRDefault="00000000">
      <w:pPr>
        <w:spacing w:line="500" w:lineRule="exact"/>
        <w:ind w:firstLineChars="200" w:firstLine="560"/>
        <w:rPr>
          <w:rFonts w:eastAsia="仿宋_GB2312"/>
          <w:sz w:val="28"/>
        </w:rPr>
      </w:pPr>
      <w:r>
        <w:rPr>
          <w:rFonts w:eastAsia="仿宋_GB2312" w:hint="eastAsia"/>
          <w:sz w:val="28"/>
        </w:rPr>
        <w:t>②开关、插座箱安装</w:t>
      </w:r>
    </w:p>
    <w:p w14:paraId="44AAE73D" w14:textId="77777777" w:rsidR="00AA6D7C" w:rsidRDefault="00000000">
      <w:pPr>
        <w:spacing w:line="500" w:lineRule="exact"/>
        <w:ind w:firstLineChars="200" w:firstLine="560"/>
        <w:rPr>
          <w:rFonts w:eastAsia="仿宋_GB2312"/>
          <w:sz w:val="28"/>
        </w:rPr>
      </w:pPr>
      <w:r>
        <w:rPr>
          <w:rFonts w:eastAsia="仿宋_GB2312" w:hint="eastAsia"/>
          <w:sz w:val="28"/>
        </w:rPr>
        <w:t>本工程的各种型号、规格开关、插座主要安装在办公区域及一些小的功能用房内，开关和插座全部采用暗装方式。</w:t>
      </w:r>
    </w:p>
    <w:p w14:paraId="6B75E853"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．清理</w:t>
      </w:r>
    </w:p>
    <w:p w14:paraId="255E97D6" w14:textId="77777777" w:rsidR="00AA6D7C" w:rsidRDefault="00000000">
      <w:pPr>
        <w:spacing w:line="500" w:lineRule="exact"/>
        <w:ind w:firstLineChars="200" w:firstLine="560"/>
        <w:rPr>
          <w:rFonts w:eastAsia="仿宋_GB2312"/>
          <w:sz w:val="28"/>
        </w:rPr>
      </w:pPr>
      <w:r>
        <w:rPr>
          <w:rFonts w:eastAsia="仿宋_GB2312" w:hint="eastAsia"/>
          <w:sz w:val="28"/>
        </w:rPr>
        <w:t>用小刷子轻轻将接线盒内残存的灰块、杂物清出盒外，再用湿布将盒内灰尘擦净。</w:t>
      </w:r>
    </w:p>
    <w:p w14:paraId="38F3C4EF"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．接线</w:t>
      </w:r>
    </w:p>
    <w:p w14:paraId="7AD6D6A5"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开关接线：灯具（或风机盘管等电器）的相线必须经开关控制。</w:t>
      </w:r>
    </w:p>
    <w:p w14:paraId="1EF55F45"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插座接线：面对插座，插座的左边孔接零线、右边孔接相线、上面的孔接地线，即左“零”右“相”上“地”。</w:t>
      </w:r>
    </w:p>
    <w:p w14:paraId="4654A020"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开关安装</w:t>
      </w:r>
    </w:p>
    <w:p w14:paraId="378FBF19"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根据设计图纸，开关的安装高度为</w:t>
      </w:r>
      <w:r>
        <w:rPr>
          <w:rFonts w:eastAsia="仿宋_GB2312" w:hint="eastAsia"/>
          <w:sz w:val="28"/>
        </w:rPr>
        <w:t>1.5m</w:t>
      </w:r>
      <w:r>
        <w:rPr>
          <w:rFonts w:eastAsia="仿宋_GB2312" w:hint="eastAsia"/>
          <w:sz w:val="28"/>
        </w:rPr>
        <w:t>，全为暗装。安装时，开关面板应端正、严密并与墙面平；开关位置应与灯位相对应，同一室内开关方向应一致；成排安装的开关高度应一致，高低差不得大于</w:t>
      </w:r>
      <w:r>
        <w:rPr>
          <w:rFonts w:eastAsia="仿宋_GB2312" w:hint="eastAsia"/>
          <w:sz w:val="28"/>
        </w:rPr>
        <w:t>2mm</w:t>
      </w:r>
      <w:r>
        <w:rPr>
          <w:rFonts w:eastAsia="仿宋_GB2312" w:hint="eastAsia"/>
          <w:sz w:val="28"/>
        </w:rPr>
        <w:t>。</w:t>
      </w:r>
    </w:p>
    <w:p w14:paraId="20A2E2E6"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插座安装</w:t>
      </w:r>
    </w:p>
    <w:p w14:paraId="23E7499A" w14:textId="77777777" w:rsidR="00AA6D7C" w:rsidRDefault="00000000">
      <w:pPr>
        <w:spacing w:line="500" w:lineRule="exact"/>
        <w:ind w:firstLineChars="200" w:firstLine="560"/>
        <w:rPr>
          <w:rFonts w:eastAsia="仿宋_GB2312"/>
          <w:sz w:val="28"/>
        </w:rPr>
      </w:pPr>
      <w:r>
        <w:rPr>
          <w:rFonts w:eastAsia="仿宋_GB2312" w:hint="eastAsia"/>
          <w:sz w:val="28"/>
        </w:rPr>
        <w:t>根据设计要求，在有间墙、混凝土柱的办公室、通道及其它功能用房内，插座暗装于</w:t>
      </w:r>
      <w:r>
        <w:rPr>
          <w:rFonts w:eastAsia="仿宋_GB2312" w:hint="eastAsia"/>
          <w:sz w:val="28"/>
        </w:rPr>
        <w:t>0.3m</w:t>
      </w:r>
      <w:r>
        <w:rPr>
          <w:rFonts w:eastAsia="仿宋_GB2312" w:hint="eastAsia"/>
          <w:sz w:val="28"/>
        </w:rPr>
        <w:t>高或踢脚线上；在无间墙、混凝土柱的办公室、通道及大面积场所，采用地面插座，安装时应密切配合土建地面装修工程，确保插座顶部与地面装修完成面平齐；位于设备机房或厨房、卫生间等潮湿场所的插座采用防潮型、安装高度为</w:t>
      </w:r>
      <w:r>
        <w:rPr>
          <w:rFonts w:eastAsia="仿宋_GB2312" w:hint="eastAsia"/>
          <w:sz w:val="28"/>
        </w:rPr>
        <w:t>1.5m</w:t>
      </w:r>
      <w:r>
        <w:rPr>
          <w:rFonts w:eastAsia="仿宋_GB2312" w:hint="eastAsia"/>
          <w:sz w:val="28"/>
        </w:rPr>
        <w:t>；在公共场所的插座须采用安全型插座。</w:t>
      </w:r>
    </w:p>
    <w:p w14:paraId="7AFF6DB0" w14:textId="77777777" w:rsidR="00AA6D7C" w:rsidRDefault="00000000">
      <w:pPr>
        <w:spacing w:line="500" w:lineRule="exact"/>
        <w:ind w:firstLineChars="200" w:firstLine="560"/>
        <w:rPr>
          <w:rFonts w:eastAsia="仿宋_GB2312"/>
          <w:sz w:val="28"/>
        </w:rPr>
      </w:pPr>
      <w:r>
        <w:rPr>
          <w:rFonts w:eastAsia="仿宋_GB2312" w:hint="eastAsia"/>
          <w:sz w:val="28"/>
        </w:rPr>
        <w:t>e.</w:t>
      </w:r>
      <w:r>
        <w:rPr>
          <w:rFonts w:eastAsia="仿宋_GB2312" w:hint="eastAsia"/>
          <w:sz w:val="28"/>
        </w:rPr>
        <w:t>开关、插座的固定</w:t>
      </w:r>
    </w:p>
    <w:p w14:paraId="341FE37D" w14:textId="77777777" w:rsidR="00AA6D7C" w:rsidRDefault="00000000">
      <w:pPr>
        <w:spacing w:line="500" w:lineRule="exact"/>
        <w:ind w:firstLineChars="200" w:firstLine="560"/>
        <w:rPr>
          <w:rFonts w:eastAsia="仿宋_GB2312"/>
          <w:sz w:val="28"/>
        </w:rPr>
      </w:pPr>
      <w:r>
        <w:rPr>
          <w:rFonts w:eastAsia="仿宋_GB2312" w:hint="eastAsia"/>
          <w:sz w:val="28"/>
        </w:rPr>
        <w:t>将接线盒内的导线与开关或插座的面板按要求接线完毕后，将开关或插座推入盒内（如果盒子较深，大于</w:t>
      </w:r>
      <w:r>
        <w:rPr>
          <w:rFonts w:eastAsia="仿宋_GB2312" w:hint="eastAsia"/>
          <w:sz w:val="28"/>
        </w:rPr>
        <w:t>2.5cm</w:t>
      </w:r>
      <w:r>
        <w:rPr>
          <w:rFonts w:eastAsia="仿宋_GB2312" w:hint="eastAsia"/>
          <w:sz w:val="28"/>
        </w:rPr>
        <w:t>时，应加装无底盒），对正盒眼，用螺丝固定牢固，固定时要使面板端正，并与墙面平齐。</w:t>
      </w:r>
    </w:p>
    <w:p w14:paraId="4666F146" w14:textId="77777777" w:rsidR="00AA6D7C" w:rsidRDefault="00000000">
      <w:pPr>
        <w:spacing w:line="500" w:lineRule="exact"/>
        <w:ind w:firstLineChars="200" w:firstLine="560"/>
        <w:rPr>
          <w:rFonts w:eastAsia="仿宋_GB2312"/>
          <w:sz w:val="28"/>
        </w:rPr>
      </w:pPr>
      <w:r>
        <w:rPr>
          <w:rFonts w:eastAsia="仿宋_GB2312" w:hint="eastAsia"/>
          <w:sz w:val="28"/>
        </w:rPr>
        <w:t>f.</w:t>
      </w:r>
      <w:r>
        <w:rPr>
          <w:rFonts w:eastAsia="仿宋_GB2312" w:hint="eastAsia"/>
          <w:sz w:val="28"/>
        </w:rPr>
        <w:t>开关、插座的面板并列安装时，高度差允许为</w:t>
      </w:r>
      <w:r>
        <w:rPr>
          <w:rFonts w:eastAsia="仿宋_GB2312" w:hint="eastAsia"/>
          <w:sz w:val="28"/>
        </w:rPr>
        <w:t>0.5mm</w:t>
      </w:r>
      <w:r>
        <w:rPr>
          <w:rFonts w:eastAsia="仿宋_GB2312" w:hint="eastAsia"/>
          <w:sz w:val="28"/>
        </w:rPr>
        <w:t>。同一场所开关，插座的高度允许偏差为</w:t>
      </w:r>
      <w:r>
        <w:rPr>
          <w:rFonts w:eastAsia="仿宋_GB2312" w:hint="eastAsia"/>
          <w:sz w:val="28"/>
        </w:rPr>
        <w:t>5mm</w:t>
      </w:r>
      <w:r>
        <w:rPr>
          <w:rFonts w:eastAsia="仿宋_GB2312" w:hint="eastAsia"/>
          <w:sz w:val="28"/>
        </w:rPr>
        <w:t>，面板的垂直允许偏差</w:t>
      </w:r>
      <w:r>
        <w:rPr>
          <w:rFonts w:eastAsia="仿宋_GB2312" w:hint="eastAsia"/>
          <w:sz w:val="28"/>
        </w:rPr>
        <w:t>0.5mm</w:t>
      </w:r>
      <w:r>
        <w:rPr>
          <w:rFonts w:eastAsia="仿宋_GB2312" w:hint="eastAsia"/>
          <w:sz w:val="28"/>
        </w:rPr>
        <w:t>。</w:t>
      </w:r>
    </w:p>
    <w:p w14:paraId="7642F37A" w14:textId="77777777" w:rsidR="00AA6D7C" w:rsidRDefault="00000000">
      <w:pPr>
        <w:spacing w:line="500" w:lineRule="exact"/>
        <w:ind w:firstLineChars="200" w:firstLine="560"/>
        <w:rPr>
          <w:rFonts w:eastAsia="仿宋_GB2312"/>
          <w:sz w:val="28"/>
        </w:rPr>
      </w:pPr>
      <w:r>
        <w:rPr>
          <w:rFonts w:eastAsia="仿宋_GB2312" w:hint="eastAsia"/>
          <w:sz w:val="28"/>
        </w:rPr>
        <w:t>4.2.9.9</w:t>
      </w:r>
      <w:r>
        <w:rPr>
          <w:rFonts w:eastAsia="仿宋_GB2312" w:hint="eastAsia"/>
          <w:sz w:val="28"/>
        </w:rPr>
        <w:t>防雷、接地部分</w:t>
      </w:r>
    </w:p>
    <w:p w14:paraId="0183827D" w14:textId="77777777" w:rsidR="00AA6D7C" w:rsidRDefault="00000000">
      <w:pPr>
        <w:spacing w:line="500" w:lineRule="exact"/>
        <w:ind w:firstLineChars="200" w:firstLine="560"/>
        <w:rPr>
          <w:rFonts w:eastAsia="仿宋_GB2312"/>
          <w:sz w:val="28"/>
        </w:rPr>
      </w:pPr>
      <w:r>
        <w:rPr>
          <w:rFonts w:eastAsia="仿宋_GB2312" w:hint="eastAsia"/>
          <w:sz w:val="28"/>
        </w:rPr>
        <w:t>根据设计图纸，本工程属于二类防雷建筑物，防雷接地与电气安全接地、交流电源工作接地、弱电系统接地共用接地装置，要求接地电阻不大于</w:t>
      </w:r>
      <w:r>
        <w:rPr>
          <w:rFonts w:eastAsia="仿宋_GB2312" w:hint="eastAsia"/>
          <w:sz w:val="28"/>
        </w:rPr>
        <w:t>1</w:t>
      </w:r>
      <w:r>
        <w:rPr>
          <w:rFonts w:eastAsia="仿宋_GB2312" w:hint="eastAsia"/>
          <w:sz w:val="28"/>
        </w:rPr>
        <w:t>欧姆。</w:t>
      </w:r>
    </w:p>
    <w:p w14:paraId="2D31AFEE"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）施工程序：</w:t>
      </w:r>
    </w:p>
    <w:p w14:paraId="663711FB" w14:textId="77777777" w:rsidR="00AA6D7C" w:rsidRDefault="00000000">
      <w:pPr>
        <w:spacing w:line="500" w:lineRule="exact"/>
        <w:ind w:firstLineChars="200" w:firstLine="560"/>
        <w:rPr>
          <w:rFonts w:eastAsia="仿宋_GB2312"/>
          <w:sz w:val="28"/>
        </w:rPr>
      </w:pPr>
      <w:r>
        <w:rPr>
          <w:rFonts w:eastAsia="仿宋_GB2312" w:hint="eastAsia"/>
          <w:sz w:val="28"/>
        </w:rPr>
        <w:t>施工准备→接地装置安装→引下线安装→避雷带支架制作安装→避雷网安装→提前放电装置安装→接地电阻测试</w:t>
      </w:r>
    </w:p>
    <w:p w14:paraId="69B9AB5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）施工准备</w:t>
      </w:r>
    </w:p>
    <w:p w14:paraId="12EE8F48" w14:textId="77777777" w:rsidR="00AA6D7C" w:rsidRDefault="00000000">
      <w:pPr>
        <w:spacing w:line="500" w:lineRule="exact"/>
        <w:ind w:firstLineChars="200" w:firstLine="560"/>
        <w:rPr>
          <w:rFonts w:eastAsia="仿宋_GB2312"/>
          <w:sz w:val="28"/>
        </w:rPr>
      </w:pPr>
      <w:r>
        <w:rPr>
          <w:rFonts w:eastAsia="仿宋_GB2312" w:hint="eastAsia"/>
          <w:sz w:val="28"/>
        </w:rPr>
        <w:t>材料齐全且符合设计要求，施工机具配备充足，施工图纸已对施工班组进行技术交底。</w:t>
      </w:r>
    </w:p>
    <w:p w14:paraId="64FB87DC"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）防雷接地施工方法</w:t>
      </w:r>
    </w:p>
    <w:p w14:paraId="2097E06F" w14:textId="77777777" w:rsidR="00AA6D7C" w:rsidRDefault="00000000">
      <w:pPr>
        <w:spacing w:line="500" w:lineRule="exact"/>
        <w:ind w:firstLineChars="200" w:firstLine="560"/>
        <w:rPr>
          <w:rFonts w:eastAsia="仿宋_GB2312"/>
          <w:sz w:val="28"/>
        </w:rPr>
      </w:pPr>
      <w:r>
        <w:rPr>
          <w:rFonts w:eastAsia="仿宋_GB2312" w:hint="eastAsia"/>
          <w:sz w:val="28"/>
        </w:rPr>
        <w:t>防雷接地工程包括接地装置、防雷引下线及避雷带的安装。施工采用标准为《电气装置安装工程接地装置施工及验收规范》（</w:t>
      </w:r>
      <w:r>
        <w:rPr>
          <w:rFonts w:eastAsia="仿宋_GB2312" w:hint="eastAsia"/>
          <w:sz w:val="28"/>
        </w:rPr>
        <w:t>GB50169</w:t>
      </w:r>
      <w:r>
        <w:rPr>
          <w:rFonts w:eastAsia="仿宋_GB2312" w:hint="eastAsia"/>
          <w:sz w:val="28"/>
        </w:rPr>
        <w:t>—</w:t>
      </w:r>
      <w:r>
        <w:rPr>
          <w:rFonts w:eastAsia="仿宋_GB2312" w:hint="eastAsia"/>
          <w:sz w:val="28"/>
        </w:rPr>
        <w:t>92</w:t>
      </w:r>
      <w:r>
        <w:rPr>
          <w:rFonts w:eastAsia="仿宋_GB2312" w:hint="eastAsia"/>
          <w:sz w:val="28"/>
        </w:rPr>
        <w:t>）。</w:t>
      </w:r>
    </w:p>
    <w:p w14:paraId="7D89D02C" w14:textId="77777777" w:rsidR="00AA6D7C" w:rsidRDefault="00000000">
      <w:pPr>
        <w:spacing w:line="500" w:lineRule="exact"/>
        <w:ind w:firstLineChars="200" w:firstLine="560"/>
        <w:rPr>
          <w:rFonts w:eastAsia="仿宋_GB2312"/>
          <w:sz w:val="28"/>
        </w:rPr>
      </w:pPr>
      <w:r>
        <w:rPr>
          <w:rFonts w:eastAsia="仿宋_GB2312" w:hint="eastAsia"/>
          <w:sz w:val="28"/>
        </w:rPr>
        <w:t>①接地装置</w:t>
      </w:r>
    </w:p>
    <w:p w14:paraId="2B041DA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本工程利用施工图所示的结构基础，底板内的两条面筋焊接连通，作防雷、供配电系统工作及弱电系统共用接地装置，在接地装置上按不同用途分别引出接地端子，供不同部位及用途设备（或系统）接地，共同接地装置接地电阻要求不大于</w:t>
      </w:r>
      <w:r>
        <w:rPr>
          <w:rFonts w:eastAsia="仿宋_GB2312" w:hint="eastAsia"/>
          <w:sz w:val="28"/>
        </w:rPr>
        <w:t>1</w:t>
      </w:r>
      <w:r>
        <w:rPr>
          <w:rFonts w:eastAsia="仿宋_GB2312" w:hint="eastAsia"/>
          <w:sz w:val="28"/>
        </w:rPr>
        <w:t>欧姆。</w:t>
      </w:r>
    </w:p>
    <w:p w14:paraId="57F13D7E"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．按照设计图尺寸位置要求，将底板内两条结构主筋焊接连通，并与所经桩台及柱内的有关钢筋焊接（没标高处利用两根竖向结构上下贯通），并将两根主筋用油漆做好标记，便于引出和检查。</w:t>
      </w:r>
    </w:p>
    <w:p w14:paraId="5CD0F7B8"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．所有焊接处焊缝应饱满并有足够的机械强度，不得有夹渣、咬肉、裂纹、虚焊、气孔等缺陷，焊接处的药皮敲净后，刷沥青作防腐处理，采用搭接焊时，其焊接长度要求如下：</w:t>
      </w:r>
    </w:p>
    <w:p w14:paraId="57BC2BBA"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镀锌扁钢不小于其宽度的</w:t>
      </w:r>
      <w:r>
        <w:rPr>
          <w:rFonts w:eastAsia="仿宋_GB2312" w:hint="eastAsia"/>
          <w:sz w:val="28"/>
        </w:rPr>
        <w:t>2</w:t>
      </w:r>
      <w:r>
        <w:rPr>
          <w:rFonts w:eastAsia="仿宋_GB2312" w:hint="eastAsia"/>
          <w:sz w:val="28"/>
        </w:rPr>
        <w:t>倍，且至少</w:t>
      </w:r>
      <w:r>
        <w:rPr>
          <w:rFonts w:eastAsia="仿宋_GB2312" w:hint="eastAsia"/>
          <w:sz w:val="28"/>
        </w:rPr>
        <w:t>3</w:t>
      </w:r>
      <w:r>
        <w:rPr>
          <w:rFonts w:eastAsia="仿宋_GB2312" w:hint="eastAsia"/>
          <w:sz w:val="28"/>
        </w:rPr>
        <w:t>个棱边焊接。</w:t>
      </w:r>
    </w:p>
    <w:p w14:paraId="68E66F43"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镀锌圆钢焊接长度为其直径的</w:t>
      </w:r>
      <w:r>
        <w:rPr>
          <w:rFonts w:eastAsia="仿宋_GB2312" w:hint="eastAsia"/>
          <w:sz w:val="28"/>
        </w:rPr>
        <w:t>6</w:t>
      </w:r>
      <w:r>
        <w:rPr>
          <w:rFonts w:eastAsia="仿宋_GB2312" w:hint="eastAsia"/>
          <w:sz w:val="28"/>
        </w:rPr>
        <w:t>倍，并应两面焊接。</w:t>
      </w:r>
    </w:p>
    <w:p w14:paraId="6B473E5F"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镀锌圆钢与镀锌扁钢连接时，其长度为圆钢直径的</w:t>
      </w:r>
      <w:r>
        <w:rPr>
          <w:rFonts w:eastAsia="仿宋_GB2312" w:hint="eastAsia"/>
          <w:sz w:val="28"/>
        </w:rPr>
        <w:t>6</w:t>
      </w:r>
      <w:r>
        <w:rPr>
          <w:rFonts w:eastAsia="仿宋_GB2312" w:hint="eastAsia"/>
          <w:sz w:val="28"/>
        </w:rPr>
        <w:t>倍。</w:t>
      </w:r>
    </w:p>
    <w:p w14:paraId="2730A4F8"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．每一处施工完毕后，应及时请质检部门进行隐蔽工程检查验收，合格后方能隐蔽，同时做好隐蔽工程验收记录。</w:t>
      </w:r>
    </w:p>
    <w:p w14:paraId="10358BA6" w14:textId="77777777" w:rsidR="00AA6D7C" w:rsidRDefault="00000000">
      <w:pPr>
        <w:spacing w:line="500" w:lineRule="exact"/>
        <w:ind w:firstLineChars="200" w:firstLine="560"/>
        <w:rPr>
          <w:rFonts w:eastAsia="仿宋_GB2312"/>
          <w:sz w:val="28"/>
        </w:rPr>
      </w:pPr>
      <w:r>
        <w:rPr>
          <w:rFonts w:eastAsia="仿宋_GB2312" w:hint="eastAsia"/>
          <w:sz w:val="28"/>
        </w:rPr>
        <w:t>②防雷引下线</w:t>
      </w:r>
    </w:p>
    <w:p w14:paraId="713B12B4" w14:textId="77777777" w:rsidR="00AA6D7C" w:rsidRDefault="00000000">
      <w:pPr>
        <w:spacing w:line="500" w:lineRule="exact"/>
        <w:ind w:firstLineChars="200" w:firstLine="560"/>
        <w:rPr>
          <w:rFonts w:eastAsia="仿宋_GB2312"/>
          <w:sz w:val="28"/>
        </w:rPr>
      </w:pPr>
      <w:r>
        <w:rPr>
          <w:rFonts w:eastAsia="仿宋_GB2312" w:hint="eastAsia"/>
          <w:sz w:val="28"/>
        </w:rPr>
        <w:t>本工程利用竖向结构主筋作防雷引下线，按图中指定的部位，将柱内靠外侧的两条通长焊接的主筋，人字型钢柱，屋顶平面桥架焊接相连，并与屋面避雷带焊接相连。</w:t>
      </w:r>
    </w:p>
    <w:p w14:paraId="02497476"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．所有作为引下线的主筋，须用油漆作好标记，并在图中所示位置作好测试点，测试点的具体作法为：用一根Ф</w:t>
      </w:r>
      <w:r>
        <w:rPr>
          <w:rFonts w:eastAsia="仿宋_GB2312" w:hint="eastAsia"/>
          <w:sz w:val="28"/>
        </w:rPr>
        <w:t>12</w:t>
      </w:r>
      <w:r>
        <w:rPr>
          <w:rFonts w:eastAsia="仿宋_GB2312" w:hint="eastAsia"/>
          <w:sz w:val="28"/>
        </w:rPr>
        <w:t>钢筋与防雷引下线焊接后，在室外地面以下</w:t>
      </w:r>
      <w:r>
        <w:rPr>
          <w:rFonts w:eastAsia="仿宋_GB2312" w:hint="eastAsia"/>
          <w:sz w:val="28"/>
        </w:rPr>
        <w:t>15cm</w:t>
      </w:r>
      <w:r>
        <w:rPr>
          <w:rFonts w:eastAsia="仿宋_GB2312" w:hint="eastAsia"/>
          <w:sz w:val="28"/>
        </w:rPr>
        <w:t>处引出</w:t>
      </w:r>
      <w:r>
        <w:rPr>
          <w:rFonts w:eastAsia="仿宋_GB2312" w:hint="eastAsia"/>
          <w:sz w:val="28"/>
        </w:rPr>
        <w:t>50cm</w:t>
      </w:r>
      <w:r>
        <w:rPr>
          <w:rFonts w:eastAsia="仿宋_GB2312" w:hint="eastAsia"/>
          <w:sz w:val="28"/>
        </w:rPr>
        <w:t>，并造接地井加以保护。</w:t>
      </w:r>
    </w:p>
    <w:p w14:paraId="57058A17"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．为增强导电的可靠性，凡用作接地装置，引下线的结构钢筋及外引测试点、接地点，在接驳处均应电焊。</w:t>
      </w:r>
    </w:p>
    <w:p w14:paraId="0A8F692E"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．每处施工完毕后，应及时请业主和监理进行隐蔽验收，并做好隐检记录。</w:t>
      </w:r>
    </w:p>
    <w:p w14:paraId="3AC2C581" w14:textId="77777777" w:rsidR="00AA6D7C" w:rsidRDefault="00000000">
      <w:pPr>
        <w:spacing w:line="500" w:lineRule="exact"/>
        <w:ind w:firstLineChars="200" w:firstLine="560"/>
        <w:rPr>
          <w:rFonts w:eastAsia="仿宋_GB2312"/>
          <w:sz w:val="28"/>
        </w:rPr>
      </w:pPr>
      <w:r>
        <w:rPr>
          <w:rFonts w:eastAsia="仿宋_GB2312" w:hint="eastAsia"/>
          <w:sz w:val="28"/>
        </w:rPr>
        <w:t>③避雷带</w:t>
      </w:r>
    </w:p>
    <w:p w14:paraId="5D1FBDC1" w14:textId="77777777" w:rsidR="00AA6D7C" w:rsidRDefault="00000000">
      <w:pPr>
        <w:spacing w:line="500" w:lineRule="exact"/>
        <w:ind w:firstLineChars="200" w:firstLine="560"/>
        <w:rPr>
          <w:rFonts w:eastAsia="仿宋_GB2312"/>
          <w:sz w:val="28"/>
        </w:rPr>
      </w:pPr>
      <w:r>
        <w:rPr>
          <w:rFonts w:eastAsia="仿宋_GB2312" w:hint="eastAsia"/>
          <w:sz w:val="28"/>
        </w:rPr>
        <w:t>本工程避雷带采用Ф</w:t>
      </w:r>
      <w:r>
        <w:rPr>
          <w:rFonts w:eastAsia="仿宋_GB2312" w:hint="eastAsia"/>
          <w:sz w:val="28"/>
        </w:rPr>
        <w:t>12</w:t>
      </w:r>
      <w:r>
        <w:rPr>
          <w:rFonts w:eastAsia="仿宋_GB2312" w:hint="eastAsia"/>
          <w:sz w:val="28"/>
        </w:rPr>
        <w:t>镀锌圆钢距屋面</w:t>
      </w:r>
      <w:r>
        <w:rPr>
          <w:rFonts w:eastAsia="仿宋_GB2312" w:hint="eastAsia"/>
          <w:sz w:val="28"/>
        </w:rPr>
        <w:t>100mm</w:t>
      </w:r>
      <w:r>
        <w:rPr>
          <w:rFonts w:eastAsia="仿宋_GB2312" w:hint="eastAsia"/>
          <w:sz w:val="28"/>
        </w:rPr>
        <w:t>高明敷。</w:t>
      </w:r>
    </w:p>
    <w:p w14:paraId="25BF716D"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．支架安装</w:t>
      </w:r>
    </w:p>
    <w:p w14:paraId="3C6F340C"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本工程的屋面结构形式多为钢结构网架形式，给避雷带支架安装带来了一定的难度。为此，在制作避雷带支架时，将采用以下方案：在浇筑女儿墙压轴时预埋Ф</w:t>
      </w:r>
      <w:r>
        <w:rPr>
          <w:rFonts w:eastAsia="仿宋_GB2312" w:hint="eastAsia"/>
          <w:sz w:val="28"/>
        </w:rPr>
        <w:t>12</w:t>
      </w:r>
      <w:r>
        <w:rPr>
          <w:rFonts w:eastAsia="仿宋_GB2312" w:hint="eastAsia"/>
          <w:sz w:val="28"/>
        </w:rPr>
        <w:t>，</w:t>
      </w:r>
      <w:r>
        <w:rPr>
          <w:rFonts w:eastAsia="仿宋_GB2312" w:hint="eastAsia"/>
          <w:sz w:val="28"/>
        </w:rPr>
        <w:t>h=100</w:t>
      </w:r>
      <w:r>
        <w:rPr>
          <w:rFonts w:eastAsia="仿宋_GB2312" w:hint="eastAsia"/>
          <w:sz w:val="28"/>
        </w:rPr>
        <w:t>的立杆。</w:t>
      </w:r>
    </w:p>
    <w:p w14:paraId="112C74D9"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．避雷带</w:t>
      </w:r>
    </w:p>
    <w:p w14:paraId="718B5D0E" w14:textId="77777777" w:rsidR="00AA6D7C" w:rsidRDefault="00000000">
      <w:pPr>
        <w:spacing w:line="500" w:lineRule="exact"/>
        <w:ind w:firstLineChars="200" w:firstLine="560"/>
        <w:rPr>
          <w:rFonts w:eastAsia="仿宋_GB2312"/>
          <w:sz w:val="28"/>
        </w:rPr>
      </w:pPr>
      <w:r>
        <w:rPr>
          <w:rFonts w:eastAsia="仿宋_GB2312" w:hint="eastAsia"/>
          <w:sz w:val="28"/>
        </w:rPr>
        <w:t>a.</w:t>
      </w:r>
      <w:r>
        <w:rPr>
          <w:rFonts w:eastAsia="仿宋_GB2312" w:hint="eastAsia"/>
          <w:sz w:val="28"/>
        </w:rPr>
        <w:t>将作为避雷带的Ф</w:t>
      </w:r>
      <w:r>
        <w:rPr>
          <w:rFonts w:eastAsia="仿宋_GB2312" w:hint="eastAsia"/>
          <w:sz w:val="28"/>
        </w:rPr>
        <w:t>12</w:t>
      </w:r>
      <w:r>
        <w:rPr>
          <w:rFonts w:eastAsia="仿宋_GB2312" w:hint="eastAsia"/>
          <w:sz w:val="28"/>
        </w:rPr>
        <w:t>镀锌圆钢调直，调直采用专用钢筋调直机。</w:t>
      </w:r>
    </w:p>
    <w:p w14:paraId="0A7DD315" w14:textId="77777777" w:rsidR="00AA6D7C" w:rsidRDefault="00000000">
      <w:pPr>
        <w:spacing w:line="500" w:lineRule="exact"/>
        <w:ind w:firstLineChars="200" w:firstLine="560"/>
        <w:rPr>
          <w:rFonts w:eastAsia="仿宋_GB2312"/>
          <w:sz w:val="28"/>
        </w:rPr>
      </w:pPr>
      <w:r>
        <w:rPr>
          <w:rFonts w:eastAsia="仿宋_GB2312" w:hint="eastAsia"/>
          <w:sz w:val="28"/>
        </w:rPr>
        <w:t>b.</w:t>
      </w:r>
      <w:r>
        <w:rPr>
          <w:rFonts w:eastAsia="仿宋_GB2312" w:hint="eastAsia"/>
          <w:sz w:val="28"/>
        </w:rPr>
        <w:t>避雷线安装时应平直、牢固，不得有高低起伏和弯曲现象，距离建筑物应一致，平直度每</w:t>
      </w:r>
      <w:r>
        <w:rPr>
          <w:rFonts w:eastAsia="仿宋_GB2312" w:hint="eastAsia"/>
          <w:sz w:val="28"/>
        </w:rPr>
        <w:t>2m</w:t>
      </w:r>
      <w:r>
        <w:rPr>
          <w:rFonts w:eastAsia="仿宋_GB2312" w:hint="eastAsia"/>
          <w:sz w:val="28"/>
        </w:rPr>
        <w:t>检查段允许偏差</w:t>
      </w:r>
      <w:r>
        <w:rPr>
          <w:rFonts w:eastAsia="仿宋_GB2312" w:hint="eastAsia"/>
          <w:sz w:val="28"/>
        </w:rPr>
        <w:t>3/1000</w:t>
      </w:r>
      <w:r>
        <w:rPr>
          <w:rFonts w:eastAsia="仿宋_GB2312" w:hint="eastAsia"/>
          <w:sz w:val="28"/>
        </w:rPr>
        <w:t>，但全长偏差不得大于</w:t>
      </w:r>
      <w:r>
        <w:rPr>
          <w:rFonts w:eastAsia="仿宋_GB2312" w:hint="eastAsia"/>
          <w:sz w:val="28"/>
        </w:rPr>
        <w:t>10mm</w:t>
      </w:r>
      <w:r>
        <w:rPr>
          <w:rFonts w:eastAsia="仿宋_GB2312" w:hint="eastAsia"/>
          <w:sz w:val="28"/>
        </w:rPr>
        <w:t>。</w:t>
      </w:r>
    </w:p>
    <w:p w14:paraId="18177CD0" w14:textId="77777777" w:rsidR="00AA6D7C" w:rsidRDefault="00000000">
      <w:pPr>
        <w:spacing w:line="500" w:lineRule="exact"/>
        <w:ind w:firstLineChars="200" w:firstLine="560"/>
        <w:rPr>
          <w:rFonts w:eastAsia="仿宋_GB2312"/>
          <w:sz w:val="28"/>
        </w:rPr>
      </w:pPr>
      <w:r>
        <w:rPr>
          <w:rFonts w:eastAsia="仿宋_GB2312" w:hint="eastAsia"/>
          <w:sz w:val="28"/>
        </w:rPr>
        <w:t>c.</w:t>
      </w:r>
      <w:r>
        <w:rPr>
          <w:rFonts w:eastAsia="仿宋_GB2312" w:hint="eastAsia"/>
          <w:sz w:val="28"/>
        </w:rPr>
        <w:t>避雷线弯曲处不得小于</w:t>
      </w:r>
      <w:r>
        <w:rPr>
          <w:rFonts w:eastAsia="仿宋_GB2312" w:hint="eastAsia"/>
          <w:sz w:val="28"/>
        </w:rPr>
        <w:t>90</w:t>
      </w:r>
      <w:r>
        <w:rPr>
          <w:rFonts w:eastAsia="仿宋_GB2312" w:hint="eastAsia"/>
          <w:sz w:val="28"/>
          <w:vertAlign w:val="superscript"/>
        </w:rPr>
        <w:t>0</w:t>
      </w:r>
      <w:r>
        <w:rPr>
          <w:rFonts w:eastAsia="仿宋_GB2312" w:hint="eastAsia"/>
          <w:sz w:val="28"/>
        </w:rPr>
        <w:t>，弯曲半径不得小于圆钢直径的</w:t>
      </w:r>
      <w:r>
        <w:rPr>
          <w:rFonts w:eastAsia="仿宋_GB2312" w:hint="eastAsia"/>
          <w:sz w:val="28"/>
        </w:rPr>
        <w:t>10</w:t>
      </w:r>
      <w:r>
        <w:rPr>
          <w:rFonts w:eastAsia="仿宋_GB2312" w:hint="eastAsia"/>
          <w:sz w:val="28"/>
        </w:rPr>
        <w:t>倍。</w:t>
      </w:r>
    </w:p>
    <w:p w14:paraId="581BE32B" w14:textId="77777777" w:rsidR="00AA6D7C" w:rsidRDefault="00000000">
      <w:pPr>
        <w:spacing w:line="500" w:lineRule="exact"/>
        <w:ind w:firstLineChars="200" w:firstLine="560"/>
        <w:rPr>
          <w:rFonts w:eastAsia="仿宋_GB2312"/>
          <w:sz w:val="28"/>
        </w:rPr>
      </w:pPr>
      <w:r>
        <w:rPr>
          <w:rFonts w:eastAsia="仿宋_GB2312" w:hint="eastAsia"/>
          <w:sz w:val="28"/>
        </w:rPr>
        <w:t>d.</w:t>
      </w:r>
      <w:r>
        <w:rPr>
          <w:rFonts w:eastAsia="仿宋_GB2312" w:hint="eastAsia"/>
          <w:sz w:val="28"/>
        </w:rPr>
        <w:t>在建筑物的变形缝处应做防雷跨越处理。</w:t>
      </w:r>
    </w:p>
    <w:p w14:paraId="40E6DDE2" w14:textId="77777777" w:rsidR="00AA6D7C" w:rsidRDefault="00000000">
      <w:pPr>
        <w:spacing w:line="500" w:lineRule="exact"/>
        <w:ind w:firstLineChars="200" w:firstLine="560"/>
        <w:rPr>
          <w:rFonts w:eastAsia="仿宋_GB2312"/>
          <w:sz w:val="28"/>
        </w:rPr>
      </w:pPr>
      <w:r>
        <w:rPr>
          <w:rFonts w:eastAsia="仿宋_GB2312" w:hint="eastAsia"/>
          <w:sz w:val="28"/>
        </w:rPr>
        <w:t>焊接要求见接地装置章节，但焊接处在敲掉药皮后，宜刷银粉漆。</w:t>
      </w:r>
    </w:p>
    <w:p w14:paraId="73DB0B34" w14:textId="77777777" w:rsidR="00AA6D7C" w:rsidRDefault="00000000">
      <w:pPr>
        <w:spacing w:line="500" w:lineRule="exact"/>
        <w:ind w:firstLineChars="200" w:firstLine="560"/>
        <w:rPr>
          <w:rFonts w:eastAsia="仿宋_GB2312"/>
          <w:sz w:val="28"/>
        </w:rPr>
      </w:pPr>
      <w:r>
        <w:rPr>
          <w:rFonts w:eastAsia="仿宋_GB2312" w:hint="eastAsia"/>
          <w:sz w:val="28"/>
        </w:rPr>
        <w:t>4.2.10</w:t>
      </w:r>
      <w:r>
        <w:rPr>
          <w:rFonts w:eastAsia="仿宋_GB2312" w:hint="eastAsia"/>
          <w:sz w:val="28"/>
        </w:rPr>
        <w:t>空调工程</w:t>
      </w:r>
    </w:p>
    <w:p w14:paraId="3549BD82" w14:textId="77777777" w:rsidR="00AA6D7C" w:rsidRDefault="00000000">
      <w:pPr>
        <w:spacing w:line="500" w:lineRule="exact"/>
        <w:ind w:firstLineChars="200" w:firstLine="560"/>
        <w:rPr>
          <w:rFonts w:eastAsia="仿宋_GB2312"/>
          <w:sz w:val="28"/>
        </w:rPr>
      </w:pPr>
      <w:r>
        <w:rPr>
          <w:rFonts w:eastAsia="仿宋_GB2312" w:hint="eastAsia"/>
          <w:sz w:val="28"/>
        </w:rPr>
        <w:t>在本工程中空调工程的主要工作是风管安装。</w:t>
      </w:r>
    </w:p>
    <w:p w14:paraId="68F7E231" w14:textId="77777777" w:rsidR="00AA6D7C" w:rsidRDefault="00000000">
      <w:pPr>
        <w:spacing w:line="500" w:lineRule="exact"/>
        <w:ind w:firstLineChars="200" w:firstLine="560"/>
        <w:rPr>
          <w:rFonts w:eastAsia="仿宋_GB2312"/>
          <w:sz w:val="28"/>
        </w:rPr>
      </w:pPr>
      <w:r>
        <w:rPr>
          <w:rFonts w:eastAsia="仿宋_GB2312" w:hint="eastAsia"/>
          <w:sz w:val="28"/>
        </w:rPr>
        <w:t>镀锌钢板风管制作采用机械加工，在基地进行流水性工厂预制，然后运往现场安装。风管预制前先复核现场尺寸和设计尺寸，预制后先预装编号，再开风口，预装确认无误后方可运到现场安装。镀锌钢板厚度及风管加固处理方法见“空调工程设计施工说明”。为了尽快提供装修条件，风管预制顺序按照装修的进度要求进行。</w:t>
      </w:r>
    </w:p>
    <w:p w14:paraId="08AD53F6" w14:textId="77777777" w:rsidR="00AA6D7C" w:rsidRDefault="00000000">
      <w:pPr>
        <w:spacing w:line="500" w:lineRule="exact"/>
        <w:ind w:firstLineChars="200" w:firstLine="560"/>
        <w:rPr>
          <w:rFonts w:eastAsia="仿宋_GB2312"/>
          <w:sz w:val="28"/>
        </w:rPr>
      </w:pPr>
      <w:r>
        <w:rPr>
          <w:rFonts w:eastAsia="仿宋_GB2312" w:hint="eastAsia"/>
          <w:sz w:val="28"/>
        </w:rPr>
        <w:t>风管安装顺序按照装修的进度要求分层进行，风管安装时先装干管，后装支管，风管与配件可拆卸的接口尽可能避开墙、柱。风管按</w:t>
      </w:r>
      <w:r>
        <w:rPr>
          <w:rFonts w:eastAsia="仿宋_GB2312" w:hint="eastAsia"/>
          <w:sz w:val="28"/>
        </w:rPr>
        <w:t>8</w:t>
      </w:r>
      <w:r>
        <w:rPr>
          <w:rFonts w:eastAsia="仿宋_GB2312" w:hint="eastAsia"/>
          <w:sz w:val="28"/>
        </w:rPr>
        <w:t>—</w:t>
      </w:r>
      <w:r>
        <w:rPr>
          <w:rFonts w:eastAsia="仿宋_GB2312" w:hint="eastAsia"/>
          <w:sz w:val="28"/>
        </w:rPr>
        <w:t>12m</w:t>
      </w:r>
      <w:r>
        <w:rPr>
          <w:rFonts w:eastAsia="仿宋_GB2312" w:hint="eastAsia"/>
          <w:sz w:val="28"/>
        </w:rPr>
        <w:t>长度设段，分段组装和吊装。风管保温可在风管分段组装后进行，以减少高空作业和加快进度，保温钉要安装牢固，每㎡为</w:t>
      </w:r>
      <w:r>
        <w:rPr>
          <w:rFonts w:eastAsia="仿宋_GB2312" w:hint="eastAsia"/>
          <w:sz w:val="28"/>
        </w:rPr>
        <w:t>12</w:t>
      </w:r>
      <w:r>
        <w:rPr>
          <w:rFonts w:eastAsia="仿宋_GB2312" w:hint="eastAsia"/>
          <w:sz w:val="28"/>
        </w:rPr>
        <w:t>—</w:t>
      </w:r>
      <w:r>
        <w:rPr>
          <w:rFonts w:eastAsia="仿宋_GB2312" w:hint="eastAsia"/>
          <w:sz w:val="28"/>
        </w:rPr>
        <w:t>16</w:t>
      </w:r>
      <w:r>
        <w:rPr>
          <w:rFonts w:eastAsia="仿宋_GB2312" w:hint="eastAsia"/>
          <w:sz w:val="28"/>
        </w:rPr>
        <w:t>个。各种风阀要安装在便于操作的部位，要求风阀连接牢固，动作灵活，并标出开闭方向。吊顶上应开有风阀的检修口，风管与设备连接的柔性金属软短管应松紧适当，不得扭曲，其长度不得大于</w:t>
      </w:r>
      <w:r>
        <w:rPr>
          <w:rFonts w:eastAsia="仿宋_GB2312" w:hint="eastAsia"/>
          <w:sz w:val="28"/>
        </w:rPr>
        <w:t>200mm</w:t>
      </w:r>
      <w:r>
        <w:rPr>
          <w:rFonts w:eastAsia="仿宋_GB2312" w:hint="eastAsia"/>
          <w:sz w:val="28"/>
        </w:rPr>
        <w:t>。</w:t>
      </w:r>
    </w:p>
    <w:p w14:paraId="7C7AB5E4" w14:textId="77777777" w:rsidR="00AA6D7C" w:rsidRDefault="00000000">
      <w:pPr>
        <w:spacing w:line="500" w:lineRule="exact"/>
        <w:ind w:firstLineChars="200" w:firstLine="560"/>
        <w:rPr>
          <w:rFonts w:eastAsia="仿宋_GB2312"/>
          <w:sz w:val="28"/>
        </w:rPr>
      </w:pPr>
      <w:r>
        <w:rPr>
          <w:rFonts w:eastAsia="仿宋_GB2312" w:hint="eastAsia"/>
          <w:sz w:val="28"/>
        </w:rPr>
        <w:t>风管支、吊、托架间距：水平安装，风管直径或大边长小于</w:t>
      </w:r>
      <w:r>
        <w:rPr>
          <w:rFonts w:eastAsia="仿宋_GB2312" w:hint="eastAsia"/>
          <w:sz w:val="28"/>
        </w:rPr>
        <w:t>400mm</w:t>
      </w:r>
      <w:r>
        <w:rPr>
          <w:rFonts w:eastAsia="仿宋_GB2312" w:hint="eastAsia"/>
          <w:sz w:val="28"/>
        </w:rPr>
        <w:t>，间距不超过</w:t>
      </w:r>
      <w:r>
        <w:rPr>
          <w:rFonts w:eastAsia="仿宋_GB2312" w:hint="eastAsia"/>
          <w:sz w:val="28"/>
        </w:rPr>
        <w:t>3m</w:t>
      </w:r>
      <w:r>
        <w:rPr>
          <w:rFonts w:eastAsia="仿宋_GB2312" w:hint="eastAsia"/>
          <w:sz w:val="28"/>
        </w:rPr>
        <w:t>，风管支、吊、托架采用金属膨胀螺栓固定，支架及吊杆规格按国际</w:t>
      </w:r>
      <w:r>
        <w:rPr>
          <w:rFonts w:eastAsia="仿宋_GB2312" w:hint="eastAsia"/>
          <w:sz w:val="28"/>
        </w:rPr>
        <w:t>T616</w:t>
      </w:r>
      <w:r>
        <w:rPr>
          <w:rFonts w:eastAsia="仿宋_GB2312" w:hint="eastAsia"/>
          <w:sz w:val="28"/>
        </w:rPr>
        <w:t>选用。所有风管支吊架及风管法兰均刷红丹防锈漆两遍，灰色调和漆两遍。</w:t>
      </w:r>
    </w:p>
    <w:p w14:paraId="0AA0EE82"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安装和调试过程中，应注意及时填写和整理各项技术资料，其要求见新实行的《通风与空调工程施工及验收规范》（</w:t>
      </w:r>
      <w:r>
        <w:rPr>
          <w:rFonts w:eastAsia="仿宋_GB2312" w:hint="eastAsia"/>
          <w:sz w:val="28"/>
        </w:rPr>
        <w:t>GB50243</w:t>
      </w:r>
      <w:r>
        <w:rPr>
          <w:rFonts w:eastAsia="仿宋_GB2312" w:hint="eastAsia"/>
          <w:sz w:val="28"/>
        </w:rPr>
        <w:t>—</w:t>
      </w:r>
      <w:r>
        <w:rPr>
          <w:rFonts w:eastAsia="仿宋_GB2312" w:hint="eastAsia"/>
          <w:sz w:val="28"/>
        </w:rPr>
        <w:t>2002</w:t>
      </w:r>
      <w:r>
        <w:rPr>
          <w:rFonts w:eastAsia="仿宋_GB2312" w:hint="eastAsia"/>
          <w:sz w:val="28"/>
        </w:rPr>
        <w:t>）。</w:t>
      </w:r>
    </w:p>
    <w:p w14:paraId="5AEA9C4F" w14:textId="77777777" w:rsidR="00AA6D7C" w:rsidRDefault="00000000">
      <w:pPr>
        <w:spacing w:line="500" w:lineRule="exact"/>
        <w:ind w:firstLineChars="200" w:firstLine="560"/>
        <w:rPr>
          <w:rFonts w:eastAsia="仿宋_GB2312"/>
          <w:sz w:val="28"/>
        </w:rPr>
      </w:pPr>
      <w:r>
        <w:rPr>
          <w:rFonts w:eastAsia="仿宋_GB2312" w:hint="eastAsia"/>
          <w:sz w:val="28"/>
        </w:rPr>
        <w:t>4.2.11</w:t>
      </w:r>
      <w:r>
        <w:rPr>
          <w:rFonts w:eastAsia="仿宋_GB2312" w:hint="eastAsia"/>
          <w:sz w:val="28"/>
        </w:rPr>
        <w:t>外脚手架施工方案（另编制专项施工方案）</w:t>
      </w:r>
    </w:p>
    <w:p w14:paraId="757B6D8B" w14:textId="77777777" w:rsidR="00AA6D7C" w:rsidRDefault="00000000">
      <w:pPr>
        <w:spacing w:line="500" w:lineRule="exact"/>
        <w:ind w:firstLineChars="200" w:firstLine="560"/>
        <w:rPr>
          <w:rFonts w:eastAsia="仿宋_GB2312"/>
          <w:sz w:val="28"/>
        </w:rPr>
      </w:pPr>
      <w:r>
        <w:rPr>
          <w:rFonts w:eastAsia="仿宋_GB2312" w:hint="eastAsia"/>
          <w:sz w:val="28"/>
        </w:rPr>
        <w:t>根据本工程特点及施工机具、材料及人力配备情况，工程外架采用情况：楼层正面六层楼面标高以下和其他三面的二层楼面以下均采用落地式双排扣件钢管脚手架。直接支撑在地下室顶板上，下面对应顶板位置搭设支撑架传力到地下室底板。在落地式双排扣件钢管脚手架以上部分全部按照最多每隔</w:t>
      </w:r>
      <w:r>
        <w:rPr>
          <w:rFonts w:eastAsia="仿宋_GB2312" w:hint="eastAsia"/>
          <w:sz w:val="28"/>
        </w:rPr>
        <w:t>6</w:t>
      </w:r>
      <w:r>
        <w:rPr>
          <w:rFonts w:eastAsia="仿宋_GB2312" w:hint="eastAsia"/>
          <w:sz w:val="28"/>
        </w:rPr>
        <w:t>层（其他三面首次悬挑段为</w:t>
      </w:r>
      <w:r>
        <w:rPr>
          <w:rFonts w:eastAsia="仿宋_GB2312" w:hint="eastAsia"/>
          <w:sz w:val="28"/>
        </w:rPr>
        <w:t>5</w:t>
      </w:r>
      <w:r>
        <w:rPr>
          <w:rFonts w:eastAsia="仿宋_GB2312" w:hint="eastAsia"/>
          <w:sz w:val="28"/>
        </w:rPr>
        <w:t>层）依次向上搭设悬挑式双排钢管脚手架，支座采用</w:t>
      </w:r>
      <w:r>
        <w:rPr>
          <w:rFonts w:eastAsia="仿宋_GB2312" w:hint="eastAsia"/>
          <w:sz w:val="28"/>
        </w:rPr>
        <w:t>[20a</w:t>
      </w:r>
      <w:r>
        <w:rPr>
          <w:rFonts w:eastAsia="仿宋_GB2312" w:hint="eastAsia"/>
          <w:sz w:val="28"/>
        </w:rPr>
        <w:t>槽钢，布置间距为外架立杆纵距（</w:t>
      </w:r>
      <w:r>
        <w:rPr>
          <w:rFonts w:eastAsia="仿宋_GB2312" w:hint="eastAsia"/>
          <w:sz w:val="28"/>
        </w:rPr>
        <w:t>1.5m</w:t>
      </w:r>
      <w:r>
        <w:rPr>
          <w:rFonts w:eastAsia="仿宋_GB2312" w:hint="eastAsia"/>
          <w:sz w:val="28"/>
        </w:rPr>
        <w:t>）一根。槽钢在建筑物内用</w:t>
      </w:r>
      <w:r>
        <w:rPr>
          <w:rFonts w:eastAsia="仿宋_GB2312" w:hint="eastAsia"/>
          <w:sz w:val="28"/>
        </w:rPr>
        <w:t>2</w:t>
      </w:r>
      <w:r>
        <w:rPr>
          <w:rFonts w:eastAsia="仿宋_GB2312" w:hint="eastAsia"/>
          <w:sz w:val="28"/>
        </w:rPr>
        <w:t>根直径为</w:t>
      </w:r>
      <w:r>
        <w:rPr>
          <w:rFonts w:eastAsia="仿宋_GB2312" w:hint="eastAsia"/>
          <w:sz w:val="28"/>
        </w:rPr>
        <w:t>18mm</w:t>
      </w:r>
      <w:r>
        <w:rPr>
          <w:rFonts w:eastAsia="仿宋_GB2312" w:hint="eastAsia"/>
          <w:sz w:val="28"/>
        </w:rPr>
        <w:t>的圆钢卡环固定。悬挑出建筑物部分为长度不大于</w:t>
      </w:r>
      <w:r>
        <w:rPr>
          <w:rFonts w:eastAsia="仿宋_GB2312" w:hint="eastAsia"/>
          <w:sz w:val="28"/>
        </w:rPr>
        <w:t>1.5m</w:t>
      </w:r>
      <w:r>
        <w:rPr>
          <w:rFonts w:eastAsia="仿宋_GB2312" w:hint="eastAsia"/>
          <w:sz w:val="28"/>
        </w:rPr>
        <w:t>，在建筑物内部分由建筑物外边至最内端的卡环距离不得小于</w:t>
      </w:r>
      <w:r>
        <w:rPr>
          <w:rFonts w:eastAsia="仿宋_GB2312" w:hint="eastAsia"/>
          <w:sz w:val="28"/>
        </w:rPr>
        <w:t>3m</w:t>
      </w:r>
      <w:r>
        <w:rPr>
          <w:rFonts w:eastAsia="仿宋_GB2312" w:hint="eastAsia"/>
          <w:sz w:val="28"/>
        </w:rPr>
        <w:t>，槽钢长度最少为</w:t>
      </w:r>
      <w:r>
        <w:rPr>
          <w:rFonts w:eastAsia="仿宋_GB2312" w:hint="eastAsia"/>
          <w:sz w:val="28"/>
        </w:rPr>
        <w:t>5m</w:t>
      </w:r>
      <w:r>
        <w:rPr>
          <w:rFonts w:eastAsia="仿宋_GB2312" w:hint="eastAsia"/>
          <w:sz w:val="28"/>
        </w:rPr>
        <w:t>，并在二段悬挑架开始设置悬挑安全防护棚，外立杆内部采用钢板网防护预防高层施工落物伤人。并在每根槽钢端部增加直径</w:t>
      </w:r>
      <w:r>
        <w:rPr>
          <w:rFonts w:eastAsia="仿宋_GB2312" w:hint="eastAsia"/>
          <w:sz w:val="28"/>
        </w:rPr>
        <w:t>18mm</w:t>
      </w:r>
      <w:r>
        <w:rPr>
          <w:rFonts w:eastAsia="仿宋_GB2312" w:hint="eastAsia"/>
          <w:sz w:val="28"/>
        </w:rPr>
        <w:t>的</w:t>
      </w:r>
      <w:r>
        <w:rPr>
          <w:rFonts w:eastAsia="仿宋_GB2312"/>
          <w:sz w:val="28"/>
        </w:rPr>
        <w:t>6</w:t>
      </w:r>
      <w:r>
        <w:rPr>
          <w:rFonts w:eastAsia="仿宋_GB2312" w:hint="eastAsia"/>
          <w:sz w:val="28"/>
        </w:rPr>
        <w:t>×</w:t>
      </w:r>
      <w:r>
        <w:rPr>
          <w:rFonts w:eastAsia="仿宋_GB2312" w:hint="eastAsia"/>
          <w:sz w:val="28"/>
        </w:rPr>
        <w:t>37</w:t>
      </w:r>
      <w:r>
        <w:rPr>
          <w:rFonts w:eastAsia="仿宋_GB2312"/>
          <w:sz w:val="28"/>
        </w:rPr>
        <w:t>+1</w:t>
      </w:r>
      <w:r>
        <w:rPr>
          <w:rFonts w:eastAsia="仿宋_GB2312" w:hint="eastAsia"/>
          <w:sz w:val="28"/>
        </w:rPr>
        <w:t>型钢丝绳并连接到其上一层楼板的框架梁处设置的孔直径为</w:t>
      </w:r>
      <w:r>
        <w:rPr>
          <w:rFonts w:eastAsia="仿宋_GB2312" w:hint="eastAsia"/>
          <w:sz w:val="28"/>
        </w:rPr>
        <w:t>50mm</w:t>
      </w:r>
      <w:r>
        <w:rPr>
          <w:rFonts w:eastAsia="仿宋_GB2312" w:hint="eastAsia"/>
          <w:sz w:val="28"/>
        </w:rPr>
        <w:t>材料为φ</w:t>
      </w:r>
      <w:r>
        <w:rPr>
          <w:rFonts w:eastAsia="仿宋_GB2312" w:hint="eastAsia"/>
          <w:sz w:val="28"/>
        </w:rPr>
        <w:t>25</w:t>
      </w:r>
      <w:r>
        <w:rPr>
          <w:rFonts w:eastAsia="仿宋_GB2312" w:hint="eastAsia"/>
          <w:sz w:val="28"/>
        </w:rPr>
        <w:t>圆钢的圆形吊环上。由于砼施工全部用商品泵送砼施工。所以所有外架按装修架要求设置，施工中严格控制架体荷载，不允许堆放主体墙体材料。</w:t>
      </w:r>
    </w:p>
    <w:p w14:paraId="1B266E73" w14:textId="77777777" w:rsidR="00AA6D7C" w:rsidRDefault="00000000">
      <w:pPr>
        <w:spacing w:line="500" w:lineRule="exact"/>
        <w:ind w:firstLineChars="200" w:firstLine="560"/>
        <w:rPr>
          <w:rFonts w:eastAsia="仿宋_GB2312"/>
          <w:sz w:val="28"/>
        </w:rPr>
      </w:pPr>
      <w:bookmarkStart w:id="111" w:name="_Toc174683354"/>
      <w:r>
        <w:rPr>
          <w:rFonts w:eastAsia="仿宋_GB2312" w:hint="eastAsia"/>
          <w:sz w:val="28"/>
        </w:rPr>
        <w:t>4.2.11.1</w:t>
      </w:r>
      <w:r>
        <w:rPr>
          <w:rFonts w:eastAsia="仿宋_GB2312" w:hint="eastAsia"/>
          <w:sz w:val="28"/>
        </w:rPr>
        <w:t>、落地式双排扣件式钢管外脚手架施工方案</w:t>
      </w:r>
      <w:bookmarkEnd w:id="111"/>
    </w:p>
    <w:p w14:paraId="2C67FC7B" w14:textId="77777777" w:rsidR="00AA6D7C" w:rsidRDefault="00000000">
      <w:pPr>
        <w:spacing w:line="500" w:lineRule="exact"/>
        <w:ind w:firstLineChars="200" w:firstLine="560"/>
        <w:rPr>
          <w:rFonts w:eastAsia="仿宋_GB2312"/>
          <w:sz w:val="28"/>
        </w:rPr>
      </w:pPr>
      <w:bookmarkStart w:id="112" w:name="_Toc174683355"/>
      <w:r>
        <w:rPr>
          <w:rFonts w:eastAsia="仿宋_GB2312" w:hint="eastAsia"/>
          <w:sz w:val="28"/>
        </w:rPr>
        <w:t>4.2.11.1.1</w:t>
      </w:r>
      <w:r>
        <w:rPr>
          <w:rFonts w:eastAsia="仿宋_GB2312" w:hint="eastAsia"/>
          <w:sz w:val="28"/>
        </w:rPr>
        <w:t>、搭拆方案</w:t>
      </w:r>
      <w:bookmarkEnd w:id="112"/>
    </w:p>
    <w:p w14:paraId="2C4DD832" w14:textId="77777777" w:rsidR="00AA6D7C" w:rsidRDefault="00000000">
      <w:pPr>
        <w:spacing w:line="500" w:lineRule="exact"/>
        <w:ind w:firstLineChars="200" w:firstLine="560"/>
        <w:rPr>
          <w:rFonts w:eastAsia="仿宋_GB2312"/>
          <w:sz w:val="28"/>
        </w:rPr>
      </w:pPr>
      <w:r>
        <w:rPr>
          <w:rFonts w:eastAsia="仿宋_GB2312" w:hint="eastAsia"/>
          <w:sz w:val="28"/>
        </w:rPr>
        <w:t>本工程落地式外墙扣件式双排钢管脚手架施工严格按</w:t>
      </w:r>
      <w:r>
        <w:rPr>
          <w:rFonts w:eastAsia="仿宋_GB2312" w:hint="eastAsia"/>
          <w:sz w:val="28"/>
        </w:rPr>
        <w:t>JGJ130</w:t>
      </w:r>
      <w:r>
        <w:rPr>
          <w:rFonts w:eastAsia="仿宋_GB2312" w:hint="eastAsia"/>
          <w:sz w:val="28"/>
        </w:rPr>
        <w:t>—</w:t>
      </w:r>
      <w:r>
        <w:rPr>
          <w:rFonts w:eastAsia="仿宋_GB2312" w:hint="eastAsia"/>
          <w:sz w:val="28"/>
        </w:rPr>
        <w:t>2001</w:t>
      </w:r>
      <w:r>
        <w:rPr>
          <w:rFonts w:eastAsia="仿宋_GB2312" w:hint="eastAsia"/>
          <w:sz w:val="28"/>
        </w:rPr>
        <w:t>规范（</w:t>
      </w:r>
      <w:r>
        <w:rPr>
          <w:rFonts w:eastAsia="仿宋_GB2312" w:hint="eastAsia"/>
          <w:sz w:val="28"/>
        </w:rPr>
        <w:t>2002</w:t>
      </w:r>
      <w:r>
        <w:rPr>
          <w:rFonts w:eastAsia="仿宋_GB2312" w:hint="eastAsia"/>
          <w:sz w:val="28"/>
        </w:rPr>
        <w:t>年版）要求进行。具体方案如下：</w:t>
      </w:r>
    </w:p>
    <w:p w14:paraId="416BC404" w14:textId="77777777" w:rsidR="00AA6D7C" w:rsidRDefault="00000000">
      <w:pPr>
        <w:spacing w:line="500" w:lineRule="exact"/>
        <w:ind w:firstLineChars="200" w:firstLine="560"/>
        <w:rPr>
          <w:rFonts w:eastAsia="仿宋_GB2312"/>
          <w:sz w:val="28"/>
        </w:rPr>
      </w:pPr>
      <w:bookmarkStart w:id="113" w:name="_Toc174683356"/>
      <w:r>
        <w:rPr>
          <w:rFonts w:eastAsia="仿宋_GB2312" w:hint="eastAsia"/>
          <w:sz w:val="28"/>
        </w:rPr>
        <w:t>1</w:t>
      </w:r>
      <w:r>
        <w:rPr>
          <w:rFonts w:eastAsia="仿宋_GB2312" w:hint="eastAsia"/>
          <w:sz w:val="28"/>
        </w:rPr>
        <w:t>、双排架基本搭设要求：</w:t>
      </w:r>
      <w:bookmarkEnd w:id="113"/>
    </w:p>
    <w:p w14:paraId="5E4B9CBA" w14:textId="77777777" w:rsidR="00AA6D7C" w:rsidRDefault="00000000">
      <w:pPr>
        <w:spacing w:line="500" w:lineRule="exact"/>
        <w:ind w:firstLineChars="200" w:firstLine="560"/>
        <w:rPr>
          <w:rFonts w:eastAsia="仿宋_GB2312"/>
          <w:sz w:val="28"/>
        </w:rPr>
      </w:pPr>
      <w:r>
        <w:rPr>
          <w:rFonts w:eastAsia="仿宋_GB2312" w:hint="eastAsia"/>
          <w:sz w:val="28"/>
        </w:rPr>
        <w:t>⑴、钢管规格采用外径</w:t>
      </w:r>
      <w:r>
        <w:rPr>
          <w:rFonts w:eastAsia="仿宋_GB2312" w:hint="eastAsia"/>
          <w:sz w:val="28"/>
        </w:rPr>
        <w:t>48mm</w:t>
      </w:r>
      <w:r>
        <w:rPr>
          <w:rFonts w:eastAsia="仿宋_GB2312" w:hint="eastAsia"/>
          <w:sz w:val="28"/>
        </w:rPr>
        <w:t>，壁厚</w:t>
      </w:r>
      <w:r>
        <w:rPr>
          <w:rFonts w:eastAsia="仿宋_GB2312" w:hint="eastAsia"/>
          <w:sz w:val="28"/>
        </w:rPr>
        <w:t>3.5mm</w:t>
      </w:r>
      <w:r>
        <w:rPr>
          <w:rFonts w:eastAsia="仿宋_GB2312" w:hint="eastAsia"/>
          <w:sz w:val="28"/>
        </w:rPr>
        <w:t>的焊接钢管，钢管、扣件、脚手板、安全网的材质符合规范</w:t>
      </w:r>
      <w:r>
        <w:rPr>
          <w:rFonts w:eastAsia="仿宋_GB2312" w:hint="eastAsia"/>
          <w:sz w:val="28"/>
        </w:rPr>
        <w:t>JGJ130</w:t>
      </w:r>
      <w:r>
        <w:rPr>
          <w:rFonts w:eastAsia="仿宋_GB2312" w:hint="eastAsia"/>
          <w:sz w:val="28"/>
        </w:rPr>
        <w:t>—</w:t>
      </w:r>
      <w:r>
        <w:rPr>
          <w:rFonts w:eastAsia="仿宋_GB2312" w:hint="eastAsia"/>
          <w:sz w:val="28"/>
        </w:rPr>
        <w:t>2001</w:t>
      </w:r>
      <w:r>
        <w:rPr>
          <w:rFonts w:eastAsia="仿宋_GB2312" w:hint="eastAsia"/>
          <w:sz w:val="28"/>
        </w:rPr>
        <w:t>规范要求；</w:t>
      </w:r>
    </w:p>
    <w:p w14:paraId="15C86C28" w14:textId="77777777" w:rsidR="00AA6D7C" w:rsidRDefault="00000000">
      <w:pPr>
        <w:spacing w:line="500" w:lineRule="exact"/>
        <w:ind w:firstLineChars="200" w:firstLine="560"/>
        <w:rPr>
          <w:rFonts w:eastAsia="仿宋_GB2312"/>
          <w:sz w:val="28"/>
        </w:rPr>
      </w:pPr>
      <w:r>
        <w:rPr>
          <w:rFonts w:eastAsia="仿宋_GB2312" w:hint="eastAsia"/>
          <w:sz w:val="28"/>
        </w:rPr>
        <w:t>⑵、双排外脚手架地基，如属回填土应分层夯实达到计算要求的容许承载力，地基土方分层回填分层夯实、整平，土的压实系数为</w:t>
      </w:r>
      <w:r>
        <w:rPr>
          <w:rFonts w:eastAsia="仿宋_GB2312" w:hint="eastAsia"/>
          <w:sz w:val="28"/>
        </w:rPr>
        <w:t>0.9</w:t>
      </w:r>
      <w:r>
        <w:rPr>
          <w:rFonts w:eastAsia="仿宋_GB2312" w:hint="eastAsia"/>
          <w:sz w:val="28"/>
        </w:rPr>
        <w:t>，承载力为</w:t>
      </w:r>
      <w:r>
        <w:rPr>
          <w:rFonts w:eastAsia="仿宋_GB2312" w:hint="eastAsia"/>
          <w:sz w:val="28"/>
        </w:rPr>
        <w:t>fgk=135KPa</w:t>
      </w:r>
      <w:r>
        <w:rPr>
          <w:rFonts w:eastAsia="仿宋_GB2312" w:hint="eastAsia"/>
          <w:sz w:val="28"/>
        </w:rPr>
        <w:t>；或采用浇</w:t>
      </w:r>
      <w:r>
        <w:rPr>
          <w:rFonts w:eastAsia="仿宋_GB2312" w:hint="eastAsia"/>
          <w:sz w:val="28"/>
        </w:rPr>
        <w:t>C15</w:t>
      </w:r>
      <w:r>
        <w:rPr>
          <w:rFonts w:eastAsia="仿宋_GB2312" w:hint="eastAsia"/>
          <w:sz w:val="28"/>
        </w:rPr>
        <w:t>砼</w:t>
      </w:r>
      <w:r>
        <w:rPr>
          <w:rFonts w:eastAsia="仿宋_GB2312" w:hint="eastAsia"/>
          <w:sz w:val="28"/>
        </w:rPr>
        <w:t>100mm</w:t>
      </w:r>
      <w:r>
        <w:rPr>
          <w:rFonts w:eastAsia="仿宋_GB2312" w:hint="eastAsia"/>
          <w:sz w:val="28"/>
        </w:rPr>
        <w:t>厚作硬化处理</w:t>
      </w:r>
      <w:r>
        <w:rPr>
          <w:rFonts w:eastAsia="仿宋_GB2312" w:hint="eastAsia"/>
          <w:sz w:val="28"/>
        </w:rPr>
        <w:t>,fgk=10MPa</w:t>
      </w:r>
      <w:r>
        <w:rPr>
          <w:rFonts w:eastAsia="仿宋_GB2312" w:hint="eastAsia"/>
          <w:sz w:val="28"/>
        </w:rPr>
        <w:t>；脚手架底座底面标高宜高于自然地坪</w:t>
      </w:r>
      <w:r>
        <w:rPr>
          <w:rFonts w:eastAsia="仿宋_GB2312" w:hint="eastAsia"/>
          <w:sz w:val="28"/>
        </w:rPr>
        <w:t>50mm</w:t>
      </w:r>
      <w:r>
        <w:rPr>
          <w:rFonts w:eastAsia="仿宋_GB2312" w:hint="eastAsia"/>
          <w:sz w:val="28"/>
        </w:rPr>
        <w:t>。落在地下室顶板上的部分下垫</w:t>
      </w:r>
      <w:r>
        <w:rPr>
          <w:rFonts w:eastAsia="仿宋_GB2312" w:hint="eastAsia"/>
          <w:sz w:val="28"/>
        </w:rPr>
        <w:t>200mm</w:t>
      </w:r>
      <w:r>
        <w:rPr>
          <w:rFonts w:eastAsia="仿宋_GB2312" w:hint="eastAsia"/>
          <w:sz w:val="28"/>
        </w:rPr>
        <w:t>宽，</w:t>
      </w:r>
      <w:r>
        <w:rPr>
          <w:rFonts w:eastAsia="仿宋_GB2312" w:hint="eastAsia"/>
          <w:sz w:val="28"/>
        </w:rPr>
        <w:t>50mm</w:t>
      </w:r>
      <w:r>
        <w:rPr>
          <w:rFonts w:eastAsia="仿宋_GB2312" w:hint="eastAsia"/>
          <w:sz w:val="28"/>
        </w:rPr>
        <w:t>厚，通长的硬杂木垫板，垫板与地面密切接触，无留空。</w:t>
      </w:r>
    </w:p>
    <w:p w14:paraId="44E9F32D"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⑶、底部垫板采用</w:t>
      </w:r>
      <w:r>
        <w:rPr>
          <w:rFonts w:eastAsia="仿宋_GB2312" w:hint="eastAsia"/>
          <w:sz w:val="28"/>
        </w:rPr>
        <w:t>200mm</w:t>
      </w:r>
      <w:r>
        <w:rPr>
          <w:rFonts w:eastAsia="仿宋_GB2312" w:hint="eastAsia"/>
          <w:sz w:val="28"/>
        </w:rPr>
        <w:t>宽，</w:t>
      </w:r>
      <w:r>
        <w:rPr>
          <w:rFonts w:eastAsia="仿宋_GB2312" w:hint="eastAsia"/>
          <w:sz w:val="28"/>
        </w:rPr>
        <w:t>50mm</w:t>
      </w:r>
      <w:r>
        <w:rPr>
          <w:rFonts w:eastAsia="仿宋_GB2312" w:hint="eastAsia"/>
          <w:sz w:val="28"/>
        </w:rPr>
        <w:t>厚，</w:t>
      </w:r>
      <w:r>
        <w:rPr>
          <w:rFonts w:eastAsia="仿宋_GB2312" w:hint="eastAsia"/>
          <w:sz w:val="28"/>
        </w:rPr>
        <w:t>1500mm</w:t>
      </w:r>
      <w:r>
        <w:rPr>
          <w:rFonts w:eastAsia="仿宋_GB2312" w:hint="eastAsia"/>
          <w:sz w:val="28"/>
        </w:rPr>
        <w:t>长硬杂木垫板，垫板与地面密切接触，无留空；按照方案要求的纵、横间距放钱定位。脚手架基础要有排水措施，防止积水浸泡。</w:t>
      </w:r>
    </w:p>
    <w:p w14:paraId="5E22EB79" w14:textId="77777777" w:rsidR="00AA6D7C" w:rsidRDefault="00000000">
      <w:pPr>
        <w:spacing w:line="500" w:lineRule="exact"/>
        <w:ind w:firstLineChars="200" w:firstLine="560"/>
        <w:rPr>
          <w:rFonts w:eastAsia="仿宋_GB2312"/>
          <w:sz w:val="28"/>
        </w:rPr>
      </w:pPr>
      <w:r>
        <w:rPr>
          <w:rFonts w:eastAsia="仿宋_GB2312" w:hint="eastAsia"/>
          <w:sz w:val="28"/>
        </w:rPr>
        <w:t>⑷、立杆横间距</w:t>
      </w:r>
      <w:r>
        <w:rPr>
          <w:rFonts w:eastAsia="仿宋_GB2312" w:hint="eastAsia"/>
          <w:sz w:val="28"/>
        </w:rPr>
        <w:t>Lb=1.05m</w:t>
      </w:r>
      <w:r>
        <w:rPr>
          <w:rFonts w:eastAsia="仿宋_GB2312" w:hint="eastAsia"/>
          <w:sz w:val="28"/>
        </w:rPr>
        <w:t>，纵距</w:t>
      </w:r>
      <w:r>
        <w:rPr>
          <w:rFonts w:eastAsia="仿宋_GB2312" w:hint="eastAsia"/>
          <w:sz w:val="28"/>
        </w:rPr>
        <w:t>La=1.5m</w:t>
      </w:r>
      <w:r>
        <w:rPr>
          <w:rFonts w:eastAsia="仿宋_GB2312" w:hint="eastAsia"/>
          <w:sz w:val="28"/>
        </w:rPr>
        <w:t>；落地双排外脚手架搭设内，外立杆采取对接接长，内外大横杆采取对接接长；有变形的杆件和不合格的扣件不能使用，扣件拧紧程度要适当，随时校正杆件垂直、水平偏差，避免误差过大。相邻立杆按头位置应错开布置在不同步距内，且与相近大横杆距离不宜大于步距三分之一；立杆与大横杆必须用直通扣件扣紧，不得隔步设置或遗漏；立杆垂直偏差不应大于架高的</w:t>
      </w:r>
      <w:r>
        <w:rPr>
          <w:rFonts w:eastAsia="仿宋_GB2312" w:hint="eastAsia"/>
          <w:sz w:val="28"/>
        </w:rPr>
        <w:t>1/200</w:t>
      </w:r>
      <w:r>
        <w:rPr>
          <w:rFonts w:eastAsia="仿宋_GB2312" w:hint="eastAsia"/>
          <w:sz w:val="28"/>
        </w:rPr>
        <w:t>。</w:t>
      </w:r>
    </w:p>
    <w:p w14:paraId="7CB070E6" w14:textId="77777777" w:rsidR="00AA6D7C" w:rsidRDefault="00000000">
      <w:pPr>
        <w:spacing w:line="500" w:lineRule="exact"/>
        <w:ind w:firstLineChars="200" w:firstLine="560"/>
        <w:rPr>
          <w:rFonts w:eastAsia="仿宋_GB2312"/>
          <w:sz w:val="28"/>
        </w:rPr>
      </w:pPr>
      <w:r>
        <w:rPr>
          <w:rFonts w:eastAsia="仿宋_GB2312" w:hint="eastAsia"/>
          <w:sz w:val="28"/>
        </w:rPr>
        <w:t>⑸、落地双排外脚手架搭设顺序，摆放扫地大横杆</w:t>
      </w:r>
      <w:r>
        <w:rPr>
          <w:rFonts w:eastAsia="仿宋_GB2312"/>
          <w:sz w:val="28"/>
        </w:rPr>
        <w:sym w:font="Wingdings" w:char="F0E0"/>
      </w:r>
      <w:r>
        <w:rPr>
          <w:rFonts w:eastAsia="仿宋_GB2312" w:hint="eastAsia"/>
          <w:sz w:val="28"/>
        </w:rPr>
        <w:t>立杆</w:t>
      </w:r>
      <w:r>
        <w:rPr>
          <w:rFonts w:eastAsia="仿宋_GB2312"/>
          <w:sz w:val="28"/>
        </w:rPr>
        <w:sym w:font="Wingdings" w:char="F0E0"/>
      </w:r>
      <w:r>
        <w:rPr>
          <w:rFonts w:eastAsia="仿宋_GB2312" w:hint="eastAsia"/>
          <w:sz w:val="28"/>
        </w:rPr>
        <w:t>装扫地小横杆</w:t>
      </w:r>
      <w:r>
        <w:rPr>
          <w:rFonts w:eastAsia="仿宋_GB2312"/>
          <w:sz w:val="28"/>
        </w:rPr>
        <w:sym w:font="Wingdings" w:char="F0E0"/>
      </w:r>
      <w:r>
        <w:rPr>
          <w:rFonts w:eastAsia="仿宋_GB2312" w:hint="eastAsia"/>
          <w:sz w:val="28"/>
        </w:rPr>
        <w:t>安装第一步大横杆</w:t>
      </w:r>
      <w:r>
        <w:rPr>
          <w:rFonts w:eastAsia="仿宋_GB2312"/>
          <w:sz w:val="28"/>
        </w:rPr>
        <w:sym w:font="Wingdings" w:char="F0E0"/>
      </w:r>
      <w:r>
        <w:rPr>
          <w:rFonts w:eastAsia="仿宋_GB2312" w:hint="eastAsia"/>
          <w:sz w:val="28"/>
        </w:rPr>
        <w:t>安装抛杆</w:t>
      </w:r>
      <w:r>
        <w:rPr>
          <w:rFonts w:eastAsia="仿宋_GB2312"/>
          <w:sz w:val="28"/>
        </w:rPr>
        <w:sym w:font="Wingdings" w:char="F0E0"/>
      </w:r>
      <w:r>
        <w:rPr>
          <w:rFonts w:eastAsia="仿宋_GB2312" w:hint="eastAsia"/>
          <w:sz w:val="28"/>
        </w:rPr>
        <w:t>安装第一步小横杆</w:t>
      </w:r>
      <w:r>
        <w:rPr>
          <w:rFonts w:eastAsia="仿宋_GB2312"/>
          <w:sz w:val="28"/>
        </w:rPr>
        <w:sym w:font="Wingdings" w:char="F0E0"/>
      </w:r>
      <w:r>
        <w:rPr>
          <w:rFonts w:eastAsia="仿宋_GB2312" w:hint="eastAsia"/>
          <w:sz w:val="28"/>
        </w:rPr>
        <w:t>铺站脚脚手板逐步搭设。</w:t>
      </w:r>
    </w:p>
    <w:p w14:paraId="17E80FA2" w14:textId="77777777" w:rsidR="00AA6D7C" w:rsidRDefault="00000000">
      <w:pPr>
        <w:spacing w:line="500" w:lineRule="exact"/>
        <w:ind w:firstLineChars="200" w:firstLine="560"/>
        <w:rPr>
          <w:rFonts w:eastAsia="仿宋_GB2312"/>
          <w:sz w:val="28"/>
        </w:rPr>
      </w:pPr>
      <w:r>
        <w:rPr>
          <w:rFonts w:eastAsia="仿宋_GB2312" w:hint="eastAsia"/>
          <w:sz w:val="28"/>
        </w:rPr>
        <w:t>⑹、大横杆步距</w:t>
      </w:r>
      <w:r>
        <w:rPr>
          <w:rFonts w:eastAsia="仿宋_GB2312" w:hint="eastAsia"/>
          <w:sz w:val="28"/>
        </w:rPr>
        <w:t>h=1.8m</w:t>
      </w:r>
      <w:r>
        <w:rPr>
          <w:rFonts w:eastAsia="仿宋_GB2312" w:hint="eastAsia"/>
          <w:sz w:val="28"/>
        </w:rPr>
        <w:t>，小横杆贴近立杆布置、并搭于大横杆之上，用直角扣件扣紧，每块脚手板下设小横杆，且不大于</w:t>
      </w:r>
      <w:r>
        <w:rPr>
          <w:rFonts w:eastAsia="仿宋_GB2312" w:hint="eastAsia"/>
          <w:sz w:val="28"/>
        </w:rPr>
        <w:t>La/2</w:t>
      </w:r>
      <w:r>
        <w:rPr>
          <w:rFonts w:eastAsia="仿宋_GB2312" w:hint="eastAsia"/>
          <w:sz w:val="28"/>
        </w:rPr>
        <w:t>；即应按五根考虑，间距</w:t>
      </w:r>
      <w:r>
        <w:rPr>
          <w:rFonts w:eastAsia="仿宋_GB2312" w:hint="eastAsia"/>
          <w:sz w:val="28"/>
        </w:rPr>
        <w:t>La/2=0.75m</w:t>
      </w:r>
      <w:r>
        <w:rPr>
          <w:rFonts w:eastAsia="仿宋_GB2312" w:hint="eastAsia"/>
          <w:sz w:val="28"/>
        </w:rPr>
        <w:t>；小横杆置于大横杆之上用直角扣件扣紧，在使用过程中不得拆除紧贴立杆的小横杆。</w:t>
      </w:r>
    </w:p>
    <w:p w14:paraId="3CAC78DE" w14:textId="77777777" w:rsidR="00AA6D7C" w:rsidRDefault="00000000">
      <w:pPr>
        <w:spacing w:line="500" w:lineRule="exact"/>
        <w:ind w:firstLineChars="200" w:firstLine="560"/>
        <w:rPr>
          <w:rFonts w:eastAsia="仿宋_GB2312"/>
          <w:sz w:val="28"/>
        </w:rPr>
      </w:pPr>
      <w:r>
        <w:rPr>
          <w:rFonts w:eastAsia="仿宋_GB2312" w:hint="eastAsia"/>
          <w:sz w:val="28"/>
        </w:rPr>
        <w:t>⑺、剪刀撑设置：本落地式外架最高为</w:t>
      </w:r>
      <w:r>
        <w:rPr>
          <w:rFonts w:eastAsia="仿宋_GB2312" w:hint="eastAsia"/>
          <w:sz w:val="28"/>
        </w:rPr>
        <w:t>23.8m</w:t>
      </w:r>
      <w:r>
        <w:rPr>
          <w:rFonts w:eastAsia="仿宋_GB2312" w:hint="eastAsia"/>
          <w:sz w:val="28"/>
        </w:rPr>
        <w:t>，低于</w:t>
      </w:r>
      <w:r>
        <w:rPr>
          <w:rFonts w:eastAsia="仿宋_GB2312" w:hint="eastAsia"/>
          <w:sz w:val="28"/>
        </w:rPr>
        <w:t>24m</w:t>
      </w:r>
      <w:r>
        <w:rPr>
          <w:rFonts w:eastAsia="仿宋_GB2312" w:hint="eastAsia"/>
          <w:sz w:val="28"/>
        </w:rPr>
        <w:t>，但本工程建筑总高度超过</w:t>
      </w:r>
      <w:r>
        <w:rPr>
          <w:rFonts w:eastAsia="仿宋_GB2312" w:hint="eastAsia"/>
          <w:sz w:val="28"/>
        </w:rPr>
        <w:t>24m,</w:t>
      </w:r>
      <w:r>
        <w:rPr>
          <w:rFonts w:eastAsia="仿宋_GB2312" w:hint="eastAsia"/>
          <w:sz w:val="28"/>
        </w:rPr>
        <w:t>按照</w:t>
      </w:r>
      <w:r>
        <w:rPr>
          <w:rFonts w:eastAsia="仿宋_GB2312" w:hint="eastAsia"/>
          <w:sz w:val="28"/>
        </w:rPr>
        <w:t>24</w:t>
      </w:r>
      <w:r>
        <w:rPr>
          <w:rFonts w:eastAsia="仿宋_GB2312" w:hint="eastAsia"/>
          <w:sz w:val="28"/>
        </w:rPr>
        <w:t>米以上架子要求进行剪刀撑设置。按规范规定，在外架四周外侧立面整个长度和高度连续设置剪刀撑，剪刀撑与地面夹角为</w:t>
      </w:r>
      <w:r>
        <w:rPr>
          <w:rFonts w:eastAsia="仿宋_GB2312" w:hint="eastAsia"/>
          <w:sz w:val="28"/>
        </w:rPr>
        <w:t>45</w:t>
      </w:r>
      <w:r>
        <w:rPr>
          <w:rFonts w:eastAsia="仿宋_GB2312"/>
          <w:sz w:val="28"/>
        </w:rPr>
        <w:t>º</w:t>
      </w:r>
      <w:r>
        <w:rPr>
          <w:rFonts w:eastAsia="仿宋_GB2312" w:hint="eastAsia"/>
          <w:sz w:val="28"/>
        </w:rPr>
        <w:t>～</w:t>
      </w:r>
      <w:r>
        <w:rPr>
          <w:rFonts w:eastAsia="仿宋_GB2312" w:hint="eastAsia"/>
          <w:sz w:val="28"/>
        </w:rPr>
        <w:t>60</w:t>
      </w:r>
      <w:r>
        <w:rPr>
          <w:rFonts w:eastAsia="仿宋_GB2312"/>
          <w:sz w:val="28"/>
        </w:rPr>
        <w:t>º</w:t>
      </w:r>
      <w:r>
        <w:rPr>
          <w:rFonts w:eastAsia="仿宋_GB2312" w:hint="eastAsia"/>
          <w:sz w:val="28"/>
        </w:rPr>
        <w:t>；</w:t>
      </w:r>
    </w:p>
    <w:p w14:paraId="3FA5AD46" w14:textId="77777777" w:rsidR="00AA6D7C" w:rsidRDefault="00000000">
      <w:pPr>
        <w:spacing w:line="500" w:lineRule="exact"/>
        <w:ind w:firstLineChars="200" w:firstLine="560"/>
        <w:rPr>
          <w:rFonts w:eastAsia="仿宋_GB2312"/>
          <w:sz w:val="28"/>
        </w:rPr>
      </w:pPr>
      <w:r>
        <w:rPr>
          <w:rFonts w:eastAsia="仿宋_GB2312" w:hint="eastAsia"/>
          <w:sz w:val="28"/>
        </w:rPr>
        <w:t>⑻、连墙件：本工程采用刚性连墙件与建筑物可靠连接，因此本工程按二步三跨刚性连接，而每层每二步</w:t>
      </w:r>
      <w:r>
        <w:rPr>
          <w:rFonts w:eastAsia="仿宋_GB2312" w:hint="eastAsia"/>
          <w:sz w:val="28"/>
        </w:rPr>
        <w:t>(2h)</w:t>
      </w:r>
      <w:r>
        <w:rPr>
          <w:rFonts w:eastAsia="仿宋_GB2312" w:hint="eastAsia"/>
          <w:sz w:val="28"/>
        </w:rPr>
        <w:t>三跨</w:t>
      </w:r>
      <w:r>
        <w:rPr>
          <w:rFonts w:eastAsia="仿宋_GB2312" w:hint="eastAsia"/>
          <w:sz w:val="28"/>
        </w:rPr>
        <w:t>(3La)</w:t>
      </w:r>
      <w:r>
        <w:rPr>
          <w:rFonts w:eastAsia="仿宋_GB2312" w:hint="eastAsia"/>
          <w:sz w:val="28"/>
        </w:rPr>
        <w:t>用横杆钢管将外架内、外立杆与梁或预埋在砼楼板的短钢管连接加双扣件。也可采用与柱子用钢管和扣件锁紧。</w:t>
      </w:r>
    </w:p>
    <w:p w14:paraId="51F51AFD" w14:textId="77777777" w:rsidR="00AA6D7C" w:rsidRDefault="00000000">
      <w:pPr>
        <w:spacing w:line="500" w:lineRule="exact"/>
        <w:ind w:firstLineChars="200" w:firstLine="560"/>
        <w:rPr>
          <w:rFonts w:eastAsia="仿宋_GB2312"/>
          <w:sz w:val="28"/>
        </w:rPr>
      </w:pPr>
      <w:r>
        <w:rPr>
          <w:rFonts w:eastAsia="仿宋_GB2312" w:hint="eastAsia"/>
          <w:sz w:val="28"/>
        </w:rPr>
        <w:t>⑼、作业层、平台的栏杆的挡脚板、栏杆搭设如下图：本工程在底层和最上面一层设置固定满铺层，在中间每隔不超过</w:t>
      </w:r>
      <w:r>
        <w:rPr>
          <w:rFonts w:eastAsia="仿宋_GB2312" w:hint="eastAsia"/>
          <w:sz w:val="28"/>
        </w:rPr>
        <w:t>10m</w:t>
      </w:r>
      <w:r>
        <w:rPr>
          <w:rFonts w:eastAsia="仿宋_GB2312" w:hint="eastAsia"/>
          <w:sz w:val="28"/>
        </w:rPr>
        <w:t>设置一层满铺层，并在底层和中间层满铺层上一步架设置安全平网。考虑到作业层栏杆搭设后不拆移动，保持外架外立面整体美观，每步架均设防护栏杆。</w:t>
      </w:r>
      <w:r>
        <w:rPr>
          <w:rFonts w:eastAsia="仿宋_GB2312" w:hint="eastAsia"/>
          <w:sz w:val="28"/>
        </w:rPr>
        <w:t>N2=H/h=23.8/1.8=14</w:t>
      </w:r>
      <w:r>
        <w:rPr>
          <w:rFonts w:eastAsia="仿宋_GB2312" w:hint="eastAsia"/>
          <w:sz w:val="28"/>
        </w:rPr>
        <w:t>，（仅作业层</w:t>
      </w:r>
      <w:r>
        <w:rPr>
          <w:rFonts w:eastAsia="仿宋_GB2312" w:hint="eastAsia"/>
          <w:sz w:val="28"/>
        </w:rPr>
        <w:t>1</w:t>
      </w:r>
      <w:r>
        <w:rPr>
          <w:rFonts w:eastAsia="仿宋_GB2312" w:hint="eastAsia"/>
          <w:sz w:val="28"/>
        </w:rPr>
        <w:t>层有挡脚板）</w:t>
      </w:r>
    </w:p>
    <w:p w14:paraId="43193D78" w14:textId="66507513" w:rsidR="00AA6D7C" w:rsidRDefault="00AB4A81">
      <w:pPr>
        <w:ind w:firstLineChars="200" w:firstLine="560"/>
        <w:rPr>
          <w:rFonts w:eastAsia="仿宋_GB2312"/>
          <w:sz w:val="28"/>
        </w:rPr>
      </w:pPr>
      <w:r>
        <w:rPr>
          <w:rFonts w:eastAsia="仿宋_GB2312"/>
          <w:noProof/>
          <w:sz w:val="28"/>
        </w:rPr>
        <w:lastRenderedPageBreak/>
        <w:drawing>
          <wp:inline distT="0" distB="0" distL="0" distR="0" wp14:anchorId="6F603628" wp14:editId="3C9975FE">
            <wp:extent cx="2704465" cy="142938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8137" t="26146" r="10915" b="19330"/>
                    <a:stretch>
                      <a:fillRect/>
                    </a:stretch>
                  </pic:blipFill>
                  <pic:spPr bwMode="auto">
                    <a:xfrm>
                      <a:off x="0" y="0"/>
                      <a:ext cx="2704465" cy="1429385"/>
                    </a:xfrm>
                    <a:prstGeom prst="rect">
                      <a:avLst/>
                    </a:prstGeom>
                    <a:noFill/>
                    <a:ln>
                      <a:noFill/>
                    </a:ln>
                  </pic:spPr>
                </pic:pic>
              </a:graphicData>
            </a:graphic>
          </wp:inline>
        </w:drawing>
      </w:r>
    </w:p>
    <w:p w14:paraId="3A57EB1A" w14:textId="77777777" w:rsidR="00AA6D7C" w:rsidRDefault="00000000">
      <w:pPr>
        <w:spacing w:line="500" w:lineRule="exact"/>
        <w:ind w:firstLineChars="200" w:firstLine="560"/>
        <w:rPr>
          <w:rFonts w:eastAsia="仿宋_GB2312"/>
          <w:sz w:val="28"/>
        </w:rPr>
      </w:pPr>
      <w:r>
        <w:rPr>
          <w:rFonts w:eastAsia="仿宋_GB2312" w:hint="eastAsia"/>
          <w:sz w:val="28"/>
        </w:rPr>
        <w:t>⑽、竹脚手板铺设：第一步架及架顶一步的外脚手架满铺一层脚手板，作业层中间层不大于</w:t>
      </w:r>
      <w:r>
        <w:rPr>
          <w:rFonts w:eastAsia="仿宋_GB2312" w:hint="eastAsia"/>
          <w:sz w:val="28"/>
        </w:rPr>
        <w:t>12</w:t>
      </w:r>
      <w:r>
        <w:rPr>
          <w:rFonts w:eastAsia="仿宋_GB2312" w:hint="eastAsia"/>
          <w:sz w:val="28"/>
        </w:rPr>
        <w:t>米满铺一层脚手板，整个架体须在二层操作层满铺脚手板，并在满铺脚手板层上一步架上拉一道安全平网，设置一道不小于</w:t>
      </w:r>
      <w:r>
        <w:rPr>
          <w:rFonts w:eastAsia="仿宋_GB2312" w:hint="eastAsia"/>
          <w:sz w:val="28"/>
        </w:rPr>
        <w:t>0.18m</w:t>
      </w:r>
      <w:r>
        <w:rPr>
          <w:rFonts w:eastAsia="仿宋_GB2312" w:hint="eastAsia"/>
          <w:sz w:val="28"/>
        </w:rPr>
        <w:t>高踢脚板。每步脚手架外侧设置</w:t>
      </w:r>
      <w:r>
        <w:rPr>
          <w:rFonts w:eastAsia="仿宋_GB2312" w:hint="eastAsia"/>
          <w:sz w:val="28"/>
        </w:rPr>
        <w:t>1.2m</w:t>
      </w:r>
      <w:r>
        <w:rPr>
          <w:rFonts w:eastAsia="仿宋_GB2312" w:hint="eastAsia"/>
          <w:sz w:val="28"/>
        </w:rPr>
        <w:t>高的安全防护栏。（详见上图）落地双排外脚手架外立杆内侧立面满挂符合安检标准的密目式（</w:t>
      </w:r>
      <w:r>
        <w:rPr>
          <w:rFonts w:eastAsia="仿宋_GB2312" w:hint="eastAsia"/>
          <w:sz w:val="28"/>
        </w:rPr>
        <w:t>2000</w:t>
      </w:r>
      <w:r>
        <w:rPr>
          <w:rFonts w:eastAsia="仿宋_GB2312" w:hint="eastAsia"/>
          <w:sz w:val="28"/>
        </w:rPr>
        <w:t>目）安全围网进行全封闭。</w:t>
      </w:r>
    </w:p>
    <w:p w14:paraId="59E31B5C" w14:textId="77777777" w:rsidR="00AA6D7C" w:rsidRDefault="00000000">
      <w:pPr>
        <w:spacing w:line="500" w:lineRule="exact"/>
        <w:ind w:firstLineChars="200" w:firstLine="560"/>
        <w:rPr>
          <w:rFonts w:eastAsia="仿宋_GB2312"/>
          <w:sz w:val="28"/>
        </w:rPr>
      </w:pPr>
      <w:r>
        <w:rPr>
          <w:rFonts w:eastAsia="仿宋_GB2312" w:hint="eastAsia"/>
          <w:sz w:val="28"/>
        </w:rPr>
        <w:t>⑾、落地双排外脚手架采用避雷针与立横杆连通，接地线与整幢建筑物楼层内避雷系统连成一体的措施。接地冲击电阻</w:t>
      </w:r>
      <w:r>
        <w:rPr>
          <w:rFonts w:eastAsia="仿宋_GB2312"/>
          <w:sz w:val="28"/>
        </w:rPr>
        <w:t>≤</w:t>
      </w:r>
      <w:r>
        <w:rPr>
          <w:rFonts w:eastAsia="仿宋_GB2312" w:hint="eastAsia"/>
          <w:sz w:val="28"/>
        </w:rPr>
        <w:t>30</w:t>
      </w:r>
      <w:r>
        <w:rPr>
          <w:rFonts w:eastAsia="仿宋_GB2312" w:hint="eastAsia"/>
          <w:sz w:val="28"/>
        </w:rPr>
        <w:t>Ω。</w:t>
      </w:r>
    </w:p>
    <w:p w14:paraId="789D8D3B" w14:textId="77777777" w:rsidR="00AA6D7C" w:rsidRDefault="00000000">
      <w:pPr>
        <w:spacing w:line="500" w:lineRule="exact"/>
        <w:ind w:firstLineChars="200" w:firstLine="560"/>
        <w:rPr>
          <w:rFonts w:eastAsia="仿宋_GB2312"/>
          <w:sz w:val="28"/>
        </w:rPr>
      </w:pPr>
      <w:r>
        <w:rPr>
          <w:rFonts w:eastAsia="仿宋_GB2312" w:hint="eastAsia"/>
          <w:sz w:val="28"/>
        </w:rPr>
        <w:t>⑿、结构施工支模架不得与外架联结，严禁悬挂起重设备，商品砼输送管不得与外架联结，其管道走向位置另搭架体，确保输送管支设牢固。作业层上的施工荷载应控制在本方案所计算的限载范围内，不得超载。</w:t>
      </w:r>
    </w:p>
    <w:p w14:paraId="4F401774" w14:textId="77777777" w:rsidR="00AA6D7C" w:rsidRDefault="00000000">
      <w:pPr>
        <w:spacing w:line="500" w:lineRule="exact"/>
        <w:ind w:firstLineChars="200" w:firstLine="560"/>
        <w:rPr>
          <w:rFonts w:eastAsia="仿宋_GB2312"/>
          <w:sz w:val="28"/>
        </w:rPr>
      </w:pPr>
      <w:bookmarkStart w:id="114" w:name="_Toc174683357"/>
      <w:r>
        <w:rPr>
          <w:rFonts w:eastAsia="仿宋_GB2312" w:hint="eastAsia"/>
          <w:sz w:val="28"/>
        </w:rPr>
        <w:t>2</w:t>
      </w:r>
      <w:r>
        <w:rPr>
          <w:rFonts w:eastAsia="仿宋_GB2312" w:hint="eastAsia"/>
          <w:sz w:val="28"/>
        </w:rPr>
        <w:t>、双排架拆除要求：</w:t>
      </w:r>
      <w:bookmarkEnd w:id="114"/>
    </w:p>
    <w:p w14:paraId="68D0A344" w14:textId="77777777" w:rsidR="00AA6D7C" w:rsidRDefault="00000000">
      <w:pPr>
        <w:spacing w:line="500" w:lineRule="exact"/>
        <w:ind w:firstLineChars="200" w:firstLine="560"/>
        <w:rPr>
          <w:rFonts w:eastAsia="仿宋_GB2312"/>
          <w:sz w:val="28"/>
        </w:rPr>
      </w:pPr>
      <w:r>
        <w:rPr>
          <w:rFonts w:eastAsia="仿宋_GB2312" w:hint="eastAsia"/>
          <w:sz w:val="28"/>
        </w:rPr>
        <w:t>⑴拆除前必须全面检查扣件，连墙杆、支撑系统是否符合构造要求，不符合要求的应先处理好，并清除杂物和障碍物后方可开始拆除。</w:t>
      </w:r>
    </w:p>
    <w:p w14:paraId="271457A6" w14:textId="77777777" w:rsidR="00AA6D7C" w:rsidRDefault="00000000">
      <w:pPr>
        <w:spacing w:line="500" w:lineRule="exact"/>
        <w:ind w:firstLineChars="200" w:firstLine="560"/>
        <w:rPr>
          <w:rFonts w:eastAsia="仿宋_GB2312"/>
          <w:sz w:val="28"/>
        </w:rPr>
      </w:pPr>
      <w:r>
        <w:rPr>
          <w:rFonts w:eastAsia="仿宋_GB2312" w:hint="eastAsia"/>
          <w:sz w:val="28"/>
        </w:rPr>
        <w:t>⑵拆除前应根据施工的需要，制订出符合实际施工需要的拆除方案，由项目经理或总工长（技术负责人）向施工队组进行技术交底和安全交底后，再进行拆除作业。</w:t>
      </w:r>
    </w:p>
    <w:p w14:paraId="52733D04" w14:textId="77777777" w:rsidR="00AA6D7C" w:rsidRDefault="00000000">
      <w:pPr>
        <w:spacing w:line="500" w:lineRule="exact"/>
        <w:ind w:firstLineChars="200" w:firstLine="560"/>
        <w:rPr>
          <w:rFonts w:eastAsia="仿宋_GB2312"/>
          <w:sz w:val="28"/>
        </w:rPr>
      </w:pPr>
      <w:r>
        <w:rPr>
          <w:rFonts w:eastAsia="仿宋_GB2312" w:hint="eastAsia"/>
          <w:sz w:val="28"/>
        </w:rPr>
        <w:t>⑶外脚手架的拆除作业，必须从上而下逐步进行，严禁上下同时作业。即由上而下，后绑先拆，先绑后拆，一般情况下先拆栏杆、脚手板、剪刀撑、斜撑，而后是小横杆、大横杆、抛撑、立杆等，必要时要先加固后拆除。</w:t>
      </w:r>
    </w:p>
    <w:p w14:paraId="29F8A7C2" w14:textId="77777777" w:rsidR="00AA6D7C" w:rsidRDefault="00000000">
      <w:pPr>
        <w:spacing w:line="500" w:lineRule="exact"/>
        <w:ind w:firstLineChars="200" w:firstLine="560"/>
        <w:rPr>
          <w:rFonts w:eastAsia="仿宋_GB2312"/>
          <w:sz w:val="28"/>
        </w:rPr>
      </w:pPr>
      <w:r>
        <w:rPr>
          <w:rFonts w:eastAsia="仿宋_GB2312" w:hint="eastAsia"/>
          <w:sz w:val="28"/>
        </w:rPr>
        <w:t>⑷连墙件必须随脚手架逐层拆除，严禁先将连墙杆整层或数层拆除后再拆脚手架。分段拆除高差不应大于</w:t>
      </w:r>
      <w:r>
        <w:rPr>
          <w:rFonts w:eastAsia="仿宋_GB2312" w:hint="eastAsia"/>
          <w:sz w:val="28"/>
        </w:rPr>
        <w:t>2</w:t>
      </w:r>
      <w:r>
        <w:rPr>
          <w:rFonts w:eastAsia="仿宋_GB2312" w:hint="eastAsia"/>
          <w:sz w:val="28"/>
        </w:rPr>
        <w:t>步，如大于</w:t>
      </w:r>
      <w:r>
        <w:rPr>
          <w:rFonts w:eastAsia="仿宋_GB2312" w:hint="eastAsia"/>
          <w:sz w:val="28"/>
        </w:rPr>
        <w:t>2</w:t>
      </w:r>
      <w:r>
        <w:rPr>
          <w:rFonts w:eastAsia="仿宋_GB2312" w:hint="eastAsia"/>
          <w:sz w:val="28"/>
        </w:rPr>
        <w:t>步应设连墙杆加固。</w:t>
      </w:r>
    </w:p>
    <w:p w14:paraId="43488722" w14:textId="77777777" w:rsidR="00AA6D7C" w:rsidRDefault="00000000">
      <w:pPr>
        <w:spacing w:line="500" w:lineRule="exact"/>
        <w:ind w:firstLineChars="200" w:firstLine="560"/>
        <w:rPr>
          <w:rFonts w:eastAsia="仿宋_GB2312"/>
          <w:sz w:val="28"/>
        </w:rPr>
      </w:pPr>
      <w:r>
        <w:rPr>
          <w:rFonts w:eastAsia="仿宋_GB2312" w:hint="eastAsia"/>
          <w:sz w:val="28"/>
        </w:rPr>
        <w:t>⑸拆至下部最后一根立杆高度时应在适当位置临时设置抛撑加固后再拆。</w:t>
      </w:r>
    </w:p>
    <w:p w14:paraId="5074EC08" w14:textId="77777777" w:rsidR="00AA6D7C" w:rsidRDefault="00000000">
      <w:pPr>
        <w:spacing w:line="500" w:lineRule="exact"/>
        <w:ind w:firstLineChars="200" w:firstLine="560"/>
        <w:rPr>
          <w:rFonts w:eastAsia="仿宋_GB2312"/>
          <w:sz w:val="28"/>
        </w:rPr>
      </w:pPr>
      <w:r>
        <w:rPr>
          <w:rFonts w:eastAsia="仿宋_GB2312" w:hint="eastAsia"/>
          <w:sz w:val="28"/>
        </w:rPr>
        <w:t>⑹外架拆除严禁从高空往下抛掷钢管、扣件、脚手板等物品。拆除下来的钢管、扣件、脚手板等应分别放到卸料平台或施工电梯进料平台，由塔吊或施</w:t>
      </w:r>
      <w:r>
        <w:rPr>
          <w:rFonts w:eastAsia="仿宋_GB2312" w:hint="eastAsia"/>
          <w:sz w:val="28"/>
        </w:rPr>
        <w:lastRenderedPageBreak/>
        <w:t>工电梯运至地面。拆放到卸料平台或进料平台上的钢管、扣件等应随拆随吊走。</w:t>
      </w:r>
    </w:p>
    <w:p w14:paraId="308FD017" w14:textId="77777777" w:rsidR="00AA6D7C" w:rsidRDefault="00000000">
      <w:pPr>
        <w:spacing w:line="500" w:lineRule="exact"/>
        <w:ind w:firstLineChars="200" w:firstLine="560"/>
        <w:rPr>
          <w:rFonts w:eastAsia="仿宋_GB2312"/>
          <w:sz w:val="28"/>
        </w:rPr>
      </w:pPr>
      <w:r>
        <w:rPr>
          <w:rFonts w:eastAsia="仿宋_GB2312" w:hint="eastAsia"/>
          <w:sz w:val="28"/>
        </w:rPr>
        <w:t>⑺在作业区安全坠落范围内设置围栏，警戒标志，并设专人警戒，禁止非工作人员入内。</w:t>
      </w:r>
    </w:p>
    <w:p w14:paraId="182ECC63" w14:textId="77777777" w:rsidR="00AA6D7C" w:rsidRDefault="00000000">
      <w:pPr>
        <w:spacing w:line="500" w:lineRule="exact"/>
        <w:ind w:firstLineChars="200" w:firstLine="560"/>
        <w:rPr>
          <w:rFonts w:eastAsia="仿宋_GB2312"/>
          <w:sz w:val="28"/>
        </w:rPr>
      </w:pPr>
      <w:r>
        <w:rPr>
          <w:rFonts w:eastAsia="仿宋_GB2312" w:hint="eastAsia"/>
          <w:sz w:val="28"/>
        </w:rPr>
        <w:t>⑻作业区的供电线路要事先拆除或与电工联系，改道和停电后方可进行作业。</w:t>
      </w:r>
    </w:p>
    <w:p w14:paraId="5663B71F" w14:textId="77777777" w:rsidR="00AA6D7C" w:rsidRDefault="00000000">
      <w:pPr>
        <w:spacing w:line="500" w:lineRule="exact"/>
        <w:ind w:firstLineChars="200" w:firstLine="560"/>
        <w:rPr>
          <w:rFonts w:eastAsia="仿宋_GB2312"/>
          <w:sz w:val="28"/>
        </w:rPr>
      </w:pPr>
      <w:r>
        <w:rPr>
          <w:rFonts w:eastAsia="仿宋_GB2312" w:hint="eastAsia"/>
          <w:sz w:val="28"/>
        </w:rPr>
        <w:t>⑼拆除脚手架大横杆、剪刀撑，应先拆中间扣，再拆两头扣。由中间操作人员将杆转向，往下方人员传递时待下方人员握牢后再放手。上下呼应，动作协调，当解至与其他作业人员有关的结扣时，应先告知对方，待对方做好防护准备后再解扣，以防坠落。</w:t>
      </w:r>
    </w:p>
    <w:p w14:paraId="4A751334" w14:textId="77777777" w:rsidR="00AA6D7C" w:rsidRDefault="00000000">
      <w:pPr>
        <w:spacing w:line="500" w:lineRule="exact"/>
        <w:ind w:firstLineChars="200" w:firstLine="560"/>
        <w:rPr>
          <w:rFonts w:eastAsia="仿宋_GB2312"/>
          <w:sz w:val="28"/>
        </w:rPr>
      </w:pPr>
      <w:r>
        <w:rPr>
          <w:rFonts w:eastAsia="仿宋_GB2312" w:hint="eastAsia"/>
          <w:sz w:val="28"/>
        </w:rPr>
        <w:t>⑽、拆除过程中，要求一步一清，拆除的扣件等零碎物件不能留滞在外架上，以防坠落伤人。</w:t>
      </w:r>
    </w:p>
    <w:p w14:paraId="086E7DCC" w14:textId="77777777" w:rsidR="00AA6D7C" w:rsidRDefault="00000000">
      <w:pPr>
        <w:spacing w:line="500" w:lineRule="exact"/>
        <w:ind w:firstLineChars="200" w:firstLine="560"/>
        <w:rPr>
          <w:rFonts w:eastAsia="仿宋_GB2312"/>
          <w:sz w:val="28"/>
        </w:rPr>
      </w:pPr>
      <w:r>
        <w:rPr>
          <w:rFonts w:eastAsia="仿宋_GB2312" w:hint="eastAsia"/>
          <w:sz w:val="28"/>
        </w:rPr>
        <w:t>⑾、拆除过程中要注意保护成品，不得损坏，如有损坏要通知有关人员修复后再拆除。</w:t>
      </w:r>
    </w:p>
    <w:p w14:paraId="11DCAEAA" w14:textId="77777777" w:rsidR="00AA6D7C" w:rsidRDefault="00000000">
      <w:pPr>
        <w:spacing w:line="500" w:lineRule="exact"/>
        <w:ind w:firstLineChars="200" w:firstLine="560"/>
        <w:rPr>
          <w:rFonts w:eastAsia="仿宋_GB2312"/>
          <w:sz w:val="28"/>
        </w:rPr>
      </w:pPr>
      <w:r>
        <w:rPr>
          <w:rFonts w:eastAsia="仿宋_GB2312" w:hint="eastAsia"/>
          <w:sz w:val="28"/>
        </w:rPr>
        <w:t>3</w:t>
      </w:r>
      <w:r>
        <w:rPr>
          <w:rFonts w:eastAsia="仿宋_GB2312" w:hint="eastAsia"/>
          <w:sz w:val="28"/>
        </w:rPr>
        <w:t>．质量要求及验收</w:t>
      </w:r>
    </w:p>
    <w:p w14:paraId="5A256209" w14:textId="77777777" w:rsidR="00AA6D7C" w:rsidRDefault="00000000">
      <w:pPr>
        <w:spacing w:line="500" w:lineRule="exact"/>
        <w:ind w:firstLineChars="200" w:firstLine="560"/>
        <w:rPr>
          <w:rFonts w:eastAsia="仿宋_GB2312"/>
          <w:sz w:val="28"/>
        </w:rPr>
      </w:pPr>
      <w:r>
        <w:rPr>
          <w:rFonts w:eastAsia="仿宋_GB2312" w:hint="eastAsia"/>
          <w:sz w:val="28"/>
        </w:rPr>
        <w:t>按《建筑施工扣件式钢管脚手架安全技术规程》</w:t>
      </w:r>
      <w:r>
        <w:rPr>
          <w:rFonts w:eastAsia="仿宋_GB2312" w:hint="eastAsia"/>
          <w:sz w:val="28"/>
        </w:rPr>
        <w:t>JGJ130</w:t>
      </w:r>
      <w:r>
        <w:rPr>
          <w:rFonts w:eastAsia="仿宋_GB2312" w:hint="eastAsia"/>
          <w:sz w:val="28"/>
        </w:rPr>
        <w:t>—</w:t>
      </w:r>
      <w:r>
        <w:rPr>
          <w:rFonts w:eastAsia="仿宋_GB2312" w:hint="eastAsia"/>
          <w:sz w:val="28"/>
        </w:rPr>
        <w:t>2001</w:t>
      </w:r>
      <w:r>
        <w:rPr>
          <w:rFonts w:eastAsia="仿宋_GB2312" w:hint="eastAsia"/>
          <w:sz w:val="28"/>
        </w:rPr>
        <w:t>、《直缝电焊钢管》</w:t>
      </w:r>
      <w:r>
        <w:rPr>
          <w:rFonts w:eastAsia="仿宋_GB2312" w:hint="eastAsia"/>
          <w:sz w:val="28"/>
        </w:rPr>
        <w:t>GB/T13793</w:t>
      </w:r>
      <w:r>
        <w:rPr>
          <w:rFonts w:eastAsia="仿宋_GB2312" w:hint="eastAsia"/>
          <w:sz w:val="28"/>
        </w:rPr>
        <w:t>、《碳素结构钢》</w:t>
      </w:r>
      <w:r>
        <w:rPr>
          <w:rFonts w:eastAsia="仿宋_GB2312" w:hint="eastAsia"/>
          <w:sz w:val="28"/>
        </w:rPr>
        <w:t>GB/T700</w:t>
      </w:r>
      <w:r>
        <w:rPr>
          <w:rFonts w:eastAsia="仿宋_GB2312" w:hint="eastAsia"/>
          <w:sz w:val="28"/>
        </w:rPr>
        <w:t>—</w:t>
      </w:r>
      <w:r>
        <w:rPr>
          <w:rFonts w:eastAsia="仿宋_GB2312" w:hint="eastAsia"/>
          <w:sz w:val="28"/>
        </w:rPr>
        <w:t>88</w:t>
      </w:r>
      <w:r>
        <w:rPr>
          <w:rFonts w:eastAsia="仿宋_GB2312" w:hint="eastAsia"/>
          <w:sz w:val="28"/>
        </w:rPr>
        <w:t>、《钢管脚手架扣件》</w:t>
      </w:r>
      <w:r>
        <w:rPr>
          <w:rFonts w:eastAsia="仿宋_GB2312" w:hint="eastAsia"/>
          <w:sz w:val="28"/>
        </w:rPr>
        <w:t>GB15831</w:t>
      </w:r>
      <w:r>
        <w:rPr>
          <w:rFonts w:eastAsia="仿宋_GB2312" w:hint="eastAsia"/>
          <w:sz w:val="28"/>
        </w:rPr>
        <w:t>—</w:t>
      </w:r>
      <w:r>
        <w:rPr>
          <w:rFonts w:eastAsia="仿宋_GB2312" w:hint="eastAsia"/>
          <w:sz w:val="28"/>
        </w:rPr>
        <w:t>1995</w:t>
      </w:r>
      <w:r>
        <w:rPr>
          <w:rFonts w:eastAsia="仿宋_GB2312" w:hint="eastAsia"/>
          <w:sz w:val="28"/>
        </w:rPr>
        <w:t>、《建筑地基基础工程施工质量验收规范》</w:t>
      </w:r>
      <w:r>
        <w:rPr>
          <w:rFonts w:eastAsia="仿宋_GB2312" w:hint="eastAsia"/>
          <w:sz w:val="28"/>
        </w:rPr>
        <w:t>GB50202</w:t>
      </w:r>
      <w:r>
        <w:rPr>
          <w:rFonts w:eastAsia="仿宋_GB2312" w:hint="eastAsia"/>
          <w:sz w:val="28"/>
        </w:rPr>
        <w:t>—</w:t>
      </w:r>
      <w:r>
        <w:rPr>
          <w:rFonts w:eastAsia="仿宋_GB2312" w:hint="eastAsia"/>
          <w:sz w:val="28"/>
        </w:rPr>
        <w:t>2002</w:t>
      </w:r>
      <w:r>
        <w:rPr>
          <w:rFonts w:eastAsia="仿宋_GB2312" w:hint="eastAsia"/>
          <w:sz w:val="28"/>
        </w:rPr>
        <w:t>的要求进行检查和验收。</w:t>
      </w:r>
    </w:p>
    <w:p w14:paraId="672EC889" w14:textId="77777777" w:rsidR="00AA6D7C" w:rsidRDefault="00000000">
      <w:pPr>
        <w:spacing w:line="500" w:lineRule="exact"/>
        <w:ind w:firstLineChars="200" w:firstLine="560"/>
        <w:rPr>
          <w:rFonts w:eastAsia="仿宋_GB2312"/>
          <w:sz w:val="28"/>
        </w:rPr>
      </w:pPr>
      <w:r>
        <w:rPr>
          <w:rFonts w:eastAsia="仿宋_GB2312" w:hint="eastAsia"/>
          <w:sz w:val="28"/>
        </w:rPr>
        <w:t>4.2.11.2</w:t>
      </w:r>
      <w:r>
        <w:rPr>
          <w:rFonts w:eastAsia="仿宋_GB2312" w:hint="eastAsia"/>
          <w:sz w:val="28"/>
        </w:rPr>
        <w:t>悬挑扣件式双排外脚手架施工方案</w:t>
      </w:r>
    </w:p>
    <w:p w14:paraId="08D024BC" w14:textId="77777777" w:rsidR="00AA6D7C" w:rsidRDefault="00000000">
      <w:pPr>
        <w:spacing w:line="500" w:lineRule="exact"/>
        <w:ind w:firstLineChars="200" w:firstLine="560"/>
        <w:rPr>
          <w:rFonts w:eastAsia="仿宋_GB2312"/>
          <w:sz w:val="28"/>
        </w:rPr>
      </w:pPr>
      <w:bookmarkStart w:id="115" w:name="_Toc174683370"/>
      <w:r>
        <w:rPr>
          <w:rFonts w:eastAsia="仿宋_GB2312" w:hint="eastAsia"/>
          <w:sz w:val="28"/>
        </w:rPr>
        <w:t>4.2.11.2.1</w:t>
      </w:r>
      <w:r>
        <w:rPr>
          <w:rFonts w:eastAsia="仿宋_GB2312" w:hint="eastAsia"/>
          <w:sz w:val="28"/>
        </w:rPr>
        <w:t>、搭拆方案</w:t>
      </w:r>
      <w:bookmarkEnd w:id="115"/>
    </w:p>
    <w:p w14:paraId="341E0887" w14:textId="77777777" w:rsidR="00AA6D7C" w:rsidRDefault="00000000">
      <w:pPr>
        <w:spacing w:line="500" w:lineRule="exact"/>
        <w:ind w:firstLineChars="200" w:firstLine="560"/>
        <w:rPr>
          <w:rFonts w:eastAsia="仿宋_GB2312"/>
          <w:sz w:val="28"/>
        </w:rPr>
      </w:pPr>
      <w:r>
        <w:rPr>
          <w:rFonts w:eastAsia="仿宋_GB2312" w:hint="eastAsia"/>
          <w:sz w:val="28"/>
        </w:rPr>
        <w:t>本工程外墙扣件式双排钢管脚手架施工严格按</w:t>
      </w:r>
      <w:r>
        <w:rPr>
          <w:rFonts w:eastAsia="仿宋_GB2312" w:hint="eastAsia"/>
          <w:sz w:val="28"/>
        </w:rPr>
        <w:t>JGJ130</w:t>
      </w:r>
      <w:r>
        <w:rPr>
          <w:rFonts w:eastAsia="仿宋_GB2312" w:hint="eastAsia"/>
          <w:sz w:val="28"/>
        </w:rPr>
        <w:t>—</w:t>
      </w:r>
      <w:r>
        <w:rPr>
          <w:rFonts w:eastAsia="仿宋_GB2312" w:hint="eastAsia"/>
          <w:sz w:val="28"/>
        </w:rPr>
        <w:t>2001</w:t>
      </w:r>
      <w:r>
        <w:rPr>
          <w:rFonts w:eastAsia="仿宋_GB2312" w:hint="eastAsia"/>
          <w:sz w:val="28"/>
        </w:rPr>
        <w:t>规范（</w:t>
      </w:r>
      <w:r>
        <w:rPr>
          <w:rFonts w:eastAsia="仿宋_GB2312" w:hint="eastAsia"/>
          <w:sz w:val="28"/>
        </w:rPr>
        <w:t>2002</w:t>
      </w:r>
      <w:r>
        <w:rPr>
          <w:rFonts w:eastAsia="仿宋_GB2312" w:hint="eastAsia"/>
          <w:sz w:val="28"/>
        </w:rPr>
        <w:t>年版）要求进行。具体要求如下：</w:t>
      </w:r>
    </w:p>
    <w:p w14:paraId="7F3A00C6" w14:textId="77777777" w:rsidR="00AA6D7C" w:rsidRDefault="00000000">
      <w:pPr>
        <w:spacing w:line="500" w:lineRule="exact"/>
        <w:ind w:firstLineChars="200" w:firstLine="560"/>
        <w:rPr>
          <w:rFonts w:eastAsia="仿宋_GB2312"/>
          <w:sz w:val="28"/>
        </w:rPr>
      </w:pPr>
      <w:bookmarkStart w:id="116" w:name="_Toc174683371"/>
      <w:r>
        <w:rPr>
          <w:rFonts w:eastAsia="仿宋_GB2312" w:hint="eastAsia"/>
          <w:sz w:val="28"/>
        </w:rPr>
        <w:t>1</w:t>
      </w:r>
      <w:r>
        <w:rPr>
          <w:rFonts w:eastAsia="仿宋_GB2312" w:hint="eastAsia"/>
          <w:sz w:val="28"/>
        </w:rPr>
        <w:t>、悬挑双排架基本搭设要求：</w:t>
      </w:r>
      <w:bookmarkEnd w:id="116"/>
    </w:p>
    <w:p w14:paraId="6F3CB50C" w14:textId="77777777" w:rsidR="00AA6D7C" w:rsidRDefault="00000000">
      <w:pPr>
        <w:spacing w:line="500" w:lineRule="exact"/>
        <w:ind w:firstLineChars="200" w:firstLine="560"/>
        <w:rPr>
          <w:rFonts w:eastAsia="仿宋_GB2312"/>
          <w:sz w:val="28"/>
        </w:rPr>
      </w:pPr>
      <w:r>
        <w:rPr>
          <w:rFonts w:eastAsia="仿宋_GB2312" w:hint="eastAsia"/>
          <w:sz w:val="28"/>
        </w:rPr>
        <w:t>⑴、钢管规格采用外径</w:t>
      </w:r>
      <w:r>
        <w:rPr>
          <w:rFonts w:eastAsia="仿宋_GB2312" w:hint="eastAsia"/>
          <w:sz w:val="28"/>
        </w:rPr>
        <w:t>48mm</w:t>
      </w:r>
      <w:r>
        <w:rPr>
          <w:rFonts w:eastAsia="仿宋_GB2312" w:hint="eastAsia"/>
          <w:sz w:val="28"/>
        </w:rPr>
        <w:t>，壁厚</w:t>
      </w:r>
      <w:r>
        <w:rPr>
          <w:rFonts w:eastAsia="仿宋_GB2312" w:hint="eastAsia"/>
          <w:sz w:val="28"/>
        </w:rPr>
        <w:t>3.5</w:t>
      </w:r>
      <w:r>
        <w:rPr>
          <w:rFonts w:eastAsia="仿宋_GB2312" w:hint="eastAsia"/>
          <w:sz w:val="28"/>
        </w:rPr>
        <w:t>焊接钢管，立杆、大横杆和斜杆的最大长度为</w:t>
      </w:r>
      <w:r>
        <w:rPr>
          <w:rFonts w:eastAsia="仿宋_GB2312" w:hint="eastAsia"/>
          <w:sz w:val="28"/>
        </w:rPr>
        <w:t>6.5</w:t>
      </w:r>
      <w:r>
        <w:rPr>
          <w:rFonts w:eastAsia="仿宋_GB2312"/>
          <w:sz w:val="28"/>
        </w:rPr>
        <w:t>m</w:t>
      </w:r>
      <w:r>
        <w:rPr>
          <w:rFonts w:eastAsia="仿宋_GB2312" w:hint="eastAsia"/>
          <w:sz w:val="28"/>
        </w:rPr>
        <w:t>，小横杆长度为</w:t>
      </w:r>
      <w:r>
        <w:rPr>
          <w:rFonts w:eastAsia="仿宋_GB2312" w:hint="eastAsia"/>
          <w:sz w:val="28"/>
        </w:rPr>
        <w:t>1.5</w:t>
      </w:r>
      <w:r>
        <w:rPr>
          <w:rFonts w:eastAsia="仿宋_GB2312"/>
          <w:sz w:val="28"/>
        </w:rPr>
        <w:t>m</w:t>
      </w:r>
      <w:r>
        <w:rPr>
          <w:rFonts w:eastAsia="仿宋_GB2312" w:hint="eastAsia"/>
          <w:sz w:val="28"/>
        </w:rPr>
        <w:t>。钢管、扣件、脚手板、安全网的材质符合规范</w:t>
      </w:r>
      <w:r>
        <w:rPr>
          <w:rFonts w:eastAsia="仿宋_GB2312" w:hint="eastAsia"/>
          <w:sz w:val="28"/>
        </w:rPr>
        <w:t>JGJ130</w:t>
      </w:r>
      <w:r>
        <w:rPr>
          <w:rFonts w:eastAsia="仿宋_GB2312" w:hint="eastAsia"/>
          <w:sz w:val="28"/>
        </w:rPr>
        <w:t>—</w:t>
      </w:r>
      <w:r>
        <w:rPr>
          <w:rFonts w:eastAsia="仿宋_GB2312" w:hint="eastAsia"/>
          <w:sz w:val="28"/>
        </w:rPr>
        <w:t>2001</w:t>
      </w:r>
      <w:r>
        <w:rPr>
          <w:rFonts w:eastAsia="仿宋_GB2312" w:hint="eastAsia"/>
          <w:sz w:val="28"/>
        </w:rPr>
        <w:t>规范要求；</w:t>
      </w:r>
    </w:p>
    <w:p w14:paraId="06FA76CA" w14:textId="77777777" w:rsidR="00AA6D7C" w:rsidRDefault="00000000">
      <w:pPr>
        <w:spacing w:line="500" w:lineRule="exact"/>
        <w:ind w:firstLineChars="200" w:firstLine="560"/>
        <w:rPr>
          <w:rFonts w:eastAsia="仿宋_GB2312"/>
          <w:sz w:val="28"/>
        </w:rPr>
      </w:pPr>
      <w:r>
        <w:rPr>
          <w:rFonts w:eastAsia="仿宋_GB2312" w:hint="eastAsia"/>
          <w:sz w:val="28"/>
        </w:rPr>
        <w:t>⑵、采用</w:t>
      </w:r>
      <w:r>
        <w:rPr>
          <w:rFonts w:eastAsia="仿宋_GB2312" w:hint="eastAsia"/>
          <w:sz w:val="28"/>
        </w:rPr>
        <w:t>[22a</w:t>
      </w:r>
      <w:r>
        <w:rPr>
          <w:rFonts w:eastAsia="仿宋_GB2312" w:hint="eastAsia"/>
          <w:sz w:val="28"/>
        </w:rPr>
        <w:t>号槽钢，间距按每</w:t>
      </w:r>
      <w:r>
        <w:rPr>
          <w:rFonts w:eastAsia="仿宋_GB2312" w:hint="eastAsia"/>
          <w:sz w:val="28"/>
        </w:rPr>
        <w:t>1.5</w:t>
      </w:r>
      <w:r>
        <w:rPr>
          <w:rFonts w:eastAsia="仿宋_GB2312" w:hint="eastAsia"/>
          <w:sz w:val="28"/>
        </w:rPr>
        <w:t>米一根布置，悬挑部分为</w:t>
      </w:r>
      <w:r>
        <w:rPr>
          <w:rFonts w:eastAsia="仿宋_GB2312" w:hint="eastAsia"/>
          <w:sz w:val="28"/>
        </w:rPr>
        <w:t>1.5m</w:t>
      </w:r>
      <w:r>
        <w:rPr>
          <w:rFonts w:eastAsia="仿宋_GB2312" w:hint="eastAsia"/>
          <w:sz w:val="28"/>
        </w:rPr>
        <w:t>，在建筑主体内的长度为</w:t>
      </w:r>
      <w:r>
        <w:rPr>
          <w:rFonts w:eastAsia="仿宋_GB2312" w:hint="eastAsia"/>
          <w:sz w:val="28"/>
        </w:rPr>
        <w:t>3m</w:t>
      </w:r>
      <w:r>
        <w:rPr>
          <w:rFonts w:eastAsia="仿宋_GB2312" w:hint="eastAsia"/>
          <w:sz w:val="28"/>
        </w:rPr>
        <w:t>；槽钢在建筑主体内距其末端部</w:t>
      </w:r>
      <w:r>
        <w:rPr>
          <w:rFonts w:eastAsia="仿宋_GB2312" w:hint="eastAsia"/>
          <w:sz w:val="28"/>
        </w:rPr>
        <w:t>100mm</w:t>
      </w:r>
      <w:r>
        <w:rPr>
          <w:rFonts w:eastAsia="仿宋_GB2312" w:hint="eastAsia"/>
          <w:sz w:val="28"/>
        </w:rPr>
        <w:t>和</w:t>
      </w:r>
      <w:r>
        <w:rPr>
          <w:rFonts w:eastAsia="仿宋_GB2312" w:hint="eastAsia"/>
          <w:sz w:val="28"/>
        </w:rPr>
        <w:t>350mm</w:t>
      </w:r>
      <w:r>
        <w:rPr>
          <w:rFonts w:eastAsia="仿宋_GB2312" w:hint="eastAsia"/>
          <w:sz w:val="28"/>
        </w:rPr>
        <w:t>处设</w:t>
      </w:r>
      <w:r>
        <w:rPr>
          <w:rFonts w:eastAsia="仿宋_GB2312" w:hint="eastAsia"/>
          <w:sz w:val="28"/>
        </w:rPr>
        <w:lastRenderedPageBreak/>
        <w:t>两根直径为</w:t>
      </w:r>
      <w:r>
        <w:rPr>
          <w:rFonts w:eastAsia="仿宋_GB2312" w:hint="eastAsia"/>
          <w:sz w:val="28"/>
        </w:rPr>
        <w:t>14mm</w:t>
      </w:r>
      <w:r>
        <w:rPr>
          <w:rFonts w:eastAsia="仿宋_GB2312" w:hint="eastAsia"/>
          <w:sz w:val="28"/>
        </w:rPr>
        <w:t>的圆钢“几”字形卡环固定，卡环锚入砼一定要压在楼板下层钢筋下面，并保证两侧</w:t>
      </w:r>
      <w:r>
        <w:rPr>
          <w:rFonts w:eastAsia="仿宋_GB2312" w:hint="eastAsia"/>
          <w:sz w:val="28"/>
        </w:rPr>
        <w:t>30cm</w:t>
      </w:r>
      <w:r>
        <w:rPr>
          <w:rFonts w:eastAsia="仿宋_GB2312" w:hint="eastAsia"/>
          <w:sz w:val="28"/>
        </w:rPr>
        <w:t>以上搭接长度。卡环安装和楼板砼浇注施工同时进行。钢管立杆落在</w:t>
      </w:r>
      <w:r>
        <w:rPr>
          <w:rFonts w:eastAsia="仿宋_GB2312" w:hint="eastAsia"/>
          <w:sz w:val="28"/>
        </w:rPr>
        <w:t>[22a</w:t>
      </w:r>
      <w:r>
        <w:rPr>
          <w:rFonts w:eastAsia="仿宋_GB2312" w:hint="eastAsia"/>
          <w:sz w:val="28"/>
        </w:rPr>
        <w:t>号槽钢上，立杆与槽钢连接采用在槽钢上焊接φ</w:t>
      </w:r>
      <w:r>
        <w:rPr>
          <w:rFonts w:eastAsia="仿宋_GB2312" w:hint="eastAsia"/>
          <w:sz w:val="28"/>
        </w:rPr>
        <w:t>25</w:t>
      </w:r>
      <w:r>
        <w:rPr>
          <w:rFonts w:eastAsia="仿宋_GB2312" w:hint="eastAsia"/>
          <w:sz w:val="28"/>
        </w:rPr>
        <w:t>凸出</w:t>
      </w:r>
      <w:r>
        <w:rPr>
          <w:rFonts w:eastAsia="仿宋_GB2312" w:hint="eastAsia"/>
          <w:sz w:val="28"/>
        </w:rPr>
        <w:t>100mm</w:t>
      </w:r>
      <w:r>
        <w:rPr>
          <w:rFonts w:eastAsia="仿宋_GB2312" w:hint="eastAsia"/>
          <w:sz w:val="28"/>
        </w:rPr>
        <w:t>的钢筋焊接，立杆套在钢筋上防止立杆位移。具体详见附图。</w:t>
      </w:r>
    </w:p>
    <w:p w14:paraId="51ABC660" w14:textId="77777777" w:rsidR="00AA6D7C" w:rsidRDefault="00000000">
      <w:pPr>
        <w:spacing w:line="500" w:lineRule="exact"/>
        <w:ind w:firstLineChars="200" w:firstLine="560"/>
        <w:rPr>
          <w:rFonts w:eastAsia="仿宋_GB2312"/>
          <w:sz w:val="28"/>
        </w:rPr>
      </w:pPr>
      <w:r>
        <w:rPr>
          <w:rFonts w:eastAsia="仿宋_GB2312" w:hint="eastAsia"/>
          <w:sz w:val="28"/>
        </w:rPr>
        <w:t>⑶、立杆横间距</w:t>
      </w:r>
      <w:r>
        <w:rPr>
          <w:rFonts w:eastAsia="仿宋_GB2312" w:hint="eastAsia"/>
          <w:sz w:val="28"/>
        </w:rPr>
        <w:t>Lb=1.05m</w:t>
      </w:r>
      <w:r>
        <w:rPr>
          <w:rFonts w:eastAsia="仿宋_GB2312" w:hint="eastAsia"/>
          <w:sz w:val="28"/>
        </w:rPr>
        <w:t>，纵距</w:t>
      </w:r>
      <w:r>
        <w:rPr>
          <w:rFonts w:eastAsia="仿宋_GB2312" w:hint="eastAsia"/>
          <w:sz w:val="28"/>
        </w:rPr>
        <w:t>La=1.5m</w:t>
      </w:r>
      <w:r>
        <w:rPr>
          <w:rFonts w:eastAsia="仿宋_GB2312" w:hint="eastAsia"/>
          <w:sz w:val="28"/>
        </w:rPr>
        <w:t>；</w:t>
      </w:r>
    </w:p>
    <w:p w14:paraId="45E6240C" w14:textId="77777777" w:rsidR="00AA6D7C" w:rsidRDefault="00000000">
      <w:pPr>
        <w:spacing w:line="500" w:lineRule="exact"/>
        <w:ind w:firstLineChars="200" w:firstLine="560"/>
        <w:rPr>
          <w:rFonts w:eastAsia="仿宋_GB2312"/>
          <w:sz w:val="28"/>
        </w:rPr>
      </w:pPr>
      <w:r>
        <w:rPr>
          <w:rFonts w:eastAsia="仿宋_GB2312" w:hint="eastAsia"/>
          <w:sz w:val="28"/>
        </w:rPr>
        <w:t>⑷、大横杆步距</w:t>
      </w:r>
      <w:r>
        <w:rPr>
          <w:rFonts w:eastAsia="仿宋_GB2312" w:hint="eastAsia"/>
          <w:sz w:val="28"/>
        </w:rPr>
        <w:t>h=1.8m</w:t>
      </w:r>
      <w:r>
        <w:rPr>
          <w:rFonts w:eastAsia="仿宋_GB2312" w:hint="eastAsia"/>
          <w:sz w:val="28"/>
        </w:rPr>
        <w:t>，小横杆贴近立杆布置、并搭于大横杆之上，用直角扣件扣紧，每块脚手板下设小横杆，且不大于</w:t>
      </w:r>
      <w:r>
        <w:rPr>
          <w:rFonts w:eastAsia="仿宋_GB2312" w:hint="eastAsia"/>
          <w:sz w:val="28"/>
        </w:rPr>
        <w:t>La/2</w:t>
      </w:r>
      <w:r>
        <w:rPr>
          <w:rFonts w:eastAsia="仿宋_GB2312" w:hint="eastAsia"/>
          <w:sz w:val="28"/>
        </w:rPr>
        <w:t>；即应按五根考虑，间距</w:t>
      </w:r>
      <w:r>
        <w:rPr>
          <w:rFonts w:eastAsia="仿宋_GB2312" w:hint="eastAsia"/>
          <w:sz w:val="28"/>
        </w:rPr>
        <w:t>La/2=0.75m</w:t>
      </w:r>
      <w:r>
        <w:rPr>
          <w:rFonts w:eastAsia="仿宋_GB2312" w:hint="eastAsia"/>
          <w:sz w:val="28"/>
        </w:rPr>
        <w:t>；</w:t>
      </w:r>
    </w:p>
    <w:p w14:paraId="2901ABAA" w14:textId="77777777" w:rsidR="00AA6D7C" w:rsidRDefault="00000000">
      <w:pPr>
        <w:spacing w:line="500" w:lineRule="exact"/>
        <w:ind w:firstLineChars="200" w:firstLine="560"/>
        <w:rPr>
          <w:rFonts w:eastAsia="仿宋_GB2312"/>
          <w:sz w:val="28"/>
        </w:rPr>
      </w:pPr>
      <w:r>
        <w:rPr>
          <w:rFonts w:eastAsia="仿宋_GB2312" w:hint="eastAsia"/>
          <w:sz w:val="28"/>
        </w:rPr>
        <w:t>⑸、主节点处设置一根横向水平杆，用直角扣件连接且严禁拆除。主节点处两个直角扣件的中心距不应大于</w:t>
      </w:r>
      <w:r>
        <w:rPr>
          <w:rFonts w:eastAsia="仿宋_GB2312" w:hint="eastAsia"/>
          <w:sz w:val="28"/>
        </w:rPr>
        <w:t>150</w:t>
      </w:r>
      <w:r>
        <w:rPr>
          <w:rFonts w:eastAsia="仿宋_GB2312"/>
          <w:sz w:val="28"/>
        </w:rPr>
        <w:t>mm</w:t>
      </w:r>
      <w:r>
        <w:rPr>
          <w:rFonts w:eastAsia="仿宋_GB2312" w:hint="eastAsia"/>
          <w:sz w:val="28"/>
        </w:rPr>
        <w:t>，靠墙一端的外伸长度</w:t>
      </w:r>
      <w:r>
        <w:rPr>
          <w:rFonts w:eastAsia="仿宋_GB2312" w:hint="eastAsia"/>
          <w:sz w:val="28"/>
        </w:rPr>
        <w:t>0.3</w:t>
      </w:r>
      <w:r>
        <w:rPr>
          <w:rFonts w:eastAsia="仿宋_GB2312"/>
          <w:sz w:val="28"/>
        </w:rPr>
        <w:t>m</w:t>
      </w:r>
      <w:r>
        <w:rPr>
          <w:rFonts w:eastAsia="仿宋_GB2312" w:hint="eastAsia"/>
          <w:sz w:val="28"/>
        </w:rPr>
        <w:t>。</w:t>
      </w:r>
    </w:p>
    <w:p w14:paraId="4023614A" w14:textId="77777777" w:rsidR="00AA6D7C" w:rsidRDefault="00000000">
      <w:pPr>
        <w:spacing w:line="500" w:lineRule="exact"/>
        <w:ind w:firstLineChars="200" w:firstLine="560"/>
        <w:rPr>
          <w:rFonts w:eastAsia="仿宋_GB2312"/>
          <w:sz w:val="28"/>
        </w:rPr>
      </w:pPr>
      <w:r>
        <w:rPr>
          <w:rFonts w:eastAsia="仿宋_GB2312" w:hint="eastAsia"/>
          <w:sz w:val="28"/>
        </w:rPr>
        <w:t>⑹、剪刀撑设置：本工程每部挑架高为</w:t>
      </w:r>
      <w:r>
        <w:rPr>
          <w:rFonts w:eastAsia="仿宋_GB2312" w:hint="eastAsia"/>
          <w:sz w:val="28"/>
        </w:rPr>
        <w:t>21.6m</w:t>
      </w:r>
      <w:r>
        <w:rPr>
          <w:rFonts w:eastAsia="仿宋_GB2312" w:hint="eastAsia"/>
          <w:sz w:val="28"/>
        </w:rPr>
        <w:t>，不高于</w:t>
      </w:r>
      <w:r>
        <w:rPr>
          <w:rFonts w:eastAsia="仿宋_GB2312" w:hint="eastAsia"/>
          <w:sz w:val="28"/>
        </w:rPr>
        <w:t>24m</w:t>
      </w:r>
      <w:r>
        <w:rPr>
          <w:rFonts w:eastAsia="仿宋_GB2312" w:hint="eastAsia"/>
          <w:sz w:val="28"/>
        </w:rPr>
        <w:t>，但建筑物总高度超过</w:t>
      </w:r>
      <w:r>
        <w:rPr>
          <w:rFonts w:eastAsia="仿宋_GB2312" w:hint="eastAsia"/>
          <w:sz w:val="28"/>
        </w:rPr>
        <w:t>24</w:t>
      </w:r>
      <w:r>
        <w:rPr>
          <w:rFonts w:eastAsia="仿宋_GB2312" w:hint="eastAsia"/>
          <w:sz w:val="28"/>
        </w:rPr>
        <w:t>米按规范规定，在外侧立面的连续满堂设置剪刀撑，并由底至顶连续设置。剪刀撑与地面夹角为</w:t>
      </w:r>
      <w:r>
        <w:rPr>
          <w:rFonts w:eastAsia="仿宋_GB2312" w:hint="eastAsia"/>
          <w:sz w:val="28"/>
        </w:rPr>
        <w:t>45</w:t>
      </w:r>
      <w:r>
        <w:rPr>
          <w:rFonts w:eastAsia="仿宋_GB2312"/>
          <w:sz w:val="28"/>
        </w:rPr>
        <w:t>º</w:t>
      </w:r>
      <w:r>
        <w:rPr>
          <w:rFonts w:eastAsia="仿宋_GB2312" w:hint="eastAsia"/>
          <w:sz w:val="28"/>
        </w:rPr>
        <w:t>～</w:t>
      </w:r>
      <w:r>
        <w:rPr>
          <w:rFonts w:eastAsia="仿宋_GB2312" w:hint="eastAsia"/>
          <w:sz w:val="28"/>
        </w:rPr>
        <w:t>60</w:t>
      </w:r>
      <w:r>
        <w:rPr>
          <w:rFonts w:eastAsia="仿宋_GB2312"/>
          <w:sz w:val="28"/>
        </w:rPr>
        <w:t>º</w:t>
      </w:r>
      <w:r>
        <w:rPr>
          <w:rFonts w:eastAsia="仿宋_GB2312" w:hint="eastAsia"/>
          <w:sz w:val="28"/>
        </w:rPr>
        <w:t>之间；剪刀撑斜杆的接长采用搭接，搭接长度不应小于</w:t>
      </w:r>
      <w:r>
        <w:rPr>
          <w:rFonts w:eastAsia="仿宋_GB2312" w:hint="eastAsia"/>
          <w:sz w:val="28"/>
        </w:rPr>
        <w:t>1</w:t>
      </w:r>
      <w:r>
        <w:rPr>
          <w:rFonts w:eastAsia="仿宋_GB2312"/>
          <w:sz w:val="28"/>
        </w:rPr>
        <w:t>m</w:t>
      </w:r>
      <w:r>
        <w:rPr>
          <w:rFonts w:eastAsia="仿宋_GB2312" w:hint="eastAsia"/>
          <w:sz w:val="28"/>
        </w:rPr>
        <w:t>，应采用不少于</w:t>
      </w:r>
      <w:r>
        <w:rPr>
          <w:rFonts w:eastAsia="仿宋_GB2312" w:hint="eastAsia"/>
          <w:sz w:val="28"/>
        </w:rPr>
        <w:t>2</w:t>
      </w:r>
      <w:r>
        <w:rPr>
          <w:rFonts w:eastAsia="仿宋_GB2312" w:hint="eastAsia"/>
          <w:sz w:val="28"/>
        </w:rPr>
        <w:t>个旋转扣件固定，端部扣件盖板的边缘至杆端距离不应小于</w:t>
      </w:r>
      <w:r>
        <w:rPr>
          <w:rFonts w:eastAsia="仿宋_GB2312" w:hint="eastAsia"/>
          <w:sz w:val="28"/>
        </w:rPr>
        <w:t>100</w:t>
      </w:r>
      <w:r>
        <w:rPr>
          <w:rFonts w:eastAsia="仿宋_GB2312"/>
          <w:sz w:val="28"/>
        </w:rPr>
        <w:t>mm</w:t>
      </w:r>
      <w:r>
        <w:rPr>
          <w:rFonts w:eastAsia="仿宋_GB2312" w:hint="eastAsia"/>
          <w:sz w:val="28"/>
        </w:rPr>
        <w:t>；剪刀撑斜杆应用旋转扣件固定在与之相交的横向水平杆的伸出端或立杆上，旋转扣件中心线至主节点的距离不宜大于</w:t>
      </w:r>
      <w:r>
        <w:rPr>
          <w:rFonts w:eastAsia="仿宋_GB2312" w:hint="eastAsia"/>
          <w:sz w:val="28"/>
        </w:rPr>
        <w:t>150</w:t>
      </w:r>
      <w:r>
        <w:rPr>
          <w:rFonts w:eastAsia="仿宋_GB2312"/>
          <w:sz w:val="28"/>
        </w:rPr>
        <w:t>mm</w:t>
      </w:r>
      <w:r>
        <w:rPr>
          <w:rFonts w:eastAsia="仿宋_GB2312" w:hint="eastAsia"/>
          <w:sz w:val="28"/>
        </w:rPr>
        <w:t>。</w:t>
      </w:r>
    </w:p>
    <w:p w14:paraId="28582721" w14:textId="77777777" w:rsidR="00AA6D7C" w:rsidRDefault="00000000">
      <w:pPr>
        <w:spacing w:line="500" w:lineRule="exact"/>
        <w:ind w:firstLineChars="200" w:firstLine="560"/>
        <w:rPr>
          <w:rFonts w:eastAsia="仿宋_GB2312"/>
          <w:sz w:val="28"/>
        </w:rPr>
      </w:pPr>
      <w:r>
        <w:rPr>
          <w:rFonts w:eastAsia="仿宋_GB2312" w:hint="eastAsia"/>
          <w:sz w:val="28"/>
        </w:rPr>
        <w:t>⑺、连墙件：必须采用刚性连墙件与建筑物可靠连接，本工程按二步二跨刚性连接，而每层每二步</w:t>
      </w:r>
      <w:r>
        <w:rPr>
          <w:rFonts w:eastAsia="仿宋_GB2312" w:hint="eastAsia"/>
          <w:sz w:val="28"/>
        </w:rPr>
        <w:t>(2h</w:t>
      </w:r>
      <w:r>
        <w:rPr>
          <w:rFonts w:eastAsia="仿宋_GB2312" w:hint="eastAsia"/>
          <w:sz w:val="28"/>
        </w:rPr>
        <w:t>二跨</w:t>
      </w:r>
      <w:r>
        <w:rPr>
          <w:rFonts w:eastAsia="仿宋_GB2312" w:hint="eastAsia"/>
          <w:sz w:val="28"/>
        </w:rPr>
        <w:t>(2La)</w:t>
      </w:r>
      <w:r>
        <w:rPr>
          <w:rFonts w:eastAsia="仿宋_GB2312" w:hint="eastAsia"/>
          <w:sz w:val="28"/>
        </w:rPr>
        <w:t>用横杆钢管将外架内、外立杆与梁或预埋在砼楼板的短钢管连接加二扣件。连墙件偏离主节点的最大距离不超过</w:t>
      </w:r>
      <w:r>
        <w:rPr>
          <w:rFonts w:eastAsia="仿宋_GB2312" w:hint="eastAsia"/>
          <w:sz w:val="28"/>
        </w:rPr>
        <w:t>30</w:t>
      </w:r>
      <w:r>
        <w:rPr>
          <w:rFonts w:eastAsia="仿宋_GB2312"/>
          <w:sz w:val="28"/>
        </w:rPr>
        <w:t>cm</w:t>
      </w:r>
      <w:r>
        <w:rPr>
          <w:rFonts w:eastAsia="仿宋_GB2312" w:hint="eastAsia"/>
          <w:sz w:val="28"/>
        </w:rPr>
        <w:t>。</w:t>
      </w:r>
    </w:p>
    <w:p w14:paraId="58E1EF42" w14:textId="77777777" w:rsidR="00AA6D7C" w:rsidRDefault="00000000">
      <w:pPr>
        <w:spacing w:line="500" w:lineRule="exact"/>
        <w:ind w:firstLineChars="200" w:firstLine="560"/>
        <w:rPr>
          <w:rFonts w:eastAsia="仿宋_GB2312"/>
          <w:sz w:val="28"/>
        </w:rPr>
      </w:pPr>
      <w:r>
        <w:rPr>
          <w:rFonts w:eastAsia="仿宋_GB2312" w:hint="eastAsia"/>
          <w:sz w:val="28"/>
        </w:rPr>
        <w:t>⑻、作业层、平台的栏杆的挡脚板、栏杆搭设如下图：</w:t>
      </w:r>
      <w:r>
        <w:rPr>
          <w:rFonts w:eastAsia="仿宋_GB2312"/>
          <w:sz w:val="28"/>
        </w:rPr>
        <w:t xml:space="preserve"> </w:t>
      </w:r>
    </w:p>
    <w:p w14:paraId="6EA4A1BF" w14:textId="532D4FC8" w:rsidR="00AA6D7C" w:rsidRDefault="00AB4A81">
      <w:pPr>
        <w:ind w:firstLineChars="200" w:firstLine="560"/>
        <w:rPr>
          <w:rFonts w:eastAsia="仿宋_GB2312"/>
          <w:sz w:val="28"/>
        </w:rPr>
      </w:pPr>
      <w:r>
        <w:rPr>
          <w:rFonts w:eastAsia="仿宋_GB2312"/>
          <w:noProof/>
          <w:sz w:val="28"/>
        </w:rPr>
        <w:drawing>
          <wp:inline distT="0" distB="0" distL="0" distR="0" wp14:anchorId="590A8E0C" wp14:editId="0711DBE3">
            <wp:extent cx="2704465" cy="142938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8137" t="26146" r="10915" b="19330"/>
                    <a:stretch>
                      <a:fillRect/>
                    </a:stretch>
                  </pic:blipFill>
                  <pic:spPr bwMode="auto">
                    <a:xfrm>
                      <a:off x="0" y="0"/>
                      <a:ext cx="2704465" cy="1429385"/>
                    </a:xfrm>
                    <a:prstGeom prst="rect">
                      <a:avLst/>
                    </a:prstGeom>
                    <a:noFill/>
                    <a:ln>
                      <a:noFill/>
                    </a:ln>
                  </pic:spPr>
                </pic:pic>
              </a:graphicData>
            </a:graphic>
          </wp:inline>
        </w:drawing>
      </w:r>
    </w:p>
    <w:p w14:paraId="3CDE165F" w14:textId="77777777" w:rsidR="00AA6D7C" w:rsidRDefault="00000000">
      <w:pPr>
        <w:spacing w:line="500" w:lineRule="exact"/>
        <w:ind w:firstLineChars="200" w:firstLine="560"/>
        <w:rPr>
          <w:rFonts w:eastAsia="仿宋_GB2312"/>
          <w:sz w:val="28"/>
        </w:rPr>
      </w:pPr>
      <w:r>
        <w:rPr>
          <w:rFonts w:eastAsia="仿宋_GB2312" w:hint="eastAsia"/>
          <w:sz w:val="28"/>
        </w:rPr>
        <w:t>⑼、脚手架必须设置纵、横向扫地杆采用直角扣件固定在距离底座上皮不大于</w:t>
      </w:r>
      <w:r>
        <w:rPr>
          <w:rFonts w:eastAsia="仿宋_GB2312" w:hint="eastAsia"/>
          <w:sz w:val="28"/>
        </w:rPr>
        <w:t>200</w:t>
      </w:r>
      <w:r>
        <w:rPr>
          <w:rFonts w:eastAsia="仿宋_GB2312"/>
          <w:sz w:val="28"/>
        </w:rPr>
        <w:t>mm</w:t>
      </w:r>
      <w:r>
        <w:rPr>
          <w:rFonts w:eastAsia="仿宋_GB2312" w:hint="eastAsia"/>
          <w:sz w:val="28"/>
        </w:rPr>
        <w:t>的立杆上。横向扫地杆则固定在紧靠纵向扫地杆下方的立杆上。</w:t>
      </w:r>
    </w:p>
    <w:p w14:paraId="2F0D0943"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⑽、立杆接长除顶层顶步可采用搭接外，其余各层各步接头必须采用对接扣件连接。对接搭接时，立杆上的对接扣件必须交错布置；两根相邻立杆的接头不应设置在同步内，同步内隔一杆立杆的两个相隔接头在高度方向错开的距离不宜小于</w:t>
      </w:r>
      <w:r>
        <w:rPr>
          <w:rFonts w:eastAsia="仿宋_GB2312" w:hint="eastAsia"/>
          <w:sz w:val="28"/>
        </w:rPr>
        <w:t>500</w:t>
      </w:r>
      <w:r>
        <w:rPr>
          <w:rFonts w:eastAsia="仿宋_GB2312"/>
          <w:sz w:val="28"/>
        </w:rPr>
        <w:t>mm</w:t>
      </w:r>
      <w:r>
        <w:rPr>
          <w:rFonts w:eastAsia="仿宋_GB2312" w:hint="eastAsia"/>
          <w:sz w:val="28"/>
        </w:rPr>
        <w:t>；各接头中心至主节点的距离不宜大于步距的</w:t>
      </w:r>
      <w:r>
        <w:rPr>
          <w:rFonts w:eastAsia="仿宋_GB2312" w:hint="eastAsia"/>
          <w:sz w:val="28"/>
        </w:rPr>
        <w:t>1/3</w:t>
      </w:r>
      <w:r>
        <w:rPr>
          <w:rFonts w:eastAsia="仿宋_GB2312" w:hint="eastAsia"/>
          <w:sz w:val="28"/>
        </w:rPr>
        <w:t>；搭接长度不应小于</w:t>
      </w:r>
      <w:r>
        <w:rPr>
          <w:rFonts w:eastAsia="仿宋_GB2312" w:hint="eastAsia"/>
          <w:sz w:val="28"/>
        </w:rPr>
        <w:t>1</w:t>
      </w:r>
      <w:r>
        <w:rPr>
          <w:rFonts w:eastAsia="仿宋_GB2312"/>
          <w:sz w:val="28"/>
        </w:rPr>
        <w:t>m</w:t>
      </w:r>
      <w:r>
        <w:rPr>
          <w:rFonts w:eastAsia="仿宋_GB2312" w:hint="eastAsia"/>
          <w:sz w:val="28"/>
        </w:rPr>
        <w:t>，应采用不少于</w:t>
      </w:r>
      <w:r>
        <w:rPr>
          <w:rFonts w:eastAsia="仿宋_GB2312" w:hint="eastAsia"/>
          <w:sz w:val="28"/>
        </w:rPr>
        <w:t>3</w:t>
      </w:r>
      <w:r>
        <w:rPr>
          <w:rFonts w:eastAsia="仿宋_GB2312" w:hint="eastAsia"/>
          <w:sz w:val="28"/>
        </w:rPr>
        <w:t>个旋转扣件固定，端部扣件盖板的边缘至杆端距离不应小于</w:t>
      </w:r>
      <w:r>
        <w:rPr>
          <w:rFonts w:eastAsia="仿宋_GB2312" w:hint="eastAsia"/>
          <w:sz w:val="28"/>
        </w:rPr>
        <w:t>100</w:t>
      </w:r>
      <w:r>
        <w:rPr>
          <w:rFonts w:eastAsia="仿宋_GB2312"/>
          <w:sz w:val="28"/>
        </w:rPr>
        <w:t>mm</w:t>
      </w:r>
      <w:r>
        <w:rPr>
          <w:rFonts w:eastAsia="仿宋_GB2312" w:hint="eastAsia"/>
          <w:sz w:val="28"/>
        </w:rPr>
        <w:t>。</w:t>
      </w:r>
    </w:p>
    <w:p w14:paraId="22292582" w14:textId="77777777" w:rsidR="00AA6D7C" w:rsidRDefault="00000000">
      <w:pPr>
        <w:spacing w:line="500" w:lineRule="exact"/>
        <w:ind w:firstLineChars="200" w:firstLine="560"/>
        <w:rPr>
          <w:rFonts w:eastAsia="仿宋_GB2312"/>
          <w:sz w:val="28"/>
        </w:rPr>
      </w:pPr>
      <w:r>
        <w:rPr>
          <w:rFonts w:eastAsia="仿宋_GB2312" w:hint="eastAsia"/>
          <w:sz w:val="28"/>
        </w:rPr>
        <w:t>⑾、立杆顶端宜高出女儿墙上皮</w:t>
      </w:r>
      <w:r>
        <w:rPr>
          <w:rFonts w:eastAsia="仿宋_GB2312" w:hint="eastAsia"/>
          <w:sz w:val="28"/>
        </w:rPr>
        <w:t>1m</w:t>
      </w:r>
      <w:r>
        <w:rPr>
          <w:rFonts w:eastAsia="仿宋_GB2312" w:hint="eastAsia"/>
          <w:sz w:val="28"/>
        </w:rPr>
        <w:t>，高出檐口上皮</w:t>
      </w:r>
      <w:r>
        <w:rPr>
          <w:rFonts w:eastAsia="仿宋_GB2312" w:hint="eastAsia"/>
          <w:sz w:val="28"/>
        </w:rPr>
        <w:t>1.5m</w:t>
      </w:r>
      <w:r>
        <w:rPr>
          <w:rFonts w:eastAsia="仿宋_GB2312" w:hint="eastAsia"/>
          <w:sz w:val="28"/>
        </w:rPr>
        <w:t>。</w:t>
      </w:r>
    </w:p>
    <w:p w14:paraId="1F90C1B9" w14:textId="77777777" w:rsidR="00AA6D7C" w:rsidRDefault="00000000">
      <w:pPr>
        <w:spacing w:line="500" w:lineRule="exact"/>
        <w:ind w:firstLineChars="200" w:firstLine="560"/>
        <w:rPr>
          <w:rFonts w:eastAsia="仿宋_GB2312"/>
          <w:sz w:val="28"/>
        </w:rPr>
      </w:pPr>
      <w:r>
        <w:rPr>
          <w:rFonts w:eastAsia="仿宋_GB2312" w:hint="eastAsia"/>
          <w:sz w:val="28"/>
        </w:rPr>
        <w:t>⑿、纵向水平杆宜采用对接扣件连接，对接扣件应交错布置，两根相邻纵向水平杆的接头不宜设在同步或同跨内，且在水平方向错开的距离不应小于</w:t>
      </w:r>
      <w:r>
        <w:rPr>
          <w:rFonts w:eastAsia="仿宋_GB2312" w:hint="eastAsia"/>
          <w:sz w:val="28"/>
        </w:rPr>
        <w:t>500mm</w:t>
      </w:r>
      <w:r>
        <w:rPr>
          <w:rFonts w:eastAsia="仿宋_GB2312" w:hint="eastAsia"/>
          <w:sz w:val="28"/>
        </w:rPr>
        <w:t>。各接头中心至主节点的距离不应大于纵距的</w:t>
      </w:r>
      <w:r>
        <w:rPr>
          <w:rFonts w:eastAsia="仿宋_GB2312" w:hint="eastAsia"/>
          <w:sz w:val="28"/>
        </w:rPr>
        <w:t>1/3</w:t>
      </w:r>
      <w:r>
        <w:rPr>
          <w:rFonts w:eastAsia="仿宋_GB2312" w:hint="eastAsia"/>
          <w:sz w:val="28"/>
        </w:rPr>
        <w:t>。纵向水平杆应作为横向水平杆的支座，用直角扣件固定在立杆上。</w:t>
      </w:r>
    </w:p>
    <w:p w14:paraId="0F64935A" w14:textId="77777777" w:rsidR="00AA6D7C" w:rsidRDefault="00000000">
      <w:pPr>
        <w:spacing w:line="500" w:lineRule="exact"/>
        <w:ind w:firstLineChars="200" w:firstLine="560"/>
        <w:rPr>
          <w:rFonts w:eastAsia="仿宋_GB2312"/>
          <w:sz w:val="28"/>
        </w:rPr>
      </w:pPr>
      <w:r>
        <w:rPr>
          <w:rFonts w:eastAsia="仿宋_GB2312" w:hint="eastAsia"/>
          <w:sz w:val="28"/>
        </w:rPr>
        <w:t>⒀、横向水平杆的设置：在主节点必须设置一根横向水平杆，用直角扣件扣紧，且严禁拆除，主节点处两个直角扣件的中心距不应大于</w:t>
      </w:r>
      <w:r>
        <w:rPr>
          <w:rFonts w:eastAsia="仿宋_GB2312" w:hint="eastAsia"/>
          <w:sz w:val="28"/>
        </w:rPr>
        <w:t>150mm</w:t>
      </w:r>
      <w:r>
        <w:rPr>
          <w:rFonts w:eastAsia="仿宋_GB2312" w:hint="eastAsia"/>
          <w:sz w:val="28"/>
        </w:rPr>
        <w:t>。靠墙一端的外伸长度不应大于</w:t>
      </w:r>
      <w:r>
        <w:rPr>
          <w:rFonts w:eastAsia="仿宋_GB2312" w:hint="eastAsia"/>
          <w:sz w:val="28"/>
        </w:rPr>
        <w:t>500mm</w:t>
      </w:r>
      <w:r>
        <w:rPr>
          <w:rFonts w:eastAsia="仿宋_GB2312" w:hint="eastAsia"/>
          <w:sz w:val="28"/>
        </w:rPr>
        <w:t>。作业层上的非节点处横向水平杆，宜根据支承脚手板的需要等距设置，最大间距不应大于纵距的</w:t>
      </w:r>
      <w:r>
        <w:rPr>
          <w:rFonts w:eastAsia="仿宋_GB2312" w:hint="eastAsia"/>
          <w:sz w:val="28"/>
        </w:rPr>
        <w:t>1/2</w:t>
      </w:r>
      <w:r>
        <w:rPr>
          <w:rFonts w:eastAsia="仿宋_GB2312" w:hint="eastAsia"/>
          <w:sz w:val="28"/>
        </w:rPr>
        <w:t>。</w:t>
      </w:r>
    </w:p>
    <w:p w14:paraId="20759F91" w14:textId="77777777" w:rsidR="00AA6D7C" w:rsidRDefault="00000000">
      <w:pPr>
        <w:spacing w:line="500" w:lineRule="exact"/>
        <w:ind w:firstLineChars="200" w:firstLine="560"/>
        <w:rPr>
          <w:rFonts w:eastAsia="仿宋_GB2312"/>
          <w:sz w:val="28"/>
        </w:rPr>
      </w:pPr>
      <w:r>
        <w:rPr>
          <w:rFonts w:eastAsia="仿宋_GB2312" w:hint="eastAsia"/>
          <w:sz w:val="28"/>
        </w:rPr>
        <w:t>⒁、作业层上脚手板应铺满、铺稳，离开墙面</w:t>
      </w:r>
      <w:r>
        <w:rPr>
          <w:rFonts w:eastAsia="仿宋_GB2312" w:hint="eastAsia"/>
          <w:sz w:val="28"/>
        </w:rPr>
        <w:t>120</w:t>
      </w:r>
      <w:r>
        <w:rPr>
          <w:rFonts w:eastAsia="仿宋_GB2312" w:hint="eastAsia"/>
          <w:sz w:val="28"/>
        </w:rPr>
        <w:t>～</w:t>
      </w:r>
      <w:r>
        <w:rPr>
          <w:rFonts w:eastAsia="仿宋_GB2312" w:hint="eastAsia"/>
          <w:sz w:val="28"/>
        </w:rPr>
        <w:t>150mm</w:t>
      </w:r>
      <w:r>
        <w:rPr>
          <w:rFonts w:eastAsia="仿宋_GB2312" w:hint="eastAsia"/>
          <w:sz w:val="28"/>
        </w:rPr>
        <w:t>，脚手板应设在三根横向水平杆上，当其长度小于</w:t>
      </w:r>
      <w:r>
        <w:rPr>
          <w:rFonts w:eastAsia="仿宋_GB2312" w:hint="eastAsia"/>
          <w:sz w:val="28"/>
        </w:rPr>
        <w:t>2m</w:t>
      </w:r>
      <w:r>
        <w:rPr>
          <w:rFonts w:eastAsia="仿宋_GB2312" w:hint="eastAsia"/>
          <w:sz w:val="28"/>
        </w:rPr>
        <w:t>时，可采用两根横向水平杆支撑，但应将脚手板两端与其可靠固定、严防倾翻。</w:t>
      </w:r>
    </w:p>
    <w:p w14:paraId="5B77362C" w14:textId="77777777" w:rsidR="00AA6D7C" w:rsidRDefault="00000000">
      <w:pPr>
        <w:spacing w:line="500" w:lineRule="exact"/>
        <w:ind w:firstLineChars="200" w:firstLine="560"/>
        <w:rPr>
          <w:rFonts w:eastAsia="仿宋_GB2312"/>
          <w:sz w:val="28"/>
        </w:rPr>
      </w:pPr>
      <w:r>
        <w:rPr>
          <w:rFonts w:eastAsia="仿宋_GB2312" w:hint="eastAsia"/>
          <w:sz w:val="28"/>
        </w:rPr>
        <w:t>⒂、脚手板可采用对接平铺或搭接铺设。对接平铺时，接头处必须设两根横向水平杆，脚手板外伸长度</w:t>
      </w:r>
      <w:r>
        <w:rPr>
          <w:rFonts w:eastAsia="仿宋_GB2312" w:hint="eastAsia"/>
          <w:sz w:val="28"/>
        </w:rPr>
        <w:t>130</w:t>
      </w:r>
      <w:r>
        <w:rPr>
          <w:rFonts w:eastAsia="仿宋_GB2312" w:hint="eastAsia"/>
          <w:sz w:val="28"/>
        </w:rPr>
        <w:t>～</w:t>
      </w:r>
      <w:r>
        <w:rPr>
          <w:rFonts w:eastAsia="仿宋_GB2312" w:hint="eastAsia"/>
          <w:sz w:val="28"/>
        </w:rPr>
        <w:t>150mm</w:t>
      </w:r>
      <w:r>
        <w:rPr>
          <w:rFonts w:eastAsia="仿宋_GB2312" w:hint="eastAsia"/>
          <w:sz w:val="28"/>
        </w:rPr>
        <w:t>。脚手板搭接铺设时，接头必须支在横向水平杆上，搭接长度应大于</w:t>
      </w:r>
      <w:r>
        <w:rPr>
          <w:rFonts w:eastAsia="仿宋_GB2312" w:hint="eastAsia"/>
          <w:sz w:val="28"/>
        </w:rPr>
        <w:t>200mm</w:t>
      </w:r>
      <w:r>
        <w:rPr>
          <w:rFonts w:eastAsia="仿宋_GB2312" w:hint="eastAsia"/>
          <w:sz w:val="28"/>
        </w:rPr>
        <w:t>，伸出横向水平杆的长度不应小于</w:t>
      </w:r>
      <w:r>
        <w:rPr>
          <w:rFonts w:eastAsia="仿宋_GB2312" w:hint="eastAsia"/>
          <w:sz w:val="28"/>
        </w:rPr>
        <w:t>100mm</w:t>
      </w:r>
      <w:r>
        <w:rPr>
          <w:rFonts w:eastAsia="仿宋_GB2312" w:hint="eastAsia"/>
          <w:sz w:val="28"/>
        </w:rPr>
        <w:t>，采用对接平铺，四周应用直径</w:t>
      </w:r>
      <w:r>
        <w:rPr>
          <w:rFonts w:eastAsia="仿宋_GB2312" w:hint="eastAsia"/>
          <w:sz w:val="28"/>
        </w:rPr>
        <w:t>3.2mm</w:t>
      </w:r>
      <w:r>
        <w:rPr>
          <w:rFonts w:eastAsia="仿宋_GB2312" w:hint="eastAsia"/>
          <w:sz w:val="28"/>
        </w:rPr>
        <w:t>的镀锌铁丝固定在横向水平杆上。作业层端部脚手板探头长度应取</w:t>
      </w:r>
      <w:r>
        <w:rPr>
          <w:rFonts w:eastAsia="仿宋_GB2312" w:hint="eastAsia"/>
          <w:sz w:val="28"/>
        </w:rPr>
        <w:t>150mm</w:t>
      </w:r>
      <w:r>
        <w:rPr>
          <w:rFonts w:eastAsia="仿宋_GB2312" w:hint="eastAsia"/>
          <w:sz w:val="28"/>
        </w:rPr>
        <w:t>，其板长两端均应用</w:t>
      </w:r>
      <w:r>
        <w:rPr>
          <w:rFonts w:eastAsia="仿宋_GB2312" w:hint="eastAsia"/>
          <w:sz w:val="28"/>
        </w:rPr>
        <w:t>3.2mm</w:t>
      </w:r>
      <w:r>
        <w:rPr>
          <w:rFonts w:eastAsia="仿宋_GB2312" w:hint="eastAsia"/>
          <w:sz w:val="28"/>
        </w:rPr>
        <w:t>镀锌铁丝与支承杆可靠的固定。</w:t>
      </w:r>
    </w:p>
    <w:p w14:paraId="07660E2E" w14:textId="77777777" w:rsidR="00AA6D7C" w:rsidRDefault="00000000">
      <w:pPr>
        <w:spacing w:line="500" w:lineRule="exact"/>
        <w:ind w:firstLineChars="200" w:firstLine="560"/>
        <w:rPr>
          <w:rFonts w:eastAsia="仿宋_GB2312"/>
          <w:sz w:val="28"/>
        </w:rPr>
      </w:pPr>
      <w:r>
        <w:rPr>
          <w:rFonts w:eastAsia="仿宋_GB2312" w:hint="eastAsia"/>
          <w:sz w:val="28"/>
        </w:rPr>
        <w:t>⒃、连墙件应从低层第一步纵向水平杆处开始设置，当有困难，应采用其它可靠措施固定。</w:t>
      </w:r>
    </w:p>
    <w:p w14:paraId="713AA62B" w14:textId="77777777" w:rsidR="00AA6D7C" w:rsidRDefault="00000000">
      <w:pPr>
        <w:spacing w:line="500" w:lineRule="exact"/>
        <w:ind w:firstLineChars="200" w:firstLine="560"/>
        <w:rPr>
          <w:rFonts w:eastAsia="仿宋_GB2312"/>
          <w:sz w:val="28"/>
        </w:rPr>
      </w:pPr>
      <w:r>
        <w:rPr>
          <w:rFonts w:eastAsia="仿宋_GB2312" w:hint="eastAsia"/>
          <w:sz w:val="28"/>
        </w:rPr>
        <w:t>⒄、连墙件应优先采用菱形布置，亦采用矩形布置。</w:t>
      </w:r>
    </w:p>
    <w:p w14:paraId="7205A6F2" w14:textId="77777777" w:rsidR="00AA6D7C" w:rsidRDefault="00000000">
      <w:pPr>
        <w:spacing w:line="500" w:lineRule="exact"/>
        <w:ind w:firstLineChars="200" w:firstLine="560"/>
        <w:rPr>
          <w:rFonts w:eastAsia="仿宋_GB2312"/>
          <w:sz w:val="28"/>
        </w:rPr>
      </w:pPr>
      <w:r>
        <w:rPr>
          <w:rFonts w:eastAsia="仿宋_GB2312" w:hint="eastAsia"/>
          <w:sz w:val="28"/>
        </w:rPr>
        <w:t>⒅、脚手架两端必须设置连墙件。</w:t>
      </w:r>
    </w:p>
    <w:p w14:paraId="5DE27E55"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⒆、竹脚手板铺设：架子首层、顶层和作业层脚手板要满铺，在每段挑架的中间高度设一道安全平网。连搭几段挑架时，安全平网的间距不得大于</w:t>
      </w:r>
      <w:r>
        <w:rPr>
          <w:rFonts w:eastAsia="仿宋_GB2312" w:hint="eastAsia"/>
          <w:sz w:val="28"/>
        </w:rPr>
        <w:t>12m</w:t>
      </w:r>
      <w:r>
        <w:rPr>
          <w:rFonts w:eastAsia="仿宋_GB2312" w:hint="eastAsia"/>
          <w:sz w:val="28"/>
        </w:rPr>
        <w:t>。</w:t>
      </w:r>
    </w:p>
    <w:p w14:paraId="55157CC9" w14:textId="77777777" w:rsidR="00AA6D7C" w:rsidRDefault="00000000">
      <w:pPr>
        <w:spacing w:line="500" w:lineRule="exact"/>
        <w:ind w:firstLineChars="200" w:firstLine="560"/>
        <w:rPr>
          <w:rFonts w:eastAsia="仿宋_GB2312"/>
          <w:sz w:val="28"/>
        </w:rPr>
      </w:pPr>
      <w:r>
        <w:rPr>
          <w:rFonts w:eastAsia="仿宋_GB2312" w:hint="eastAsia"/>
          <w:sz w:val="28"/>
        </w:rPr>
        <w:t>⒇、脚手架外立杆内侧满挂</w:t>
      </w:r>
      <w:r>
        <w:rPr>
          <w:rFonts w:eastAsia="仿宋_GB2312" w:hint="eastAsia"/>
          <w:sz w:val="28"/>
        </w:rPr>
        <w:t>2000</w:t>
      </w:r>
      <w:r>
        <w:rPr>
          <w:rFonts w:eastAsia="仿宋_GB2312" w:hint="eastAsia"/>
          <w:sz w:val="28"/>
        </w:rPr>
        <w:t>目安全网全封闭。</w:t>
      </w:r>
    </w:p>
    <w:p w14:paraId="3461192A" w14:textId="77777777" w:rsidR="00AA6D7C" w:rsidRDefault="00000000">
      <w:pPr>
        <w:spacing w:line="500" w:lineRule="exact"/>
        <w:ind w:firstLineChars="200" w:firstLine="560"/>
        <w:rPr>
          <w:rFonts w:eastAsia="仿宋_GB2312"/>
          <w:sz w:val="28"/>
        </w:rPr>
      </w:pPr>
      <w:bookmarkStart w:id="117" w:name="_Toc174683372"/>
      <w:r>
        <w:rPr>
          <w:rFonts w:eastAsia="仿宋_GB2312" w:hint="eastAsia"/>
          <w:sz w:val="28"/>
        </w:rPr>
        <w:t>2</w:t>
      </w:r>
      <w:r>
        <w:rPr>
          <w:rFonts w:eastAsia="仿宋_GB2312" w:hint="eastAsia"/>
          <w:sz w:val="28"/>
        </w:rPr>
        <w:t>、脚手架搭设</w:t>
      </w:r>
      <w:bookmarkEnd w:id="117"/>
    </w:p>
    <w:p w14:paraId="0C0F3A8D" w14:textId="77777777" w:rsidR="00AA6D7C" w:rsidRDefault="00000000">
      <w:pPr>
        <w:spacing w:line="540" w:lineRule="exact"/>
        <w:ind w:firstLineChars="200" w:firstLine="560"/>
        <w:rPr>
          <w:rFonts w:eastAsia="仿宋_GB2312"/>
          <w:sz w:val="28"/>
        </w:rPr>
      </w:pPr>
      <w:r>
        <w:rPr>
          <w:rFonts w:eastAsia="仿宋_GB2312" w:hint="eastAsia"/>
          <w:sz w:val="28"/>
        </w:rPr>
        <w:t>⑴、在楼板模板上弹出卡环位置→安装卡环→（砼达到设计强度后）安装</w:t>
      </w:r>
      <w:r>
        <w:rPr>
          <w:rFonts w:eastAsia="仿宋_GB2312" w:hint="eastAsia"/>
          <w:sz w:val="28"/>
        </w:rPr>
        <w:t>[18a</w:t>
      </w:r>
      <w:r>
        <w:rPr>
          <w:rFonts w:eastAsia="仿宋_GB2312" w:hint="eastAsia"/>
          <w:sz w:val="28"/>
        </w:rPr>
        <w:t>号槽钢（已按要求焊好φ</w:t>
      </w:r>
      <w:r>
        <w:rPr>
          <w:rFonts w:eastAsia="仿宋_GB2312" w:hint="eastAsia"/>
          <w:sz w:val="28"/>
        </w:rPr>
        <w:t>25</w:t>
      </w:r>
      <w:r>
        <w:rPr>
          <w:rFonts w:eastAsia="仿宋_GB2312" w:hint="eastAsia"/>
          <w:sz w:val="28"/>
        </w:rPr>
        <w:t>钢筋）→摆放纵向扫地杆→竖立杆并与扫地杆扣紧→装扫地小横杆，并与立杆和扫地杆扣紧（固定立杆底端前，应吊线确保立杆垂直）→每边竖起</w:t>
      </w:r>
      <w:r>
        <w:rPr>
          <w:rFonts w:eastAsia="仿宋_GB2312" w:hint="eastAsia"/>
          <w:sz w:val="28"/>
        </w:rPr>
        <w:t>3-4</w:t>
      </w:r>
      <w:r>
        <w:rPr>
          <w:rFonts w:eastAsia="仿宋_GB2312" w:hint="eastAsia"/>
          <w:sz w:val="28"/>
        </w:rPr>
        <w:t>根立杆后，随即装设第一步纵向水平杆（与立杆扣接固定）→安第一节小横杆→校正立杆垂直和水平使其符合要求，按</w:t>
      </w:r>
      <w:r>
        <w:rPr>
          <w:rFonts w:eastAsia="仿宋_GB2312" w:hint="eastAsia"/>
          <w:sz w:val="28"/>
        </w:rPr>
        <w:t>40~60N</w:t>
      </w:r>
      <w:r>
        <w:rPr>
          <w:rFonts w:eastAsia="仿宋_GB2312" w:hint="eastAsia"/>
          <w:sz w:val="28"/>
        </w:rPr>
        <w:t>力拧紧扣件螺栓，形成脚手架的起始段，按上述要求依次向前延伸搭设，直至第一步架交圈完成。交圈后，再全面检查一遍脚手架质量和挑梁情况严格确保设计要求和脚手架质量→安第二节大横杆→安第二步小横杆→加设临时斜撑杆（加抛撑）上端与第二步大横杆紧扣（装设连墙件后拆除）→安第三、四步大横杆和小横杆→安装二层连墙件→接立杆→加设剪刀撑→装设作业层间横杆→铺设脚手板，绑扎防护及挡脚板、立挂安全网。</w:t>
      </w:r>
    </w:p>
    <w:p w14:paraId="3F45E1FA" w14:textId="77777777" w:rsidR="00AA6D7C" w:rsidRDefault="00000000">
      <w:pPr>
        <w:spacing w:line="540" w:lineRule="exact"/>
        <w:ind w:firstLineChars="200" w:firstLine="560"/>
        <w:rPr>
          <w:rFonts w:eastAsia="仿宋_GB2312"/>
          <w:sz w:val="28"/>
        </w:rPr>
      </w:pPr>
      <w:r>
        <w:rPr>
          <w:rFonts w:eastAsia="仿宋_GB2312" w:hint="eastAsia"/>
          <w:sz w:val="28"/>
        </w:rPr>
        <w:t>⑵、脚手架必须配合施工进度搭设，第一次搭设高度不应超过相邻连墙件以上二步。</w:t>
      </w:r>
    </w:p>
    <w:p w14:paraId="76FB1AD8" w14:textId="77777777" w:rsidR="00AA6D7C" w:rsidRDefault="00000000">
      <w:pPr>
        <w:spacing w:line="540" w:lineRule="exact"/>
        <w:ind w:firstLineChars="200" w:firstLine="560"/>
        <w:rPr>
          <w:rFonts w:eastAsia="仿宋_GB2312"/>
          <w:sz w:val="28"/>
        </w:rPr>
      </w:pPr>
      <w:r>
        <w:rPr>
          <w:rFonts w:eastAsia="仿宋_GB2312" w:hint="eastAsia"/>
          <w:sz w:val="28"/>
        </w:rPr>
        <w:t>⑶、每搭完一步脚手架，应校正步距、纵距、横距及立杆的垂直度，其偏差不应超过规范的允许偏差。</w:t>
      </w:r>
    </w:p>
    <w:p w14:paraId="1A41C74F" w14:textId="77777777" w:rsidR="00AA6D7C" w:rsidRDefault="00000000">
      <w:pPr>
        <w:spacing w:line="540" w:lineRule="exact"/>
        <w:ind w:firstLineChars="200" w:firstLine="560"/>
        <w:rPr>
          <w:rFonts w:eastAsia="仿宋_GB2312"/>
          <w:sz w:val="28"/>
        </w:rPr>
      </w:pPr>
      <w:r>
        <w:rPr>
          <w:rFonts w:eastAsia="仿宋_GB2312" w:hint="eastAsia"/>
          <w:sz w:val="28"/>
        </w:rPr>
        <w:t>⑷、开始搭设立杆时，应每隔</w:t>
      </w:r>
      <w:r>
        <w:rPr>
          <w:rFonts w:eastAsia="仿宋_GB2312" w:hint="eastAsia"/>
          <w:sz w:val="28"/>
        </w:rPr>
        <w:t>6</w:t>
      </w:r>
      <w:r>
        <w:rPr>
          <w:rFonts w:eastAsia="仿宋_GB2312" w:hint="eastAsia"/>
          <w:sz w:val="28"/>
        </w:rPr>
        <w:t>跨设置一根抛撑，直至连墙件安装稳定后，方可根据情况拆除。</w:t>
      </w:r>
    </w:p>
    <w:p w14:paraId="6887D878" w14:textId="77777777" w:rsidR="00AA6D7C" w:rsidRDefault="00000000">
      <w:pPr>
        <w:spacing w:line="540" w:lineRule="exact"/>
        <w:ind w:firstLineChars="200" w:firstLine="560"/>
        <w:rPr>
          <w:rFonts w:eastAsia="仿宋_GB2312"/>
          <w:sz w:val="28"/>
        </w:rPr>
      </w:pPr>
      <w:r>
        <w:rPr>
          <w:rFonts w:eastAsia="仿宋_GB2312" w:hint="eastAsia"/>
          <w:sz w:val="28"/>
        </w:rPr>
        <w:t>⑸、当搭设至有连墙件的构造点时，在搭设完该处的立杆、纵向水平杆、横向水平杆后，应立即设置连墙件。</w:t>
      </w:r>
    </w:p>
    <w:p w14:paraId="3E886B54" w14:textId="77777777" w:rsidR="00AA6D7C" w:rsidRDefault="00000000">
      <w:pPr>
        <w:spacing w:line="540" w:lineRule="exact"/>
        <w:ind w:firstLineChars="200" w:firstLine="560"/>
        <w:rPr>
          <w:rFonts w:eastAsia="仿宋_GB2312"/>
          <w:sz w:val="28"/>
        </w:rPr>
      </w:pPr>
      <w:r>
        <w:rPr>
          <w:rFonts w:eastAsia="仿宋_GB2312" w:hint="eastAsia"/>
          <w:sz w:val="28"/>
        </w:rPr>
        <w:t>⑹、顶层立杆搭接长度与立杆顶端伸出建筑物的高度应符合下列要求：</w:t>
      </w:r>
    </w:p>
    <w:p w14:paraId="128A5966" w14:textId="77777777" w:rsidR="00AA6D7C" w:rsidRDefault="00000000">
      <w:pPr>
        <w:spacing w:line="540" w:lineRule="exact"/>
        <w:ind w:firstLineChars="200" w:firstLine="560"/>
        <w:rPr>
          <w:rFonts w:eastAsia="仿宋_GB2312"/>
          <w:sz w:val="28"/>
        </w:rPr>
      </w:pPr>
      <w:r>
        <w:rPr>
          <w:rFonts w:eastAsia="仿宋_GB2312" w:hint="eastAsia"/>
          <w:sz w:val="28"/>
        </w:rPr>
        <w:t>a</w:t>
      </w:r>
      <w:r>
        <w:rPr>
          <w:rFonts w:eastAsia="仿宋_GB2312" w:hint="eastAsia"/>
          <w:sz w:val="28"/>
        </w:rPr>
        <w:t>、搭设长度不应小于</w:t>
      </w:r>
      <w:r>
        <w:rPr>
          <w:rFonts w:eastAsia="仿宋_GB2312" w:hint="eastAsia"/>
          <w:sz w:val="28"/>
        </w:rPr>
        <w:t>1m</w:t>
      </w:r>
      <w:r>
        <w:rPr>
          <w:rFonts w:eastAsia="仿宋_GB2312" w:hint="eastAsia"/>
          <w:sz w:val="28"/>
        </w:rPr>
        <w:t>，应采用不少于</w:t>
      </w:r>
      <w:r>
        <w:rPr>
          <w:rFonts w:eastAsia="仿宋_GB2312" w:hint="eastAsia"/>
          <w:sz w:val="28"/>
        </w:rPr>
        <w:t>2</w:t>
      </w:r>
      <w:r>
        <w:rPr>
          <w:rFonts w:eastAsia="仿宋_GB2312" w:hint="eastAsia"/>
          <w:sz w:val="28"/>
        </w:rPr>
        <w:t>个旋转扣件固定，端部扣件固定，端部扣件盖板的边缘至杆端距离不应小于</w:t>
      </w:r>
      <w:r>
        <w:rPr>
          <w:rFonts w:eastAsia="仿宋_GB2312" w:hint="eastAsia"/>
          <w:sz w:val="28"/>
        </w:rPr>
        <w:t>100mm</w:t>
      </w:r>
      <w:r>
        <w:rPr>
          <w:rFonts w:eastAsia="仿宋_GB2312" w:hint="eastAsia"/>
          <w:sz w:val="28"/>
        </w:rPr>
        <w:t>。</w:t>
      </w:r>
    </w:p>
    <w:p w14:paraId="60945666" w14:textId="77777777" w:rsidR="00AA6D7C" w:rsidRDefault="00000000">
      <w:pPr>
        <w:spacing w:line="540" w:lineRule="exact"/>
        <w:ind w:firstLineChars="200" w:firstLine="560"/>
        <w:rPr>
          <w:rFonts w:eastAsia="仿宋_GB2312"/>
          <w:sz w:val="28"/>
        </w:rPr>
      </w:pPr>
      <w:r>
        <w:rPr>
          <w:rFonts w:eastAsia="仿宋_GB2312" w:hint="eastAsia"/>
          <w:sz w:val="28"/>
        </w:rPr>
        <w:lastRenderedPageBreak/>
        <w:t>b</w:t>
      </w:r>
      <w:r>
        <w:rPr>
          <w:rFonts w:eastAsia="仿宋_GB2312" w:hint="eastAsia"/>
          <w:sz w:val="28"/>
        </w:rPr>
        <w:t>、立杆端部宜高出女儿墙上皮</w:t>
      </w:r>
      <w:r>
        <w:rPr>
          <w:rFonts w:eastAsia="仿宋_GB2312" w:hint="eastAsia"/>
          <w:sz w:val="28"/>
        </w:rPr>
        <w:t>1m</w:t>
      </w:r>
      <w:r>
        <w:rPr>
          <w:rFonts w:eastAsia="仿宋_GB2312" w:hint="eastAsia"/>
          <w:sz w:val="28"/>
        </w:rPr>
        <w:t>，高出檐口上皮</w:t>
      </w:r>
      <w:r>
        <w:rPr>
          <w:rFonts w:eastAsia="仿宋_GB2312" w:hint="eastAsia"/>
          <w:sz w:val="28"/>
        </w:rPr>
        <w:t>1.5m</w:t>
      </w:r>
      <w:r>
        <w:rPr>
          <w:rFonts w:eastAsia="仿宋_GB2312" w:hint="eastAsia"/>
          <w:sz w:val="28"/>
        </w:rPr>
        <w:t>。</w:t>
      </w:r>
    </w:p>
    <w:p w14:paraId="35C377AC" w14:textId="77777777" w:rsidR="00AA6D7C" w:rsidRDefault="00000000">
      <w:pPr>
        <w:spacing w:line="540" w:lineRule="exact"/>
        <w:ind w:firstLineChars="200" w:firstLine="560"/>
        <w:rPr>
          <w:rFonts w:eastAsia="仿宋_GB2312"/>
          <w:sz w:val="28"/>
        </w:rPr>
      </w:pPr>
      <w:r>
        <w:rPr>
          <w:rFonts w:eastAsia="仿宋_GB2312" w:hint="eastAsia"/>
          <w:sz w:val="28"/>
        </w:rPr>
        <w:t>⑺、双排脚手架横向水平杆的靠墙一端至墙装饰面的距离不宜大于</w:t>
      </w:r>
      <w:r>
        <w:rPr>
          <w:rFonts w:eastAsia="仿宋_GB2312" w:hint="eastAsia"/>
          <w:sz w:val="28"/>
        </w:rPr>
        <w:t>100mm</w:t>
      </w:r>
      <w:r>
        <w:rPr>
          <w:rFonts w:eastAsia="仿宋_GB2312" w:hint="eastAsia"/>
          <w:sz w:val="28"/>
        </w:rPr>
        <w:t>。</w:t>
      </w:r>
    </w:p>
    <w:p w14:paraId="26D2DB8D" w14:textId="77777777" w:rsidR="00AA6D7C" w:rsidRDefault="00000000">
      <w:pPr>
        <w:spacing w:line="540" w:lineRule="exact"/>
        <w:ind w:firstLineChars="200" w:firstLine="560"/>
        <w:rPr>
          <w:rFonts w:eastAsia="仿宋_GB2312"/>
          <w:sz w:val="28"/>
        </w:rPr>
      </w:pPr>
      <w:bookmarkStart w:id="118" w:name="_Toc174683373"/>
      <w:r>
        <w:rPr>
          <w:rFonts w:eastAsia="仿宋_GB2312" w:hint="eastAsia"/>
          <w:sz w:val="28"/>
        </w:rPr>
        <w:t>3</w:t>
      </w:r>
      <w:r>
        <w:rPr>
          <w:rFonts w:eastAsia="仿宋_GB2312" w:hint="eastAsia"/>
          <w:sz w:val="28"/>
        </w:rPr>
        <w:t>、脚手架检查与验收</w:t>
      </w:r>
      <w:bookmarkEnd w:id="118"/>
    </w:p>
    <w:p w14:paraId="023D7071" w14:textId="77777777" w:rsidR="00AA6D7C" w:rsidRDefault="00000000">
      <w:pPr>
        <w:spacing w:line="540" w:lineRule="exact"/>
        <w:ind w:firstLineChars="200" w:firstLine="560"/>
        <w:rPr>
          <w:rFonts w:eastAsia="仿宋_GB2312"/>
          <w:sz w:val="28"/>
        </w:rPr>
      </w:pPr>
      <w:r>
        <w:rPr>
          <w:rFonts w:eastAsia="仿宋_GB2312" w:hint="eastAsia"/>
          <w:sz w:val="28"/>
        </w:rPr>
        <w:t>脚手架及悬挑钢梁应在下列阶段进行检查与验收：</w:t>
      </w:r>
    </w:p>
    <w:p w14:paraId="0A0F45B8" w14:textId="77777777" w:rsidR="00AA6D7C" w:rsidRDefault="00000000">
      <w:pPr>
        <w:spacing w:line="540" w:lineRule="exact"/>
        <w:ind w:firstLineChars="200" w:firstLine="560"/>
        <w:rPr>
          <w:rFonts w:eastAsia="仿宋_GB2312"/>
          <w:sz w:val="28"/>
        </w:rPr>
      </w:pPr>
      <w:r>
        <w:rPr>
          <w:rFonts w:eastAsia="仿宋_GB2312" w:hint="eastAsia"/>
          <w:sz w:val="28"/>
        </w:rPr>
        <w:t>a</w:t>
      </w:r>
      <w:r>
        <w:rPr>
          <w:rFonts w:eastAsia="仿宋_GB2312" w:hint="eastAsia"/>
          <w:sz w:val="28"/>
        </w:rPr>
        <w:t>、悬挑钢梁安装完后及脚手架搭设前；</w:t>
      </w:r>
    </w:p>
    <w:p w14:paraId="06F24CD6" w14:textId="77777777" w:rsidR="00AA6D7C" w:rsidRDefault="00000000">
      <w:pPr>
        <w:spacing w:line="540" w:lineRule="exact"/>
        <w:ind w:firstLineChars="200" w:firstLine="560"/>
        <w:rPr>
          <w:rFonts w:eastAsia="仿宋_GB2312"/>
          <w:sz w:val="28"/>
        </w:rPr>
      </w:pPr>
      <w:r>
        <w:rPr>
          <w:rFonts w:eastAsia="仿宋_GB2312" w:hint="eastAsia"/>
          <w:sz w:val="28"/>
        </w:rPr>
        <w:t>b</w:t>
      </w:r>
      <w:r>
        <w:rPr>
          <w:rFonts w:eastAsia="仿宋_GB2312" w:hint="eastAsia"/>
          <w:sz w:val="28"/>
        </w:rPr>
        <w:t>、作业层上施加荷载前；</w:t>
      </w:r>
    </w:p>
    <w:p w14:paraId="187A5F90" w14:textId="77777777" w:rsidR="00AA6D7C" w:rsidRDefault="00000000">
      <w:pPr>
        <w:spacing w:line="540" w:lineRule="exact"/>
        <w:ind w:firstLineChars="200" w:firstLine="560"/>
        <w:rPr>
          <w:rFonts w:eastAsia="仿宋_GB2312"/>
          <w:sz w:val="28"/>
        </w:rPr>
      </w:pPr>
      <w:r>
        <w:rPr>
          <w:rFonts w:eastAsia="仿宋_GB2312" w:hint="eastAsia"/>
          <w:sz w:val="28"/>
        </w:rPr>
        <w:t>c</w:t>
      </w:r>
      <w:r>
        <w:rPr>
          <w:rFonts w:eastAsia="仿宋_GB2312" w:hint="eastAsia"/>
          <w:sz w:val="28"/>
        </w:rPr>
        <w:t>、每搭设完</w:t>
      </w:r>
      <w:r>
        <w:rPr>
          <w:rFonts w:eastAsia="仿宋_GB2312" w:hint="eastAsia"/>
          <w:sz w:val="28"/>
        </w:rPr>
        <w:t>10</w:t>
      </w:r>
      <w:r>
        <w:rPr>
          <w:rFonts w:eastAsia="仿宋_GB2312" w:hint="eastAsia"/>
          <w:sz w:val="28"/>
        </w:rPr>
        <w:t>～</w:t>
      </w:r>
      <w:r>
        <w:rPr>
          <w:rFonts w:eastAsia="仿宋_GB2312" w:hint="eastAsia"/>
          <w:sz w:val="28"/>
        </w:rPr>
        <w:t>13m</w:t>
      </w:r>
      <w:r>
        <w:rPr>
          <w:rFonts w:eastAsia="仿宋_GB2312" w:hint="eastAsia"/>
          <w:sz w:val="28"/>
        </w:rPr>
        <w:t>高度后；</w:t>
      </w:r>
    </w:p>
    <w:p w14:paraId="29B0D9E1" w14:textId="77777777" w:rsidR="00AA6D7C" w:rsidRDefault="00000000">
      <w:pPr>
        <w:spacing w:line="540" w:lineRule="exact"/>
        <w:ind w:firstLineChars="200" w:firstLine="560"/>
        <w:rPr>
          <w:rFonts w:eastAsia="仿宋_GB2312"/>
          <w:sz w:val="28"/>
        </w:rPr>
      </w:pPr>
      <w:r>
        <w:rPr>
          <w:rFonts w:eastAsia="仿宋_GB2312" w:hint="eastAsia"/>
          <w:sz w:val="28"/>
        </w:rPr>
        <w:t>d</w:t>
      </w:r>
      <w:r>
        <w:rPr>
          <w:rFonts w:eastAsia="仿宋_GB2312" w:hint="eastAsia"/>
          <w:sz w:val="28"/>
        </w:rPr>
        <w:t>、达到设计高度后；</w:t>
      </w:r>
    </w:p>
    <w:p w14:paraId="00A35306" w14:textId="77777777" w:rsidR="00AA6D7C" w:rsidRDefault="00000000">
      <w:pPr>
        <w:spacing w:line="540" w:lineRule="exact"/>
        <w:ind w:firstLineChars="200" w:firstLine="560"/>
        <w:rPr>
          <w:rFonts w:eastAsia="仿宋_GB2312"/>
          <w:sz w:val="28"/>
        </w:rPr>
      </w:pPr>
      <w:r>
        <w:rPr>
          <w:rFonts w:eastAsia="仿宋_GB2312" w:hint="eastAsia"/>
          <w:sz w:val="28"/>
        </w:rPr>
        <w:t>e</w:t>
      </w:r>
      <w:r>
        <w:rPr>
          <w:rFonts w:eastAsia="仿宋_GB2312" w:hint="eastAsia"/>
          <w:sz w:val="28"/>
        </w:rPr>
        <w:t>、遇有</w:t>
      </w:r>
      <w:r>
        <w:rPr>
          <w:rFonts w:eastAsia="仿宋_GB2312" w:hint="eastAsia"/>
          <w:sz w:val="28"/>
        </w:rPr>
        <w:t>4</w:t>
      </w:r>
      <w:r>
        <w:rPr>
          <w:rFonts w:eastAsia="仿宋_GB2312" w:hint="eastAsia"/>
          <w:sz w:val="28"/>
        </w:rPr>
        <w:t>级大风与大雨后；</w:t>
      </w:r>
    </w:p>
    <w:p w14:paraId="14B4CF32" w14:textId="77777777" w:rsidR="00AA6D7C" w:rsidRDefault="00000000">
      <w:pPr>
        <w:spacing w:line="540" w:lineRule="exact"/>
        <w:ind w:firstLineChars="200" w:firstLine="560"/>
        <w:rPr>
          <w:rFonts w:eastAsia="仿宋_GB2312"/>
          <w:sz w:val="28"/>
        </w:rPr>
      </w:pPr>
      <w:r>
        <w:rPr>
          <w:rFonts w:eastAsia="仿宋_GB2312" w:hint="eastAsia"/>
          <w:sz w:val="28"/>
        </w:rPr>
        <w:t>f</w:t>
      </w:r>
      <w:r>
        <w:rPr>
          <w:rFonts w:eastAsia="仿宋_GB2312" w:hint="eastAsia"/>
          <w:sz w:val="28"/>
        </w:rPr>
        <w:t>、停用超过一个月。</w:t>
      </w:r>
    </w:p>
    <w:p w14:paraId="777D659D" w14:textId="77777777" w:rsidR="00AA6D7C" w:rsidRDefault="00000000">
      <w:pPr>
        <w:spacing w:line="540" w:lineRule="exact"/>
        <w:ind w:firstLineChars="200" w:firstLine="560"/>
        <w:rPr>
          <w:rFonts w:eastAsia="仿宋_GB2312"/>
          <w:sz w:val="28"/>
        </w:rPr>
      </w:pPr>
      <w:r>
        <w:rPr>
          <w:rFonts w:eastAsia="仿宋_GB2312" w:hint="eastAsia"/>
          <w:sz w:val="28"/>
        </w:rPr>
        <w:t>脚手架使用中，应定期检查下列项目：</w:t>
      </w:r>
    </w:p>
    <w:p w14:paraId="20B02313" w14:textId="77777777" w:rsidR="00AA6D7C" w:rsidRDefault="00000000">
      <w:pPr>
        <w:spacing w:line="540" w:lineRule="exact"/>
        <w:ind w:firstLineChars="200" w:firstLine="560"/>
        <w:rPr>
          <w:rFonts w:eastAsia="仿宋_GB2312"/>
          <w:sz w:val="28"/>
        </w:rPr>
      </w:pPr>
      <w:r>
        <w:rPr>
          <w:rFonts w:eastAsia="仿宋_GB2312" w:hint="eastAsia"/>
          <w:sz w:val="28"/>
        </w:rPr>
        <w:t>a</w:t>
      </w:r>
      <w:r>
        <w:rPr>
          <w:rFonts w:eastAsia="仿宋_GB2312" w:hint="eastAsia"/>
          <w:sz w:val="28"/>
        </w:rPr>
        <w:t>、杆件的设置和连接、连墙件、支撑、门洞、桁架等的构造是否符合要求；</w:t>
      </w:r>
    </w:p>
    <w:p w14:paraId="203E427B" w14:textId="77777777" w:rsidR="00AA6D7C" w:rsidRDefault="00000000">
      <w:pPr>
        <w:spacing w:line="540" w:lineRule="exact"/>
        <w:ind w:firstLineChars="200" w:firstLine="560"/>
        <w:rPr>
          <w:rFonts w:eastAsia="仿宋_GB2312"/>
          <w:sz w:val="28"/>
        </w:rPr>
      </w:pPr>
      <w:r>
        <w:rPr>
          <w:rFonts w:eastAsia="仿宋_GB2312" w:hint="eastAsia"/>
          <w:sz w:val="28"/>
        </w:rPr>
        <w:t>b</w:t>
      </w:r>
      <w:r>
        <w:rPr>
          <w:rFonts w:eastAsia="仿宋_GB2312" w:hint="eastAsia"/>
          <w:sz w:val="28"/>
        </w:rPr>
        <w:t>、悬挑钢梁是否松动，底座是否松动；</w:t>
      </w:r>
    </w:p>
    <w:p w14:paraId="0F893377" w14:textId="77777777" w:rsidR="00AA6D7C" w:rsidRDefault="00000000">
      <w:pPr>
        <w:spacing w:line="540" w:lineRule="exact"/>
        <w:ind w:firstLineChars="200" w:firstLine="560"/>
        <w:rPr>
          <w:rFonts w:eastAsia="仿宋_GB2312"/>
          <w:sz w:val="28"/>
        </w:rPr>
      </w:pPr>
      <w:r>
        <w:rPr>
          <w:rFonts w:eastAsia="仿宋_GB2312" w:hint="eastAsia"/>
          <w:sz w:val="28"/>
        </w:rPr>
        <w:t>c</w:t>
      </w:r>
      <w:r>
        <w:rPr>
          <w:rFonts w:eastAsia="仿宋_GB2312" w:hint="eastAsia"/>
          <w:sz w:val="28"/>
        </w:rPr>
        <w:t>、扣件螺栓是否松动；</w:t>
      </w:r>
    </w:p>
    <w:p w14:paraId="1D881A59" w14:textId="77777777" w:rsidR="00AA6D7C" w:rsidRDefault="00000000">
      <w:pPr>
        <w:spacing w:line="540" w:lineRule="exact"/>
        <w:ind w:firstLineChars="200" w:firstLine="560"/>
        <w:rPr>
          <w:rFonts w:eastAsia="仿宋_GB2312"/>
          <w:sz w:val="28"/>
        </w:rPr>
      </w:pPr>
      <w:r>
        <w:rPr>
          <w:rFonts w:eastAsia="仿宋_GB2312" w:hint="eastAsia"/>
          <w:sz w:val="28"/>
        </w:rPr>
        <w:t>d</w:t>
      </w:r>
      <w:r>
        <w:rPr>
          <w:rFonts w:eastAsia="仿宋_GB2312" w:hint="eastAsia"/>
          <w:sz w:val="28"/>
        </w:rPr>
        <w:t>、安全防护措施是否符合要求；</w:t>
      </w:r>
    </w:p>
    <w:p w14:paraId="09679211" w14:textId="77777777" w:rsidR="00AA6D7C" w:rsidRDefault="00000000">
      <w:pPr>
        <w:spacing w:line="540" w:lineRule="exact"/>
        <w:ind w:firstLineChars="200" w:firstLine="560"/>
        <w:rPr>
          <w:rFonts w:eastAsia="仿宋_GB2312"/>
          <w:sz w:val="28"/>
        </w:rPr>
      </w:pPr>
      <w:r>
        <w:rPr>
          <w:rFonts w:eastAsia="仿宋_GB2312" w:hint="eastAsia"/>
          <w:sz w:val="28"/>
        </w:rPr>
        <w:t>e</w:t>
      </w:r>
      <w:r>
        <w:rPr>
          <w:rFonts w:eastAsia="仿宋_GB2312" w:hint="eastAsia"/>
          <w:sz w:val="28"/>
        </w:rPr>
        <w:t>、是否超载。</w:t>
      </w:r>
    </w:p>
    <w:p w14:paraId="655B3F76" w14:textId="77777777" w:rsidR="00AA6D7C" w:rsidRDefault="00000000">
      <w:pPr>
        <w:spacing w:line="540" w:lineRule="exact"/>
        <w:ind w:firstLineChars="200" w:firstLine="560"/>
        <w:rPr>
          <w:rFonts w:eastAsia="仿宋_GB2312"/>
          <w:sz w:val="28"/>
        </w:rPr>
      </w:pPr>
      <w:bookmarkStart w:id="119" w:name="_Toc174683374"/>
      <w:r>
        <w:rPr>
          <w:rFonts w:eastAsia="仿宋_GB2312" w:hint="eastAsia"/>
          <w:sz w:val="28"/>
        </w:rPr>
        <w:t>4</w:t>
      </w:r>
      <w:r>
        <w:rPr>
          <w:rFonts w:eastAsia="仿宋_GB2312" w:hint="eastAsia"/>
          <w:sz w:val="28"/>
        </w:rPr>
        <w:t>、双排架拆除要求：</w:t>
      </w:r>
      <w:bookmarkEnd w:id="119"/>
    </w:p>
    <w:p w14:paraId="789E6EED" w14:textId="77777777" w:rsidR="00AA6D7C" w:rsidRDefault="00000000">
      <w:pPr>
        <w:spacing w:line="540" w:lineRule="exact"/>
        <w:ind w:firstLineChars="200" w:firstLine="560"/>
        <w:rPr>
          <w:rFonts w:eastAsia="仿宋_GB2312"/>
          <w:sz w:val="28"/>
        </w:rPr>
      </w:pPr>
      <w:r>
        <w:rPr>
          <w:rFonts w:eastAsia="仿宋_GB2312" w:hint="eastAsia"/>
          <w:sz w:val="28"/>
        </w:rPr>
        <w:t>⑴、拆除前必须全面检查扣件，连墙杆、支撑系统是否符合构造要求，不符合要求的应先处理好，并清除杂物和障碍物后方可开始拆除。</w:t>
      </w:r>
    </w:p>
    <w:p w14:paraId="71126ADD" w14:textId="77777777" w:rsidR="00AA6D7C" w:rsidRDefault="00000000">
      <w:pPr>
        <w:spacing w:line="540" w:lineRule="exact"/>
        <w:ind w:firstLineChars="200" w:firstLine="560"/>
        <w:rPr>
          <w:rFonts w:eastAsia="仿宋_GB2312"/>
          <w:sz w:val="28"/>
        </w:rPr>
      </w:pPr>
      <w:r>
        <w:rPr>
          <w:rFonts w:eastAsia="仿宋_GB2312" w:hint="eastAsia"/>
          <w:sz w:val="28"/>
        </w:rPr>
        <w:t>⑵、拆除前应根据施工的需要，制订出符合实际施工需要的拆除方案，由项目经理或总工长（技术负责人）向施工队组进行技术交底和安全交底后，再进行拆除作业。</w:t>
      </w:r>
    </w:p>
    <w:p w14:paraId="6A9A885C" w14:textId="77777777" w:rsidR="00AA6D7C" w:rsidRDefault="00000000">
      <w:pPr>
        <w:spacing w:line="540" w:lineRule="exact"/>
        <w:ind w:firstLineChars="200" w:firstLine="560"/>
        <w:rPr>
          <w:rFonts w:eastAsia="仿宋_GB2312"/>
          <w:sz w:val="28"/>
        </w:rPr>
      </w:pPr>
      <w:r>
        <w:rPr>
          <w:rFonts w:eastAsia="仿宋_GB2312" w:hint="eastAsia"/>
          <w:sz w:val="28"/>
        </w:rPr>
        <w:t>⑶、外脚手架的拆除作业，必须从上而下逐步进行，严禁上下同时作业。即由上而下，后绑先拆，先绑后折，一般情况下先拆栏杆、脚手板、剪刀撑、斜撑，而后是小横杆、大横杆、抛撑、立杆等，必要时要先加固后拆除。</w:t>
      </w:r>
    </w:p>
    <w:p w14:paraId="456E16CD" w14:textId="77777777" w:rsidR="00AA6D7C" w:rsidRDefault="00000000">
      <w:pPr>
        <w:spacing w:line="540" w:lineRule="exact"/>
        <w:ind w:firstLineChars="200" w:firstLine="560"/>
        <w:rPr>
          <w:rFonts w:eastAsia="仿宋_GB2312"/>
          <w:sz w:val="28"/>
        </w:rPr>
      </w:pPr>
      <w:r>
        <w:rPr>
          <w:rFonts w:eastAsia="仿宋_GB2312" w:hint="eastAsia"/>
          <w:sz w:val="28"/>
        </w:rPr>
        <w:lastRenderedPageBreak/>
        <w:t>⑷、连墙件必须随脚手架逐层拆除，严禁先将连墙杆整层或数层拆除后再拆脚手架。分段拆除高差不应大于</w:t>
      </w:r>
      <w:r>
        <w:rPr>
          <w:rFonts w:eastAsia="仿宋_GB2312" w:hint="eastAsia"/>
          <w:sz w:val="28"/>
        </w:rPr>
        <w:t>2</w:t>
      </w:r>
      <w:r>
        <w:rPr>
          <w:rFonts w:eastAsia="仿宋_GB2312" w:hint="eastAsia"/>
          <w:sz w:val="28"/>
        </w:rPr>
        <w:t>步，如大于</w:t>
      </w:r>
      <w:r>
        <w:rPr>
          <w:rFonts w:eastAsia="仿宋_GB2312" w:hint="eastAsia"/>
          <w:sz w:val="28"/>
        </w:rPr>
        <w:t>2</w:t>
      </w:r>
      <w:r>
        <w:rPr>
          <w:rFonts w:eastAsia="仿宋_GB2312" w:hint="eastAsia"/>
          <w:sz w:val="28"/>
        </w:rPr>
        <w:t>步应设连墙杆加固。</w:t>
      </w:r>
    </w:p>
    <w:p w14:paraId="2B6D8719" w14:textId="77777777" w:rsidR="00AA6D7C" w:rsidRDefault="00000000">
      <w:pPr>
        <w:spacing w:line="540" w:lineRule="exact"/>
        <w:ind w:firstLineChars="200" w:firstLine="560"/>
        <w:rPr>
          <w:rFonts w:eastAsia="仿宋_GB2312"/>
          <w:sz w:val="28"/>
        </w:rPr>
      </w:pPr>
      <w:r>
        <w:rPr>
          <w:rFonts w:eastAsia="仿宋_GB2312" w:hint="eastAsia"/>
          <w:sz w:val="28"/>
        </w:rPr>
        <w:t>⑸、拆至下部最后一根立杆高度时应在适当位置临时设置抛撑加固后再拆。</w:t>
      </w:r>
    </w:p>
    <w:p w14:paraId="23E48EA5" w14:textId="77777777" w:rsidR="00AA6D7C" w:rsidRDefault="00000000">
      <w:pPr>
        <w:spacing w:line="540" w:lineRule="exact"/>
        <w:ind w:firstLineChars="200" w:firstLine="560"/>
        <w:rPr>
          <w:rFonts w:eastAsia="仿宋_GB2312"/>
          <w:sz w:val="28"/>
        </w:rPr>
      </w:pPr>
      <w:r>
        <w:rPr>
          <w:rFonts w:eastAsia="仿宋_GB2312" w:hint="eastAsia"/>
          <w:sz w:val="28"/>
        </w:rPr>
        <w:t>⑹、外架拆除严禁从高空往下抛掷钢管、扣件、脚手板等物品。拆除下来的钢管、扣件、脚手板等应分别放到卸料平台或施工电梯进料平台，由塔吊或施工电梯运至地面。拆放到卸料平台或进料平台上的钢管、扣件等应随拆随吊走。</w:t>
      </w:r>
    </w:p>
    <w:p w14:paraId="12410B23" w14:textId="77777777" w:rsidR="00AA6D7C" w:rsidRDefault="00000000">
      <w:pPr>
        <w:spacing w:line="540" w:lineRule="exact"/>
        <w:ind w:firstLineChars="200" w:firstLine="560"/>
        <w:rPr>
          <w:rFonts w:eastAsia="仿宋_GB2312"/>
          <w:sz w:val="28"/>
        </w:rPr>
      </w:pPr>
      <w:r>
        <w:rPr>
          <w:rFonts w:eastAsia="仿宋_GB2312" w:hint="eastAsia"/>
          <w:sz w:val="28"/>
        </w:rPr>
        <w:t>⑺、在作业区安全坠落范围内设置围栏，警戒标志，并设专人警戒，禁止非工作人员入内。</w:t>
      </w:r>
    </w:p>
    <w:p w14:paraId="64550438" w14:textId="77777777" w:rsidR="00AA6D7C" w:rsidRDefault="00000000">
      <w:pPr>
        <w:spacing w:line="540" w:lineRule="exact"/>
        <w:ind w:firstLineChars="200" w:firstLine="560"/>
        <w:rPr>
          <w:rFonts w:eastAsia="仿宋_GB2312"/>
          <w:sz w:val="28"/>
        </w:rPr>
      </w:pPr>
      <w:r>
        <w:rPr>
          <w:rFonts w:eastAsia="仿宋_GB2312" w:hint="eastAsia"/>
          <w:sz w:val="28"/>
        </w:rPr>
        <w:t>⑻、作业区的供电线路要事先拆除或与电工联系，改道和停电后方可进行作业。</w:t>
      </w:r>
    </w:p>
    <w:p w14:paraId="2C8FD5A0" w14:textId="77777777" w:rsidR="00AA6D7C" w:rsidRDefault="00000000">
      <w:pPr>
        <w:spacing w:line="540" w:lineRule="exact"/>
        <w:ind w:firstLineChars="200" w:firstLine="560"/>
        <w:rPr>
          <w:rFonts w:eastAsia="仿宋_GB2312"/>
          <w:sz w:val="28"/>
        </w:rPr>
      </w:pPr>
      <w:r>
        <w:rPr>
          <w:rFonts w:eastAsia="仿宋_GB2312" w:hint="eastAsia"/>
          <w:sz w:val="28"/>
        </w:rPr>
        <w:t>⑼、拆除脚手架大横杆、剪刀撑，应先拆中间扣，再拆两头扣。由中间操作人员将杆转向，往下方人员传递时待下方人员握牢后再放手。上下呼应，动作协调，当解至与其他作业人员有关的结扣时，应先告知对方，待对方做好防护准备后再解扣，以防坠落。</w:t>
      </w:r>
    </w:p>
    <w:p w14:paraId="25032994" w14:textId="77777777" w:rsidR="00AA6D7C" w:rsidRDefault="00000000">
      <w:pPr>
        <w:spacing w:line="540" w:lineRule="exact"/>
        <w:ind w:firstLineChars="200" w:firstLine="560"/>
        <w:rPr>
          <w:rFonts w:eastAsia="仿宋_GB2312"/>
          <w:sz w:val="28"/>
        </w:rPr>
      </w:pPr>
      <w:r>
        <w:rPr>
          <w:rFonts w:eastAsia="仿宋_GB2312" w:hint="eastAsia"/>
          <w:sz w:val="28"/>
        </w:rPr>
        <w:t>⑽、拆除过程中，要求一步一清，拆除的扣件等零碎物件不能留滞在外架上，以防坠落伤人。</w:t>
      </w:r>
    </w:p>
    <w:p w14:paraId="055ECD10" w14:textId="77777777" w:rsidR="00AA6D7C" w:rsidRDefault="00000000">
      <w:pPr>
        <w:spacing w:line="540" w:lineRule="exact"/>
        <w:ind w:firstLineChars="200" w:firstLine="560"/>
        <w:rPr>
          <w:rFonts w:eastAsia="仿宋_GB2312"/>
          <w:sz w:val="28"/>
        </w:rPr>
      </w:pPr>
      <w:r>
        <w:rPr>
          <w:rFonts w:eastAsia="仿宋_GB2312" w:hint="eastAsia"/>
          <w:sz w:val="28"/>
        </w:rPr>
        <w:t>⑾、拆除过程中要注意保护成品，不得损坏，如有损坏要通知有关人员修复后再拆除。</w:t>
      </w:r>
    </w:p>
    <w:p w14:paraId="20ED9E6E" w14:textId="77777777" w:rsidR="00AA6D7C" w:rsidRDefault="00000000">
      <w:pPr>
        <w:spacing w:line="540" w:lineRule="exact"/>
        <w:ind w:firstLineChars="200" w:firstLine="560"/>
        <w:rPr>
          <w:rFonts w:eastAsia="仿宋_GB2312"/>
          <w:sz w:val="28"/>
        </w:rPr>
      </w:pPr>
      <w:r>
        <w:rPr>
          <w:rFonts w:eastAsia="仿宋_GB2312" w:hint="eastAsia"/>
          <w:sz w:val="28"/>
        </w:rPr>
        <w:t>⑿、当脚手架拆至下部最后一根长立杆的高度（约</w:t>
      </w:r>
      <w:r>
        <w:rPr>
          <w:rFonts w:eastAsia="仿宋_GB2312" w:hint="eastAsia"/>
          <w:sz w:val="28"/>
        </w:rPr>
        <w:t>6.5m</w:t>
      </w:r>
      <w:r>
        <w:rPr>
          <w:rFonts w:eastAsia="仿宋_GB2312" w:hint="eastAsia"/>
          <w:sz w:val="28"/>
        </w:rPr>
        <w:t>）时，应先在适当位置搭设临时抛撑加固后，再拆除连墙件。</w:t>
      </w:r>
    </w:p>
    <w:p w14:paraId="56E39D9A" w14:textId="77777777" w:rsidR="00AA6D7C" w:rsidRDefault="00000000">
      <w:pPr>
        <w:spacing w:line="540" w:lineRule="exact"/>
        <w:ind w:firstLineChars="200" w:firstLine="560"/>
        <w:rPr>
          <w:rFonts w:eastAsia="仿宋_GB2312"/>
          <w:sz w:val="28"/>
        </w:rPr>
      </w:pPr>
      <w:r>
        <w:rPr>
          <w:rFonts w:eastAsia="仿宋_GB2312" w:hint="eastAsia"/>
          <w:sz w:val="28"/>
        </w:rPr>
        <w:t>⒀、严禁采用踏步式、分段、分立面拆除法。</w:t>
      </w:r>
    </w:p>
    <w:p w14:paraId="75220D43" w14:textId="77777777" w:rsidR="00AA6D7C" w:rsidRDefault="00000000">
      <w:pPr>
        <w:spacing w:line="540" w:lineRule="exact"/>
        <w:ind w:firstLineChars="200" w:firstLine="560"/>
        <w:rPr>
          <w:rFonts w:eastAsia="仿宋_GB2312"/>
          <w:sz w:val="28"/>
        </w:rPr>
      </w:pPr>
      <w:r>
        <w:rPr>
          <w:rFonts w:eastAsia="仿宋_GB2312" w:hint="eastAsia"/>
          <w:sz w:val="28"/>
        </w:rPr>
        <w:t>⒁、运到地面的杆件、物品等应及时按品种、分规格堆放整齐，妥善保管。</w:t>
      </w:r>
    </w:p>
    <w:p w14:paraId="3663A7E5" w14:textId="77777777" w:rsidR="00AA6D7C" w:rsidRDefault="00000000">
      <w:pPr>
        <w:spacing w:line="540" w:lineRule="exact"/>
        <w:ind w:firstLineChars="200" w:firstLine="560"/>
        <w:rPr>
          <w:rFonts w:eastAsia="仿宋_GB2312"/>
          <w:sz w:val="28"/>
        </w:rPr>
      </w:pPr>
      <w:bookmarkStart w:id="120" w:name="_Toc174683375"/>
      <w:r>
        <w:rPr>
          <w:rFonts w:eastAsia="仿宋_GB2312" w:hint="eastAsia"/>
          <w:sz w:val="28"/>
        </w:rPr>
        <w:t>5</w:t>
      </w:r>
      <w:r>
        <w:rPr>
          <w:rFonts w:eastAsia="仿宋_GB2312" w:hint="eastAsia"/>
          <w:sz w:val="28"/>
        </w:rPr>
        <w:t>、脚手架防雷措施</w:t>
      </w:r>
      <w:bookmarkEnd w:id="120"/>
    </w:p>
    <w:p w14:paraId="282CCD0A" w14:textId="77777777" w:rsidR="00AA6D7C" w:rsidRDefault="00000000">
      <w:pPr>
        <w:spacing w:line="540" w:lineRule="exact"/>
        <w:ind w:firstLineChars="200" w:firstLine="560"/>
        <w:rPr>
          <w:rFonts w:eastAsia="仿宋_GB2312"/>
          <w:sz w:val="28"/>
        </w:rPr>
      </w:pPr>
      <w:r>
        <w:rPr>
          <w:rFonts w:eastAsia="仿宋_GB2312" w:hint="eastAsia"/>
          <w:sz w:val="28"/>
        </w:rPr>
        <w:lastRenderedPageBreak/>
        <w:t>⑴、外架用的预埋件必须用二根φ</w:t>
      </w:r>
      <w:r>
        <w:rPr>
          <w:rFonts w:eastAsia="仿宋_GB2312" w:hint="eastAsia"/>
          <w:sz w:val="28"/>
        </w:rPr>
        <w:t>8</w:t>
      </w:r>
      <w:r>
        <w:rPr>
          <w:rFonts w:eastAsia="仿宋_GB2312" w:hint="eastAsia"/>
          <w:sz w:val="28"/>
        </w:rPr>
        <w:t>钢筋与在建工程的防雷接地网搭焊，以便于架体避雷。</w:t>
      </w:r>
    </w:p>
    <w:p w14:paraId="59C2D219" w14:textId="77777777" w:rsidR="00AA6D7C" w:rsidRDefault="00000000">
      <w:pPr>
        <w:spacing w:line="540" w:lineRule="exact"/>
        <w:ind w:firstLineChars="200" w:firstLine="560"/>
        <w:rPr>
          <w:rFonts w:eastAsia="仿宋_GB2312"/>
          <w:sz w:val="28"/>
        </w:rPr>
      </w:pPr>
      <w:r>
        <w:rPr>
          <w:rFonts w:eastAsia="仿宋_GB2312" w:hint="eastAsia"/>
          <w:sz w:val="28"/>
        </w:rPr>
        <w:t>⑵、雷雨天气和六级以上大风应停止作业。</w:t>
      </w:r>
    </w:p>
    <w:p w14:paraId="2202DE47" w14:textId="77777777" w:rsidR="00AA6D7C" w:rsidRDefault="00000000">
      <w:pPr>
        <w:spacing w:line="540" w:lineRule="exact"/>
        <w:ind w:firstLineChars="200" w:firstLine="560"/>
        <w:rPr>
          <w:rFonts w:eastAsia="仿宋_GB2312"/>
          <w:sz w:val="28"/>
        </w:rPr>
      </w:pPr>
      <w:r>
        <w:rPr>
          <w:rFonts w:eastAsia="仿宋_GB2312" w:hint="eastAsia"/>
          <w:sz w:val="28"/>
        </w:rPr>
        <w:t>⑶、大风过后要对架上的脚手板、安全网等认真检查一次。</w:t>
      </w:r>
    </w:p>
    <w:p w14:paraId="6316116C" w14:textId="77777777" w:rsidR="00AA6D7C" w:rsidRDefault="00000000">
      <w:pPr>
        <w:spacing w:line="540" w:lineRule="exact"/>
        <w:ind w:firstLineChars="200" w:firstLine="560"/>
        <w:rPr>
          <w:rFonts w:eastAsia="仿宋_GB2312"/>
          <w:sz w:val="28"/>
        </w:rPr>
      </w:pPr>
      <w:bookmarkStart w:id="121" w:name="_Toc174683376"/>
      <w:r>
        <w:rPr>
          <w:rFonts w:eastAsia="仿宋_GB2312" w:hint="eastAsia"/>
          <w:sz w:val="28"/>
        </w:rPr>
        <w:t>6</w:t>
      </w:r>
      <w:r>
        <w:rPr>
          <w:rFonts w:eastAsia="仿宋_GB2312" w:hint="eastAsia"/>
          <w:sz w:val="28"/>
        </w:rPr>
        <w:t>、安全管理</w:t>
      </w:r>
      <w:bookmarkEnd w:id="121"/>
    </w:p>
    <w:p w14:paraId="60A74EF3" w14:textId="77777777" w:rsidR="00AA6D7C" w:rsidRDefault="00000000">
      <w:pPr>
        <w:spacing w:line="540" w:lineRule="exact"/>
        <w:ind w:firstLineChars="200" w:firstLine="560"/>
        <w:rPr>
          <w:rFonts w:eastAsia="仿宋_GB2312"/>
          <w:sz w:val="28"/>
        </w:rPr>
      </w:pPr>
      <w:r>
        <w:rPr>
          <w:rFonts w:eastAsia="仿宋_GB2312" w:hint="eastAsia"/>
          <w:sz w:val="28"/>
        </w:rPr>
        <w:t>⑴、脚手架搭设人员必须持相应的特殊工种作业证上岗；</w:t>
      </w:r>
    </w:p>
    <w:p w14:paraId="0D8C9DA4" w14:textId="77777777" w:rsidR="00AA6D7C" w:rsidRDefault="00000000">
      <w:pPr>
        <w:spacing w:line="540" w:lineRule="exact"/>
        <w:ind w:firstLineChars="200" w:firstLine="560"/>
        <w:rPr>
          <w:rFonts w:eastAsia="仿宋_GB2312"/>
          <w:sz w:val="28"/>
        </w:rPr>
      </w:pPr>
      <w:r>
        <w:rPr>
          <w:rFonts w:eastAsia="仿宋_GB2312" w:hint="eastAsia"/>
          <w:sz w:val="28"/>
        </w:rPr>
        <w:t>⑵、搭设脚手架人员必须戴安全帽、系安全带、穿防滑鞋；</w:t>
      </w:r>
    </w:p>
    <w:p w14:paraId="66885C7D" w14:textId="77777777" w:rsidR="00AA6D7C" w:rsidRDefault="00000000">
      <w:pPr>
        <w:spacing w:line="540" w:lineRule="exact"/>
        <w:ind w:firstLineChars="200" w:firstLine="560"/>
        <w:rPr>
          <w:rFonts w:eastAsia="仿宋_GB2312"/>
          <w:sz w:val="28"/>
        </w:rPr>
      </w:pPr>
      <w:r>
        <w:rPr>
          <w:rFonts w:eastAsia="仿宋_GB2312" w:hint="eastAsia"/>
          <w:sz w:val="28"/>
        </w:rPr>
        <w:t>⑶、作业层上的施工荷载应符合设计要求，不得超载。不得将模板支架、缆风绳、泵送砼和砂浆的输送管等固定在脚手架上；严禁悬挂起重设备；</w:t>
      </w:r>
    </w:p>
    <w:p w14:paraId="1851254B" w14:textId="77777777" w:rsidR="00AA6D7C" w:rsidRDefault="00000000">
      <w:pPr>
        <w:spacing w:line="540" w:lineRule="exact"/>
        <w:ind w:firstLineChars="200" w:firstLine="560"/>
        <w:rPr>
          <w:rFonts w:eastAsia="仿宋_GB2312"/>
          <w:sz w:val="28"/>
        </w:rPr>
      </w:pPr>
      <w:r>
        <w:rPr>
          <w:rFonts w:eastAsia="仿宋_GB2312" w:hint="eastAsia"/>
          <w:sz w:val="28"/>
        </w:rPr>
        <w:t>⑷、在脚手架使用期间，严禁拆除下列杆件：</w:t>
      </w:r>
    </w:p>
    <w:p w14:paraId="7C1067B6" w14:textId="77777777" w:rsidR="00AA6D7C" w:rsidRDefault="00000000">
      <w:pPr>
        <w:spacing w:line="540" w:lineRule="exact"/>
        <w:ind w:firstLineChars="200" w:firstLine="560"/>
        <w:rPr>
          <w:rFonts w:eastAsia="仿宋_GB2312"/>
          <w:sz w:val="28"/>
        </w:rPr>
      </w:pPr>
      <w:r>
        <w:rPr>
          <w:rFonts w:eastAsia="仿宋_GB2312" w:hint="eastAsia"/>
          <w:sz w:val="28"/>
        </w:rPr>
        <w:t>a</w:t>
      </w:r>
      <w:r>
        <w:rPr>
          <w:rFonts w:eastAsia="仿宋_GB2312" w:hint="eastAsia"/>
          <w:sz w:val="28"/>
        </w:rPr>
        <w:t>、主节点处的纵、横向水平杆，纵、横向扫地杆；</w:t>
      </w:r>
    </w:p>
    <w:p w14:paraId="1C67BD89" w14:textId="77777777" w:rsidR="00AA6D7C" w:rsidRDefault="00000000">
      <w:pPr>
        <w:spacing w:line="540" w:lineRule="exact"/>
        <w:ind w:firstLineChars="200" w:firstLine="560"/>
        <w:rPr>
          <w:rFonts w:eastAsia="仿宋_GB2312"/>
          <w:sz w:val="28"/>
        </w:rPr>
      </w:pPr>
      <w:r>
        <w:rPr>
          <w:rFonts w:eastAsia="仿宋_GB2312" w:hint="eastAsia"/>
          <w:sz w:val="28"/>
        </w:rPr>
        <w:t>b</w:t>
      </w:r>
      <w:r>
        <w:rPr>
          <w:rFonts w:eastAsia="仿宋_GB2312" w:hint="eastAsia"/>
          <w:sz w:val="28"/>
        </w:rPr>
        <w:t>、连墙件</w:t>
      </w:r>
    </w:p>
    <w:p w14:paraId="52DEF388" w14:textId="77777777" w:rsidR="00AA6D7C" w:rsidRDefault="00000000">
      <w:pPr>
        <w:spacing w:line="540" w:lineRule="exact"/>
        <w:ind w:firstLineChars="200" w:firstLine="560"/>
        <w:rPr>
          <w:rFonts w:eastAsia="仿宋_GB2312"/>
          <w:sz w:val="28"/>
        </w:rPr>
      </w:pPr>
      <w:r>
        <w:rPr>
          <w:rFonts w:eastAsia="仿宋_GB2312" w:hint="eastAsia"/>
          <w:sz w:val="28"/>
        </w:rPr>
        <w:t>c</w:t>
      </w:r>
      <w:r>
        <w:rPr>
          <w:rFonts w:eastAsia="仿宋_GB2312" w:hint="eastAsia"/>
          <w:sz w:val="28"/>
        </w:rPr>
        <w:t>、悬挑钢梁及卡环。</w:t>
      </w:r>
    </w:p>
    <w:p w14:paraId="4E317C2D" w14:textId="77777777" w:rsidR="00AA6D7C" w:rsidRDefault="00000000">
      <w:pPr>
        <w:spacing w:line="540" w:lineRule="exact"/>
        <w:ind w:firstLineChars="200" w:firstLine="560"/>
        <w:rPr>
          <w:rFonts w:eastAsia="仿宋_GB2312"/>
          <w:sz w:val="28"/>
        </w:rPr>
      </w:pPr>
      <w:r>
        <w:rPr>
          <w:rFonts w:eastAsia="仿宋_GB2312" w:hint="eastAsia"/>
          <w:sz w:val="28"/>
        </w:rPr>
        <w:t>⑸、在脚手架上进行电、气焊作业时，必须有防火措施和专人看守；</w:t>
      </w:r>
    </w:p>
    <w:p w14:paraId="5B75A708" w14:textId="77777777" w:rsidR="00AA6D7C" w:rsidRDefault="00000000">
      <w:pPr>
        <w:spacing w:line="540" w:lineRule="exact"/>
        <w:ind w:firstLineChars="200" w:firstLine="560"/>
        <w:rPr>
          <w:sz w:val="24"/>
        </w:rPr>
      </w:pPr>
      <w:r>
        <w:rPr>
          <w:rFonts w:eastAsia="仿宋_GB2312" w:hint="eastAsia"/>
          <w:sz w:val="28"/>
        </w:rPr>
        <w:t>⑹、搭拆脚手架时，地面应设围栏和警戒标志，并派专人看守，严禁非操作人员入内。</w:t>
      </w:r>
    </w:p>
    <w:p w14:paraId="4B95D232" w14:textId="77777777" w:rsidR="00AA6D7C" w:rsidRDefault="00AA6D7C">
      <w:pPr>
        <w:spacing w:line="540" w:lineRule="exact"/>
        <w:rPr>
          <w:rFonts w:eastAsia="仿宋_GB2312"/>
          <w:sz w:val="28"/>
        </w:rPr>
      </w:pPr>
    </w:p>
    <w:p w14:paraId="4DAD9E68" w14:textId="77777777" w:rsidR="00AA6D7C" w:rsidRDefault="00000000">
      <w:pPr>
        <w:pStyle w:val="1"/>
        <w:keepNext w:val="0"/>
        <w:keepLines w:val="0"/>
        <w:widowControl w:val="0"/>
        <w:tabs>
          <w:tab w:val="left" w:pos="2520"/>
        </w:tabs>
        <w:spacing w:before="0" w:after="0" w:line="540" w:lineRule="exact"/>
        <w:jc w:val="center"/>
        <w:rPr>
          <w:rFonts w:eastAsia="华文中宋"/>
          <w:snapToGrid w:val="0"/>
          <w:kern w:val="2"/>
          <w:sz w:val="32"/>
          <w:szCs w:val="20"/>
        </w:rPr>
      </w:pPr>
      <w:bookmarkStart w:id="122" w:name="_Toc202201622"/>
      <w:r>
        <w:rPr>
          <w:rFonts w:eastAsia="华文中宋" w:hint="eastAsia"/>
          <w:snapToGrid w:val="0"/>
          <w:kern w:val="2"/>
          <w:sz w:val="32"/>
          <w:szCs w:val="20"/>
        </w:rPr>
        <w:t>第五章</w:t>
      </w:r>
      <w:r>
        <w:rPr>
          <w:rFonts w:eastAsia="华文中宋" w:hint="eastAsia"/>
          <w:snapToGrid w:val="0"/>
          <w:kern w:val="2"/>
          <w:sz w:val="32"/>
          <w:szCs w:val="20"/>
        </w:rPr>
        <w:t xml:space="preserve">  </w:t>
      </w:r>
      <w:r>
        <w:rPr>
          <w:rFonts w:eastAsia="华文中宋" w:hint="eastAsia"/>
          <w:snapToGrid w:val="0"/>
          <w:kern w:val="2"/>
          <w:sz w:val="32"/>
          <w:szCs w:val="20"/>
        </w:rPr>
        <w:t>施工进度计划及保证措施</w:t>
      </w:r>
      <w:bookmarkEnd w:id="79"/>
      <w:bookmarkEnd w:id="80"/>
      <w:bookmarkEnd w:id="81"/>
      <w:bookmarkEnd w:id="82"/>
      <w:bookmarkEnd w:id="122"/>
    </w:p>
    <w:p w14:paraId="18A2D83F" w14:textId="77777777" w:rsidR="00AA6D7C" w:rsidRDefault="00000000">
      <w:pPr>
        <w:pStyle w:val="2"/>
        <w:spacing w:line="540" w:lineRule="exact"/>
      </w:pPr>
      <w:bookmarkStart w:id="123" w:name="_Toc28832887"/>
      <w:bookmarkStart w:id="124" w:name="_Toc28833134"/>
      <w:bookmarkStart w:id="125" w:name="_Toc51409954"/>
      <w:bookmarkStart w:id="126" w:name="_Toc56867113"/>
      <w:bookmarkStart w:id="127" w:name="_Toc202201623"/>
      <w:r>
        <w:rPr>
          <w:rFonts w:hint="eastAsia"/>
        </w:rPr>
        <w:t>5</w:t>
      </w:r>
      <w:r>
        <w:t>.1</w:t>
      </w:r>
      <w:r>
        <w:rPr>
          <w:rFonts w:hint="eastAsia"/>
        </w:rPr>
        <w:t>施工进度安排原则</w:t>
      </w:r>
      <w:bookmarkEnd w:id="123"/>
      <w:bookmarkEnd w:id="124"/>
      <w:bookmarkEnd w:id="125"/>
      <w:bookmarkEnd w:id="126"/>
      <w:bookmarkEnd w:id="127"/>
    </w:p>
    <w:p w14:paraId="3A4EA1E8"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）施工进度安排必须满足建设单位要求的工期。</w:t>
      </w:r>
    </w:p>
    <w:p w14:paraId="75A623E2"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）考虑生产的均衡，尽可能使劳动力、机械设备、资金、材料的平衡，尽可能做到工种、工序合理衔接、干扰少、工效高、经济效益好。</w:t>
      </w:r>
    </w:p>
    <w:p w14:paraId="01BB96CE"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）本工程耗用劳动量大，合理组织内外、上下平行交叉流水施工，能加快进度，保证工程质量，提高经济效益。</w:t>
      </w:r>
    </w:p>
    <w:p w14:paraId="14952080"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）受雨季影响、对施工干扰比较大、难度大的工序应先做，加强施工管理，采取相应措施安排好施工。</w:t>
      </w:r>
    </w:p>
    <w:p w14:paraId="380C82CE"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）材料的需用量，要根据施工进度提前核算和准备，必须保证工程的连</w:t>
      </w:r>
      <w:r>
        <w:rPr>
          <w:rFonts w:eastAsia="仿宋_GB2312" w:hint="eastAsia"/>
          <w:sz w:val="28"/>
        </w:rPr>
        <w:lastRenderedPageBreak/>
        <w:t>续施工，杜绝因材料短缺而出现的窝工现象。</w:t>
      </w:r>
    </w:p>
    <w:p w14:paraId="5302DB12" w14:textId="77777777" w:rsidR="00AA6D7C" w:rsidRDefault="00000000">
      <w:pPr>
        <w:pStyle w:val="2"/>
        <w:spacing w:line="540" w:lineRule="exact"/>
      </w:pPr>
      <w:bookmarkStart w:id="128" w:name="_Toc28832888"/>
      <w:bookmarkStart w:id="129" w:name="_Toc28833135"/>
      <w:bookmarkStart w:id="130" w:name="_Toc51409955"/>
      <w:bookmarkStart w:id="131" w:name="_Toc56867114"/>
      <w:bookmarkStart w:id="132" w:name="_Toc202201624"/>
      <w:r>
        <w:rPr>
          <w:rFonts w:hint="eastAsia"/>
        </w:rPr>
        <w:t>5.</w:t>
      </w:r>
      <w:r>
        <w:t>2</w:t>
      </w:r>
      <w:bookmarkEnd w:id="128"/>
      <w:bookmarkEnd w:id="129"/>
      <w:r>
        <w:rPr>
          <w:rFonts w:hint="eastAsia"/>
        </w:rPr>
        <w:t>施工进度计划</w:t>
      </w:r>
      <w:bookmarkEnd w:id="130"/>
      <w:bookmarkEnd w:id="131"/>
      <w:bookmarkEnd w:id="132"/>
    </w:p>
    <w:p w14:paraId="2F9B3142" w14:textId="77777777" w:rsidR="00AA6D7C" w:rsidRDefault="00000000">
      <w:pPr>
        <w:widowControl w:val="0"/>
        <w:spacing w:line="540" w:lineRule="exact"/>
        <w:ind w:firstLine="567"/>
        <w:jc w:val="both"/>
        <w:rPr>
          <w:rFonts w:eastAsia="仿宋_GB2312"/>
          <w:color w:val="000000"/>
          <w:sz w:val="28"/>
        </w:rPr>
      </w:pPr>
      <w:r>
        <w:rPr>
          <w:rFonts w:eastAsia="仿宋_GB2312" w:hint="eastAsia"/>
          <w:sz w:val="28"/>
        </w:rPr>
        <w:t>本工程土建施工计划安排工期为</w:t>
      </w:r>
      <w:r>
        <w:rPr>
          <w:rFonts w:eastAsia="仿宋_GB2312" w:hint="eastAsia"/>
          <w:sz w:val="28"/>
        </w:rPr>
        <w:t>485</w:t>
      </w:r>
      <w:r>
        <w:rPr>
          <w:rFonts w:eastAsia="仿宋_GB2312" w:hint="eastAsia"/>
          <w:sz w:val="28"/>
        </w:rPr>
        <w:t>天（日历日），计划于</w:t>
      </w:r>
      <w:r>
        <w:rPr>
          <w:rFonts w:eastAsia="仿宋_GB2312" w:hint="eastAsia"/>
          <w:color w:val="000000"/>
          <w:sz w:val="28"/>
        </w:rPr>
        <w:t>2006</w:t>
      </w:r>
      <w:r>
        <w:rPr>
          <w:rFonts w:eastAsia="仿宋_GB2312" w:hint="eastAsia"/>
          <w:color w:val="000000"/>
          <w:sz w:val="28"/>
        </w:rPr>
        <w:t>年</w:t>
      </w:r>
      <w:r>
        <w:rPr>
          <w:rFonts w:eastAsia="仿宋_GB2312" w:hint="eastAsia"/>
          <w:color w:val="000000"/>
          <w:sz w:val="28"/>
        </w:rPr>
        <w:t>11</w:t>
      </w:r>
      <w:r>
        <w:rPr>
          <w:rFonts w:eastAsia="仿宋_GB2312" w:hint="eastAsia"/>
          <w:color w:val="000000"/>
          <w:sz w:val="28"/>
        </w:rPr>
        <w:t>月</w:t>
      </w:r>
      <w:r>
        <w:rPr>
          <w:rFonts w:eastAsia="仿宋_GB2312" w:hint="eastAsia"/>
          <w:color w:val="000000"/>
          <w:sz w:val="28"/>
        </w:rPr>
        <w:t>23</w:t>
      </w:r>
      <w:r>
        <w:rPr>
          <w:rFonts w:eastAsia="仿宋_GB2312" w:hint="eastAsia"/>
          <w:color w:val="000000"/>
          <w:sz w:val="28"/>
        </w:rPr>
        <w:t>日完工，进度计划安排见附图施工进度计划。</w:t>
      </w:r>
    </w:p>
    <w:p w14:paraId="6FBD8425" w14:textId="77777777" w:rsidR="00AA6D7C" w:rsidRDefault="00000000">
      <w:pPr>
        <w:pStyle w:val="a7"/>
        <w:spacing w:line="540" w:lineRule="exact"/>
      </w:pPr>
      <w:r>
        <w:rPr>
          <w:rFonts w:hint="eastAsia"/>
        </w:rPr>
        <w:t>控制性工期如下：</w:t>
      </w:r>
      <w:bookmarkStart w:id="133" w:name="_Toc28832889"/>
      <w:bookmarkStart w:id="134" w:name="_Toc28833136"/>
      <w:bookmarkStart w:id="135" w:name="_Toc51409956"/>
      <w:bookmarkStart w:id="136" w:name="_Toc56867115"/>
      <w:r>
        <w:rPr>
          <w:rFonts w:hint="eastAsia"/>
        </w:rPr>
        <w:t>根据施工合同要求与人员机械配置情况对本工程施工进度计划的节点控制如下：</w:t>
      </w:r>
    </w:p>
    <w:p w14:paraId="5483711B" w14:textId="77777777" w:rsidR="00AA6D7C" w:rsidRDefault="00000000">
      <w:pPr>
        <w:spacing w:line="540" w:lineRule="exact"/>
        <w:ind w:firstLineChars="200" w:firstLine="560"/>
        <w:rPr>
          <w:rFonts w:eastAsia="仿宋_GB2312"/>
          <w:sz w:val="28"/>
        </w:rPr>
      </w:pPr>
      <w:r>
        <w:rPr>
          <w:rFonts w:eastAsia="仿宋_GB2312" w:hint="eastAsia"/>
          <w:sz w:val="28"/>
        </w:rPr>
        <w:t>±</w:t>
      </w:r>
      <w:r>
        <w:rPr>
          <w:rFonts w:eastAsia="仿宋_GB2312" w:hint="eastAsia"/>
          <w:sz w:val="28"/>
        </w:rPr>
        <w:t>0.00</w:t>
      </w:r>
      <w:r>
        <w:rPr>
          <w:rFonts w:eastAsia="仿宋_GB2312" w:hint="eastAsia"/>
          <w:sz w:val="28"/>
        </w:rPr>
        <w:t>以下工程</w:t>
      </w:r>
      <w:r>
        <w:rPr>
          <w:rFonts w:eastAsia="仿宋_GB2312" w:hint="eastAsia"/>
          <w:sz w:val="28"/>
        </w:rPr>
        <w:t xml:space="preserve">                   </w:t>
      </w:r>
      <w:r>
        <w:rPr>
          <w:rFonts w:eastAsia="仿宋_GB2312" w:hint="eastAsia"/>
          <w:sz w:val="28"/>
        </w:rPr>
        <w:t>工期</w:t>
      </w:r>
      <w:r>
        <w:rPr>
          <w:rFonts w:eastAsia="仿宋_GB2312" w:hint="eastAsia"/>
          <w:sz w:val="28"/>
        </w:rPr>
        <w:t>160</w:t>
      </w:r>
      <w:r>
        <w:rPr>
          <w:rFonts w:eastAsia="仿宋_GB2312" w:hint="eastAsia"/>
          <w:sz w:val="28"/>
        </w:rPr>
        <w:t>天</w:t>
      </w:r>
    </w:p>
    <w:p w14:paraId="519707C7" w14:textId="77777777" w:rsidR="00AA6D7C" w:rsidRDefault="00000000">
      <w:pPr>
        <w:spacing w:line="540" w:lineRule="exact"/>
        <w:ind w:firstLineChars="200" w:firstLine="560"/>
        <w:rPr>
          <w:rFonts w:eastAsia="仿宋_GB2312"/>
          <w:sz w:val="28"/>
        </w:rPr>
      </w:pPr>
      <w:r>
        <w:rPr>
          <w:rFonts w:eastAsia="仿宋_GB2312" w:hint="eastAsia"/>
          <w:sz w:val="28"/>
        </w:rPr>
        <w:t>主体结构工程</w:t>
      </w:r>
      <w:r>
        <w:rPr>
          <w:rFonts w:eastAsia="仿宋_GB2312" w:hint="eastAsia"/>
          <w:sz w:val="28"/>
        </w:rPr>
        <w:t xml:space="preserve">                     </w:t>
      </w:r>
      <w:r>
        <w:rPr>
          <w:rFonts w:eastAsia="仿宋_GB2312" w:hint="eastAsia"/>
          <w:sz w:val="28"/>
        </w:rPr>
        <w:t>工期</w:t>
      </w:r>
      <w:r>
        <w:rPr>
          <w:rFonts w:eastAsia="仿宋_GB2312" w:hint="eastAsia"/>
          <w:sz w:val="28"/>
        </w:rPr>
        <w:t>180</w:t>
      </w:r>
      <w:r>
        <w:rPr>
          <w:rFonts w:eastAsia="仿宋_GB2312" w:hint="eastAsia"/>
          <w:sz w:val="28"/>
        </w:rPr>
        <w:t>天</w:t>
      </w:r>
    </w:p>
    <w:p w14:paraId="2A123782" w14:textId="77777777" w:rsidR="00AA6D7C" w:rsidRDefault="00000000">
      <w:pPr>
        <w:spacing w:line="540" w:lineRule="exact"/>
        <w:ind w:firstLineChars="200" w:firstLine="560"/>
        <w:rPr>
          <w:rFonts w:eastAsia="仿宋_GB2312"/>
          <w:sz w:val="28"/>
        </w:rPr>
      </w:pPr>
      <w:r>
        <w:rPr>
          <w:rFonts w:eastAsia="仿宋_GB2312" w:hint="eastAsia"/>
          <w:sz w:val="28"/>
        </w:rPr>
        <w:t>装饰工程及设备安装从主体施工开始第</w:t>
      </w:r>
      <w:r>
        <w:rPr>
          <w:rFonts w:eastAsia="仿宋_GB2312" w:hint="eastAsia"/>
          <w:sz w:val="28"/>
        </w:rPr>
        <w:t>60</w:t>
      </w:r>
      <w:r>
        <w:rPr>
          <w:rFonts w:eastAsia="仿宋_GB2312" w:hint="eastAsia"/>
          <w:sz w:val="28"/>
        </w:rPr>
        <w:t>天插入，工期为</w:t>
      </w:r>
      <w:r>
        <w:rPr>
          <w:rFonts w:eastAsia="仿宋_GB2312" w:hint="eastAsia"/>
          <w:sz w:val="28"/>
        </w:rPr>
        <w:t>300</w:t>
      </w:r>
      <w:r>
        <w:rPr>
          <w:rFonts w:eastAsia="仿宋_GB2312" w:hint="eastAsia"/>
          <w:sz w:val="28"/>
        </w:rPr>
        <w:t>天。</w:t>
      </w:r>
    </w:p>
    <w:p w14:paraId="17E84461" w14:textId="77777777" w:rsidR="00AA6D7C" w:rsidRDefault="00000000">
      <w:pPr>
        <w:spacing w:line="540" w:lineRule="exact"/>
        <w:ind w:firstLineChars="200" w:firstLine="560"/>
        <w:rPr>
          <w:rFonts w:eastAsia="仿宋_GB2312"/>
          <w:sz w:val="28"/>
        </w:rPr>
      </w:pPr>
      <w:r>
        <w:rPr>
          <w:rFonts w:eastAsia="仿宋_GB2312" w:hint="eastAsia"/>
          <w:sz w:val="28"/>
        </w:rPr>
        <w:t>竣工收尾工作</w:t>
      </w:r>
      <w:r>
        <w:rPr>
          <w:rFonts w:eastAsia="仿宋_GB2312" w:hint="eastAsia"/>
          <w:sz w:val="28"/>
        </w:rPr>
        <w:t xml:space="preserve">                     </w:t>
      </w:r>
      <w:r>
        <w:rPr>
          <w:rFonts w:eastAsia="仿宋_GB2312" w:hint="eastAsia"/>
          <w:sz w:val="28"/>
        </w:rPr>
        <w:t>工期</w:t>
      </w:r>
      <w:r>
        <w:rPr>
          <w:rFonts w:eastAsia="仿宋_GB2312" w:hint="eastAsia"/>
          <w:sz w:val="28"/>
        </w:rPr>
        <w:t>20</w:t>
      </w:r>
      <w:r>
        <w:rPr>
          <w:rFonts w:eastAsia="仿宋_GB2312" w:hint="eastAsia"/>
          <w:sz w:val="28"/>
        </w:rPr>
        <w:t>天</w:t>
      </w:r>
    </w:p>
    <w:p w14:paraId="44940206" w14:textId="77777777" w:rsidR="00AA6D7C" w:rsidRDefault="00000000">
      <w:pPr>
        <w:widowControl w:val="0"/>
        <w:spacing w:line="540" w:lineRule="exact"/>
        <w:ind w:firstLine="567"/>
        <w:jc w:val="both"/>
        <w:rPr>
          <w:sz w:val="28"/>
          <w:szCs w:val="28"/>
        </w:rPr>
      </w:pPr>
      <w:r>
        <w:rPr>
          <w:rFonts w:hint="eastAsia"/>
          <w:sz w:val="28"/>
          <w:szCs w:val="28"/>
        </w:rPr>
        <w:t>5</w:t>
      </w:r>
      <w:r>
        <w:rPr>
          <w:sz w:val="28"/>
          <w:szCs w:val="28"/>
        </w:rPr>
        <w:t>.3</w:t>
      </w:r>
      <w:r>
        <w:rPr>
          <w:rFonts w:hint="eastAsia"/>
          <w:sz w:val="28"/>
          <w:szCs w:val="28"/>
        </w:rPr>
        <w:t>保证进度计划的措施</w:t>
      </w:r>
      <w:bookmarkEnd w:id="133"/>
      <w:bookmarkEnd w:id="134"/>
      <w:bookmarkEnd w:id="135"/>
      <w:bookmarkEnd w:id="136"/>
    </w:p>
    <w:p w14:paraId="7D1E7046" w14:textId="77777777" w:rsidR="00AA6D7C" w:rsidRDefault="00000000">
      <w:pPr>
        <w:pStyle w:val="3"/>
        <w:spacing w:line="540" w:lineRule="exact"/>
      </w:pPr>
      <w:r>
        <w:rPr>
          <w:rFonts w:hint="eastAsia"/>
        </w:rPr>
        <w:t>5.3.1组织措施</w:t>
      </w:r>
    </w:p>
    <w:p w14:paraId="13C6344E" w14:textId="77777777" w:rsidR="00AA6D7C" w:rsidRDefault="00000000">
      <w:pPr>
        <w:pStyle w:val="10"/>
        <w:spacing w:line="540" w:lineRule="exact"/>
      </w:pPr>
      <w:r>
        <w:rPr>
          <w:rFonts w:hint="eastAsia"/>
        </w:rPr>
        <w:t>成立项目管理部，按国家项目法组织施工，确保总工期。详见本施工组织设计的“</w:t>
      </w:r>
      <w:r>
        <w:rPr>
          <w:rFonts w:hint="eastAsia"/>
        </w:rPr>
        <w:t>3.2</w:t>
      </w:r>
      <w:r>
        <w:rPr>
          <w:rFonts w:hint="eastAsia"/>
        </w:rPr>
        <w:t>施工组织机构和施工人员配备”。</w:t>
      </w:r>
    </w:p>
    <w:p w14:paraId="35D14604" w14:textId="77777777" w:rsidR="00AA6D7C" w:rsidRDefault="00000000">
      <w:pPr>
        <w:pStyle w:val="3"/>
        <w:spacing w:line="560" w:lineRule="exact"/>
      </w:pPr>
      <w:r>
        <w:t>5</w:t>
      </w:r>
      <w:r>
        <w:rPr>
          <w:rFonts w:hint="eastAsia"/>
        </w:rPr>
        <w:t>.3.2管理措施</w:t>
      </w:r>
    </w:p>
    <w:p w14:paraId="3877CB57" w14:textId="77777777" w:rsidR="00AA6D7C" w:rsidRDefault="00000000">
      <w:pPr>
        <w:pStyle w:val="10"/>
        <w:spacing w:line="560" w:lineRule="exact"/>
      </w:pPr>
      <w:r>
        <w:rPr>
          <w:rFonts w:hint="eastAsia"/>
        </w:rPr>
        <w:t>1</w:t>
      </w:r>
      <w:r>
        <w:rPr>
          <w:rFonts w:hint="eastAsia"/>
        </w:rPr>
        <w:t>、劳动力落实</w:t>
      </w:r>
    </w:p>
    <w:p w14:paraId="66C091CF" w14:textId="77777777" w:rsidR="00AA6D7C" w:rsidRDefault="00000000">
      <w:pPr>
        <w:pStyle w:val="10"/>
        <w:spacing w:line="560" w:lineRule="exact"/>
      </w:pPr>
      <w:r>
        <w:rPr>
          <w:rFonts w:hint="eastAsia"/>
        </w:rPr>
        <w:t>安排技术素质好、有类似工程施工经验的工人、管理人员投入施工，施工人员使用我司的基本力量，全公司范围内统一调配，在专业工种和劳动力需要等方面，满足现场施工需要。</w:t>
      </w:r>
    </w:p>
    <w:p w14:paraId="04A69DCD" w14:textId="77777777" w:rsidR="00AA6D7C" w:rsidRDefault="00000000">
      <w:pPr>
        <w:pStyle w:val="10"/>
        <w:spacing w:line="560" w:lineRule="exact"/>
      </w:pPr>
      <w:r>
        <w:rPr>
          <w:rFonts w:hint="eastAsia"/>
        </w:rPr>
        <w:t>2</w:t>
      </w:r>
      <w:r>
        <w:rPr>
          <w:rFonts w:hint="eastAsia"/>
        </w:rPr>
        <w:t>、物资落实</w:t>
      </w:r>
    </w:p>
    <w:p w14:paraId="07006EA9" w14:textId="77777777" w:rsidR="00AA6D7C" w:rsidRDefault="00000000">
      <w:pPr>
        <w:pStyle w:val="10"/>
        <w:spacing w:line="560" w:lineRule="exact"/>
      </w:pPr>
      <w:r>
        <w:rPr>
          <w:rFonts w:hint="eastAsia"/>
        </w:rPr>
        <w:t>开工前，组织专业人员编制各类物资和半成品计划，专业负责落实采购工作，做到材料、半成品按质按时适量供应，杜绝由于物资供应而影响施工进度现象发生。公司的周转材料优先保证本工程使用。</w:t>
      </w:r>
    </w:p>
    <w:p w14:paraId="36A1EAD0" w14:textId="77777777" w:rsidR="00AA6D7C" w:rsidRDefault="00000000">
      <w:pPr>
        <w:pStyle w:val="10"/>
        <w:spacing w:line="560" w:lineRule="exact"/>
      </w:pPr>
      <w:r>
        <w:rPr>
          <w:rFonts w:hint="eastAsia"/>
        </w:rPr>
        <w:t>3</w:t>
      </w:r>
      <w:r>
        <w:rPr>
          <w:rFonts w:hint="eastAsia"/>
        </w:rPr>
        <w:t>、机械设备落实：</w:t>
      </w:r>
    </w:p>
    <w:p w14:paraId="7CBA07D9" w14:textId="77777777" w:rsidR="00AA6D7C" w:rsidRDefault="00000000">
      <w:pPr>
        <w:pStyle w:val="10"/>
        <w:spacing w:line="560" w:lineRule="exact"/>
      </w:pPr>
      <w:r>
        <w:rPr>
          <w:rFonts w:hint="eastAsia"/>
        </w:rPr>
        <w:t>公司优先安排本工程需要的一切施工机械，力求提高施工机械化水平，减轻劳动强度，加快施工进度，详见进入本工程机械设备进场计划表。</w:t>
      </w:r>
    </w:p>
    <w:p w14:paraId="07CC0B51" w14:textId="77777777" w:rsidR="00AA6D7C" w:rsidRDefault="00000000">
      <w:pPr>
        <w:pStyle w:val="10"/>
        <w:spacing w:line="560" w:lineRule="exact"/>
      </w:pPr>
      <w:r>
        <w:rPr>
          <w:rFonts w:hint="eastAsia"/>
        </w:rPr>
        <w:t>4</w:t>
      </w:r>
      <w:r>
        <w:rPr>
          <w:rFonts w:hint="eastAsia"/>
        </w:rPr>
        <w:t>、进度计划落实</w:t>
      </w:r>
    </w:p>
    <w:p w14:paraId="39DAE317" w14:textId="77777777" w:rsidR="00AA6D7C" w:rsidRDefault="00000000">
      <w:pPr>
        <w:pStyle w:val="10"/>
        <w:spacing w:line="560" w:lineRule="exact"/>
      </w:pPr>
      <w:r>
        <w:rPr>
          <w:rFonts w:hint="eastAsia"/>
        </w:rPr>
        <w:lastRenderedPageBreak/>
        <w:t>本工程工期安排紧张，属于抢工工程。为确保按工期完成本工程，在保证质量、安全的前提下，认真落实加快工程进度的具体措施，在环境条件允许的情况下，实行三班倒施工，分阶段主体验收。</w:t>
      </w:r>
    </w:p>
    <w:p w14:paraId="1D46B9D5" w14:textId="77777777" w:rsidR="00AA6D7C" w:rsidRDefault="00000000">
      <w:pPr>
        <w:pStyle w:val="10"/>
        <w:spacing w:line="560" w:lineRule="exact"/>
      </w:pPr>
      <w:r>
        <w:rPr>
          <w:rFonts w:hint="eastAsia"/>
        </w:rPr>
        <w:t>在施工过程中，公司指挥部、项目经理协调、指挥、检查、落实，防止返工而影响工期，同时，项目部按日安排具体施工进度计划，做到以日保周，以周保月，确保总工期按计划完成。管理人员坚持每天下班前一小时开现场生产碰头会，小结当天工作情况和存在的问题，布置第二天的工作，及时解决施工过程中的矛盾，凡受客观因素影响工程进度时，必须采取得力措施，及时补回来。保证进度计划的实现。</w:t>
      </w:r>
    </w:p>
    <w:p w14:paraId="3D53D701" w14:textId="77777777" w:rsidR="00AA6D7C" w:rsidRDefault="00000000">
      <w:pPr>
        <w:pStyle w:val="10"/>
        <w:spacing w:line="560" w:lineRule="exact"/>
      </w:pPr>
      <w:r>
        <w:rPr>
          <w:rFonts w:hint="eastAsia"/>
        </w:rPr>
        <w:t>5</w:t>
      </w:r>
      <w:r>
        <w:rPr>
          <w:rFonts w:hint="eastAsia"/>
        </w:rPr>
        <w:t>、采用先进施工方法，提高施工科技含量达到施工目标工期。</w:t>
      </w:r>
    </w:p>
    <w:p w14:paraId="546C04CC" w14:textId="77777777" w:rsidR="00AA6D7C" w:rsidRDefault="00000000">
      <w:pPr>
        <w:pStyle w:val="10"/>
        <w:spacing w:line="560" w:lineRule="exact"/>
      </w:pPr>
      <w:r>
        <w:rPr>
          <w:rFonts w:hint="eastAsia"/>
        </w:rPr>
        <w:t>①施工进度采用计划与实际施工对比进行控制。</w:t>
      </w:r>
    </w:p>
    <w:p w14:paraId="4F00F23B" w14:textId="77777777" w:rsidR="00AA6D7C" w:rsidRDefault="00000000">
      <w:pPr>
        <w:pStyle w:val="10"/>
        <w:spacing w:line="560" w:lineRule="exact"/>
      </w:pPr>
      <w:r>
        <w:rPr>
          <w:rFonts w:hint="eastAsia"/>
        </w:rPr>
        <w:t>②划分施工流水作业段，进行平行及交叉流水施工作业。</w:t>
      </w:r>
    </w:p>
    <w:p w14:paraId="72599F64" w14:textId="77777777" w:rsidR="00AA6D7C" w:rsidRDefault="00000000">
      <w:pPr>
        <w:pStyle w:val="10"/>
        <w:spacing w:line="560" w:lineRule="exact"/>
      </w:pPr>
      <w:r>
        <w:rPr>
          <w:rFonts w:hint="eastAsia"/>
        </w:rPr>
        <w:t>③模板工程采用工具式大块木摸板体系，加快模板的周转，提高施工进度。</w:t>
      </w:r>
    </w:p>
    <w:p w14:paraId="7344B6FC" w14:textId="77777777" w:rsidR="00AA6D7C" w:rsidRDefault="00000000">
      <w:pPr>
        <w:pStyle w:val="3"/>
        <w:spacing w:line="560" w:lineRule="exact"/>
      </w:pPr>
      <w:r>
        <w:t>5</w:t>
      </w:r>
      <w:r>
        <w:rPr>
          <w:rFonts w:hint="eastAsia"/>
        </w:rPr>
        <w:t>.3.3保证进度的具体措施</w:t>
      </w:r>
    </w:p>
    <w:p w14:paraId="2E2CE4E6" w14:textId="77777777" w:rsidR="00AA6D7C" w:rsidRDefault="00000000">
      <w:pPr>
        <w:pStyle w:val="10"/>
        <w:spacing w:line="560" w:lineRule="exact"/>
      </w:pPr>
      <w:r>
        <w:rPr>
          <w:rFonts w:hint="eastAsia"/>
        </w:rPr>
        <w:t>本工程在施工机械使用上提高投入、劳动力选派技术素质好的施工队组、材料准备和管理等方面，采取有效保证进度措施，具体如下：</w:t>
      </w:r>
    </w:p>
    <w:p w14:paraId="0B560F12" w14:textId="77777777" w:rsidR="00AA6D7C" w:rsidRDefault="00000000">
      <w:pPr>
        <w:pStyle w:val="10"/>
        <w:spacing w:line="560" w:lineRule="exact"/>
      </w:pPr>
      <w:r>
        <w:rPr>
          <w:rFonts w:hint="eastAsia"/>
        </w:rPr>
        <w:t>1</w:t>
      </w:r>
      <w:r>
        <w:rPr>
          <w:rFonts w:hint="eastAsia"/>
        </w:rPr>
        <w:t>、从材料方面来保证工期</w:t>
      </w:r>
    </w:p>
    <w:p w14:paraId="7F8CCBE6" w14:textId="77777777" w:rsidR="00AA6D7C" w:rsidRDefault="00000000">
      <w:pPr>
        <w:pStyle w:val="10"/>
        <w:spacing w:line="560" w:lineRule="exact"/>
      </w:pPr>
      <w:r>
        <w:rPr>
          <w:rFonts w:hint="eastAsia"/>
        </w:rPr>
        <w:t>材料上影响施工进度较大的有：钢筋、砼、钢管及模板周转材料。要做好备料工作，避免材料短缺。在做好备料的同时，先要确保施工运输道路畅通，材料堆放场地要满足要求。</w:t>
      </w:r>
    </w:p>
    <w:p w14:paraId="577736C2" w14:textId="77777777" w:rsidR="00AA6D7C" w:rsidRDefault="00000000">
      <w:pPr>
        <w:pStyle w:val="10"/>
        <w:spacing w:line="560" w:lineRule="exact"/>
      </w:pPr>
      <w:r>
        <w:rPr>
          <w:rFonts w:hint="eastAsia"/>
        </w:rPr>
        <w:t>（</w:t>
      </w:r>
      <w:r>
        <w:rPr>
          <w:rFonts w:hint="eastAsia"/>
        </w:rPr>
        <w:t>1</w:t>
      </w:r>
      <w:r>
        <w:rPr>
          <w:rFonts w:hint="eastAsia"/>
        </w:rPr>
        <w:t>）图纸一到手，马上组织人员按图纸提出工程材料计划，并按进度提前</w:t>
      </w:r>
      <w:r>
        <w:rPr>
          <w:rFonts w:hint="eastAsia"/>
        </w:rPr>
        <w:t>15</w:t>
      </w:r>
      <w:r>
        <w:rPr>
          <w:rFonts w:hint="eastAsia"/>
        </w:rPr>
        <w:t>天采购、进场。</w:t>
      </w:r>
    </w:p>
    <w:p w14:paraId="137C823A" w14:textId="77777777" w:rsidR="00AA6D7C" w:rsidRDefault="00000000">
      <w:pPr>
        <w:pStyle w:val="10"/>
        <w:spacing w:line="560" w:lineRule="exact"/>
      </w:pPr>
      <w:r>
        <w:rPr>
          <w:rFonts w:hint="eastAsia"/>
        </w:rPr>
        <w:t>（</w:t>
      </w:r>
      <w:r>
        <w:rPr>
          <w:rFonts w:hint="eastAsia"/>
        </w:rPr>
        <w:t>2</w:t>
      </w:r>
      <w:r>
        <w:rPr>
          <w:rFonts w:hint="eastAsia"/>
        </w:rPr>
        <w:t>）砼采用泵送商品砼，为确保商品砼满足供应要求，我们目前已与三家商品砼厂商签定合同，砼供应已得到保证。</w:t>
      </w:r>
    </w:p>
    <w:p w14:paraId="2A9CA511" w14:textId="77777777" w:rsidR="00AA6D7C" w:rsidRDefault="00000000">
      <w:pPr>
        <w:pStyle w:val="10"/>
        <w:spacing w:line="560" w:lineRule="exact"/>
      </w:pPr>
      <w:r>
        <w:rPr>
          <w:rFonts w:hint="eastAsia"/>
        </w:rPr>
        <w:t>（</w:t>
      </w:r>
      <w:r>
        <w:rPr>
          <w:rFonts w:hint="eastAsia"/>
        </w:rPr>
        <w:t>3</w:t>
      </w:r>
      <w:r>
        <w:rPr>
          <w:rFonts w:hint="eastAsia"/>
        </w:rPr>
        <w:t>）钢筋连接采用直螺纹连接，可加快进度。</w:t>
      </w:r>
    </w:p>
    <w:p w14:paraId="56754747" w14:textId="77777777" w:rsidR="00AA6D7C" w:rsidRDefault="00000000">
      <w:pPr>
        <w:pStyle w:val="10"/>
        <w:spacing w:line="560" w:lineRule="exact"/>
      </w:pPr>
      <w:r>
        <w:rPr>
          <w:rFonts w:hint="eastAsia"/>
        </w:rPr>
        <w:t>（</w:t>
      </w:r>
      <w:r>
        <w:rPr>
          <w:rFonts w:hint="eastAsia"/>
        </w:rPr>
        <w:t>4</w:t>
      </w:r>
      <w:r>
        <w:rPr>
          <w:rFonts w:hint="eastAsia"/>
        </w:rPr>
        <w:t>）钢管由公司材租分公司负责落实，所需的钢管周转量已备足，孔桩施</w:t>
      </w:r>
      <w:r>
        <w:rPr>
          <w:rFonts w:hint="eastAsia"/>
        </w:rPr>
        <w:lastRenderedPageBreak/>
        <w:t>工完后将按计划进场。</w:t>
      </w:r>
    </w:p>
    <w:p w14:paraId="6C3C6148" w14:textId="77777777" w:rsidR="00AA6D7C" w:rsidRDefault="00000000">
      <w:pPr>
        <w:pStyle w:val="10"/>
        <w:spacing w:line="560" w:lineRule="exact"/>
      </w:pPr>
      <w:r>
        <w:rPr>
          <w:rFonts w:hint="eastAsia"/>
        </w:rPr>
        <w:t>（</w:t>
      </w:r>
      <w:r>
        <w:rPr>
          <w:rFonts w:hint="eastAsia"/>
        </w:rPr>
        <w:t>5</w:t>
      </w:r>
      <w:r>
        <w:rPr>
          <w:rFonts w:hint="eastAsia"/>
        </w:rPr>
        <w:t>）楼板、梁采用大块木模板组拼，柱子采用大块模板成块工艺。加快施工周转速度。</w:t>
      </w:r>
    </w:p>
    <w:p w14:paraId="636CF5F9" w14:textId="77777777" w:rsidR="00AA6D7C" w:rsidRDefault="00000000">
      <w:pPr>
        <w:pStyle w:val="10"/>
        <w:spacing w:line="560" w:lineRule="exact"/>
      </w:pPr>
      <w:r>
        <w:rPr>
          <w:rFonts w:hint="eastAsia"/>
        </w:rPr>
        <w:t>2</w:t>
      </w:r>
      <w:r>
        <w:rPr>
          <w:rFonts w:hint="eastAsia"/>
        </w:rPr>
        <w:t>、从设备方面保证工期</w:t>
      </w:r>
    </w:p>
    <w:p w14:paraId="6625442C" w14:textId="77777777" w:rsidR="00AA6D7C" w:rsidRDefault="00000000">
      <w:pPr>
        <w:pStyle w:val="10"/>
        <w:spacing w:line="560" w:lineRule="exact"/>
      </w:pPr>
      <w:r>
        <w:rPr>
          <w:rFonts w:hint="eastAsia"/>
        </w:rPr>
        <w:t>（</w:t>
      </w:r>
      <w:r>
        <w:rPr>
          <w:rFonts w:hint="eastAsia"/>
        </w:rPr>
        <w:t>1</w:t>
      </w:r>
      <w:r>
        <w:rPr>
          <w:rFonts w:hint="eastAsia"/>
        </w:rPr>
        <w:t>）在基础施工阶段，土方开挖采用机械化施工，</w:t>
      </w:r>
      <w:r>
        <w:rPr>
          <w:rFonts w:hint="eastAsia"/>
          <w:color w:val="000000"/>
        </w:rPr>
        <w:t>用</w:t>
      </w:r>
      <w:r>
        <w:rPr>
          <w:rFonts w:hint="eastAsia"/>
          <w:color w:val="000000"/>
        </w:rPr>
        <w:t>8</w:t>
      </w:r>
      <w:r>
        <w:rPr>
          <w:rFonts w:hint="eastAsia"/>
          <w:color w:val="000000"/>
        </w:rPr>
        <w:t>辆</w:t>
      </w:r>
      <w:r>
        <w:rPr>
          <w:rFonts w:hint="eastAsia"/>
          <w:color w:val="000000"/>
        </w:rPr>
        <w:t>WY100</w:t>
      </w:r>
      <w:r>
        <w:rPr>
          <w:rFonts w:hint="eastAsia"/>
          <w:color w:val="000000"/>
        </w:rPr>
        <w:t>反铲挖</w:t>
      </w:r>
      <w:r>
        <w:rPr>
          <w:rFonts w:hint="eastAsia"/>
        </w:rPr>
        <w:t>掘机进行开挖。机械钻孔桩施工时，除配足专业钻机及配设备外，为防电压不足或停电，我们在现场还配置</w:t>
      </w:r>
      <w:r>
        <w:rPr>
          <w:rFonts w:hint="eastAsia"/>
        </w:rPr>
        <w:t>2</w:t>
      </w:r>
      <w:r>
        <w:rPr>
          <w:rFonts w:hint="eastAsia"/>
        </w:rPr>
        <w:t>台</w:t>
      </w:r>
      <w:r>
        <w:rPr>
          <w:rFonts w:hint="eastAsia"/>
        </w:rPr>
        <w:t>120KW</w:t>
      </w:r>
      <w:r>
        <w:rPr>
          <w:rFonts w:hint="eastAsia"/>
        </w:rPr>
        <w:t>柴油发动机和</w:t>
      </w:r>
      <w:r>
        <w:rPr>
          <w:rFonts w:hint="eastAsia"/>
        </w:rPr>
        <w:t>10</w:t>
      </w:r>
      <w:r>
        <w:rPr>
          <w:rFonts w:hint="eastAsia"/>
        </w:rPr>
        <w:t>台柴油空压机，以确保基础施工进度。</w:t>
      </w:r>
    </w:p>
    <w:p w14:paraId="3EB52958" w14:textId="77777777" w:rsidR="00AA6D7C" w:rsidRDefault="00000000">
      <w:pPr>
        <w:pStyle w:val="10"/>
        <w:spacing w:line="560" w:lineRule="exact"/>
      </w:pPr>
      <w:r>
        <w:rPr>
          <w:rFonts w:hint="eastAsia"/>
        </w:rPr>
        <w:t>（</w:t>
      </w:r>
      <w:r>
        <w:rPr>
          <w:rFonts w:hint="eastAsia"/>
        </w:rPr>
        <w:t>2</w:t>
      </w:r>
      <w:r>
        <w:rPr>
          <w:rFonts w:hint="eastAsia"/>
        </w:rPr>
        <w:t>）主体阶段设备保证主要以垂直运输能力为首要配置，我们在现场布置</w:t>
      </w:r>
      <w:r>
        <w:rPr>
          <w:rFonts w:hint="eastAsia"/>
        </w:rPr>
        <w:t>2</w:t>
      </w:r>
      <w:r>
        <w:rPr>
          <w:rFonts w:hint="eastAsia"/>
        </w:rPr>
        <w:t>台</w:t>
      </w:r>
      <w:r>
        <w:rPr>
          <w:rFonts w:hint="eastAsia"/>
        </w:rPr>
        <w:t>QT5013</w:t>
      </w:r>
      <w:r>
        <w:rPr>
          <w:rFonts w:hint="eastAsia"/>
        </w:rPr>
        <w:t>塔吊（</w:t>
      </w:r>
      <w:r>
        <w:rPr>
          <w:rFonts w:hint="eastAsia"/>
        </w:rPr>
        <w:t>R=50m</w:t>
      </w:r>
      <w:r>
        <w:rPr>
          <w:rFonts w:hint="eastAsia"/>
        </w:rPr>
        <w:t>）、</w:t>
      </w:r>
      <w:r>
        <w:rPr>
          <w:rFonts w:hint="eastAsia"/>
        </w:rPr>
        <w:t>1</w:t>
      </w:r>
      <w:r>
        <w:rPr>
          <w:rFonts w:hint="eastAsia"/>
        </w:rPr>
        <w:t>台人货两用梯、</w:t>
      </w:r>
      <w:r>
        <w:rPr>
          <w:rFonts w:hint="eastAsia"/>
        </w:rPr>
        <w:t>1</w:t>
      </w:r>
      <w:r>
        <w:rPr>
          <w:rFonts w:hint="eastAsia"/>
        </w:rPr>
        <w:t>台井架进行钢筋、模板、周转材料、砂浆、砖等的材料垂直运输。同时在现场设</w:t>
      </w:r>
      <w:r>
        <w:rPr>
          <w:rFonts w:hint="eastAsia"/>
        </w:rPr>
        <w:t>2</w:t>
      </w:r>
      <w:r>
        <w:rPr>
          <w:rFonts w:hint="eastAsia"/>
        </w:rPr>
        <w:t>台</w:t>
      </w:r>
      <w:r>
        <w:rPr>
          <w:rFonts w:hint="eastAsia"/>
        </w:rPr>
        <w:t>HBT60C</w:t>
      </w:r>
      <w:r>
        <w:rPr>
          <w:rFonts w:hint="eastAsia"/>
        </w:rPr>
        <w:t>固定式砼输送泵，加快砼浇筑。</w:t>
      </w:r>
    </w:p>
    <w:p w14:paraId="46FFFB3F" w14:textId="77777777" w:rsidR="00AA6D7C" w:rsidRDefault="00000000">
      <w:pPr>
        <w:pStyle w:val="10"/>
        <w:spacing w:line="560" w:lineRule="exact"/>
        <w:rPr>
          <w:color w:val="FF6600"/>
        </w:rPr>
      </w:pPr>
      <w:r>
        <w:rPr>
          <w:rFonts w:hint="eastAsia"/>
        </w:rPr>
        <w:t>（</w:t>
      </w:r>
      <w:r>
        <w:rPr>
          <w:rFonts w:hint="eastAsia"/>
        </w:rPr>
        <w:t>3</w:t>
      </w:r>
      <w:r>
        <w:rPr>
          <w:rFonts w:hint="eastAsia"/>
        </w:rPr>
        <w:t>）在满足需求的同时，要做好现场设备的维修、保养，机械工、电工驻住在现场，随叫随到。</w:t>
      </w:r>
    </w:p>
    <w:p w14:paraId="65567767" w14:textId="77777777" w:rsidR="00AA6D7C" w:rsidRDefault="00000000">
      <w:pPr>
        <w:pStyle w:val="10"/>
        <w:spacing w:line="560" w:lineRule="exact"/>
      </w:pPr>
      <w:r>
        <w:rPr>
          <w:rFonts w:hint="eastAsia"/>
        </w:rPr>
        <w:t>3</w:t>
      </w:r>
      <w:r>
        <w:rPr>
          <w:rFonts w:hint="eastAsia"/>
        </w:rPr>
        <w:t>、从劳动力方面保证工期</w:t>
      </w:r>
    </w:p>
    <w:p w14:paraId="412F8A40" w14:textId="77777777" w:rsidR="00AA6D7C" w:rsidRDefault="00000000">
      <w:pPr>
        <w:pStyle w:val="10"/>
        <w:spacing w:line="560" w:lineRule="exact"/>
      </w:pPr>
      <w:r>
        <w:rPr>
          <w:rFonts w:hint="eastAsia"/>
        </w:rPr>
        <w:t>①组织一个强有力的项目管理小组，对整个工程进行劳动力动态管理。</w:t>
      </w:r>
    </w:p>
    <w:p w14:paraId="57D79F4D" w14:textId="77777777" w:rsidR="00AA6D7C" w:rsidRDefault="00000000">
      <w:pPr>
        <w:pStyle w:val="10"/>
        <w:spacing w:line="560" w:lineRule="exact"/>
      </w:pPr>
      <w:r>
        <w:rPr>
          <w:rFonts w:hint="eastAsia"/>
        </w:rPr>
        <w:t>②本工程计划投入施工工人，按进度计划控制调动进退场。</w:t>
      </w:r>
    </w:p>
    <w:p w14:paraId="060735F3" w14:textId="77777777" w:rsidR="00AA6D7C" w:rsidRDefault="00000000">
      <w:pPr>
        <w:pStyle w:val="10"/>
        <w:spacing w:line="560" w:lineRule="exact"/>
      </w:pPr>
      <w:r>
        <w:rPr>
          <w:rFonts w:hint="eastAsia"/>
        </w:rPr>
        <w:t>③在不影响周围业主的情况下，合理安排工序搭接。充分发挥我公司综合施工优势，采取各专业深度交叉作业。并选派组织强有力的专业施工队伍，优化劳动组织，确保目标实现。做到工序间的搭接科学合理；</w:t>
      </w:r>
    </w:p>
    <w:p w14:paraId="5DAD711C" w14:textId="77777777" w:rsidR="00AA6D7C" w:rsidRDefault="00000000">
      <w:pPr>
        <w:pStyle w:val="10"/>
        <w:spacing w:line="560" w:lineRule="exact"/>
      </w:pPr>
      <w:r>
        <w:rPr>
          <w:rFonts w:hint="eastAsia"/>
        </w:rPr>
        <w:t>④加强工人生产和安全意识教育，注意安全生产，避免发生事故，造成工期延误。通过宣传、贯彻本工程的重要性，组织工人队组之间进行劳动竞赛。</w:t>
      </w:r>
    </w:p>
    <w:p w14:paraId="61D92419" w14:textId="77777777" w:rsidR="00AA6D7C" w:rsidRDefault="00000000">
      <w:pPr>
        <w:pStyle w:val="10"/>
        <w:spacing w:line="560" w:lineRule="exact"/>
      </w:pPr>
      <w:r>
        <w:rPr>
          <w:rFonts w:hint="eastAsia"/>
        </w:rPr>
        <w:t>⑤搞好后勤服务工作，保证职工工作时精力充沛。</w:t>
      </w:r>
    </w:p>
    <w:p w14:paraId="624AC69F" w14:textId="77777777" w:rsidR="00AA6D7C" w:rsidRDefault="00000000">
      <w:pPr>
        <w:pStyle w:val="10"/>
        <w:spacing w:line="560" w:lineRule="exact"/>
      </w:pPr>
      <w:r>
        <w:rPr>
          <w:rFonts w:hint="eastAsia"/>
        </w:rPr>
        <w:t>4</w:t>
      </w:r>
      <w:r>
        <w:rPr>
          <w:rFonts w:hint="eastAsia"/>
        </w:rPr>
        <w:t>、从组织管理方面来保证工期</w:t>
      </w:r>
    </w:p>
    <w:p w14:paraId="69B29F0C" w14:textId="77777777" w:rsidR="00AA6D7C" w:rsidRDefault="00000000">
      <w:pPr>
        <w:pStyle w:val="10"/>
        <w:spacing w:line="560" w:lineRule="exact"/>
      </w:pPr>
      <w:r>
        <w:rPr>
          <w:rFonts w:hint="eastAsia"/>
        </w:rPr>
        <w:t>①从组织机构上认真对待，选派优秀管理人员上岗。项目经理部根据施工总进度计划编制月旬计划。认真检查落实，以日保旬、以旬保月，保证本工程施工</w:t>
      </w:r>
      <w:r>
        <w:rPr>
          <w:rFonts w:hint="eastAsia"/>
        </w:rPr>
        <w:lastRenderedPageBreak/>
        <w:t>总进度计划的全面实施。公司及项目经理部各职能部门协调帮助项目部及时解决施工中存在的问题。</w:t>
      </w:r>
    </w:p>
    <w:p w14:paraId="048C6EAC" w14:textId="77777777" w:rsidR="00AA6D7C" w:rsidRDefault="00000000">
      <w:pPr>
        <w:pStyle w:val="10"/>
        <w:spacing w:line="560" w:lineRule="exact"/>
      </w:pPr>
      <w:r>
        <w:rPr>
          <w:rFonts w:hint="eastAsia"/>
        </w:rPr>
        <w:t>②保证项目部的资金及时到位。</w:t>
      </w:r>
    </w:p>
    <w:p w14:paraId="1A7E71C3" w14:textId="77777777" w:rsidR="00AA6D7C" w:rsidRDefault="00000000">
      <w:pPr>
        <w:pStyle w:val="10"/>
        <w:spacing w:line="560" w:lineRule="exact"/>
      </w:pPr>
      <w:r>
        <w:rPr>
          <w:rFonts w:hint="eastAsia"/>
        </w:rPr>
        <w:t>③公司及项目经理部各职能部门监控项目部的各项管理工作，保证项目部各项管理落实到位。</w:t>
      </w:r>
    </w:p>
    <w:p w14:paraId="7FDEFEEE" w14:textId="77777777" w:rsidR="00AA6D7C" w:rsidRDefault="00000000">
      <w:pPr>
        <w:pStyle w:val="10"/>
        <w:spacing w:line="560" w:lineRule="exact"/>
      </w:pPr>
      <w:r>
        <w:rPr>
          <w:rFonts w:hint="eastAsia"/>
        </w:rPr>
        <w:t>④每星期召开一次平衡会议，每天开一次协调会，及时解决施工中的存在问题。积极同业主、设计、监理搞好协调配合工作，多听取他们的意见和建议，以顺利完成任务。</w:t>
      </w:r>
    </w:p>
    <w:p w14:paraId="28E70066" w14:textId="77777777" w:rsidR="00AA6D7C" w:rsidRDefault="00000000">
      <w:pPr>
        <w:pStyle w:val="10"/>
        <w:spacing w:line="560" w:lineRule="exact"/>
      </w:pPr>
      <w:r>
        <w:rPr>
          <w:rFonts w:hint="eastAsia"/>
        </w:rPr>
        <w:t>⑤项目部根据工期要求认真编制好《进度策划》文件。按总进度计划排月计划，按月计划排周计划，按计划保进度。</w:t>
      </w:r>
    </w:p>
    <w:p w14:paraId="41072059" w14:textId="77777777" w:rsidR="00AA6D7C" w:rsidRDefault="00000000">
      <w:pPr>
        <w:spacing w:line="560" w:lineRule="exact"/>
        <w:ind w:firstLineChars="200" w:firstLine="560"/>
        <w:rPr>
          <w:rFonts w:eastAsia="仿宋_GB2312"/>
          <w:sz w:val="28"/>
        </w:rPr>
      </w:pPr>
      <w:r>
        <w:rPr>
          <w:rFonts w:eastAsia="仿宋_GB2312" w:hint="eastAsia"/>
          <w:sz w:val="28"/>
        </w:rPr>
        <w:t>⑥严格质量控制，杜绝因材料、交底不清、质量低劣返工造成的工期延误。</w:t>
      </w:r>
    </w:p>
    <w:p w14:paraId="4970C143" w14:textId="77777777" w:rsidR="00AA6D7C" w:rsidRDefault="00000000">
      <w:pPr>
        <w:pStyle w:val="10"/>
        <w:spacing w:line="560" w:lineRule="exact"/>
      </w:pPr>
      <w:r>
        <w:rPr>
          <w:rFonts w:hint="eastAsia"/>
        </w:rPr>
        <w:t>⑦安装、装修穿插施工，减少单独分项工程的施工时间，节假日期间组织连续施工，轮流补体。</w:t>
      </w:r>
      <w:r>
        <w:tab/>
      </w:r>
    </w:p>
    <w:p w14:paraId="05B2F365"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137" w:name="_Toc28508826"/>
      <w:bookmarkStart w:id="138" w:name="_Toc28832875"/>
      <w:bookmarkStart w:id="139" w:name="_Toc28833122"/>
      <w:bookmarkStart w:id="140" w:name="_Toc51409960"/>
      <w:bookmarkStart w:id="141" w:name="_Toc56867132"/>
      <w:bookmarkStart w:id="142" w:name="_Toc202201625"/>
      <w:bookmarkStart w:id="143" w:name="_Toc28508833"/>
      <w:bookmarkStart w:id="144" w:name="_Toc28832896"/>
      <w:bookmarkStart w:id="145" w:name="_Toc28833143"/>
      <w:bookmarkStart w:id="146" w:name="_Toc51409957"/>
      <w:r>
        <w:rPr>
          <w:rFonts w:eastAsia="华文中宋" w:hint="eastAsia"/>
          <w:snapToGrid w:val="0"/>
          <w:kern w:val="2"/>
          <w:sz w:val="32"/>
          <w:szCs w:val="20"/>
        </w:rPr>
        <w:t>第六章</w:t>
      </w:r>
      <w:r>
        <w:rPr>
          <w:rFonts w:eastAsia="华文中宋" w:hint="eastAsia"/>
          <w:snapToGrid w:val="0"/>
          <w:kern w:val="2"/>
          <w:sz w:val="32"/>
          <w:szCs w:val="20"/>
        </w:rPr>
        <w:t xml:space="preserve">  </w:t>
      </w:r>
      <w:r>
        <w:rPr>
          <w:rFonts w:eastAsia="华文中宋" w:hint="eastAsia"/>
          <w:snapToGrid w:val="0"/>
          <w:kern w:val="2"/>
          <w:sz w:val="32"/>
          <w:szCs w:val="20"/>
        </w:rPr>
        <w:t>保证质量措施</w:t>
      </w:r>
      <w:bookmarkEnd w:id="137"/>
      <w:bookmarkEnd w:id="138"/>
      <w:bookmarkEnd w:id="139"/>
      <w:bookmarkEnd w:id="140"/>
      <w:bookmarkEnd w:id="141"/>
      <w:bookmarkEnd w:id="142"/>
    </w:p>
    <w:p w14:paraId="3D302B2E" w14:textId="77777777" w:rsidR="00AA6D7C" w:rsidRDefault="00000000">
      <w:pPr>
        <w:pStyle w:val="2"/>
      </w:pPr>
      <w:bookmarkStart w:id="147" w:name="_Toc51409961"/>
      <w:bookmarkStart w:id="148" w:name="_Toc56794033"/>
      <w:bookmarkStart w:id="149" w:name="_Toc56867133"/>
      <w:bookmarkStart w:id="150" w:name="_Toc202201626"/>
      <w:bookmarkStart w:id="151" w:name="_Toc28508829"/>
      <w:bookmarkStart w:id="152" w:name="_Toc28832878"/>
      <w:bookmarkStart w:id="153" w:name="_Toc28833125"/>
      <w:bookmarkStart w:id="154" w:name="_Toc51409964"/>
      <w:r>
        <w:rPr>
          <w:rFonts w:hint="eastAsia"/>
        </w:rPr>
        <w:t>6.</w:t>
      </w:r>
      <w:r>
        <w:t>1</w:t>
      </w:r>
      <w:r>
        <w:rPr>
          <w:rFonts w:hint="eastAsia"/>
        </w:rPr>
        <w:t>质量</w:t>
      </w:r>
      <w:bookmarkEnd w:id="147"/>
      <w:bookmarkEnd w:id="148"/>
      <w:bookmarkEnd w:id="149"/>
      <w:r>
        <w:rPr>
          <w:rFonts w:hint="eastAsia"/>
        </w:rPr>
        <w:t>目标</w:t>
      </w:r>
      <w:bookmarkEnd w:id="150"/>
    </w:p>
    <w:p w14:paraId="7BF5541B" w14:textId="77777777" w:rsidR="00AA6D7C" w:rsidRDefault="00000000">
      <w:pPr>
        <w:widowControl w:val="0"/>
        <w:spacing w:line="520" w:lineRule="exact"/>
        <w:ind w:firstLine="567"/>
        <w:jc w:val="both"/>
        <w:rPr>
          <w:rFonts w:eastAsia="仿宋_GB2312"/>
          <w:sz w:val="28"/>
        </w:rPr>
      </w:pPr>
      <w:r>
        <w:rPr>
          <w:rFonts w:eastAsia="仿宋_GB2312" w:hint="eastAsia"/>
          <w:sz w:val="28"/>
        </w:rPr>
        <w:t>我公司已通过了</w:t>
      </w:r>
      <w:r>
        <w:rPr>
          <w:rFonts w:eastAsia="仿宋_GB2312" w:hint="eastAsia"/>
          <w:sz w:val="28"/>
        </w:rPr>
        <w:t>ISO9001-2000</w:t>
      </w:r>
      <w:r>
        <w:rPr>
          <w:rFonts w:eastAsia="仿宋_GB2312" w:hint="eastAsia"/>
          <w:sz w:val="28"/>
        </w:rPr>
        <w:t>质量体系认证，我们将严格按照《建筑工程施工质量验收统一标准》（</w:t>
      </w:r>
      <w:r>
        <w:rPr>
          <w:rFonts w:eastAsia="仿宋_GB2312" w:hint="eastAsia"/>
          <w:sz w:val="28"/>
        </w:rPr>
        <w:t>GB50300-2001</w:t>
      </w:r>
      <w:r>
        <w:rPr>
          <w:rFonts w:eastAsia="仿宋_GB2312" w:hint="eastAsia"/>
          <w:sz w:val="28"/>
        </w:rPr>
        <w:t>）和</w:t>
      </w:r>
      <w:r>
        <w:rPr>
          <w:rFonts w:eastAsia="仿宋_GB2312" w:hint="eastAsia"/>
          <w:sz w:val="28"/>
        </w:rPr>
        <w:t>ISO9001-2000</w:t>
      </w:r>
      <w:r>
        <w:rPr>
          <w:rFonts w:eastAsia="仿宋_GB2312" w:hint="eastAsia"/>
          <w:sz w:val="28"/>
        </w:rPr>
        <w:t>质量体系标准及现行国家规范、标准进行施工、工程质量评审，必须获得区优和争创国优鲁班奖工程。为此必须根据工程的具体情况另编制《项目质量创优策划》做到起点高，策划要到位，管理要严密，靓点要明确。</w:t>
      </w:r>
    </w:p>
    <w:p w14:paraId="0DA88C31" w14:textId="77777777" w:rsidR="00AA6D7C" w:rsidRDefault="00000000">
      <w:pPr>
        <w:pStyle w:val="2"/>
      </w:pPr>
      <w:bookmarkStart w:id="155" w:name="_Toc28508827"/>
      <w:bookmarkStart w:id="156" w:name="_Toc28832876"/>
      <w:bookmarkStart w:id="157" w:name="_Toc28833123"/>
      <w:bookmarkStart w:id="158" w:name="_Toc51409962"/>
      <w:bookmarkStart w:id="159" w:name="_Toc56794034"/>
      <w:bookmarkStart w:id="160" w:name="_Toc56867134"/>
      <w:bookmarkStart w:id="161" w:name="_Toc202201627"/>
      <w:r>
        <w:rPr>
          <w:rFonts w:hint="eastAsia"/>
        </w:rPr>
        <w:t>6.2</w:t>
      </w:r>
      <w:r>
        <w:rPr>
          <w:rFonts w:hint="eastAsia"/>
        </w:rPr>
        <w:t>工程质量保证体系</w:t>
      </w:r>
      <w:bookmarkEnd w:id="155"/>
      <w:bookmarkEnd w:id="156"/>
      <w:bookmarkEnd w:id="157"/>
      <w:bookmarkEnd w:id="158"/>
      <w:bookmarkEnd w:id="159"/>
      <w:bookmarkEnd w:id="160"/>
      <w:bookmarkEnd w:id="161"/>
    </w:p>
    <w:p w14:paraId="1616FB5C" w14:textId="77777777" w:rsidR="00AA6D7C" w:rsidRDefault="00000000">
      <w:pPr>
        <w:spacing w:line="520" w:lineRule="exact"/>
        <w:ind w:firstLineChars="200" w:firstLine="560"/>
        <w:rPr>
          <w:rFonts w:eastAsia="仿宋_GB2312"/>
          <w:color w:val="000000"/>
          <w:sz w:val="28"/>
        </w:rPr>
      </w:pPr>
      <w:r>
        <w:rPr>
          <w:rFonts w:eastAsia="仿宋_GB2312" w:hint="eastAsia"/>
          <w:color w:val="000000"/>
          <w:sz w:val="28"/>
        </w:rPr>
        <w:t>为了能实现本工程的质量目标，必须加强质量管理体制和保证体系的建设，并必使之能有效地正常运转。</w:t>
      </w:r>
    </w:p>
    <w:p w14:paraId="0AB5BDCF" w14:textId="77777777" w:rsidR="00AA6D7C" w:rsidRDefault="00000000">
      <w:pPr>
        <w:spacing w:line="520" w:lineRule="exact"/>
        <w:ind w:firstLineChars="200" w:firstLine="560"/>
        <w:rPr>
          <w:rFonts w:eastAsia="仿宋_GB2312"/>
          <w:color w:val="000000"/>
          <w:sz w:val="28"/>
        </w:rPr>
      </w:pPr>
      <w:r>
        <w:rPr>
          <w:rFonts w:eastAsia="仿宋_GB2312" w:hint="eastAsia"/>
          <w:color w:val="000000"/>
          <w:sz w:val="28"/>
        </w:rPr>
        <w:t>项目经理部成立质量工作管理小组，小组组成包括：项目经理、生产经理、总工、质检员及各部门主要负责人。在公司职能部门的领导下对整个工程</w:t>
      </w:r>
      <w:r>
        <w:rPr>
          <w:rFonts w:eastAsia="仿宋_GB2312" w:hint="eastAsia"/>
          <w:color w:val="000000"/>
          <w:sz w:val="28"/>
        </w:rPr>
        <w:lastRenderedPageBreak/>
        <w:t>的施工质量进行监督、检查。各施工队组设兼职质量检查员负责本队组质量的自检，使工程质量从自检至专检自下而上形成质量管理和监督检查网络。</w:t>
      </w:r>
    </w:p>
    <w:p w14:paraId="793F6951" w14:textId="77777777" w:rsidR="00AA6D7C" w:rsidRDefault="00000000">
      <w:pPr>
        <w:widowControl w:val="0"/>
        <w:spacing w:line="520" w:lineRule="exact"/>
        <w:ind w:firstLine="567"/>
        <w:jc w:val="both"/>
        <w:rPr>
          <w:rFonts w:ascii="楷体_GB2312" w:eastAsia="楷体_GB2312"/>
          <w:sz w:val="28"/>
          <w:szCs w:val="28"/>
        </w:rPr>
      </w:pPr>
      <w:r>
        <w:rPr>
          <w:rFonts w:ascii="楷体_GB2312" w:eastAsia="楷体_GB2312" w:hint="eastAsia"/>
          <w:sz w:val="28"/>
          <w:szCs w:val="28"/>
        </w:rPr>
        <w:t>项目经理部质量工作管理小组执行公司的《管理手册》，依据“GB/T9001—ISO2000”标准和全面质量管理原理，将与工程质量有关的组织、职责、资源等内容组成上下衔接，横向协调的质量管理体系，并在实施中严格执行工作程序文件的规定，确保工程质量始终处于受控状态，最终能“让顾客满意”。</w:t>
      </w:r>
    </w:p>
    <w:p w14:paraId="10B82E55" w14:textId="77777777" w:rsidR="00AA6D7C" w:rsidRDefault="00000000">
      <w:pPr>
        <w:widowControl w:val="0"/>
        <w:spacing w:line="520" w:lineRule="exact"/>
        <w:ind w:firstLine="567"/>
        <w:jc w:val="both"/>
        <w:rPr>
          <w:rFonts w:ascii="楷体_GB2312" w:eastAsia="楷体_GB2312"/>
          <w:sz w:val="28"/>
          <w:szCs w:val="28"/>
        </w:rPr>
      </w:pPr>
      <w:r>
        <w:rPr>
          <w:rFonts w:ascii="楷体_GB2312" w:eastAsia="楷体_GB2312"/>
          <w:sz w:val="28"/>
          <w:szCs w:val="28"/>
        </w:rPr>
        <w:br w:type="page"/>
      </w:r>
    </w:p>
    <w:p w14:paraId="04D6278F" w14:textId="77777777" w:rsidR="00AA6D7C" w:rsidRDefault="00000000">
      <w:pPr>
        <w:pStyle w:val="2"/>
      </w:pPr>
      <w:bookmarkStart w:id="162" w:name="_Toc202201628"/>
      <w:r>
        <w:rPr>
          <w:rFonts w:hint="eastAsia"/>
        </w:rPr>
        <w:lastRenderedPageBreak/>
        <w:t>工程质量保证体系图如下：</w:t>
      </w:r>
      <w:bookmarkEnd w:id="162"/>
    </w:p>
    <w:bookmarkStart w:id="163" w:name="_Toc233275704"/>
    <w:bookmarkStart w:id="164" w:name="_Toc202201534"/>
    <w:bookmarkStart w:id="165" w:name="_Toc202201629"/>
    <w:p w14:paraId="26B840AA" w14:textId="4F34A6E0" w:rsidR="00AA6D7C" w:rsidRDefault="00AB4A81">
      <w:pPr>
        <w:pStyle w:val="2"/>
      </w:pPr>
      <w:r>
        <w:rPr>
          <w:noProof/>
        </w:rPr>
        <mc:AlternateContent>
          <mc:Choice Requires="wpg">
            <w:drawing>
              <wp:anchor distT="0" distB="0" distL="114300" distR="114300" simplePos="0" relativeHeight="251654144" behindDoc="0" locked="0" layoutInCell="1" allowOverlap="1" wp14:anchorId="04F84365" wp14:editId="38CDEE1D">
                <wp:simplePos x="0" y="0"/>
                <wp:positionH relativeFrom="column">
                  <wp:posOffset>-228600</wp:posOffset>
                </wp:positionH>
                <wp:positionV relativeFrom="paragraph">
                  <wp:posOffset>106045</wp:posOffset>
                </wp:positionV>
                <wp:extent cx="6578600" cy="7424420"/>
                <wp:effectExtent l="12065" t="8890" r="10160" b="5715"/>
                <wp:wrapNone/>
                <wp:docPr id="196546163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7424420"/>
                          <a:chOff x="1074" y="7778"/>
                          <a:chExt cx="10220" cy="7644"/>
                        </a:xfrm>
                      </wpg:grpSpPr>
                      <wps:wsp>
                        <wps:cNvPr id="1634175861" name="Rectangle 103"/>
                        <wps:cNvSpPr>
                          <a:spLocks noChangeArrowheads="1"/>
                        </wps:cNvSpPr>
                        <wps:spPr bwMode="auto">
                          <a:xfrm>
                            <a:off x="4994" y="7778"/>
                            <a:ext cx="1980" cy="468"/>
                          </a:xfrm>
                          <a:prstGeom prst="rect">
                            <a:avLst/>
                          </a:prstGeom>
                          <a:solidFill>
                            <a:srgbClr val="FFFFFF"/>
                          </a:solidFill>
                          <a:ln w="9525">
                            <a:solidFill>
                              <a:srgbClr val="000000"/>
                            </a:solidFill>
                            <a:miter lim="800000"/>
                            <a:headEnd/>
                            <a:tailEnd/>
                          </a:ln>
                        </wps:spPr>
                        <wps:txbx>
                          <w:txbxContent>
                            <w:p w14:paraId="06491058" w14:textId="77777777" w:rsidR="00AA6D7C" w:rsidRDefault="00000000">
                              <w:pPr>
                                <w:spacing w:line="320" w:lineRule="exact"/>
                                <w:jc w:val="center"/>
                                <w:rPr>
                                  <w:rFonts w:eastAsia="仿宋_GB2312"/>
                                  <w:sz w:val="24"/>
                                </w:rPr>
                              </w:pPr>
                              <w:r>
                                <w:rPr>
                                  <w:rFonts w:eastAsia="仿宋_GB2312" w:hint="eastAsia"/>
                                  <w:sz w:val="24"/>
                                </w:rPr>
                                <w:t>质</w:t>
                              </w:r>
                              <w:r>
                                <w:rPr>
                                  <w:rFonts w:eastAsia="仿宋_GB2312" w:hint="eastAsia"/>
                                  <w:sz w:val="24"/>
                                </w:rPr>
                                <w:t xml:space="preserve"> </w:t>
                              </w:r>
                              <w:r>
                                <w:rPr>
                                  <w:rFonts w:eastAsia="仿宋_GB2312" w:hint="eastAsia"/>
                                  <w:sz w:val="24"/>
                                </w:rPr>
                                <w:t>量</w:t>
                              </w:r>
                              <w:r>
                                <w:rPr>
                                  <w:rFonts w:eastAsia="仿宋_GB2312" w:hint="eastAsia"/>
                                  <w:sz w:val="24"/>
                                </w:rPr>
                                <w:t xml:space="preserve"> </w:t>
                              </w:r>
                              <w:r>
                                <w:rPr>
                                  <w:rFonts w:eastAsia="仿宋_GB2312" w:hint="eastAsia"/>
                                  <w:sz w:val="24"/>
                                </w:rPr>
                                <w:t>目</w:t>
                              </w:r>
                              <w:r>
                                <w:rPr>
                                  <w:rFonts w:eastAsia="仿宋_GB2312" w:hint="eastAsia"/>
                                  <w:sz w:val="24"/>
                                </w:rPr>
                                <w:t xml:space="preserve"> </w:t>
                              </w:r>
                              <w:r>
                                <w:rPr>
                                  <w:rFonts w:eastAsia="仿宋_GB2312" w:hint="eastAsia"/>
                                  <w:sz w:val="24"/>
                                </w:rPr>
                                <w:t>标</w:t>
                              </w:r>
                            </w:p>
                          </w:txbxContent>
                        </wps:txbx>
                        <wps:bodyPr rot="0" vert="horz" wrap="square" lIns="91440" tIns="45720" rIns="91440" bIns="45720" anchor="t" anchorCtr="0" upright="1">
                          <a:noAutofit/>
                        </wps:bodyPr>
                      </wps:wsp>
                      <wps:wsp>
                        <wps:cNvPr id="1594450988" name="Line 104"/>
                        <wps:cNvCnPr>
                          <a:cxnSpLocks noChangeShapeType="1"/>
                        </wps:cNvCnPr>
                        <wps:spPr bwMode="auto">
                          <a:xfrm>
                            <a:off x="6074" y="824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142015" name="Line 105"/>
                        <wps:cNvCnPr>
                          <a:cxnSpLocks noChangeShapeType="1"/>
                        </wps:cNvCnPr>
                        <wps:spPr bwMode="auto">
                          <a:xfrm>
                            <a:off x="1934" y="8402"/>
                            <a:ext cx="8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692258" name="Line 106"/>
                        <wps:cNvCnPr>
                          <a:cxnSpLocks noChangeShapeType="1"/>
                        </wps:cNvCnPr>
                        <wps:spPr bwMode="auto">
                          <a:xfrm>
                            <a:off x="1931" y="8405"/>
                            <a:ext cx="0" cy="31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26294405" name="Rectangle 107"/>
                        <wps:cNvSpPr>
                          <a:spLocks noChangeArrowheads="1"/>
                        </wps:cNvSpPr>
                        <wps:spPr bwMode="auto">
                          <a:xfrm>
                            <a:off x="1074" y="8714"/>
                            <a:ext cx="2120" cy="468"/>
                          </a:xfrm>
                          <a:prstGeom prst="rect">
                            <a:avLst/>
                          </a:prstGeom>
                          <a:solidFill>
                            <a:srgbClr val="FFFFFF"/>
                          </a:solidFill>
                          <a:ln w="9525">
                            <a:solidFill>
                              <a:srgbClr val="000000"/>
                            </a:solidFill>
                            <a:miter lim="800000"/>
                            <a:headEnd/>
                            <a:tailEnd/>
                          </a:ln>
                        </wps:spPr>
                        <wps:txbx>
                          <w:txbxContent>
                            <w:p w14:paraId="197C4413" w14:textId="77777777" w:rsidR="00AA6D7C" w:rsidRDefault="00000000">
                              <w:pPr>
                                <w:spacing w:line="320" w:lineRule="exact"/>
                                <w:jc w:val="center"/>
                                <w:rPr>
                                  <w:rFonts w:eastAsia="仿宋_GB2312"/>
                                  <w:spacing w:val="-16"/>
                                  <w:sz w:val="24"/>
                                </w:rPr>
                              </w:pPr>
                              <w:r>
                                <w:rPr>
                                  <w:rFonts w:eastAsia="仿宋_GB2312" w:hint="eastAsia"/>
                                  <w:spacing w:val="-16"/>
                                  <w:sz w:val="24"/>
                                </w:rPr>
                                <w:t>质量管理组织机构</w:t>
                              </w:r>
                            </w:p>
                          </w:txbxContent>
                        </wps:txbx>
                        <wps:bodyPr rot="0" vert="horz" wrap="square" lIns="91440" tIns="45720" rIns="91440" bIns="45720" anchor="t" anchorCtr="0" upright="1">
                          <a:noAutofit/>
                        </wps:bodyPr>
                      </wps:wsp>
                      <wps:wsp>
                        <wps:cNvPr id="643660883" name="Rectangle 108"/>
                        <wps:cNvSpPr>
                          <a:spLocks noChangeArrowheads="1"/>
                        </wps:cNvSpPr>
                        <wps:spPr bwMode="auto">
                          <a:xfrm>
                            <a:off x="3554" y="8714"/>
                            <a:ext cx="2340" cy="780"/>
                          </a:xfrm>
                          <a:prstGeom prst="rect">
                            <a:avLst/>
                          </a:prstGeom>
                          <a:solidFill>
                            <a:srgbClr val="FFFFFF"/>
                          </a:solidFill>
                          <a:ln w="9525">
                            <a:solidFill>
                              <a:srgbClr val="000000"/>
                            </a:solidFill>
                            <a:miter lim="800000"/>
                            <a:headEnd/>
                            <a:tailEnd/>
                          </a:ln>
                        </wps:spPr>
                        <wps:txbx>
                          <w:txbxContent>
                            <w:p w14:paraId="3CBE8A5B" w14:textId="77777777" w:rsidR="00AA6D7C" w:rsidRDefault="00000000">
                              <w:pPr>
                                <w:spacing w:line="320" w:lineRule="exact"/>
                                <w:jc w:val="center"/>
                                <w:rPr>
                                  <w:rFonts w:eastAsia="仿宋_GB2312"/>
                                  <w:sz w:val="24"/>
                                </w:rPr>
                              </w:pPr>
                              <w:r>
                                <w:rPr>
                                  <w:rFonts w:eastAsia="仿宋_GB2312" w:hint="eastAsia"/>
                                  <w:sz w:val="24"/>
                                </w:rPr>
                                <w:t>质量程序</w:t>
                              </w:r>
                            </w:p>
                            <w:p w14:paraId="74CEA809" w14:textId="77777777" w:rsidR="00AA6D7C" w:rsidRDefault="00000000">
                              <w:pPr>
                                <w:spacing w:line="320" w:lineRule="exact"/>
                                <w:jc w:val="center"/>
                                <w:rPr>
                                  <w:rFonts w:eastAsia="仿宋_GB2312"/>
                                  <w:spacing w:val="-12"/>
                                  <w:sz w:val="21"/>
                                </w:rPr>
                              </w:pPr>
                              <w:r>
                                <w:rPr>
                                  <w:rFonts w:eastAsia="仿宋_GB2312" w:hint="eastAsia"/>
                                  <w:spacing w:val="-30"/>
                                  <w:sz w:val="21"/>
                                </w:rPr>
                                <w:t>（管理标准、技术标</w:t>
                              </w:r>
                              <w:r>
                                <w:rPr>
                                  <w:rFonts w:eastAsia="仿宋_GB2312" w:hint="eastAsia"/>
                                  <w:spacing w:val="-12"/>
                                  <w:sz w:val="21"/>
                                </w:rPr>
                                <w:t>准）</w:t>
                              </w:r>
                            </w:p>
                          </w:txbxContent>
                        </wps:txbx>
                        <wps:bodyPr rot="0" vert="horz" wrap="square" lIns="91440" tIns="45720" rIns="91440" bIns="45720" anchor="t" anchorCtr="0" upright="1">
                          <a:noAutofit/>
                        </wps:bodyPr>
                      </wps:wsp>
                      <wps:wsp>
                        <wps:cNvPr id="900590959" name="Rectangle 109"/>
                        <wps:cNvSpPr>
                          <a:spLocks noChangeArrowheads="1"/>
                        </wps:cNvSpPr>
                        <wps:spPr bwMode="auto">
                          <a:xfrm>
                            <a:off x="6254" y="8714"/>
                            <a:ext cx="2340" cy="468"/>
                          </a:xfrm>
                          <a:prstGeom prst="rect">
                            <a:avLst/>
                          </a:prstGeom>
                          <a:solidFill>
                            <a:srgbClr val="FFFFFF"/>
                          </a:solidFill>
                          <a:ln w="9525">
                            <a:solidFill>
                              <a:srgbClr val="000000"/>
                            </a:solidFill>
                            <a:miter lim="800000"/>
                            <a:headEnd/>
                            <a:tailEnd/>
                          </a:ln>
                        </wps:spPr>
                        <wps:txbx>
                          <w:txbxContent>
                            <w:p w14:paraId="3087941F" w14:textId="77777777" w:rsidR="00AA6D7C" w:rsidRDefault="00000000">
                              <w:pPr>
                                <w:spacing w:line="320" w:lineRule="exact"/>
                                <w:jc w:val="center"/>
                                <w:rPr>
                                  <w:rFonts w:eastAsia="仿宋_GB2312"/>
                                  <w:sz w:val="24"/>
                                </w:rPr>
                              </w:pPr>
                              <w:r>
                                <w:rPr>
                                  <w:rFonts w:eastAsia="仿宋_GB2312" w:hint="eastAsia"/>
                                  <w:sz w:val="24"/>
                                </w:rPr>
                                <w:t>质量过程控制</w:t>
                              </w:r>
                            </w:p>
                          </w:txbxContent>
                        </wps:txbx>
                        <wps:bodyPr rot="0" vert="horz" wrap="square" lIns="91440" tIns="45720" rIns="91440" bIns="45720" anchor="t" anchorCtr="0" upright="1">
                          <a:noAutofit/>
                        </wps:bodyPr>
                      </wps:wsp>
                      <wps:wsp>
                        <wps:cNvPr id="662476237" name="Rectangle 110"/>
                        <wps:cNvSpPr>
                          <a:spLocks noChangeArrowheads="1"/>
                        </wps:cNvSpPr>
                        <wps:spPr bwMode="auto">
                          <a:xfrm>
                            <a:off x="8954" y="8714"/>
                            <a:ext cx="2340" cy="468"/>
                          </a:xfrm>
                          <a:prstGeom prst="rect">
                            <a:avLst/>
                          </a:prstGeom>
                          <a:solidFill>
                            <a:srgbClr val="FFFFFF"/>
                          </a:solidFill>
                          <a:ln w="9525">
                            <a:solidFill>
                              <a:srgbClr val="000000"/>
                            </a:solidFill>
                            <a:miter lim="800000"/>
                            <a:headEnd/>
                            <a:tailEnd/>
                          </a:ln>
                        </wps:spPr>
                        <wps:txbx>
                          <w:txbxContent>
                            <w:p w14:paraId="2759357E" w14:textId="77777777" w:rsidR="00AA6D7C" w:rsidRDefault="00000000">
                              <w:pPr>
                                <w:spacing w:line="320" w:lineRule="exact"/>
                                <w:jc w:val="center"/>
                                <w:rPr>
                                  <w:rFonts w:eastAsia="仿宋_GB2312"/>
                                  <w:sz w:val="24"/>
                                </w:rPr>
                              </w:pPr>
                              <w:r>
                                <w:rPr>
                                  <w:rFonts w:eastAsia="仿宋_GB2312" w:hint="eastAsia"/>
                                  <w:sz w:val="24"/>
                                </w:rPr>
                                <w:t>保证质量的资源</w:t>
                              </w:r>
                            </w:p>
                          </w:txbxContent>
                        </wps:txbx>
                        <wps:bodyPr rot="0" vert="horz" wrap="square" lIns="91440" tIns="45720" rIns="91440" bIns="45720" anchor="t" anchorCtr="0" upright="1">
                          <a:noAutofit/>
                        </wps:bodyPr>
                      </wps:wsp>
                      <wps:wsp>
                        <wps:cNvPr id="497511272" name="Line 111"/>
                        <wps:cNvCnPr>
                          <a:cxnSpLocks noChangeShapeType="1"/>
                        </wps:cNvCnPr>
                        <wps:spPr bwMode="auto">
                          <a:xfrm>
                            <a:off x="7514" y="8402"/>
                            <a:ext cx="0" cy="31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92882588" name="Line 112"/>
                        <wps:cNvCnPr>
                          <a:cxnSpLocks noChangeShapeType="1"/>
                        </wps:cNvCnPr>
                        <wps:spPr bwMode="auto">
                          <a:xfrm>
                            <a:off x="4634" y="8402"/>
                            <a:ext cx="0" cy="31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34344883" name="Line 113"/>
                        <wps:cNvCnPr>
                          <a:cxnSpLocks noChangeShapeType="1"/>
                        </wps:cNvCnPr>
                        <wps:spPr bwMode="auto">
                          <a:xfrm>
                            <a:off x="10214" y="8402"/>
                            <a:ext cx="0" cy="31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34156563" name="Rectangle 114"/>
                        <wps:cNvSpPr>
                          <a:spLocks noChangeArrowheads="1"/>
                        </wps:cNvSpPr>
                        <wps:spPr bwMode="auto">
                          <a:xfrm>
                            <a:off x="1074" y="9962"/>
                            <a:ext cx="2120" cy="468"/>
                          </a:xfrm>
                          <a:prstGeom prst="rect">
                            <a:avLst/>
                          </a:prstGeom>
                          <a:solidFill>
                            <a:srgbClr val="FFFFFF"/>
                          </a:solidFill>
                          <a:ln w="9525">
                            <a:solidFill>
                              <a:srgbClr val="000000"/>
                            </a:solidFill>
                            <a:miter lim="800000"/>
                            <a:headEnd/>
                            <a:tailEnd/>
                          </a:ln>
                        </wps:spPr>
                        <wps:txbx>
                          <w:txbxContent>
                            <w:p w14:paraId="727CFF8C" w14:textId="77777777" w:rsidR="00AA6D7C" w:rsidRDefault="00000000">
                              <w:pPr>
                                <w:spacing w:line="320" w:lineRule="exact"/>
                                <w:jc w:val="center"/>
                                <w:rPr>
                                  <w:rFonts w:eastAsia="仿宋_GB2312"/>
                                  <w:spacing w:val="-16"/>
                                  <w:sz w:val="24"/>
                                </w:rPr>
                              </w:pPr>
                              <w:r>
                                <w:rPr>
                                  <w:rFonts w:eastAsia="仿宋_GB2312" w:hint="eastAsia"/>
                                  <w:spacing w:val="-16"/>
                                  <w:sz w:val="24"/>
                                </w:rPr>
                                <w:t>公司质量处</w:t>
                              </w:r>
                            </w:p>
                          </w:txbxContent>
                        </wps:txbx>
                        <wps:bodyPr rot="0" vert="horz" wrap="square" lIns="91440" tIns="45720" rIns="91440" bIns="45720" anchor="t" anchorCtr="0" upright="1">
                          <a:noAutofit/>
                        </wps:bodyPr>
                      </wps:wsp>
                      <wps:wsp>
                        <wps:cNvPr id="853113646" name="Rectangle 115"/>
                        <wps:cNvSpPr>
                          <a:spLocks noChangeArrowheads="1"/>
                        </wps:cNvSpPr>
                        <wps:spPr bwMode="auto">
                          <a:xfrm>
                            <a:off x="1074" y="11210"/>
                            <a:ext cx="2220" cy="468"/>
                          </a:xfrm>
                          <a:prstGeom prst="rect">
                            <a:avLst/>
                          </a:prstGeom>
                          <a:solidFill>
                            <a:srgbClr val="FFFFFF"/>
                          </a:solidFill>
                          <a:ln w="9525">
                            <a:solidFill>
                              <a:srgbClr val="000000"/>
                            </a:solidFill>
                            <a:miter lim="800000"/>
                            <a:headEnd/>
                            <a:tailEnd/>
                          </a:ln>
                        </wps:spPr>
                        <wps:txbx>
                          <w:txbxContent>
                            <w:p w14:paraId="6E4A468E" w14:textId="77777777" w:rsidR="00AA6D7C" w:rsidRDefault="00000000">
                              <w:pPr>
                                <w:spacing w:line="320" w:lineRule="exact"/>
                                <w:jc w:val="center"/>
                                <w:rPr>
                                  <w:rFonts w:eastAsia="仿宋_GB2312"/>
                                  <w:sz w:val="24"/>
                                </w:rPr>
                              </w:pPr>
                              <w:r>
                                <w:rPr>
                                  <w:rFonts w:eastAsia="仿宋_GB2312" w:hint="eastAsia"/>
                                  <w:spacing w:val="-16"/>
                                  <w:sz w:val="24"/>
                                </w:rPr>
                                <w:t>分公司经理、总工</w:t>
                              </w:r>
                            </w:p>
                          </w:txbxContent>
                        </wps:txbx>
                        <wps:bodyPr rot="0" vert="horz" wrap="square" lIns="91440" tIns="45720" rIns="91440" bIns="45720" anchor="t" anchorCtr="0" upright="1">
                          <a:noAutofit/>
                        </wps:bodyPr>
                      </wps:wsp>
                      <wps:wsp>
                        <wps:cNvPr id="1097504041" name="Rectangle 116"/>
                        <wps:cNvSpPr>
                          <a:spLocks noChangeArrowheads="1"/>
                        </wps:cNvSpPr>
                        <wps:spPr bwMode="auto">
                          <a:xfrm>
                            <a:off x="6254" y="9338"/>
                            <a:ext cx="2340" cy="468"/>
                          </a:xfrm>
                          <a:prstGeom prst="rect">
                            <a:avLst/>
                          </a:prstGeom>
                          <a:solidFill>
                            <a:srgbClr val="FFFFFF"/>
                          </a:solidFill>
                          <a:ln w="9525">
                            <a:solidFill>
                              <a:srgbClr val="000000"/>
                            </a:solidFill>
                            <a:miter lim="800000"/>
                            <a:headEnd/>
                            <a:tailEnd/>
                          </a:ln>
                        </wps:spPr>
                        <wps:txbx>
                          <w:txbxContent>
                            <w:p w14:paraId="33CC07DB" w14:textId="77777777" w:rsidR="00AA6D7C" w:rsidRDefault="00000000">
                              <w:pPr>
                                <w:spacing w:line="320" w:lineRule="exact"/>
                                <w:jc w:val="center"/>
                                <w:rPr>
                                  <w:rFonts w:eastAsia="仿宋_GB2312"/>
                                  <w:sz w:val="24"/>
                                </w:rPr>
                              </w:pPr>
                              <w:r>
                                <w:rPr>
                                  <w:rFonts w:eastAsia="仿宋_GB2312" w:hint="eastAsia"/>
                                  <w:sz w:val="24"/>
                                </w:rPr>
                                <w:t>质量预测</w:t>
                              </w:r>
                            </w:p>
                          </w:txbxContent>
                        </wps:txbx>
                        <wps:bodyPr rot="0" vert="horz" wrap="square" lIns="91440" tIns="45720" rIns="91440" bIns="45720" anchor="t" anchorCtr="0" upright="1">
                          <a:noAutofit/>
                        </wps:bodyPr>
                      </wps:wsp>
                      <wps:wsp>
                        <wps:cNvPr id="478519650" name="Rectangle 117"/>
                        <wps:cNvSpPr>
                          <a:spLocks noChangeArrowheads="1"/>
                        </wps:cNvSpPr>
                        <wps:spPr bwMode="auto">
                          <a:xfrm>
                            <a:off x="6254" y="9962"/>
                            <a:ext cx="2340" cy="468"/>
                          </a:xfrm>
                          <a:prstGeom prst="rect">
                            <a:avLst/>
                          </a:prstGeom>
                          <a:solidFill>
                            <a:srgbClr val="FFFFFF"/>
                          </a:solidFill>
                          <a:ln w="9525">
                            <a:solidFill>
                              <a:srgbClr val="000000"/>
                            </a:solidFill>
                            <a:miter lim="800000"/>
                            <a:headEnd/>
                            <a:tailEnd/>
                          </a:ln>
                        </wps:spPr>
                        <wps:txbx>
                          <w:txbxContent>
                            <w:p w14:paraId="43B483CB" w14:textId="77777777" w:rsidR="00AA6D7C" w:rsidRDefault="00000000">
                              <w:pPr>
                                <w:spacing w:line="320" w:lineRule="exact"/>
                                <w:jc w:val="center"/>
                                <w:rPr>
                                  <w:rFonts w:eastAsia="仿宋_GB2312"/>
                                  <w:sz w:val="24"/>
                                </w:rPr>
                              </w:pPr>
                              <w:r>
                                <w:rPr>
                                  <w:rFonts w:eastAsia="仿宋_GB2312" w:hint="eastAsia"/>
                                  <w:sz w:val="24"/>
                                </w:rPr>
                                <w:t>材料采购</w:t>
                              </w:r>
                            </w:p>
                          </w:txbxContent>
                        </wps:txbx>
                        <wps:bodyPr rot="0" vert="horz" wrap="square" lIns="91440" tIns="45720" rIns="91440" bIns="45720" anchor="t" anchorCtr="0" upright="1">
                          <a:noAutofit/>
                        </wps:bodyPr>
                      </wps:wsp>
                      <wps:wsp>
                        <wps:cNvPr id="1409631825" name="Rectangle 118"/>
                        <wps:cNvSpPr>
                          <a:spLocks noChangeArrowheads="1"/>
                        </wps:cNvSpPr>
                        <wps:spPr bwMode="auto">
                          <a:xfrm>
                            <a:off x="6254" y="10586"/>
                            <a:ext cx="2340" cy="468"/>
                          </a:xfrm>
                          <a:prstGeom prst="rect">
                            <a:avLst/>
                          </a:prstGeom>
                          <a:solidFill>
                            <a:srgbClr val="FFFFFF"/>
                          </a:solidFill>
                          <a:ln w="9525">
                            <a:solidFill>
                              <a:srgbClr val="000000"/>
                            </a:solidFill>
                            <a:miter lim="800000"/>
                            <a:headEnd/>
                            <a:tailEnd/>
                          </a:ln>
                        </wps:spPr>
                        <wps:txbx>
                          <w:txbxContent>
                            <w:p w14:paraId="0F29A813" w14:textId="77777777" w:rsidR="00AA6D7C" w:rsidRDefault="00000000">
                              <w:pPr>
                                <w:spacing w:line="320" w:lineRule="exact"/>
                                <w:jc w:val="center"/>
                                <w:rPr>
                                  <w:rFonts w:eastAsia="仿宋_GB2312"/>
                                  <w:sz w:val="24"/>
                                </w:rPr>
                              </w:pPr>
                              <w:r>
                                <w:rPr>
                                  <w:rFonts w:eastAsia="仿宋_GB2312" w:hint="eastAsia"/>
                                  <w:sz w:val="24"/>
                                </w:rPr>
                                <w:t>岗位责任制</w:t>
                              </w:r>
                            </w:p>
                          </w:txbxContent>
                        </wps:txbx>
                        <wps:bodyPr rot="0" vert="horz" wrap="square" lIns="91440" tIns="45720" rIns="91440" bIns="45720" anchor="t" anchorCtr="0" upright="1">
                          <a:noAutofit/>
                        </wps:bodyPr>
                      </wps:wsp>
                      <wps:wsp>
                        <wps:cNvPr id="868055206" name="Rectangle 119"/>
                        <wps:cNvSpPr>
                          <a:spLocks noChangeArrowheads="1"/>
                        </wps:cNvSpPr>
                        <wps:spPr bwMode="auto">
                          <a:xfrm>
                            <a:off x="6254" y="11210"/>
                            <a:ext cx="2340" cy="468"/>
                          </a:xfrm>
                          <a:prstGeom prst="rect">
                            <a:avLst/>
                          </a:prstGeom>
                          <a:solidFill>
                            <a:srgbClr val="FFFFFF"/>
                          </a:solidFill>
                          <a:ln w="9525">
                            <a:solidFill>
                              <a:srgbClr val="000000"/>
                            </a:solidFill>
                            <a:miter lim="800000"/>
                            <a:headEnd/>
                            <a:tailEnd/>
                          </a:ln>
                        </wps:spPr>
                        <wps:txbx>
                          <w:txbxContent>
                            <w:p w14:paraId="40711176" w14:textId="77777777" w:rsidR="00AA6D7C" w:rsidRDefault="00000000">
                              <w:pPr>
                                <w:spacing w:line="320" w:lineRule="exact"/>
                                <w:jc w:val="center"/>
                                <w:rPr>
                                  <w:rFonts w:eastAsia="仿宋_GB2312"/>
                                  <w:sz w:val="24"/>
                                </w:rPr>
                              </w:pPr>
                              <w:r>
                                <w:rPr>
                                  <w:rFonts w:eastAsia="仿宋_GB2312" w:hint="eastAsia"/>
                                  <w:sz w:val="24"/>
                                </w:rPr>
                                <w:t>执行三检制</w:t>
                              </w:r>
                            </w:p>
                          </w:txbxContent>
                        </wps:txbx>
                        <wps:bodyPr rot="0" vert="horz" wrap="square" lIns="91440" tIns="45720" rIns="91440" bIns="45720" anchor="t" anchorCtr="0" upright="1">
                          <a:noAutofit/>
                        </wps:bodyPr>
                      </wps:wsp>
                      <wps:wsp>
                        <wps:cNvPr id="1146134391" name="Rectangle 120"/>
                        <wps:cNvSpPr>
                          <a:spLocks noChangeArrowheads="1"/>
                        </wps:cNvSpPr>
                        <wps:spPr bwMode="auto">
                          <a:xfrm>
                            <a:off x="6254" y="11834"/>
                            <a:ext cx="2340" cy="468"/>
                          </a:xfrm>
                          <a:prstGeom prst="rect">
                            <a:avLst/>
                          </a:prstGeom>
                          <a:solidFill>
                            <a:srgbClr val="FFFFFF"/>
                          </a:solidFill>
                          <a:ln w="9525">
                            <a:solidFill>
                              <a:srgbClr val="000000"/>
                            </a:solidFill>
                            <a:miter lim="800000"/>
                            <a:headEnd/>
                            <a:tailEnd/>
                          </a:ln>
                        </wps:spPr>
                        <wps:txbx>
                          <w:txbxContent>
                            <w:p w14:paraId="3DB47E95" w14:textId="77777777" w:rsidR="00AA6D7C" w:rsidRDefault="00000000">
                              <w:pPr>
                                <w:spacing w:line="320" w:lineRule="exact"/>
                                <w:jc w:val="center"/>
                                <w:rPr>
                                  <w:rFonts w:eastAsia="仿宋_GB2312"/>
                                  <w:sz w:val="24"/>
                                </w:rPr>
                              </w:pPr>
                              <w:r>
                                <w:rPr>
                                  <w:rFonts w:eastAsia="仿宋_GB2312" w:hint="eastAsia"/>
                                  <w:sz w:val="24"/>
                                </w:rPr>
                                <w:t>实物质量检查</w:t>
                              </w:r>
                            </w:p>
                          </w:txbxContent>
                        </wps:txbx>
                        <wps:bodyPr rot="0" vert="horz" wrap="square" lIns="91440" tIns="45720" rIns="91440" bIns="45720" anchor="t" anchorCtr="0" upright="1">
                          <a:noAutofit/>
                        </wps:bodyPr>
                      </wps:wsp>
                      <wps:wsp>
                        <wps:cNvPr id="1671330852" name="Line 121"/>
                        <wps:cNvCnPr>
                          <a:cxnSpLocks noChangeShapeType="1"/>
                        </wps:cNvCnPr>
                        <wps:spPr bwMode="auto">
                          <a:xfrm>
                            <a:off x="7514" y="9182"/>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62454386" name="Rectangle 122"/>
                        <wps:cNvSpPr>
                          <a:spLocks noChangeArrowheads="1"/>
                        </wps:cNvSpPr>
                        <wps:spPr bwMode="auto">
                          <a:xfrm>
                            <a:off x="6254" y="12458"/>
                            <a:ext cx="2340" cy="468"/>
                          </a:xfrm>
                          <a:prstGeom prst="rect">
                            <a:avLst/>
                          </a:prstGeom>
                          <a:solidFill>
                            <a:srgbClr val="FFFFFF"/>
                          </a:solidFill>
                          <a:ln w="9525">
                            <a:solidFill>
                              <a:srgbClr val="000000"/>
                            </a:solidFill>
                            <a:miter lim="800000"/>
                            <a:headEnd/>
                            <a:tailEnd/>
                          </a:ln>
                        </wps:spPr>
                        <wps:txbx>
                          <w:txbxContent>
                            <w:p w14:paraId="65E2BD13" w14:textId="77777777" w:rsidR="00AA6D7C" w:rsidRDefault="00000000">
                              <w:pPr>
                                <w:spacing w:line="320" w:lineRule="exact"/>
                                <w:jc w:val="center"/>
                                <w:rPr>
                                  <w:rFonts w:eastAsia="仿宋_GB2312"/>
                                  <w:sz w:val="24"/>
                                </w:rPr>
                              </w:pPr>
                              <w:r>
                                <w:rPr>
                                  <w:rFonts w:eastAsia="仿宋_GB2312" w:hint="eastAsia"/>
                                  <w:sz w:val="24"/>
                                </w:rPr>
                                <w:t>质量跟踪反馈</w:t>
                              </w:r>
                            </w:p>
                          </w:txbxContent>
                        </wps:txbx>
                        <wps:bodyPr rot="0" vert="horz" wrap="square" lIns="91440" tIns="45720" rIns="91440" bIns="45720" anchor="t" anchorCtr="0" upright="1">
                          <a:noAutofit/>
                        </wps:bodyPr>
                      </wps:wsp>
                      <wps:wsp>
                        <wps:cNvPr id="2095471141" name="Rectangle 123"/>
                        <wps:cNvSpPr>
                          <a:spLocks noChangeArrowheads="1"/>
                        </wps:cNvSpPr>
                        <wps:spPr bwMode="auto">
                          <a:xfrm>
                            <a:off x="6254" y="13082"/>
                            <a:ext cx="2340" cy="468"/>
                          </a:xfrm>
                          <a:prstGeom prst="rect">
                            <a:avLst/>
                          </a:prstGeom>
                          <a:solidFill>
                            <a:srgbClr val="FFFFFF"/>
                          </a:solidFill>
                          <a:ln w="9525">
                            <a:solidFill>
                              <a:srgbClr val="000000"/>
                            </a:solidFill>
                            <a:miter lim="800000"/>
                            <a:headEnd/>
                            <a:tailEnd/>
                          </a:ln>
                        </wps:spPr>
                        <wps:txbx>
                          <w:txbxContent>
                            <w:p w14:paraId="2D59885E" w14:textId="77777777" w:rsidR="00AA6D7C" w:rsidRDefault="00000000">
                              <w:pPr>
                                <w:spacing w:line="320" w:lineRule="exact"/>
                                <w:jc w:val="center"/>
                                <w:rPr>
                                  <w:rFonts w:eastAsia="仿宋_GB2312"/>
                                  <w:sz w:val="24"/>
                                </w:rPr>
                              </w:pPr>
                              <w:r>
                                <w:rPr>
                                  <w:rFonts w:eastAsia="仿宋_GB2312" w:hint="eastAsia"/>
                                  <w:spacing w:val="-20"/>
                                  <w:sz w:val="24"/>
                                </w:rPr>
                                <w:t>信息反馈、数理统</w:t>
                              </w:r>
                              <w:r>
                                <w:rPr>
                                  <w:rFonts w:eastAsia="仿宋_GB2312" w:hint="eastAsia"/>
                                  <w:sz w:val="24"/>
                                </w:rPr>
                                <w:t>计</w:t>
                              </w:r>
                            </w:p>
                          </w:txbxContent>
                        </wps:txbx>
                        <wps:bodyPr rot="0" vert="horz" wrap="square" lIns="91440" tIns="45720" rIns="91440" bIns="45720" anchor="t" anchorCtr="0" upright="1">
                          <a:noAutofit/>
                        </wps:bodyPr>
                      </wps:wsp>
                      <wps:wsp>
                        <wps:cNvPr id="1936861217" name="Line 124"/>
                        <wps:cNvCnPr>
                          <a:cxnSpLocks noChangeShapeType="1"/>
                        </wps:cNvCnPr>
                        <wps:spPr bwMode="auto">
                          <a:xfrm>
                            <a:off x="7514" y="9806"/>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47126302" name="Line 125"/>
                        <wps:cNvCnPr>
                          <a:cxnSpLocks noChangeShapeType="1"/>
                        </wps:cNvCnPr>
                        <wps:spPr bwMode="auto">
                          <a:xfrm>
                            <a:off x="7514" y="10430"/>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8190118" name="Line 126"/>
                        <wps:cNvCnPr>
                          <a:cxnSpLocks noChangeShapeType="1"/>
                        </wps:cNvCnPr>
                        <wps:spPr bwMode="auto">
                          <a:xfrm>
                            <a:off x="7514" y="11054"/>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22653634" name="Line 127"/>
                        <wps:cNvCnPr>
                          <a:cxnSpLocks noChangeShapeType="1"/>
                        </wps:cNvCnPr>
                        <wps:spPr bwMode="auto">
                          <a:xfrm>
                            <a:off x="7514" y="11678"/>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79208238" name="Line 128"/>
                        <wps:cNvCnPr>
                          <a:cxnSpLocks noChangeShapeType="1"/>
                        </wps:cNvCnPr>
                        <wps:spPr bwMode="auto">
                          <a:xfrm>
                            <a:off x="7514" y="12302"/>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68382540" name="Line 129"/>
                        <wps:cNvCnPr>
                          <a:cxnSpLocks noChangeShapeType="1"/>
                        </wps:cNvCnPr>
                        <wps:spPr bwMode="auto">
                          <a:xfrm>
                            <a:off x="7514" y="12926"/>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742702623" name="Rectangle 130"/>
                        <wps:cNvSpPr>
                          <a:spLocks noChangeArrowheads="1"/>
                        </wps:cNvSpPr>
                        <wps:spPr bwMode="auto">
                          <a:xfrm>
                            <a:off x="6254" y="13706"/>
                            <a:ext cx="2340" cy="468"/>
                          </a:xfrm>
                          <a:prstGeom prst="rect">
                            <a:avLst/>
                          </a:prstGeom>
                          <a:solidFill>
                            <a:srgbClr val="FFFFFF"/>
                          </a:solidFill>
                          <a:ln w="9525">
                            <a:solidFill>
                              <a:srgbClr val="000000"/>
                            </a:solidFill>
                            <a:miter lim="800000"/>
                            <a:headEnd/>
                            <a:tailEnd/>
                          </a:ln>
                        </wps:spPr>
                        <wps:txbx>
                          <w:txbxContent>
                            <w:p w14:paraId="1DD3717C" w14:textId="77777777" w:rsidR="00AA6D7C" w:rsidRDefault="00000000">
                              <w:pPr>
                                <w:spacing w:line="320" w:lineRule="exact"/>
                                <w:jc w:val="center"/>
                                <w:rPr>
                                  <w:rFonts w:eastAsia="仿宋_GB2312"/>
                                  <w:sz w:val="24"/>
                                </w:rPr>
                              </w:pPr>
                              <w:r>
                                <w:rPr>
                                  <w:rFonts w:eastAsia="仿宋_GB2312" w:hint="eastAsia"/>
                                  <w:spacing w:val="-20"/>
                                  <w:sz w:val="24"/>
                                </w:rPr>
                                <w:t>现状分析、总结经</w:t>
                              </w:r>
                              <w:r>
                                <w:rPr>
                                  <w:rFonts w:eastAsia="仿宋_GB2312" w:hint="eastAsia"/>
                                  <w:sz w:val="24"/>
                                </w:rPr>
                                <w:t>验</w:t>
                              </w:r>
                            </w:p>
                          </w:txbxContent>
                        </wps:txbx>
                        <wps:bodyPr rot="0" vert="horz" wrap="square" lIns="91440" tIns="45720" rIns="91440" bIns="45720" anchor="t" anchorCtr="0" upright="1">
                          <a:noAutofit/>
                        </wps:bodyPr>
                      </wps:wsp>
                      <wps:wsp>
                        <wps:cNvPr id="995081374" name="Rectangle 131"/>
                        <wps:cNvSpPr>
                          <a:spLocks noChangeArrowheads="1"/>
                        </wps:cNvSpPr>
                        <wps:spPr bwMode="auto">
                          <a:xfrm>
                            <a:off x="6254" y="14330"/>
                            <a:ext cx="2340" cy="468"/>
                          </a:xfrm>
                          <a:prstGeom prst="rect">
                            <a:avLst/>
                          </a:prstGeom>
                          <a:solidFill>
                            <a:srgbClr val="FFFFFF"/>
                          </a:solidFill>
                          <a:ln w="9525">
                            <a:solidFill>
                              <a:srgbClr val="000000"/>
                            </a:solidFill>
                            <a:miter lim="800000"/>
                            <a:headEnd/>
                            <a:tailEnd/>
                          </a:ln>
                        </wps:spPr>
                        <wps:txbx>
                          <w:txbxContent>
                            <w:p w14:paraId="7087715D" w14:textId="77777777" w:rsidR="00AA6D7C" w:rsidRDefault="00000000">
                              <w:pPr>
                                <w:spacing w:line="320" w:lineRule="exact"/>
                                <w:jc w:val="center"/>
                                <w:rPr>
                                  <w:rFonts w:eastAsia="仿宋_GB2312"/>
                                  <w:spacing w:val="-20"/>
                                  <w:sz w:val="24"/>
                                </w:rPr>
                              </w:pPr>
                              <w:r>
                                <w:rPr>
                                  <w:rFonts w:eastAsia="仿宋_GB2312" w:hint="eastAsia"/>
                                  <w:spacing w:val="-20"/>
                                  <w:sz w:val="24"/>
                                </w:rPr>
                                <w:t>计划下一步、质量预控</w:t>
                              </w:r>
                            </w:p>
                          </w:txbxContent>
                        </wps:txbx>
                        <wps:bodyPr rot="0" vert="horz" wrap="square" lIns="91440" tIns="45720" rIns="91440" bIns="45720" anchor="t" anchorCtr="0" upright="1">
                          <a:noAutofit/>
                        </wps:bodyPr>
                      </wps:wsp>
                      <wps:wsp>
                        <wps:cNvPr id="1182472325" name="Rectangle 132"/>
                        <wps:cNvSpPr>
                          <a:spLocks noChangeArrowheads="1"/>
                        </wps:cNvSpPr>
                        <wps:spPr bwMode="auto">
                          <a:xfrm>
                            <a:off x="6254" y="14954"/>
                            <a:ext cx="2340" cy="468"/>
                          </a:xfrm>
                          <a:prstGeom prst="rect">
                            <a:avLst/>
                          </a:prstGeom>
                          <a:solidFill>
                            <a:srgbClr val="FFFFFF"/>
                          </a:solidFill>
                          <a:ln w="9525">
                            <a:solidFill>
                              <a:srgbClr val="000000"/>
                            </a:solidFill>
                            <a:miter lim="800000"/>
                            <a:headEnd/>
                            <a:tailEnd/>
                          </a:ln>
                        </wps:spPr>
                        <wps:txbx>
                          <w:txbxContent>
                            <w:p w14:paraId="19A7D9C4" w14:textId="77777777" w:rsidR="00AA6D7C" w:rsidRDefault="00000000">
                              <w:pPr>
                                <w:spacing w:line="320" w:lineRule="exact"/>
                                <w:jc w:val="center"/>
                                <w:rPr>
                                  <w:rFonts w:eastAsia="仿宋_GB2312"/>
                                  <w:sz w:val="24"/>
                                </w:rPr>
                              </w:pPr>
                              <w:r>
                                <w:rPr>
                                  <w:rFonts w:eastAsia="仿宋_GB2312" w:hint="eastAsia"/>
                                  <w:sz w:val="24"/>
                                </w:rPr>
                                <w:t>产品一次成优</w:t>
                              </w:r>
                            </w:p>
                          </w:txbxContent>
                        </wps:txbx>
                        <wps:bodyPr rot="0" vert="horz" wrap="square" lIns="91440" tIns="45720" rIns="91440" bIns="45720" anchor="t" anchorCtr="0" upright="1">
                          <a:noAutofit/>
                        </wps:bodyPr>
                      </wps:wsp>
                      <wps:wsp>
                        <wps:cNvPr id="548440985" name="Line 133"/>
                        <wps:cNvCnPr>
                          <a:cxnSpLocks noChangeShapeType="1"/>
                        </wps:cNvCnPr>
                        <wps:spPr bwMode="auto">
                          <a:xfrm>
                            <a:off x="7514" y="13550"/>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133532" name="Line 134"/>
                        <wps:cNvCnPr>
                          <a:cxnSpLocks noChangeShapeType="1"/>
                        </wps:cNvCnPr>
                        <wps:spPr bwMode="auto">
                          <a:xfrm>
                            <a:off x="7514" y="14174"/>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07228521" name="Line 135"/>
                        <wps:cNvCnPr>
                          <a:cxnSpLocks noChangeShapeType="1"/>
                        </wps:cNvCnPr>
                        <wps:spPr bwMode="auto">
                          <a:xfrm>
                            <a:off x="7514" y="14798"/>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43533664" name="Rectangle 136"/>
                        <wps:cNvSpPr>
                          <a:spLocks noChangeArrowheads="1"/>
                        </wps:cNvSpPr>
                        <wps:spPr bwMode="auto">
                          <a:xfrm>
                            <a:off x="1074" y="14954"/>
                            <a:ext cx="1900" cy="468"/>
                          </a:xfrm>
                          <a:prstGeom prst="rect">
                            <a:avLst/>
                          </a:prstGeom>
                          <a:solidFill>
                            <a:srgbClr val="FFFFFF"/>
                          </a:solidFill>
                          <a:ln w="9525">
                            <a:solidFill>
                              <a:srgbClr val="000000"/>
                            </a:solidFill>
                            <a:miter lim="800000"/>
                            <a:headEnd/>
                            <a:tailEnd/>
                          </a:ln>
                        </wps:spPr>
                        <wps:txbx>
                          <w:txbxContent>
                            <w:p w14:paraId="304D620C" w14:textId="77777777" w:rsidR="00AA6D7C" w:rsidRDefault="00000000">
                              <w:pPr>
                                <w:spacing w:line="320" w:lineRule="exact"/>
                                <w:jc w:val="center"/>
                                <w:rPr>
                                  <w:rFonts w:eastAsia="仿宋_GB2312"/>
                                  <w:sz w:val="24"/>
                                </w:rPr>
                              </w:pPr>
                              <w:r>
                                <w:rPr>
                                  <w:rFonts w:eastAsia="仿宋_GB2312" w:hint="eastAsia"/>
                                  <w:spacing w:val="-20"/>
                                  <w:sz w:val="24"/>
                                </w:rPr>
                                <w:t>专职质量检查</w:t>
                              </w:r>
                              <w:r>
                                <w:rPr>
                                  <w:rFonts w:eastAsia="仿宋_GB2312" w:hint="eastAsia"/>
                                  <w:sz w:val="24"/>
                                </w:rPr>
                                <w:t>员</w:t>
                              </w:r>
                            </w:p>
                          </w:txbxContent>
                        </wps:txbx>
                        <wps:bodyPr rot="0" vert="horz" wrap="square" lIns="91440" tIns="45720" rIns="91440" bIns="45720" anchor="t" anchorCtr="0" upright="1">
                          <a:noAutofit/>
                        </wps:bodyPr>
                      </wps:wsp>
                      <wps:wsp>
                        <wps:cNvPr id="1707525949" name="Rectangle 137"/>
                        <wps:cNvSpPr>
                          <a:spLocks noChangeArrowheads="1"/>
                        </wps:cNvSpPr>
                        <wps:spPr bwMode="auto">
                          <a:xfrm>
                            <a:off x="1074" y="12458"/>
                            <a:ext cx="2120" cy="468"/>
                          </a:xfrm>
                          <a:prstGeom prst="rect">
                            <a:avLst/>
                          </a:prstGeom>
                          <a:solidFill>
                            <a:srgbClr val="FFFFFF"/>
                          </a:solidFill>
                          <a:ln w="9525">
                            <a:solidFill>
                              <a:srgbClr val="000000"/>
                            </a:solidFill>
                            <a:miter lim="800000"/>
                            <a:headEnd/>
                            <a:tailEnd/>
                          </a:ln>
                        </wps:spPr>
                        <wps:txbx>
                          <w:txbxContent>
                            <w:p w14:paraId="453E37B2" w14:textId="77777777" w:rsidR="00AA6D7C" w:rsidRDefault="00000000">
                              <w:pPr>
                                <w:spacing w:line="320" w:lineRule="exact"/>
                                <w:jc w:val="center"/>
                                <w:rPr>
                                  <w:rFonts w:eastAsia="仿宋_GB2312"/>
                                  <w:spacing w:val="-16"/>
                                  <w:sz w:val="24"/>
                                </w:rPr>
                              </w:pPr>
                              <w:r>
                                <w:rPr>
                                  <w:rFonts w:eastAsia="仿宋_GB2312" w:hint="eastAsia"/>
                                  <w:spacing w:val="-16"/>
                                  <w:sz w:val="24"/>
                                </w:rPr>
                                <w:t>分公司质量科</w:t>
                              </w:r>
                            </w:p>
                          </w:txbxContent>
                        </wps:txbx>
                        <wps:bodyPr rot="0" vert="horz" wrap="square" lIns="91440" tIns="45720" rIns="91440" bIns="45720" anchor="t" anchorCtr="0" upright="1">
                          <a:noAutofit/>
                        </wps:bodyPr>
                      </wps:wsp>
                      <wps:wsp>
                        <wps:cNvPr id="43003148" name="Rectangle 138"/>
                        <wps:cNvSpPr>
                          <a:spLocks noChangeArrowheads="1"/>
                        </wps:cNvSpPr>
                        <wps:spPr bwMode="auto">
                          <a:xfrm>
                            <a:off x="1074" y="13706"/>
                            <a:ext cx="2120" cy="468"/>
                          </a:xfrm>
                          <a:prstGeom prst="rect">
                            <a:avLst/>
                          </a:prstGeom>
                          <a:solidFill>
                            <a:srgbClr val="FFFFFF"/>
                          </a:solidFill>
                          <a:ln w="9525">
                            <a:solidFill>
                              <a:srgbClr val="000000"/>
                            </a:solidFill>
                            <a:miter lim="800000"/>
                            <a:headEnd/>
                            <a:tailEnd/>
                          </a:ln>
                        </wps:spPr>
                        <wps:txbx>
                          <w:txbxContent>
                            <w:p w14:paraId="2ABD3015" w14:textId="77777777" w:rsidR="00AA6D7C" w:rsidRDefault="00000000">
                              <w:pPr>
                                <w:spacing w:line="320" w:lineRule="exact"/>
                                <w:jc w:val="center"/>
                                <w:rPr>
                                  <w:rFonts w:eastAsia="仿宋_GB2312"/>
                                  <w:sz w:val="24"/>
                                </w:rPr>
                              </w:pPr>
                              <w:r>
                                <w:rPr>
                                  <w:rFonts w:eastAsia="仿宋_GB2312" w:hint="eastAsia"/>
                                  <w:spacing w:val="-16"/>
                                  <w:sz w:val="24"/>
                                </w:rPr>
                                <w:t>项目经理部</w:t>
                              </w:r>
                            </w:p>
                          </w:txbxContent>
                        </wps:txbx>
                        <wps:bodyPr rot="0" vert="horz" wrap="square" lIns="91440" tIns="45720" rIns="91440" bIns="45720" anchor="t" anchorCtr="0" upright="1">
                          <a:noAutofit/>
                        </wps:bodyPr>
                      </wps:wsp>
                      <wps:wsp>
                        <wps:cNvPr id="404243868" name="Line 139"/>
                        <wps:cNvCnPr>
                          <a:cxnSpLocks noChangeShapeType="1"/>
                        </wps:cNvCnPr>
                        <wps:spPr bwMode="auto">
                          <a:xfrm>
                            <a:off x="4634" y="9494"/>
                            <a:ext cx="0" cy="93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48039633" name="Line 140"/>
                        <wps:cNvCnPr>
                          <a:cxnSpLocks noChangeShapeType="1"/>
                        </wps:cNvCnPr>
                        <wps:spPr bwMode="auto">
                          <a:xfrm>
                            <a:off x="1934" y="10430"/>
                            <a:ext cx="0" cy="7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13636269" name="Line 141"/>
                        <wps:cNvCnPr>
                          <a:cxnSpLocks noChangeShapeType="1"/>
                        </wps:cNvCnPr>
                        <wps:spPr bwMode="auto">
                          <a:xfrm>
                            <a:off x="1934" y="11678"/>
                            <a:ext cx="0" cy="7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87589473" name="Line 142"/>
                        <wps:cNvCnPr>
                          <a:cxnSpLocks noChangeShapeType="1"/>
                        </wps:cNvCnPr>
                        <wps:spPr bwMode="auto">
                          <a:xfrm>
                            <a:off x="1934" y="12926"/>
                            <a:ext cx="0" cy="7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35611446" name="Line 143"/>
                        <wps:cNvCnPr>
                          <a:cxnSpLocks noChangeShapeType="1"/>
                        </wps:cNvCnPr>
                        <wps:spPr bwMode="auto">
                          <a:xfrm>
                            <a:off x="1934" y="14174"/>
                            <a:ext cx="0" cy="7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00855328" name="Rectangle 144"/>
                        <wps:cNvSpPr>
                          <a:spLocks noChangeArrowheads="1"/>
                        </wps:cNvSpPr>
                        <wps:spPr bwMode="auto">
                          <a:xfrm>
                            <a:off x="3554" y="10430"/>
                            <a:ext cx="2340" cy="468"/>
                          </a:xfrm>
                          <a:prstGeom prst="rect">
                            <a:avLst/>
                          </a:prstGeom>
                          <a:solidFill>
                            <a:srgbClr val="FFFFFF"/>
                          </a:solidFill>
                          <a:ln w="9525">
                            <a:solidFill>
                              <a:srgbClr val="000000"/>
                            </a:solidFill>
                            <a:miter lim="800000"/>
                            <a:headEnd/>
                            <a:tailEnd/>
                          </a:ln>
                        </wps:spPr>
                        <wps:txbx>
                          <w:txbxContent>
                            <w:p w14:paraId="575F0752" w14:textId="77777777" w:rsidR="00AA6D7C" w:rsidRDefault="00000000">
                              <w:pPr>
                                <w:spacing w:line="320" w:lineRule="exact"/>
                                <w:jc w:val="center"/>
                                <w:rPr>
                                  <w:rFonts w:eastAsia="仿宋_GB2312"/>
                                  <w:sz w:val="24"/>
                                </w:rPr>
                              </w:pPr>
                              <w:r>
                                <w:rPr>
                                  <w:rFonts w:eastAsia="仿宋_GB2312" w:hint="eastAsia"/>
                                  <w:sz w:val="24"/>
                                </w:rPr>
                                <w:t>岗位责任制</w:t>
                              </w:r>
                            </w:p>
                          </w:txbxContent>
                        </wps:txbx>
                        <wps:bodyPr rot="0" vert="horz" wrap="square" lIns="91440" tIns="45720" rIns="91440" bIns="45720" anchor="t" anchorCtr="0" upright="1">
                          <a:noAutofit/>
                        </wps:bodyPr>
                      </wps:wsp>
                      <wps:wsp>
                        <wps:cNvPr id="354336830" name="Rectangle 145"/>
                        <wps:cNvSpPr>
                          <a:spLocks noChangeArrowheads="1"/>
                        </wps:cNvSpPr>
                        <wps:spPr bwMode="auto">
                          <a:xfrm>
                            <a:off x="3554" y="11834"/>
                            <a:ext cx="2340" cy="780"/>
                          </a:xfrm>
                          <a:prstGeom prst="rect">
                            <a:avLst/>
                          </a:prstGeom>
                          <a:solidFill>
                            <a:srgbClr val="FFFFFF"/>
                          </a:solidFill>
                          <a:ln w="9525">
                            <a:solidFill>
                              <a:srgbClr val="000000"/>
                            </a:solidFill>
                            <a:miter lim="800000"/>
                            <a:headEnd/>
                            <a:tailEnd/>
                          </a:ln>
                        </wps:spPr>
                        <wps:txbx>
                          <w:txbxContent>
                            <w:p w14:paraId="2BB88BB6" w14:textId="77777777" w:rsidR="00AA6D7C" w:rsidRDefault="00000000">
                              <w:pPr>
                                <w:spacing w:line="320" w:lineRule="exact"/>
                                <w:jc w:val="center"/>
                                <w:rPr>
                                  <w:rFonts w:eastAsia="仿宋_GB2312"/>
                                  <w:sz w:val="24"/>
                                </w:rPr>
                              </w:pPr>
                              <w:r>
                                <w:rPr>
                                  <w:rFonts w:eastAsia="仿宋_GB2312" w:hint="eastAsia"/>
                                  <w:sz w:val="24"/>
                                </w:rPr>
                                <w:t>质量指标</w:t>
                              </w:r>
                            </w:p>
                            <w:p w14:paraId="61D48661" w14:textId="77777777" w:rsidR="00AA6D7C" w:rsidRDefault="00000000">
                              <w:pPr>
                                <w:spacing w:line="320" w:lineRule="exact"/>
                                <w:jc w:val="center"/>
                                <w:rPr>
                                  <w:rFonts w:eastAsia="仿宋_GB2312"/>
                                  <w:spacing w:val="-12"/>
                                  <w:sz w:val="21"/>
                                </w:rPr>
                              </w:pPr>
                              <w:r>
                                <w:rPr>
                                  <w:rFonts w:eastAsia="仿宋_GB2312" w:hint="eastAsia"/>
                                  <w:spacing w:val="-30"/>
                                  <w:sz w:val="21"/>
                                </w:rPr>
                                <w:t>（指标分解与工作计</w:t>
                              </w:r>
                              <w:r>
                                <w:rPr>
                                  <w:rFonts w:eastAsia="仿宋_GB2312" w:hint="eastAsia"/>
                                  <w:spacing w:val="-12"/>
                                  <w:sz w:val="21"/>
                                </w:rPr>
                                <w:t>划）</w:t>
                              </w:r>
                            </w:p>
                          </w:txbxContent>
                        </wps:txbx>
                        <wps:bodyPr rot="0" vert="horz" wrap="square" lIns="91440" tIns="45720" rIns="91440" bIns="45720" anchor="t" anchorCtr="0" upright="1">
                          <a:noAutofit/>
                        </wps:bodyPr>
                      </wps:wsp>
                      <wps:wsp>
                        <wps:cNvPr id="1765481390" name="Rectangle 146"/>
                        <wps:cNvSpPr>
                          <a:spLocks noChangeArrowheads="1"/>
                        </wps:cNvSpPr>
                        <wps:spPr bwMode="auto">
                          <a:xfrm>
                            <a:off x="3554" y="13550"/>
                            <a:ext cx="2340" cy="468"/>
                          </a:xfrm>
                          <a:prstGeom prst="rect">
                            <a:avLst/>
                          </a:prstGeom>
                          <a:solidFill>
                            <a:srgbClr val="FFFFFF"/>
                          </a:solidFill>
                          <a:ln w="9525">
                            <a:solidFill>
                              <a:srgbClr val="000000"/>
                            </a:solidFill>
                            <a:miter lim="800000"/>
                            <a:headEnd/>
                            <a:tailEnd/>
                          </a:ln>
                        </wps:spPr>
                        <wps:txbx>
                          <w:txbxContent>
                            <w:p w14:paraId="36B3901A" w14:textId="77777777" w:rsidR="00AA6D7C" w:rsidRDefault="00000000">
                              <w:pPr>
                                <w:spacing w:line="320" w:lineRule="exact"/>
                                <w:jc w:val="center"/>
                                <w:rPr>
                                  <w:rFonts w:eastAsia="仿宋_GB2312"/>
                                  <w:sz w:val="24"/>
                                </w:rPr>
                              </w:pPr>
                              <w:r>
                                <w:rPr>
                                  <w:rFonts w:eastAsia="仿宋_GB2312" w:hint="eastAsia"/>
                                  <w:sz w:val="24"/>
                                </w:rPr>
                                <w:t>企业内控标准</w:t>
                              </w:r>
                            </w:p>
                          </w:txbxContent>
                        </wps:txbx>
                        <wps:bodyPr rot="0" vert="horz" wrap="square" lIns="91440" tIns="45720" rIns="91440" bIns="45720" anchor="t" anchorCtr="0" upright="1">
                          <a:noAutofit/>
                        </wps:bodyPr>
                      </wps:wsp>
                      <wps:wsp>
                        <wps:cNvPr id="2071766537" name="Rectangle 147"/>
                        <wps:cNvSpPr>
                          <a:spLocks noChangeArrowheads="1"/>
                        </wps:cNvSpPr>
                        <wps:spPr bwMode="auto">
                          <a:xfrm>
                            <a:off x="3554" y="14954"/>
                            <a:ext cx="2340" cy="468"/>
                          </a:xfrm>
                          <a:prstGeom prst="rect">
                            <a:avLst/>
                          </a:prstGeom>
                          <a:solidFill>
                            <a:srgbClr val="FFFFFF"/>
                          </a:solidFill>
                          <a:ln w="9525">
                            <a:solidFill>
                              <a:srgbClr val="000000"/>
                            </a:solidFill>
                            <a:miter lim="800000"/>
                            <a:headEnd/>
                            <a:tailEnd/>
                          </a:ln>
                        </wps:spPr>
                        <wps:txbx>
                          <w:txbxContent>
                            <w:p w14:paraId="5DEAB6AF" w14:textId="77777777" w:rsidR="00AA6D7C" w:rsidRDefault="00000000">
                              <w:pPr>
                                <w:spacing w:line="320" w:lineRule="exact"/>
                                <w:jc w:val="center"/>
                                <w:rPr>
                                  <w:rFonts w:eastAsia="仿宋_GB2312"/>
                                  <w:sz w:val="24"/>
                                </w:rPr>
                              </w:pPr>
                              <w:r>
                                <w:rPr>
                                  <w:rFonts w:eastAsia="仿宋_GB2312" w:hint="eastAsia"/>
                                  <w:spacing w:val="-20"/>
                                  <w:sz w:val="24"/>
                                </w:rPr>
                                <w:t>保证质量的技术措</w:t>
                              </w:r>
                              <w:r>
                                <w:rPr>
                                  <w:rFonts w:eastAsia="仿宋_GB2312" w:hint="eastAsia"/>
                                  <w:sz w:val="24"/>
                                </w:rPr>
                                <w:t>施</w:t>
                              </w:r>
                            </w:p>
                          </w:txbxContent>
                        </wps:txbx>
                        <wps:bodyPr rot="0" vert="horz" wrap="square" lIns="91440" tIns="45720" rIns="91440" bIns="45720" anchor="t" anchorCtr="0" upright="1">
                          <a:noAutofit/>
                        </wps:bodyPr>
                      </wps:wsp>
                      <wps:wsp>
                        <wps:cNvPr id="917569241" name="Line 148"/>
                        <wps:cNvCnPr>
                          <a:cxnSpLocks noChangeShapeType="1"/>
                        </wps:cNvCnPr>
                        <wps:spPr bwMode="auto">
                          <a:xfrm>
                            <a:off x="4634" y="10898"/>
                            <a:ext cx="0" cy="93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3131119" name="Line 149"/>
                        <wps:cNvCnPr>
                          <a:cxnSpLocks noChangeShapeType="1"/>
                        </wps:cNvCnPr>
                        <wps:spPr bwMode="auto">
                          <a:xfrm>
                            <a:off x="4634" y="12614"/>
                            <a:ext cx="0" cy="93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35769536" name="Line 150"/>
                        <wps:cNvCnPr>
                          <a:cxnSpLocks noChangeShapeType="1"/>
                        </wps:cNvCnPr>
                        <wps:spPr bwMode="auto">
                          <a:xfrm>
                            <a:off x="4634" y="14018"/>
                            <a:ext cx="0" cy="93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78393926" name="Line 151"/>
                        <wps:cNvCnPr>
                          <a:cxnSpLocks noChangeShapeType="1"/>
                        </wps:cNvCnPr>
                        <wps:spPr bwMode="auto">
                          <a:xfrm>
                            <a:off x="1934" y="9182"/>
                            <a:ext cx="0" cy="78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702420528" name="Rectangle 152"/>
                        <wps:cNvSpPr>
                          <a:spLocks noChangeArrowheads="1"/>
                        </wps:cNvSpPr>
                        <wps:spPr bwMode="auto">
                          <a:xfrm>
                            <a:off x="8954" y="9806"/>
                            <a:ext cx="2340" cy="468"/>
                          </a:xfrm>
                          <a:prstGeom prst="rect">
                            <a:avLst/>
                          </a:prstGeom>
                          <a:solidFill>
                            <a:srgbClr val="FFFFFF"/>
                          </a:solidFill>
                          <a:ln w="9525">
                            <a:solidFill>
                              <a:srgbClr val="000000"/>
                            </a:solidFill>
                            <a:miter lim="800000"/>
                            <a:headEnd/>
                            <a:tailEnd/>
                          </a:ln>
                        </wps:spPr>
                        <wps:txbx>
                          <w:txbxContent>
                            <w:p w14:paraId="19706B83" w14:textId="77777777" w:rsidR="00AA6D7C" w:rsidRDefault="00000000">
                              <w:pPr>
                                <w:spacing w:line="320" w:lineRule="exact"/>
                                <w:jc w:val="center"/>
                                <w:rPr>
                                  <w:rFonts w:eastAsia="仿宋_GB2312"/>
                                  <w:sz w:val="24"/>
                                </w:rPr>
                              </w:pPr>
                              <w:r>
                                <w:rPr>
                                  <w:rFonts w:eastAsia="仿宋_GB2312" w:hint="eastAsia"/>
                                  <w:sz w:val="24"/>
                                </w:rPr>
                                <w:t>施工管理人员</w:t>
                              </w:r>
                            </w:p>
                          </w:txbxContent>
                        </wps:txbx>
                        <wps:bodyPr rot="0" vert="horz" wrap="square" lIns="91440" tIns="45720" rIns="91440" bIns="45720" anchor="t" anchorCtr="0" upright="1">
                          <a:noAutofit/>
                        </wps:bodyPr>
                      </wps:wsp>
                      <wps:wsp>
                        <wps:cNvPr id="573161977" name="Rectangle 153"/>
                        <wps:cNvSpPr>
                          <a:spLocks noChangeArrowheads="1"/>
                        </wps:cNvSpPr>
                        <wps:spPr bwMode="auto">
                          <a:xfrm>
                            <a:off x="8954" y="10742"/>
                            <a:ext cx="2340" cy="468"/>
                          </a:xfrm>
                          <a:prstGeom prst="rect">
                            <a:avLst/>
                          </a:prstGeom>
                          <a:solidFill>
                            <a:srgbClr val="FFFFFF"/>
                          </a:solidFill>
                          <a:ln w="9525">
                            <a:solidFill>
                              <a:srgbClr val="000000"/>
                            </a:solidFill>
                            <a:miter lim="800000"/>
                            <a:headEnd/>
                            <a:tailEnd/>
                          </a:ln>
                        </wps:spPr>
                        <wps:txbx>
                          <w:txbxContent>
                            <w:p w14:paraId="120806D2" w14:textId="77777777" w:rsidR="00AA6D7C" w:rsidRDefault="00000000">
                              <w:pPr>
                                <w:spacing w:line="320" w:lineRule="exact"/>
                                <w:jc w:val="center"/>
                                <w:rPr>
                                  <w:rFonts w:eastAsia="仿宋_GB2312"/>
                                  <w:sz w:val="24"/>
                                </w:rPr>
                              </w:pPr>
                              <w:r>
                                <w:rPr>
                                  <w:rFonts w:eastAsia="仿宋_GB2312" w:hint="eastAsia"/>
                                  <w:sz w:val="24"/>
                                </w:rPr>
                                <w:t>专业技术人员</w:t>
                              </w:r>
                            </w:p>
                          </w:txbxContent>
                        </wps:txbx>
                        <wps:bodyPr rot="0" vert="horz" wrap="square" lIns="91440" tIns="45720" rIns="91440" bIns="45720" anchor="t" anchorCtr="0" upright="1">
                          <a:noAutofit/>
                        </wps:bodyPr>
                      </wps:wsp>
                      <wps:wsp>
                        <wps:cNvPr id="1032698381" name="Rectangle 154"/>
                        <wps:cNvSpPr>
                          <a:spLocks noChangeArrowheads="1"/>
                        </wps:cNvSpPr>
                        <wps:spPr bwMode="auto">
                          <a:xfrm>
                            <a:off x="8954" y="11678"/>
                            <a:ext cx="2340" cy="468"/>
                          </a:xfrm>
                          <a:prstGeom prst="rect">
                            <a:avLst/>
                          </a:prstGeom>
                          <a:solidFill>
                            <a:srgbClr val="FFFFFF"/>
                          </a:solidFill>
                          <a:ln w="9525">
                            <a:solidFill>
                              <a:srgbClr val="000000"/>
                            </a:solidFill>
                            <a:miter lim="800000"/>
                            <a:headEnd/>
                            <a:tailEnd/>
                          </a:ln>
                        </wps:spPr>
                        <wps:txbx>
                          <w:txbxContent>
                            <w:p w14:paraId="1A690250" w14:textId="77777777" w:rsidR="00AA6D7C" w:rsidRDefault="00000000">
                              <w:pPr>
                                <w:spacing w:line="320" w:lineRule="exact"/>
                                <w:jc w:val="center"/>
                                <w:rPr>
                                  <w:rFonts w:eastAsia="仿宋_GB2312"/>
                                  <w:sz w:val="24"/>
                                </w:rPr>
                              </w:pPr>
                              <w:r>
                                <w:rPr>
                                  <w:rFonts w:eastAsia="仿宋_GB2312" w:hint="eastAsia"/>
                                  <w:sz w:val="24"/>
                                </w:rPr>
                                <w:t>专业熟练技术工人</w:t>
                              </w:r>
                            </w:p>
                          </w:txbxContent>
                        </wps:txbx>
                        <wps:bodyPr rot="0" vert="horz" wrap="square" lIns="91440" tIns="45720" rIns="91440" bIns="45720" anchor="t" anchorCtr="0" upright="1">
                          <a:noAutofit/>
                        </wps:bodyPr>
                      </wps:wsp>
                      <wps:wsp>
                        <wps:cNvPr id="385978621" name="Rectangle 155"/>
                        <wps:cNvSpPr>
                          <a:spLocks noChangeArrowheads="1"/>
                        </wps:cNvSpPr>
                        <wps:spPr bwMode="auto">
                          <a:xfrm>
                            <a:off x="8954" y="12770"/>
                            <a:ext cx="2340" cy="468"/>
                          </a:xfrm>
                          <a:prstGeom prst="rect">
                            <a:avLst/>
                          </a:prstGeom>
                          <a:solidFill>
                            <a:srgbClr val="FFFFFF"/>
                          </a:solidFill>
                          <a:ln w="9525">
                            <a:solidFill>
                              <a:srgbClr val="000000"/>
                            </a:solidFill>
                            <a:miter lim="800000"/>
                            <a:headEnd/>
                            <a:tailEnd/>
                          </a:ln>
                        </wps:spPr>
                        <wps:txbx>
                          <w:txbxContent>
                            <w:p w14:paraId="60B84430" w14:textId="77777777" w:rsidR="00AA6D7C" w:rsidRDefault="00000000">
                              <w:pPr>
                                <w:spacing w:line="320" w:lineRule="exact"/>
                                <w:jc w:val="center"/>
                                <w:rPr>
                                  <w:rFonts w:eastAsia="仿宋_GB2312"/>
                                  <w:sz w:val="24"/>
                                </w:rPr>
                              </w:pPr>
                              <w:r>
                                <w:rPr>
                                  <w:rFonts w:eastAsia="仿宋_GB2312" w:hint="eastAsia"/>
                                  <w:sz w:val="24"/>
                                </w:rPr>
                                <w:t>施工机械、设备</w:t>
                              </w:r>
                            </w:p>
                          </w:txbxContent>
                        </wps:txbx>
                        <wps:bodyPr rot="0" vert="horz" wrap="square" lIns="91440" tIns="45720" rIns="91440" bIns="45720" anchor="t" anchorCtr="0" upright="1">
                          <a:noAutofit/>
                        </wps:bodyPr>
                      </wps:wsp>
                      <wps:wsp>
                        <wps:cNvPr id="807616958" name="Rectangle 156"/>
                        <wps:cNvSpPr>
                          <a:spLocks noChangeArrowheads="1"/>
                        </wps:cNvSpPr>
                        <wps:spPr bwMode="auto">
                          <a:xfrm>
                            <a:off x="8954" y="13862"/>
                            <a:ext cx="2340" cy="468"/>
                          </a:xfrm>
                          <a:prstGeom prst="rect">
                            <a:avLst/>
                          </a:prstGeom>
                          <a:solidFill>
                            <a:srgbClr val="FFFFFF"/>
                          </a:solidFill>
                          <a:ln w="9525">
                            <a:solidFill>
                              <a:srgbClr val="000000"/>
                            </a:solidFill>
                            <a:miter lim="800000"/>
                            <a:headEnd/>
                            <a:tailEnd/>
                          </a:ln>
                        </wps:spPr>
                        <wps:txbx>
                          <w:txbxContent>
                            <w:p w14:paraId="241EDEBB" w14:textId="77777777" w:rsidR="00AA6D7C" w:rsidRDefault="00000000">
                              <w:pPr>
                                <w:spacing w:line="320" w:lineRule="exact"/>
                                <w:jc w:val="center"/>
                                <w:rPr>
                                  <w:rFonts w:eastAsia="仿宋_GB2312"/>
                                  <w:sz w:val="24"/>
                                </w:rPr>
                              </w:pPr>
                              <w:r>
                                <w:rPr>
                                  <w:rFonts w:eastAsia="仿宋_GB2312" w:hint="eastAsia"/>
                                  <w:sz w:val="24"/>
                                </w:rPr>
                                <w:t>科学的施工方法</w:t>
                              </w:r>
                            </w:p>
                          </w:txbxContent>
                        </wps:txbx>
                        <wps:bodyPr rot="0" vert="horz" wrap="square" lIns="91440" tIns="45720" rIns="91440" bIns="45720" anchor="t" anchorCtr="0" upright="1">
                          <a:noAutofit/>
                        </wps:bodyPr>
                      </wps:wsp>
                      <wps:wsp>
                        <wps:cNvPr id="1945626145" name="Rectangle 157"/>
                        <wps:cNvSpPr>
                          <a:spLocks noChangeArrowheads="1"/>
                        </wps:cNvSpPr>
                        <wps:spPr bwMode="auto">
                          <a:xfrm>
                            <a:off x="8954" y="14954"/>
                            <a:ext cx="2340" cy="468"/>
                          </a:xfrm>
                          <a:prstGeom prst="rect">
                            <a:avLst/>
                          </a:prstGeom>
                          <a:solidFill>
                            <a:srgbClr val="FFFFFF"/>
                          </a:solidFill>
                          <a:ln w="9525">
                            <a:solidFill>
                              <a:srgbClr val="000000"/>
                            </a:solidFill>
                            <a:miter lim="800000"/>
                            <a:headEnd/>
                            <a:tailEnd/>
                          </a:ln>
                        </wps:spPr>
                        <wps:txbx>
                          <w:txbxContent>
                            <w:p w14:paraId="5003C856" w14:textId="77777777" w:rsidR="00AA6D7C" w:rsidRDefault="00000000">
                              <w:pPr>
                                <w:spacing w:line="320" w:lineRule="exact"/>
                                <w:jc w:val="center"/>
                                <w:rPr>
                                  <w:rFonts w:eastAsia="仿宋_GB2312"/>
                                  <w:sz w:val="24"/>
                                </w:rPr>
                              </w:pPr>
                              <w:r>
                                <w:rPr>
                                  <w:rFonts w:eastAsia="仿宋_GB2312" w:hint="eastAsia"/>
                                  <w:sz w:val="24"/>
                                </w:rPr>
                                <w:t>先进的施工工艺卡</w:t>
                              </w:r>
                            </w:p>
                          </w:txbxContent>
                        </wps:txbx>
                        <wps:bodyPr rot="0" vert="horz" wrap="square" lIns="91440" tIns="45720" rIns="91440" bIns="45720" anchor="t" anchorCtr="0" upright="1">
                          <a:noAutofit/>
                        </wps:bodyPr>
                      </wps:wsp>
                      <wps:wsp>
                        <wps:cNvPr id="721851490" name="Line 158"/>
                        <wps:cNvCnPr>
                          <a:cxnSpLocks noChangeShapeType="1"/>
                        </wps:cNvCnPr>
                        <wps:spPr bwMode="auto">
                          <a:xfrm>
                            <a:off x="10214" y="9182"/>
                            <a:ext cx="0" cy="62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79577346" name="Line 159"/>
                        <wps:cNvCnPr>
                          <a:cxnSpLocks noChangeShapeType="1"/>
                        </wps:cNvCnPr>
                        <wps:spPr bwMode="auto">
                          <a:xfrm>
                            <a:off x="10214" y="10274"/>
                            <a:ext cx="0" cy="4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71187597" name="Line 160"/>
                        <wps:cNvCnPr>
                          <a:cxnSpLocks noChangeShapeType="1"/>
                        </wps:cNvCnPr>
                        <wps:spPr bwMode="auto">
                          <a:xfrm>
                            <a:off x="10214" y="14330"/>
                            <a:ext cx="0" cy="62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62966140" name="Line 161"/>
                        <wps:cNvCnPr>
                          <a:cxnSpLocks noChangeShapeType="1"/>
                        </wps:cNvCnPr>
                        <wps:spPr bwMode="auto">
                          <a:xfrm>
                            <a:off x="10214" y="13238"/>
                            <a:ext cx="0" cy="62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68650948" name="Line 162"/>
                        <wps:cNvCnPr>
                          <a:cxnSpLocks noChangeShapeType="1"/>
                        </wps:cNvCnPr>
                        <wps:spPr bwMode="auto">
                          <a:xfrm>
                            <a:off x="10214" y="12146"/>
                            <a:ext cx="0" cy="62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22250010" name="Line 163"/>
                        <wps:cNvCnPr>
                          <a:cxnSpLocks noChangeShapeType="1"/>
                        </wps:cNvCnPr>
                        <wps:spPr bwMode="auto">
                          <a:xfrm>
                            <a:off x="10214" y="11210"/>
                            <a:ext cx="0" cy="4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84365" id="Group 102" o:spid="_x0000_s1124" style="position:absolute;left:0;text-align:left;margin-left:-18pt;margin-top:8.35pt;width:518pt;height:584.6pt;z-index:251654144" coordorigin="1074,7778" coordsize="10220,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">
                <v:rect id="Rectangle 103" o:spid="_x0000_s1125" style="position:absolute;left:4994;top:7778;width:19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">
                  <v:textbox>
                    <w:txbxContent>
                      <w:p w14:paraId="06491058" w14:textId="77777777" w:rsidR="00000000" w:rsidRDefault="00000000">
                        <w:pPr>
                          <w:spacing w:line="320" w:lineRule="exact"/>
                          <w:jc w:val="center"/>
                          <w:rPr>
                            <w:rFonts w:eastAsia="仿宋_GB2312" w:hint="eastAsia"/>
                            <w:sz w:val="24"/>
                          </w:rPr>
                        </w:pPr>
                        <w:r>
                          <w:rPr>
                            <w:rFonts w:eastAsia="仿宋_GB2312" w:hint="eastAsia"/>
                            <w:sz w:val="24"/>
                          </w:rPr>
                          <w:t>质</w:t>
                        </w:r>
                        <w:r>
                          <w:rPr>
                            <w:rFonts w:eastAsia="仿宋_GB2312" w:hint="eastAsia"/>
                            <w:sz w:val="24"/>
                          </w:rPr>
                          <w:t xml:space="preserve"> </w:t>
                        </w:r>
                        <w:r>
                          <w:rPr>
                            <w:rFonts w:eastAsia="仿宋_GB2312" w:hint="eastAsia"/>
                            <w:sz w:val="24"/>
                          </w:rPr>
                          <w:t>量</w:t>
                        </w:r>
                        <w:r>
                          <w:rPr>
                            <w:rFonts w:eastAsia="仿宋_GB2312" w:hint="eastAsia"/>
                            <w:sz w:val="24"/>
                          </w:rPr>
                          <w:t xml:space="preserve"> </w:t>
                        </w:r>
                        <w:r>
                          <w:rPr>
                            <w:rFonts w:eastAsia="仿宋_GB2312" w:hint="eastAsia"/>
                            <w:sz w:val="24"/>
                          </w:rPr>
                          <w:t>目</w:t>
                        </w:r>
                        <w:r>
                          <w:rPr>
                            <w:rFonts w:eastAsia="仿宋_GB2312" w:hint="eastAsia"/>
                            <w:sz w:val="24"/>
                          </w:rPr>
                          <w:t xml:space="preserve"> </w:t>
                        </w:r>
                        <w:r>
                          <w:rPr>
                            <w:rFonts w:eastAsia="仿宋_GB2312" w:hint="eastAsia"/>
                            <w:sz w:val="24"/>
                          </w:rPr>
                          <w:t>标</w:t>
                        </w:r>
                      </w:p>
                    </w:txbxContent>
                  </v:textbox>
                </v:rect>
                <v:line id="Line 104" o:spid="_x0000_s1126" style="position:absolute;visibility:visible;mso-wrap-style:square" from="6074,8246" to="6074,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"/>
                <v:line id="Line 105" o:spid="_x0000_s1127" style="position:absolute;visibility:visible;mso-wrap-style:square" from="1934,8402" to="10214,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"/>
                <v:line id="Line 106" o:spid="_x0000_s1128" style="position:absolute;visibility:visible;mso-wrap-style:square" from="1931,8405" to="1931,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">
                  <v:stroke endarrow="classic" endarrowwidth="narrow" endarrowlength="short"/>
                </v:line>
                <v:rect id="Rectangle 107" o:spid="_x0000_s1129" style="position:absolute;left:1074;top:8714;width:21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">
                  <v:textbox>
                    <w:txbxContent>
                      <w:p w14:paraId="197C4413" w14:textId="77777777" w:rsidR="00000000" w:rsidRDefault="00000000">
                        <w:pPr>
                          <w:spacing w:line="320" w:lineRule="exact"/>
                          <w:jc w:val="center"/>
                          <w:rPr>
                            <w:rFonts w:eastAsia="仿宋_GB2312" w:hint="eastAsia"/>
                            <w:spacing w:val="-16"/>
                            <w:sz w:val="24"/>
                          </w:rPr>
                        </w:pPr>
                        <w:r>
                          <w:rPr>
                            <w:rFonts w:eastAsia="仿宋_GB2312" w:hint="eastAsia"/>
                            <w:spacing w:val="-16"/>
                            <w:sz w:val="24"/>
                          </w:rPr>
                          <w:t>质量管理组织机构</w:t>
                        </w:r>
                      </w:p>
                    </w:txbxContent>
                  </v:textbox>
                </v:rect>
                <v:rect id="Rectangle 108" o:spid="_x0000_s1130" style="position:absolute;left:3554;top:8714;width:23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">
                  <v:textbox>
                    <w:txbxContent>
                      <w:p w14:paraId="3CBE8A5B" w14:textId="77777777" w:rsidR="00000000" w:rsidRDefault="00000000">
                        <w:pPr>
                          <w:spacing w:line="320" w:lineRule="exact"/>
                          <w:jc w:val="center"/>
                          <w:rPr>
                            <w:rFonts w:eastAsia="仿宋_GB2312" w:hint="eastAsia"/>
                            <w:sz w:val="24"/>
                          </w:rPr>
                        </w:pPr>
                        <w:r>
                          <w:rPr>
                            <w:rFonts w:eastAsia="仿宋_GB2312" w:hint="eastAsia"/>
                            <w:sz w:val="24"/>
                          </w:rPr>
                          <w:t>质量程序</w:t>
                        </w:r>
                      </w:p>
                      <w:p w14:paraId="74CEA809" w14:textId="77777777" w:rsidR="00000000" w:rsidRDefault="00000000">
                        <w:pPr>
                          <w:spacing w:line="320" w:lineRule="exact"/>
                          <w:jc w:val="center"/>
                          <w:rPr>
                            <w:rFonts w:eastAsia="仿宋_GB2312" w:hint="eastAsia"/>
                            <w:spacing w:val="-12"/>
                            <w:sz w:val="21"/>
                          </w:rPr>
                        </w:pPr>
                        <w:r>
                          <w:rPr>
                            <w:rFonts w:eastAsia="仿宋_GB2312" w:hint="eastAsia"/>
                            <w:spacing w:val="-30"/>
                            <w:sz w:val="21"/>
                          </w:rPr>
                          <w:t>（管理标准、技术标</w:t>
                        </w:r>
                        <w:r>
                          <w:rPr>
                            <w:rFonts w:eastAsia="仿宋_GB2312" w:hint="eastAsia"/>
                            <w:spacing w:val="-12"/>
                            <w:sz w:val="21"/>
                          </w:rPr>
                          <w:t>准）</w:t>
                        </w:r>
                      </w:p>
                    </w:txbxContent>
                  </v:textbox>
                </v:rect>
                <v:rect id="Rectangle 109" o:spid="_x0000_s1131" style="position:absolute;left:6254;top:8714;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">
                  <v:textbox>
                    <w:txbxContent>
                      <w:p w14:paraId="3087941F" w14:textId="77777777" w:rsidR="00000000" w:rsidRDefault="00000000">
                        <w:pPr>
                          <w:spacing w:line="320" w:lineRule="exact"/>
                          <w:jc w:val="center"/>
                          <w:rPr>
                            <w:rFonts w:eastAsia="仿宋_GB2312" w:hint="eastAsia"/>
                            <w:sz w:val="24"/>
                          </w:rPr>
                        </w:pPr>
                        <w:r>
                          <w:rPr>
                            <w:rFonts w:eastAsia="仿宋_GB2312" w:hint="eastAsia"/>
                            <w:sz w:val="24"/>
                          </w:rPr>
                          <w:t>质量过程控制</w:t>
                        </w:r>
                      </w:p>
                    </w:txbxContent>
                  </v:textbox>
                </v:rect>
                <v:rect id="Rectangle 110" o:spid="_x0000_s1132" style="position:absolute;left:8954;top:8714;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">
                  <v:textbox>
                    <w:txbxContent>
                      <w:p w14:paraId="2759357E" w14:textId="77777777" w:rsidR="00000000" w:rsidRDefault="00000000">
                        <w:pPr>
                          <w:spacing w:line="320" w:lineRule="exact"/>
                          <w:jc w:val="center"/>
                          <w:rPr>
                            <w:rFonts w:eastAsia="仿宋_GB2312" w:hint="eastAsia"/>
                            <w:sz w:val="24"/>
                          </w:rPr>
                        </w:pPr>
                        <w:r>
                          <w:rPr>
                            <w:rFonts w:eastAsia="仿宋_GB2312" w:hint="eastAsia"/>
                            <w:sz w:val="24"/>
                          </w:rPr>
                          <w:t>保证质量的资源</w:t>
                        </w:r>
                      </w:p>
                    </w:txbxContent>
                  </v:textbox>
                </v:rect>
                <v:line id="Line 111" o:spid="_x0000_s1133" style="position:absolute;visibility:visible;mso-wrap-style:square" from="7514,8402" to="7514,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">
                  <v:stroke endarrow="classic" endarrowwidth="narrow" endarrowlength="short"/>
                </v:line>
                <v:line id="Line 112" o:spid="_x0000_s1134" style="position:absolute;visibility:visible;mso-wrap-style:square" from="4634,8402" to="4634,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">
                  <v:stroke endarrow="classic" endarrowwidth="narrow" endarrowlength="short"/>
                </v:line>
                <v:line id="Line 113" o:spid="_x0000_s1135" style="position:absolute;visibility:visible;mso-wrap-style:square" from="10214,8402" to="10214,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">
                  <v:stroke endarrow="classic" endarrowwidth="narrow" endarrowlength="short"/>
                </v:line>
                <v:rect id="Rectangle 114" o:spid="_x0000_s1136" style="position:absolute;left:1074;top:9962;width:21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">
                  <v:textbox>
                    <w:txbxContent>
                      <w:p w14:paraId="727CFF8C" w14:textId="77777777" w:rsidR="00000000" w:rsidRDefault="00000000">
                        <w:pPr>
                          <w:spacing w:line="320" w:lineRule="exact"/>
                          <w:jc w:val="center"/>
                          <w:rPr>
                            <w:rFonts w:eastAsia="仿宋_GB2312" w:hint="eastAsia"/>
                            <w:spacing w:val="-16"/>
                            <w:sz w:val="24"/>
                          </w:rPr>
                        </w:pPr>
                        <w:r>
                          <w:rPr>
                            <w:rFonts w:eastAsia="仿宋_GB2312" w:hint="eastAsia"/>
                            <w:spacing w:val="-16"/>
                            <w:sz w:val="24"/>
                          </w:rPr>
                          <w:t>公司质量处</w:t>
                        </w:r>
                      </w:p>
                    </w:txbxContent>
                  </v:textbox>
                </v:rect>
                <v:rect id="Rectangle 115" o:spid="_x0000_s1137" style="position:absolute;left:1074;top:11210;width:22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">
                  <v:textbox>
                    <w:txbxContent>
                      <w:p w14:paraId="6E4A468E" w14:textId="77777777" w:rsidR="00000000" w:rsidRDefault="00000000">
                        <w:pPr>
                          <w:spacing w:line="320" w:lineRule="exact"/>
                          <w:jc w:val="center"/>
                          <w:rPr>
                            <w:rFonts w:eastAsia="仿宋_GB2312" w:hint="eastAsia"/>
                            <w:sz w:val="24"/>
                          </w:rPr>
                        </w:pPr>
                        <w:r>
                          <w:rPr>
                            <w:rFonts w:eastAsia="仿宋_GB2312" w:hint="eastAsia"/>
                            <w:spacing w:val="-16"/>
                            <w:sz w:val="24"/>
                          </w:rPr>
                          <w:t>分公司经理、总工</w:t>
                        </w:r>
                      </w:p>
                    </w:txbxContent>
                  </v:textbox>
                </v:rect>
                <v:rect id="Rectangle 116" o:spid="_x0000_s1138" style="position:absolute;left:6254;top:9338;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">
                  <v:textbox>
                    <w:txbxContent>
                      <w:p w14:paraId="33CC07DB" w14:textId="77777777" w:rsidR="00000000" w:rsidRDefault="00000000">
                        <w:pPr>
                          <w:spacing w:line="320" w:lineRule="exact"/>
                          <w:jc w:val="center"/>
                          <w:rPr>
                            <w:rFonts w:eastAsia="仿宋_GB2312" w:hint="eastAsia"/>
                            <w:sz w:val="24"/>
                          </w:rPr>
                        </w:pPr>
                        <w:r>
                          <w:rPr>
                            <w:rFonts w:eastAsia="仿宋_GB2312" w:hint="eastAsia"/>
                            <w:sz w:val="24"/>
                          </w:rPr>
                          <w:t>质量预测</w:t>
                        </w:r>
                      </w:p>
                    </w:txbxContent>
                  </v:textbox>
                </v:rect>
                <v:rect id="Rectangle 117" o:spid="_x0000_s1139" style="position:absolute;left:6254;top:9962;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">
                  <v:textbox>
                    <w:txbxContent>
                      <w:p w14:paraId="43B483CB" w14:textId="77777777" w:rsidR="00000000" w:rsidRDefault="00000000">
                        <w:pPr>
                          <w:spacing w:line="320" w:lineRule="exact"/>
                          <w:jc w:val="center"/>
                          <w:rPr>
                            <w:rFonts w:eastAsia="仿宋_GB2312" w:hint="eastAsia"/>
                            <w:sz w:val="24"/>
                          </w:rPr>
                        </w:pPr>
                        <w:r>
                          <w:rPr>
                            <w:rFonts w:eastAsia="仿宋_GB2312" w:hint="eastAsia"/>
                            <w:sz w:val="24"/>
                          </w:rPr>
                          <w:t>材料采购</w:t>
                        </w:r>
                      </w:p>
                    </w:txbxContent>
                  </v:textbox>
                </v:rect>
                <v:rect id="Rectangle 118" o:spid="_x0000_s1140" style="position:absolute;left:6254;top:10586;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">
                  <v:textbox>
                    <w:txbxContent>
                      <w:p w14:paraId="0F29A813" w14:textId="77777777" w:rsidR="00000000" w:rsidRDefault="00000000">
                        <w:pPr>
                          <w:spacing w:line="320" w:lineRule="exact"/>
                          <w:jc w:val="center"/>
                          <w:rPr>
                            <w:rFonts w:eastAsia="仿宋_GB2312" w:hint="eastAsia"/>
                            <w:sz w:val="24"/>
                          </w:rPr>
                        </w:pPr>
                        <w:r>
                          <w:rPr>
                            <w:rFonts w:eastAsia="仿宋_GB2312" w:hint="eastAsia"/>
                            <w:sz w:val="24"/>
                          </w:rPr>
                          <w:t>岗位责任制</w:t>
                        </w:r>
                      </w:p>
                    </w:txbxContent>
                  </v:textbox>
                </v:rect>
                <v:rect id="Rectangle 119" o:spid="_x0000_s1141" style="position:absolute;left:6254;top:11210;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">
                  <v:textbox>
                    <w:txbxContent>
                      <w:p w14:paraId="40711176" w14:textId="77777777" w:rsidR="00000000" w:rsidRDefault="00000000">
                        <w:pPr>
                          <w:spacing w:line="320" w:lineRule="exact"/>
                          <w:jc w:val="center"/>
                          <w:rPr>
                            <w:rFonts w:eastAsia="仿宋_GB2312" w:hint="eastAsia"/>
                            <w:sz w:val="24"/>
                          </w:rPr>
                        </w:pPr>
                        <w:r>
                          <w:rPr>
                            <w:rFonts w:eastAsia="仿宋_GB2312" w:hint="eastAsia"/>
                            <w:sz w:val="24"/>
                          </w:rPr>
                          <w:t>执行三检制</w:t>
                        </w:r>
                      </w:p>
                    </w:txbxContent>
                  </v:textbox>
                </v:rect>
                <v:rect id="Rectangle 120" o:spid="_x0000_s1142" style="position:absolute;left:6254;top:11834;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">
                  <v:textbox>
                    <w:txbxContent>
                      <w:p w14:paraId="3DB47E95" w14:textId="77777777" w:rsidR="00000000" w:rsidRDefault="00000000">
                        <w:pPr>
                          <w:spacing w:line="320" w:lineRule="exact"/>
                          <w:jc w:val="center"/>
                          <w:rPr>
                            <w:rFonts w:eastAsia="仿宋_GB2312" w:hint="eastAsia"/>
                            <w:sz w:val="24"/>
                          </w:rPr>
                        </w:pPr>
                        <w:r>
                          <w:rPr>
                            <w:rFonts w:eastAsia="仿宋_GB2312" w:hint="eastAsia"/>
                            <w:sz w:val="24"/>
                          </w:rPr>
                          <w:t>实物质量检查</w:t>
                        </w:r>
                      </w:p>
                    </w:txbxContent>
                  </v:textbox>
                </v:rect>
                <v:line id="Line 121" o:spid="_x0000_s1143" style="position:absolute;visibility:visible;mso-wrap-style:square" from="7514,9182" to="7514,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">
                  <v:stroke endarrow="classic" endarrowwidth="narrow" endarrowlength="short"/>
                </v:line>
                <v:rect id="Rectangle 122" o:spid="_x0000_s1144" style="position:absolute;left:6254;top:12458;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">
                  <v:textbox>
                    <w:txbxContent>
                      <w:p w14:paraId="65E2BD13" w14:textId="77777777" w:rsidR="00000000" w:rsidRDefault="00000000">
                        <w:pPr>
                          <w:spacing w:line="320" w:lineRule="exact"/>
                          <w:jc w:val="center"/>
                          <w:rPr>
                            <w:rFonts w:eastAsia="仿宋_GB2312" w:hint="eastAsia"/>
                            <w:sz w:val="24"/>
                          </w:rPr>
                        </w:pPr>
                        <w:r>
                          <w:rPr>
                            <w:rFonts w:eastAsia="仿宋_GB2312" w:hint="eastAsia"/>
                            <w:sz w:val="24"/>
                          </w:rPr>
                          <w:t>质量跟踪反馈</w:t>
                        </w:r>
                      </w:p>
                    </w:txbxContent>
                  </v:textbox>
                </v:rect>
                <v:rect id="Rectangle 123" o:spid="_x0000_s1145" style="position:absolute;left:6254;top:13082;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">
                  <v:textbox>
                    <w:txbxContent>
                      <w:p w14:paraId="2D59885E" w14:textId="77777777" w:rsidR="00000000" w:rsidRDefault="00000000">
                        <w:pPr>
                          <w:spacing w:line="320" w:lineRule="exact"/>
                          <w:jc w:val="center"/>
                          <w:rPr>
                            <w:rFonts w:eastAsia="仿宋_GB2312" w:hint="eastAsia"/>
                            <w:sz w:val="24"/>
                          </w:rPr>
                        </w:pPr>
                        <w:r>
                          <w:rPr>
                            <w:rFonts w:eastAsia="仿宋_GB2312" w:hint="eastAsia"/>
                            <w:spacing w:val="-20"/>
                            <w:sz w:val="24"/>
                          </w:rPr>
                          <w:t>信息反馈、数理统</w:t>
                        </w:r>
                        <w:r>
                          <w:rPr>
                            <w:rFonts w:eastAsia="仿宋_GB2312" w:hint="eastAsia"/>
                            <w:sz w:val="24"/>
                          </w:rPr>
                          <w:t>计</w:t>
                        </w:r>
                      </w:p>
                    </w:txbxContent>
                  </v:textbox>
                </v:rect>
                <v:line id="Line 124" o:spid="_x0000_s1146" style="position:absolute;visibility:visible;mso-wrap-style:square" from="7514,9806" to="7514,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">
                  <v:stroke endarrow="classic" endarrowwidth="narrow" endarrowlength="short"/>
                </v:line>
                <v:line id="Line 125" o:spid="_x0000_s1147" style="position:absolute;visibility:visible;mso-wrap-style:square" from="7514,10430" to="7514,1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">
                  <v:stroke endarrow="classic" endarrowwidth="narrow" endarrowlength="short"/>
                </v:line>
                <v:line id="Line 126" o:spid="_x0000_s1148" style="position:absolute;visibility:visible;mso-wrap-style:square" from="7514,11054" to="7514,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">
                  <v:stroke endarrow="classic" endarrowwidth="narrow" endarrowlength="short"/>
                </v:line>
                <v:line id="Line 127" o:spid="_x0000_s1149" style="position:absolute;visibility:visible;mso-wrap-style:square" from="7514,11678" to="7514,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">
                  <v:stroke endarrow="classic" endarrowwidth="narrow" endarrowlength="short"/>
                </v:line>
                <v:line id="Line 128" o:spid="_x0000_s1150" style="position:absolute;visibility:visible;mso-wrap-style:square" from="7514,12302" to="7514,1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">
                  <v:stroke endarrow="classic" endarrowwidth="narrow" endarrowlength="short"/>
                </v:line>
                <v:line id="Line 129" o:spid="_x0000_s1151" style="position:absolute;visibility:visible;mso-wrap-style:square" from="7514,12926" to="7514,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">
                  <v:stroke endarrow="classic" endarrowwidth="narrow" endarrowlength="short"/>
                </v:line>
                <v:rect id="Rectangle 130" o:spid="_x0000_s1152" style="position:absolute;left:6254;top:13706;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">
                  <v:textbox>
                    <w:txbxContent>
                      <w:p w14:paraId="1DD3717C" w14:textId="77777777" w:rsidR="00000000" w:rsidRDefault="00000000">
                        <w:pPr>
                          <w:spacing w:line="320" w:lineRule="exact"/>
                          <w:jc w:val="center"/>
                          <w:rPr>
                            <w:rFonts w:eastAsia="仿宋_GB2312" w:hint="eastAsia"/>
                            <w:sz w:val="24"/>
                          </w:rPr>
                        </w:pPr>
                        <w:r>
                          <w:rPr>
                            <w:rFonts w:eastAsia="仿宋_GB2312" w:hint="eastAsia"/>
                            <w:spacing w:val="-20"/>
                            <w:sz w:val="24"/>
                          </w:rPr>
                          <w:t>现状分析、总结经</w:t>
                        </w:r>
                        <w:r>
                          <w:rPr>
                            <w:rFonts w:eastAsia="仿宋_GB2312" w:hint="eastAsia"/>
                            <w:sz w:val="24"/>
                          </w:rPr>
                          <w:t>验</w:t>
                        </w:r>
                      </w:p>
                    </w:txbxContent>
                  </v:textbox>
                </v:rect>
                <v:rect id="Rectangle 131" o:spid="_x0000_s1153" style="position:absolute;left:6254;top:14330;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">
                  <v:textbox>
                    <w:txbxContent>
                      <w:p w14:paraId="7087715D" w14:textId="77777777" w:rsidR="00000000" w:rsidRDefault="00000000">
                        <w:pPr>
                          <w:spacing w:line="320" w:lineRule="exact"/>
                          <w:jc w:val="center"/>
                          <w:rPr>
                            <w:rFonts w:eastAsia="仿宋_GB2312" w:hint="eastAsia"/>
                            <w:spacing w:val="-20"/>
                            <w:sz w:val="24"/>
                          </w:rPr>
                        </w:pPr>
                        <w:r>
                          <w:rPr>
                            <w:rFonts w:eastAsia="仿宋_GB2312" w:hint="eastAsia"/>
                            <w:spacing w:val="-20"/>
                            <w:sz w:val="24"/>
                          </w:rPr>
                          <w:t>计划下一步、质量预控</w:t>
                        </w:r>
                      </w:p>
                    </w:txbxContent>
                  </v:textbox>
                </v:rect>
                <v:rect id="Rectangle 132" o:spid="_x0000_s1154" style="position:absolute;left:6254;top:14954;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">
                  <v:textbox>
                    <w:txbxContent>
                      <w:p w14:paraId="19A7D9C4" w14:textId="77777777" w:rsidR="00000000" w:rsidRDefault="00000000">
                        <w:pPr>
                          <w:spacing w:line="320" w:lineRule="exact"/>
                          <w:jc w:val="center"/>
                          <w:rPr>
                            <w:rFonts w:eastAsia="仿宋_GB2312" w:hint="eastAsia"/>
                            <w:sz w:val="24"/>
                          </w:rPr>
                        </w:pPr>
                        <w:r>
                          <w:rPr>
                            <w:rFonts w:eastAsia="仿宋_GB2312" w:hint="eastAsia"/>
                            <w:sz w:val="24"/>
                          </w:rPr>
                          <w:t>产品一次成优</w:t>
                        </w:r>
                      </w:p>
                    </w:txbxContent>
                  </v:textbox>
                </v:rect>
                <v:line id="Line 133" o:spid="_x0000_s1155" style="position:absolute;visibility:visible;mso-wrap-style:square" from="7514,13550" to="7514,1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">
                  <v:stroke endarrow="classic" endarrowwidth="narrow" endarrowlength="short"/>
                </v:line>
                <v:line id="Line 134" o:spid="_x0000_s1156" style="position:absolute;visibility:visible;mso-wrap-style:square" from="7514,14174" to="7514,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">
                  <v:stroke endarrow="classic" endarrowwidth="narrow" endarrowlength="short"/>
                </v:line>
                <v:line id="Line 135" o:spid="_x0000_s1157" style="position:absolute;visibility:visible;mso-wrap-style:square" from="7514,14798" to="7514,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">
                  <v:stroke endarrow="classic" endarrowwidth="narrow" endarrowlength="short"/>
                </v:line>
                <v:rect id="Rectangle 136" o:spid="_x0000_s1158" style="position:absolute;left:1074;top:14954;width:1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">
                  <v:textbox>
                    <w:txbxContent>
                      <w:p w14:paraId="304D620C" w14:textId="77777777" w:rsidR="00000000" w:rsidRDefault="00000000">
                        <w:pPr>
                          <w:spacing w:line="320" w:lineRule="exact"/>
                          <w:jc w:val="center"/>
                          <w:rPr>
                            <w:rFonts w:eastAsia="仿宋_GB2312" w:hint="eastAsia"/>
                            <w:sz w:val="24"/>
                          </w:rPr>
                        </w:pPr>
                        <w:r>
                          <w:rPr>
                            <w:rFonts w:eastAsia="仿宋_GB2312" w:hint="eastAsia"/>
                            <w:spacing w:val="-20"/>
                            <w:sz w:val="24"/>
                          </w:rPr>
                          <w:t>专职质量检查</w:t>
                        </w:r>
                        <w:r>
                          <w:rPr>
                            <w:rFonts w:eastAsia="仿宋_GB2312" w:hint="eastAsia"/>
                            <w:sz w:val="24"/>
                          </w:rPr>
                          <w:t>员</w:t>
                        </w:r>
                      </w:p>
                    </w:txbxContent>
                  </v:textbox>
                </v:rect>
                <v:rect id="Rectangle 137" o:spid="_x0000_s1159" style="position:absolute;left:1074;top:12458;width:21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">
                  <v:textbox>
                    <w:txbxContent>
                      <w:p w14:paraId="453E37B2" w14:textId="77777777" w:rsidR="00000000" w:rsidRDefault="00000000">
                        <w:pPr>
                          <w:spacing w:line="320" w:lineRule="exact"/>
                          <w:jc w:val="center"/>
                          <w:rPr>
                            <w:rFonts w:eastAsia="仿宋_GB2312" w:hint="eastAsia"/>
                            <w:spacing w:val="-16"/>
                            <w:sz w:val="24"/>
                          </w:rPr>
                        </w:pPr>
                        <w:r>
                          <w:rPr>
                            <w:rFonts w:eastAsia="仿宋_GB2312" w:hint="eastAsia"/>
                            <w:spacing w:val="-16"/>
                            <w:sz w:val="24"/>
                          </w:rPr>
                          <w:t>分公司质量科</w:t>
                        </w:r>
                      </w:p>
                    </w:txbxContent>
                  </v:textbox>
                </v:rect>
                <v:rect id="Rectangle 138" o:spid="_x0000_s1160" style="position:absolute;left:1074;top:13706;width:21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">
                  <v:textbox>
                    <w:txbxContent>
                      <w:p w14:paraId="2ABD3015" w14:textId="77777777" w:rsidR="00000000" w:rsidRDefault="00000000">
                        <w:pPr>
                          <w:spacing w:line="320" w:lineRule="exact"/>
                          <w:jc w:val="center"/>
                          <w:rPr>
                            <w:rFonts w:eastAsia="仿宋_GB2312" w:hint="eastAsia"/>
                            <w:sz w:val="24"/>
                          </w:rPr>
                        </w:pPr>
                        <w:r>
                          <w:rPr>
                            <w:rFonts w:eastAsia="仿宋_GB2312" w:hint="eastAsia"/>
                            <w:spacing w:val="-16"/>
                            <w:sz w:val="24"/>
                          </w:rPr>
                          <w:t>项目经理部</w:t>
                        </w:r>
                      </w:p>
                    </w:txbxContent>
                  </v:textbox>
                </v:rect>
                <v:line id="Line 139" o:spid="_x0000_s1161" style="position:absolute;visibility:visible;mso-wrap-style:square" from="4634,9494" to="4634,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">
                  <v:stroke endarrow="classic" endarrowwidth="narrow" endarrowlength="short"/>
                </v:line>
                <v:line id="Line 140" o:spid="_x0000_s1162" style="position:absolute;visibility:visible;mso-wrap-style:square" from="1934,10430" to="1934,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">
                  <v:stroke endarrow="classic" endarrowwidth="narrow" endarrowlength="short"/>
                </v:line>
                <v:line id="Line 141" o:spid="_x0000_s1163" style="position:absolute;visibility:visible;mso-wrap-style:square" from="1934,11678" to="1934,1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">
                  <v:stroke endarrow="classic" endarrowwidth="narrow" endarrowlength="short"/>
                </v:line>
                <v:line id="Line 142" o:spid="_x0000_s1164" style="position:absolute;visibility:visible;mso-wrap-style:square" from="1934,12926" to="1934,1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">
                  <v:stroke endarrow="classic" endarrowwidth="narrow" endarrowlength="short"/>
                </v:line>
                <v:line id="Line 143" o:spid="_x0000_s1165" style="position:absolute;visibility:visible;mso-wrap-style:square" from="1934,14174" to="1934,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">
                  <v:stroke endarrow="classic" endarrowwidth="narrow" endarrowlength="short"/>
                </v:line>
                <v:rect id="Rectangle 144" o:spid="_x0000_s1166" style="position:absolute;left:3554;top:10430;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">
                  <v:textbox>
                    <w:txbxContent>
                      <w:p w14:paraId="575F0752" w14:textId="77777777" w:rsidR="00000000" w:rsidRDefault="00000000">
                        <w:pPr>
                          <w:spacing w:line="320" w:lineRule="exact"/>
                          <w:jc w:val="center"/>
                          <w:rPr>
                            <w:rFonts w:eastAsia="仿宋_GB2312" w:hint="eastAsia"/>
                            <w:sz w:val="24"/>
                          </w:rPr>
                        </w:pPr>
                        <w:r>
                          <w:rPr>
                            <w:rFonts w:eastAsia="仿宋_GB2312" w:hint="eastAsia"/>
                            <w:sz w:val="24"/>
                          </w:rPr>
                          <w:t>岗位责任制</w:t>
                        </w:r>
                      </w:p>
                    </w:txbxContent>
                  </v:textbox>
                </v:rect>
                <v:rect id="Rectangle 145" o:spid="_x0000_s1167" style="position:absolute;left:3554;top:11834;width:23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">
                  <v:textbox>
                    <w:txbxContent>
                      <w:p w14:paraId="2BB88BB6" w14:textId="77777777" w:rsidR="00000000" w:rsidRDefault="00000000">
                        <w:pPr>
                          <w:spacing w:line="320" w:lineRule="exact"/>
                          <w:jc w:val="center"/>
                          <w:rPr>
                            <w:rFonts w:eastAsia="仿宋_GB2312" w:hint="eastAsia"/>
                            <w:sz w:val="24"/>
                          </w:rPr>
                        </w:pPr>
                        <w:r>
                          <w:rPr>
                            <w:rFonts w:eastAsia="仿宋_GB2312" w:hint="eastAsia"/>
                            <w:sz w:val="24"/>
                          </w:rPr>
                          <w:t>质量指标</w:t>
                        </w:r>
                      </w:p>
                      <w:p w14:paraId="61D48661" w14:textId="77777777" w:rsidR="00000000" w:rsidRDefault="00000000">
                        <w:pPr>
                          <w:spacing w:line="320" w:lineRule="exact"/>
                          <w:jc w:val="center"/>
                          <w:rPr>
                            <w:rFonts w:eastAsia="仿宋_GB2312" w:hint="eastAsia"/>
                            <w:spacing w:val="-12"/>
                            <w:sz w:val="21"/>
                          </w:rPr>
                        </w:pPr>
                        <w:r>
                          <w:rPr>
                            <w:rFonts w:eastAsia="仿宋_GB2312" w:hint="eastAsia"/>
                            <w:spacing w:val="-30"/>
                            <w:sz w:val="21"/>
                          </w:rPr>
                          <w:t>（指标分解与工作计</w:t>
                        </w:r>
                        <w:r>
                          <w:rPr>
                            <w:rFonts w:eastAsia="仿宋_GB2312" w:hint="eastAsia"/>
                            <w:spacing w:val="-12"/>
                            <w:sz w:val="21"/>
                          </w:rPr>
                          <w:t>划）</w:t>
                        </w:r>
                      </w:p>
                    </w:txbxContent>
                  </v:textbox>
                </v:rect>
                <v:rect id="Rectangle 146" o:spid="_x0000_s1168" style="position:absolute;left:3554;top:13550;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">
                  <v:textbox>
                    <w:txbxContent>
                      <w:p w14:paraId="36B3901A" w14:textId="77777777" w:rsidR="00000000" w:rsidRDefault="00000000">
                        <w:pPr>
                          <w:spacing w:line="320" w:lineRule="exact"/>
                          <w:jc w:val="center"/>
                          <w:rPr>
                            <w:rFonts w:eastAsia="仿宋_GB2312" w:hint="eastAsia"/>
                            <w:sz w:val="24"/>
                          </w:rPr>
                        </w:pPr>
                        <w:r>
                          <w:rPr>
                            <w:rFonts w:eastAsia="仿宋_GB2312" w:hint="eastAsia"/>
                            <w:sz w:val="24"/>
                          </w:rPr>
                          <w:t>企业内控标准</w:t>
                        </w:r>
                      </w:p>
                    </w:txbxContent>
                  </v:textbox>
                </v:rect>
                <v:rect id="Rectangle 147" o:spid="_x0000_s1169" style="position:absolute;left:3554;top:14954;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">
                  <v:textbox>
                    <w:txbxContent>
                      <w:p w14:paraId="5DEAB6AF" w14:textId="77777777" w:rsidR="00000000" w:rsidRDefault="00000000">
                        <w:pPr>
                          <w:spacing w:line="320" w:lineRule="exact"/>
                          <w:jc w:val="center"/>
                          <w:rPr>
                            <w:rFonts w:eastAsia="仿宋_GB2312" w:hint="eastAsia"/>
                            <w:sz w:val="24"/>
                          </w:rPr>
                        </w:pPr>
                        <w:r>
                          <w:rPr>
                            <w:rFonts w:eastAsia="仿宋_GB2312" w:hint="eastAsia"/>
                            <w:spacing w:val="-20"/>
                            <w:sz w:val="24"/>
                          </w:rPr>
                          <w:t>保证质量的技术措</w:t>
                        </w:r>
                        <w:r>
                          <w:rPr>
                            <w:rFonts w:eastAsia="仿宋_GB2312" w:hint="eastAsia"/>
                            <w:sz w:val="24"/>
                          </w:rPr>
                          <w:t>施</w:t>
                        </w:r>
                      </w:p>
                    </w:txbxContent>
                  </v:textbox>
                </v:rect>
                <v:line id="Line 148" o:spid="_x0000_s1170" style="position:absolute;visibility:visible;mso-wrap-style:square" from="4634,10898" to="4634,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">
                  <v:stroke endarrow="classic" endarrowwidth="narrow" endarrowlength="short"/>
                </v:line>
                <v:line id="Line 149" o:spid="_x0000_s1171" style="position:absolute;visibility:visible;mso-wrap-style:square" from="4634,12614" to="4634,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">
                  <v:stroke endarrow="classic" endarrowwidth="narrow" endarrowlength="short"/>
                </v:line>
                <v:line id="Line 150" o:spid="_x0000_s1172" style="position:absolute;visibility:visible;mso-wrap-style:square" from="4634,14018" to="4634,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">
                  <v:stroke endarrow="classic" endarrowwidth="narrow" endarrowlength="short"/>
                </v:line>
                <v:line id="Line 151" o:spid="_x0000_s1173" style="position:absolute;visibility:visible;mso-wrap-style:square" from="1934,9182" to="1934,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">
                  <v:stroke endarrow="classic" endarrowwidth="narrow" endarrowlength="short"/>
                </v:line>
                <v:rect id="Rectangle 152" o:spid="_x0000_s1174" style="position:absolute;left:8954;top:9806;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">
                  <v:textbox>
                    <w:txbxContent>
                      <w:p w14:paraId="19706B83" w14:textId="77777777" w:rsidR="00000000" w:rsidRDefault="00000000">
                        <w:pPr>
                          <w:spacing w:line="320" w:lineRule="exact"/>
                          <w:jc w:val="center"/>
                          <w:rPr>
                            <w:rFonts w:eastAsia="仿宋_GB2312" w:hint="eastAsia"/>
                            <w:sz w:val="24"/>
                          </w:rPr>
                        </w:pPr>
                        <w:r>
                          <w:rPr>
                            <w:rFonts w:eastAsia="仿宋_GB2312" w:hint="eastAsia"/>
                            <w:sz w:val="24"/>
                          </w:rPr>
                          <w:t>施工管理人员</w:t>
                        </w:r>
                      </w:p>
                    </w:txbxContent>
                  </v:textbox>
                </v:rect>
                <v:rect id="Rectangle 153" o:spid="_x0000_s1175" style="position:absolute;left:8954;top:10742;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">
                  <v:textbox>
                    <w:txbxContent>
                      <w:p w14:paraId="120806D2" w14:textId="77777777" w:rsidR="00000000" w:rsidRDefault="00000000">
                        <w:pPr>
                          <w:spacing w:line="320" w:lineRule="exact"/>
                          <w:jc w:val="center"/>
                          <w:rPr>
                            <w:rFonts w:eastAsia="仿宋_GB2312" w:hint="eastAsia"/>
                            <w:sz w:val="24"/>
                          </w:rPr>
                        </w:pPr>
                        <w:r>
                          <w:rPr>
                            <w:rFonts w:eastAsia="仿宋_GB2312" w:hint="eastAsia"/>
                            <w:sz w:val="24"/>
                          </w:rPr>
                          <w:t>专业技术人员</w:t>
                        </w:r>
                      </w:p>
                    </w:txbxContent>
                  </v:textbox>
                </v:rect>
                <v:rect id="Rectangle 154" o:spid="_x0000_s1176" style="position:absolute;left:8954;top:11678;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">
                  <v:textbox>
                    <w:txbxContent>
                      <w:p w14:paraId="1A690250" w14:textId="77777777" w:rsidR="00000000" w:rsidRDefault="00000000">
                        <w:pPr>
                          <w:spacing w:line="320" w:lineRule="exact"/>
                          <w:jc w:val="center"/>
                          <w:rPr>
                            <w:rFonts w:eastAsia="仿宋_GB2312" w:hint="eastAsia"/>
                            <w:sz w:val="24"/>
                          </w:rPr>
                        </w:pPr>
                        <w:r>
                          <w:rPr>
                            <w:rFonts w:eastAsia="仿宋_GB2312" w:hint="eastAsia"/>
                            <w:sz w:val="24"/>
                          </w:rPr>
                          <w:t>专业熟练技术工人</w:t>
                        </w:r>
                      </w:p>
                    </w:txbxContent>
                  </v:textbox>
                </v:rect>
                <v:rect id="Rectangle 155" o:spid="_x0000_s1177" style="position:absolute;left:8954;top:12770;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">
                  <v:textbox>
                    <w:txbxContent>
                      <w:p w14:paraId="60B84430" w14:textId="77777777" w:rsidR="00000000" w:rsidRDefault="00000000">
                        <w:pPr>
                          <w:spacing w:line="320" w:lineRule="exact"/>
                          <w:jc w:val="center"/>
                          <w:rPr>
                            <w:rFonts w:eastAsia="仿宋_GB2312" w:hint="eastAsia"/>
                            <w:sz w:val="24"/>
                          </w:rPr>
                        </w:pPr>
                        <w:r>
                          <w:rPr>
                            <w:rFonts w:eastAsia="仿宋_GB2312" w:hint="eastAsia"/>
                            <w:sz w:val="24"/>
                          </w:rPr>
                          <w:t>施工机械、设备</w:t>
                        </w:r>
                      </w:p>
                    </w:txbxContent>
                  </v:textbox>
                </v:rect>
                <v:rect id="Rectangle 156" o:spid="_x0000_s1178" style="position:absolute;left:8954;top:13862;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">
                  <v:textbox>
                    <w:txbxContent>
                      <w:p w14:paraId="241EDEBB" w14:textId="77777777" w:rsidR="00000000" w:rsidRDefault="00000000">
                        <w:pPr>
                          <w:spacing w:line="320" w:lineRule="exact"/>
                          <w:jc w:val="center"/>
                          <w:rPr>
                            <w:rFonts w:eastAsia="仿宋_GB2312" w:hint="eastAsia"/>
                            <w:sz w:val="24"/>
                          </w:rPr>
                        </w:pPr>
                        <w:r>
                          <w:rPr>
                            <w:rFonts w:eastAsia="仿宋_GB2312" w:hint="eastAsia"/>
                            <w:sz w:val="24"/>
                          </w:rPr>
                          <w:t>科学的施工方法</w:t>
                        </w:r>
                      </w:p>
                    </w:txbxContent>
                  </v:textbox>
                </v:rect>
                <v:rect id="Rectangle 157" o:spid="_x0000_s1179" style="position:absolute;left:8954;top:14954;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">
                  <v:textbox>
                    <w:txbxContent>
                      <w:p w14:paraId="5003C856" w14:textId="77777777" w:rsidR="00000000" w:rsidRDefault="00000000">
                        <w:pPr>
                          <w:spacing w:line="320" w:lineRule="exact"/>
                          <w:jc w:val="center"/>
                          <w:rPr>
                            <w:rFonts w:eastAsia="仿宋_GB2312" w:hint="eastAsia"/>
                            <w:sz w:val="24"/>
                          </w:rPr>
                        </w:pPr>
                        <w:r>
                          <w:rPr>
                            <w:rFonts w:eastAsia="仿宋_GB2312" w:hint="eastAsia"/>
                            <w:sz w:val="24"/>
                          </w:rPr>
                          <w:t>先进的施工工艺卡</w:t>
                        </w:r>
                      </w:p>
                    </w:txbxContent>
                  </v:textbox>
                </v:rect>
                <v:line id="Line 158" o:spid="_x0000_s1180" style="position:absolute;visibility:visible;mso-wrap-style:square" from="10214,9182" to="10214,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">
                  <v:stroke endarrow="classic" endarrowwidth="narrow" endarrowlength="short"/>
                </v:line>
                <v:line id="Line 159" o:spid="_x0000_s1181" style="position:absolute;visibility:visible;mso-wrap-style:square" from="10214,10274" to="10214,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">
                  <v:stroke endarrow="classic" endarrowwidth="narrow" endarrowlength="short"/>
                </v:line>
                <v:line id="Line 160" o:spid="_x0000_s1182" style="position:absolute;visibility:visible;mso-wrap-style:square" from="10214,14330" to="10214,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">
                  <v:stroke endarrow="classic" endarrowwidth="narrow" endarrowlength="short"/>
                </v:line>
                <v:line id="Line 161" o:spid="_x0000_s1183" style="position:absolute;visibility:visible;mso-wrap-style:square" from="10214,13238" to="10214,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">
                  <v:stroke endarrow="classic" endarrowwidth="narrow" endarrowlength="short"/>
                </v:line>
                <v:line id="Line 162" o:spid="_x0000_s1184" style="position:absolute;visibility:visible;mso-wrap-style:square" from="10214,12146" to="1021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">
                  <v:stroke endarrow="classic" endarrowwidth="narrow" endarrowlength="short"/>
                </v:line>
                <v:line id="Line 163" o:spid="_x0000_s1185" style="position:absolute;visibility:visible;mso-wrap-style:square" from="10214,11210" to="10214,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">
                  <v:stroke endarrow="classic" endarrowwidth="narrow" endarrowlength="short"/>
                </v:line>
              </v:group>
            </w:pict>
          </mc:Fallback>
        </mc:AlternateContent>
      </w:r>
      <w:bookmarkEnd w:id="163"/>
      <w:bookmarkEnd w:id="164"/>
      <w:bookmarkEnd w:id="165"/>
    </w:p>
    <w:p w14:paraId="05957794" w14:textId="77777777" w:rsidR="00AA6D7C" w:rsidRDefault="00AA6D7C">
      <w:pPr>
        <w:widowControl w:val="0"/>
        <w:spacing w:line="400" w:lineRule="exact"/>
        <w:ind w:firstLine="567"/>
      </w:pPr>
    </w:p>
    <w:p w14:paraId="5219169F" w14:textId="77777777" w:rsidR="00AA6D7C" w:rsidRDefault="00AA6D7C">
      <w:pPr>
        <w:widowControl w:val="0"/>
        <w:spacing w:line="400" w:lineRule="exact"/>
        <w:ind w:firstLine="567"/>
      </w:pPr>
    </w:p>
    <w:p w14:paraId="2785B1E6" w14:textId="77777777" w:rsidR="00AA6D7C" w:rsidRDefault="00AA6D7C">
      <w:pPr>
        <w:widowControl w:val="0"/>
        <w:spacing w:line="400" w:lineRule="exact"/>
        <w:ind w:firstLine="567"/>
      </w:pPr>
    </w:p>
    <w:p w14:paraId="4F0679C1" w14:textId="77777777" w:rsidR="00AA6D7C" w:rsidRDefault="00AA6D7C">
      <w:pPr>
        <w:widowControl w:val="0"/>
        <w:spacing w:line="400" w:lineRule="exact"/>
        <w:ind w:firstLine="567"/>
      </w:pPr>
    </w:p>
    <w:p w14:paraId="4679B99B" w14:textId="77777777" w:rsidR="00AA6D7C" w:rsidRDefault="00AA6D7C">
      <w:pPr>
        <w:widowControl w:val="0"/>
        <w:spacing w:line="400" w:lineRule="exact"/>
        <w:ind w:firstLine="567"/>
      </w:pPr>
    </w:p>
    <w:p w14:paraId="46D236A4" w14:textId="77777777" w:rsidR="00AA6D7C" w:rsidRDefault="00AA6D7C">
      <w:pPr>
        <w:widowControl w:val="0"/>
        <w:spacing w:line="400" w:lineRule="exact"/>
        <w:ind w:firstLine="567"/>
      </w:pPr>
    </w:p>
    <w:p w14:paraId="0987086C" w14:textId="77777777" w:rsidR="00AA6D7C" w:rsidRDefault="00AA6D7C">
      <w:pPr>
        <w:widowControl w:val="0"/>
        <w:spacing w:line="400" w:lineRule="exact"/>
        <w:ind w:firstLine="567"/>
      </w:pPr>
    </w:p>
    <w:p w14:paraId="1C5ADEB8" w14:textId="77777777" w:rsidR="00AA6D7C" w:rsidRDefault="00AA6D7C">
      <w:pPr>
        <w:widowControl w:val="0"/>
        <w:spacing w:line="400" w:lineRule="exact"/>
        <w:ind w:firstLine="567"/>
      </w:pPr>
    </w:p>
    <w:p w14:paraId="651EF742" w14:textId="77777777" w:rsidR="00AA6D7C" w:rsidRDefault="00AA6D7C">
      <w:pPr>
        <w:widowControl w:val="0"/>
        <w:spacing w:line="400" w:lineRule="exact"/>
        <w:ind w:firstLine="567"/>
      </w:pPr>
    </w:p>
    <w:p w14:paraId="70008494" w14:textId="77777777" w:rsidR="00AA6D7C" w:rsidRDefault="00AA6D7C">
      <w:pPr>
        <w:widowControl w:val="0"/>
        <w:spacing w:line="400" w:lineRule="exact"/>
        <w:ind w:firstLine="567"/>
      </w:pPr>
    </w:p>
    <w:p w14:paraId="5EEB074B" w14:textId="77777777" w:rsidR="00AA6D7C" w:rsidRDefault="00AA6D7C">
      <w:pPr>
        <w:widowControl w:val="0"/>
        <w:spacing w:line="400" w:lineRule="exact"/>
        <w:ind w:firstLine="567"/>
      </w:pPr>
    </w:p>
    <w:p w14:paraId="7983A6E1" w14:textId="77777777" w:rsidR="00AA6D7C" w:rsidRDefault="00AA6D7C">
      <w:pPr>
        <w:widowControl w:val="0"/>
        <w:spacing w:line="400" w:lineRule="exact"/>
        <w:ind w:firstLine="567"/>
      </w:pPr>
    </w:p>
    <w:p w14:paraId="4AA5EF63" w14:textId="77777777" w:rsidR="00AA6D7C" w:rsidRDefault="00AA6D7C">
      <w:pPr>
        <w:widowControl w:val="0"/>
        <w:spacing w:line="400" w:lineRule="exact"/>
        <w:ind w:firstLine="567"/>
      </w:pPr>
    </w:p>
    <w:p w14:paraId="5ADD874C" w14:textId="77777777" w:rsidR="00AA6D7C" w:rsidRDefault="00AA6D7C">
      <w:pPr>
        <w:widowControl w:val="0"/>
        <w:spacing w:line="400" w:lineRule="exact"/>
        <w:ind w:firstLine="567"/>
      </w:pPr>
    </w:p>
    <w:p w14:paraId="7F9C62BF" w14:textId="77777777" w:rsidR="00AA6D7C" w:rsidRDefault="00AA6D7C">
      <w:pPr>
        <w:widowControl w:val="0"/>
        <w:spacing w:line="400" w:lineRule="exact"/>
        <w:ind w:firstLine="567"/>
      </w:pPr>
    </w:p>
    <w:p w14:paraId="2D85280F" w14:textId="77777777" w:rsidR="00AA6D7C" w:rsidRDefault="00AA6D7C">
      <w:pPr>
        <w:widowControl w:val="0"/>
        <w:spacing w:line="400" w:lineRule="exact"/>
        <w:ind w:firstLine="567"/>
      </w:pPr>
    </w:p>
    <w:p w14:paraId="685E85DD" w14:textId="77777777" w:rsidR="00AA6D7C" w:rsidRDefault="00AA6D7C">
      <w:pPr>
        <w:widowControl w:val="0"/>
        <w:spacing w:line="400" w:lineRule="exact"/>
        <w:ind w:firstLine="567"/>
      </w:pPr>
    </w:p>
    <w:p w14:paraId="0D4254E4" w14:textId="77777777" w:rsidR="00AA6D7C" w:rsidRDefault="00AA6D7C">
      <w:pPr>
        <w:widowControl w:val="0"/>
        <w:spacing w:line="400" w:lineRule="exact"/>
        <w:ind w:firstLine="567"/>
      </w:pPr>
    </w:p>
    <w:p w14:paraId="44BF6DFE" w14:textId="77777777" w:rsidR="00AA6D7C" w:rsidRDefault="00AA6D7C">
      <w:pPr>
        <w:widowControl w:val="0"/>
        <w:spacing w:line="400" w:lineRule="exact"/>
        <w:ind w:firstLine="567"/>
      </w:pPr>
    </w:p>
    <w:p w14:paraId="7EEB87D4" w14:textId="77777777" w:rsidR="00AA6D7C" w:rsidRDefault="00AA6D7C">
      <w:pPr>
        <w:pStyle w:val="2"/>
      </w:pPr>
      <w:bookmarkStart w:id="166" w:name="_Toc28508828"/>
      <w:bookmarkStart w:id="167" w:name="_Toc28832877"/>
      <w:bookmarkStart w:id="168" w:name="_Toc28833124"/>
      <w:bookmarkStart w:id="169" w:name="_Toc51409963"/>
      <w:bookmarkStart w:id="170" w:name="_Toc56794035"/>
      <w:bookmarkStart w:id="171" w:name="_Toc56867135"/>
    </w:p>
    <w:p w14:paraId="2CC6D910" w14:textId="77777777" w:rsidR="00AA6D7C" w:rsidRDefault="00AA6D7C">
      <w:pPr>
        <w:pStyle w:val="a0"/>
      </w:pPr>
    </w:p>
    <w:p w14:paraId="6381F6D4" w14:textId="77777777" w:rsidR="00AA6D7C" w:rsidRDefault="00AA6D7C">
      <w:pPr>
        <w:pStyle w:val="a0"/>
      </w:pPr>
    </w:p>
    <w:p w14:paraId="0BE70FD1" w14:textId="77777777" w:rsidR="00AA6D7C" w:rsidRDefault="00AA6D7C">
      <w:pPr>
        <w:pStyle w:val="a0"/>
      </w:pPr>
    </w:p>
    <w:p w14:paraId="3A566E83" w14:textId="77777777" w:rsidR="00AA6D7C" w:rsidRDefault="00AA6D7C">
      <w:pPr>
        <w:pStyle w:val="a0"/>
      </w:pPr>
    </w:p>
    <w:p w14:paraId="20DA6A2A" w14:textId="77777777" w:rsidR="00AA6D7C" w:rsidRDefault="00AA6D7C">
      <w:pPr>
        <w:pStyle w:val="a0"/>
      </w:pPr>
    </w:p>
    <w:p w14:paraId="7627872D" w14:textId="77777777" w:rsidR="00AA6D7C" w:rsidRDefault="00AA6D7C">
      <w:pPr>
        <w:pStyle w:val="a0"/>
      </w:pPr>
    </w:p>
    <w:p w14:paraId="6579B2D8" w14:textId="77777777" w:rsidR="00AA6D7C" w:rsidRDefault="00AA6D7C">
      <w:pPr>
        <w:pStyle w:val="a0"/>
      </w:pPr>
    </w:p>
    <w:p w14:paraId="08CEFF15" w14:textId="77777777" w:rsidR="00AA6D7C" w:rsidRDefault="00AA6D7C">
      <w:pPr>
        <w:pStyle w:val="a0"/>
      </w:pPr>
    </w:p>
    <w:p w14:paraId="081C90B7" w14:textId="77777777" w:rsidR="00AA6D7C" w:rsidRDefault="00AA6D7C">
      <w:pPr>
        <w:pStyle w:val="a0"/>
      </w:pPr>
    </w:p>
    <w:p w14:paraId="4AE865EA" w14:textId="77777777" w:rsidR="00AA6D7C" w:rsidRDefault="00AA6D7C">
      <w:pPr>
        <w:pStyle w:val="a0"/>
      </w:pPr>
    </w:p>
    <w:p w14:paraId="509AAD01" w14:textId="77777777" w:rsidR="00AA6D7C" w:rsidRDefault="00AA6D7C">
      <w:pPr>
        <w:pStyle w:val="a0"/>
      </w:pPr>
    </w:p>
    <w:p w14:paraId="58EBE7E3" w14:textId="77777777" w:rsidR="00AA6D7C" w:rsidRDefault="00AA6D7C">
      <w:pPr>
        <w:pStyle w:val="a0"/>
      </w:pPr>
    </w:p>
    <w:p w14:paraId="6D2BD836" w14:textId="77777777" w:rsidR="00AA6D7C" w:rsidRDefault="00AA6D7C">
      <w:pPr>
        <w:pStyle w:val="a0"/>
      </w:pPr>
    </w:p>
    <w:p w14:paraId="46128D46" w14:textId="77777777" w:rsidR="00AA6D7C" w:rsidRDefault="00000000">
      <w:pPr>
        <w:pStyle w:val="2"/>
      </w:pPr>
      <w:bookmarkStart w:id="172" w:name="_Toc202201630"/>
      <w:r>
        <w:br w:type="page"/>
      </w:r>
      <w:r>
        <w:rPr>
          <w:rFonts w:hint="eastAsia"/>
        </w:rPr>
        <w:lastRenderedPageBreak/>
        <w:t>6.3</w:t>
      </w:r>
      <w:r>
        <w:rPr>
          <w:rFonts w:hint="eastAsia"/>
        </w:rPr>
        <w:t>质量控制程序</w:t>
      </w:r>
      <w:bookmarkEnd w:id="166"/>
      <w:bookmarkEnd w:id="167"/>
      <w:bookmarkEnd w:id="168"/>
      <w:bookmarkEnd w:id="169"/>
      <w:bookmarkEnd w:id="170"/>
      <w:bookmarkEnd w:id="171"/>
      <w:bookmarkEnd w:id="172"/>
    </w:p>
    <w:p w14:paraId="50C2816F" w14:textId="61C99EF4" w:rsidR="00AA6D7C" w:rsidRDefault="00AB4A81">
      <w:pPr>
        <w:widowControl w:val="0"/>
        <w:spacing w:line="500" w:lineRule="exact"/>
        <w:ind w:firstLine="567"/>
        <w:rPr>
          <w:rFonts w:eastAsia="仿宋_GB2312"/>
          <w:sz w:val="24"/>
        </w:rPr>
      </w:pPr>
      <w:r>
        <w:rPr>
          <w:rFonts w:eastAsia="仿宋_GB2312"/>
          <w:noProof/>
        </w:rPr>
        <mc:AlternateContent>
          <mc:Choice Requires="wpg">
            <w:drawing>
              <wp:anchor distT="0" distB="0" distL="114300" distR="114300" simplePos="0" relativeHeight="251655168" behindDoc="0" locked="0" layoutInCell="1" allowOverlap="1" wp14:anchorId="433E35C9" wp14:editId="45B8E8D9">
                <wp:simplePos x="0" y="0"/>
                <wp:positionH relativeFrom="column">
                  <wp:posOffset>63500</wp:posOffset>
                </wp:positionH>
                <wp:positionV relativeFrom="paragraph">
                  <wp:posOffset>211455</wp:posOffset>
                </wp:positionV>
                <wp:extent cx="6057900" cy="8210550"/>
                <wp:effectExtent l="8890" t="12700" r="10160" b="6350"/>
                <wp:wrapNone/>
                <wp:docPr id="202511306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210550"/>
                          <a:chOff x="1124" y="12862"/>
                          <a:chExt cx="9540" cy="11544"/>
                        </a:xfrm>
                      </wpg:grpSpPr>
                      <wps:wsp>
                        <wps:cNvPr id="762801834" name="Line 165"/>
                        <wps:cNvCnPr>
                          <a:cxnSpLocks noChangeShapeType="1"/>
                        </wps:cNvCnPr>
                        <wps:spPr bwMode="auto">
                          <a:xfrm>
                            <a:off x="6884" y="1551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9828041" name="Group 166"/>
                        <wpg:cNvGrpSpPr>
                          <a:grpSpLocks/>
                        </wpg:cNvGrpSpPr>
                        <wpg:grpSpPr bwMode="auto">
                          <a:xfrm>
                            <a:off x="1124" y="12862"/>
                            <a:ext cx="9540" cy="11544"/>
                            <a:chOff x="1521" y="2935"/>
                            <a:chExt cx="9540" cy="11544"/>
                          </a:xfrm>
                        </wpg:grpSpPr>
                        <wps:wsp>
                          <wps:cNvPr id="68169817" name="Line 167"/>
                          <wps:cNvCnPr>
                            <a:cxnSpLocks noChangeShapeType="1"/>
                          </wps:cNvCnPr>
                          <wps:spPr bwMode="auto">
                            <a:xfrm>
                              <a:off x="10521" y="12291"/>
                              <a:ext cx="0" cy="20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6140720" name="Group 168"/>
                          <wpg:cNvGrpSpPr>
                            <a:grpSpLocks/>
                          </wpg:cNvGrpSpPr>
                          <wpg:grpSpPr bwMode="auto">
                            <a:xfrm>
                              <a:off x="1521" y="2935"/>
                              <a:ext cx="9540" cy="11544"/>
                              <a:chOff x="1521" y="2935"/>
                              <a:chExt cx="9540" cy="11544"/>
                            </a:xfrm>
                          </wpg:grpSpPr>
                          <wpg:grpSp>
                            <wpg:cNvPr id="1113644711" name="Group 169"/>
                            <wpg:cNvGrpSpPr>
                              <a:grpSpLocks/>
                            </wpg:cNvGrpSpPr>
                            <wpg:grpSpPr bwMode="auto">
                              <a:xfrm>
                                <a:off x="1521" y="2935"/>
                                <a:ext cx="9540" cy="8580"/>
                                <a:chOff x="1521" y="2935"/>
                                <a:chExt cx="9540" cy="8580"/>
                              </a:xfrm>
                            </wpg:grpSpPr>
                            <wps:wsp>
                              <wps:cNvPr id="814328924" name="Rectangle 170"/>
                              <wps:cNvSpPr>
                                <a:spLocks noChangeArrowheads="1"/>
                              </wps:cNvSpPr>
                              <wps:spPr bwMode="auto">
                                <a:xfrm>
                                  <a:off x="2061" y="7147"/>
                                  <a:ext cx="1620" cy="468"/>
                                </a:xfrm>
                                <a:prstGeom prst="rect">
                                  <a:avLst/>
                                </a:prstGeom>
                                <a:solidFill>
                                  <a:srgbClr val="FFFFFF"/>
                                </a:solidFill>
                                <a:ln w="9525">
                                  <a:solidFill>
                                    <a:srgbClr val="000000"/>
                                  </a:solidFill>
                                  <a:miter lim="800000"/>
                                  <a:headEnd/>
                                  <a:tailEnd/>
                                </a:ln>
                              </wps:spPr>
                              <wps:txbx>
                                <w:txbxContent>
                                  <w:p w14:paraId="1D31301F" w14:textId="77777777" w:rsidR="00AA6D7C" w:rsidRDefault="00000000">
                                    <w:pPr>
                                      <w:pStyle w:val="31"/>
                                      <w:jc w:val="center"/>
                                    </w:pPr>
                                    <w:r>
                                      <w:rPr>
                                        <w:rFonts w:hint="eastAsia"/>
                                      </w:rPr>
                                      <w:t>材料检验</w:t>
                                    </w:r>
                                  </w:p>
                                </w:txbxContent>
                              </wps:txbx>
                              <wps:bodyPr rot="0" vert="horz" wrap="square" lIns="91440" tIns="45720" rIns="91440" bIns="45720" anchor="t" anchorCtr="0" upright="1">
                                <a:noAutofit/>
                              </wps:bodyPr>
                            </wps:wsp>
                            <wps:wsp>
                              <wps:cNvPr id="811254177" name="Rectangle 171"/>
                              <wps:cNvSpPr>
                                <a:spLocks noChangeArrowheads="1"/>
                              </wps:cNvSpPr>
                              <wps:spPr bwMode="auto">
                                <a:xfrm>
                                  <a:off x="4041" y="7147"/>
                                  <a:ext cx="1800" cy="468"/>
                                </a:xfrm>
                                <a:prstGeom prst="rect">
                                  <a:avLst/>
                                </a:prstGeom>
                                <a:solidFill>
                                  <a:srgbClr val="FFFFFF"/>
                                </a:solidFill>
                                <a:ln w="9525">
                                  <a:solidFill>
                                    <a:srgbClr val="000000"/>
                                  </a:solidFill>
                                  <a:miter lim="800000"/>
                                  <a:headEnd/>
                                  <a:tailEnd/>
                                </a:ln>
                              </wps:spPr>
                              <wps:txbx>
                                <w:txbxContent>
                                  <w:p w14:paraId="0F0232EE" w14:textId="77777777" w:rsidR="00AA6D7C" w:rsidRDefault="00000000">
                                    <w:pPr>
                                      <w:pStyle w:val="31"/>
                                      <w:jc w:val="center"/>
                                    </w:pPr>
                                    <w:r>
                                      <w:rPr>
                                        <w:rFonts w:hint="eastAsia"/>
                                      </w:rPr>
                                      <w:t>施工工艺检查</w:t>
                                    </w:r>
                                  </w:p>
                                </w:txbxContent>
                              </wps:txbx>
                              <wps:bodyPr rot="0" vert="horz" wrap="square" lIns="91440" tIns="45720" rIns="91440" bIns="45720" anchor="t" anchorCtr="0" upright="1">
                                <a:noAutofit/>
                              </wps:bodyPr>
                            </wps:wsp>
                            <wps:wsp>
                              <wps:cNvPr id="865769602" name="Rectangle 172"/>
                              <wps:cNvSpPr>
                                <a:spLocks noChangeArrowheads="1"/>
                              </wps:cNvSpPr>
                              <wps:spPr bwMode="auto">
                                <a:xfrm>
                                  <a:off x="6381" y="7147"/>
                                  <a:ext cx="1620" cy="468"/>
                                </a:xfrm>
                                <a:prstGeom prst="rect">
                                  <a:avLst/>
                                </a:prstGeom>
                                <a:solidFill>
                                  <a:srgbClr val="FFFFFF"/>
                                </a:solidFill>
                                <a:ln w="9525">
                                  <a:solidFill>
                                    <a:srgbClr val="000000"/>
                                  </a:solidFill>
                                  <a:miter lim="800000"/>
                                  <a:headEnd/>
                                  <a:tailEnd/>
                                </a:ln>
                              </wps:spPr>
                              <wps:txbx>
                                <w:txbxContent>
                                  <w:p w14:paraId="61E2EBF4" w14:textId="77777777" w:rsidR="00AA6D7C" w:rsidRDefault="00000000">
                                    <w:pPr>
                                      <w:pStyle w:val="31"/>
                                      <w:jc w:val="center"/>
                                    </w:pPr>
                                    <w:r>
                                      <w:rPr>
                                        <w:rFonts w:hint="eastAsia"/>
                                      </w:rPr>
                                      <w:t>设备检测</w:t>
                                    </w:r>
                                  </w:p>
                                </w:txbxContent>
                              </wps:txbx>
                              <wps:bodyPr rot="0" vert="horz" wrap="square" lIns="91440" tIns="45720" rIns="91440" bIns="45720" anchor="t" anchorCtr="0" upright="1">
                                <a:noAutofit/>
                              </wps:bodyPr>
                            </wps:wsp>
                            <wps:wsp>
                              <wps:cNvPr id="2571389" name="Rectangle 173"/>
                              <wps:cNvSpPr>
                                <a:spLocks noChangeArrowheads="1"/>
                              </wps:cNvSpPr>
                              <wps:spPr bwMode="auto">
                                <a:xfrm>
                                  <a:off x="8361" y="7147"/>
                                  <a:ext cx="1620" cy="468"/>
                                </a:xfrm>
                                <a:prstGeom prst="rect">
                                  <a:avLst/>
                                </a:prstGeom>
                                <a:solidFill>
                                  <a:srgbClr val="FFFFFF"/>
                                </a:solidFill>
                                <a:ln w="9525">
                                  <a:solidFill>
                                    <a:srgbClr val="000000"/>
                                  </a:solidFill>
                                  <a:miter lim="800000"/>
                                  <a:headEnd/>
                                  <a:tailEnd/>
                                </a:ln>
                              </wps:spPr>
                              <wps:txbx>
                                <w:txbxContent>
                                  <w:p w14:paraId="09EB4030" w14:textId="77777777" w:rsidR="00AA6D7C" w:rsidRDefault="00000000">
                                    <w:pPr>
                                      <w:pStyle w:val="31"/>
                                      <w:jc w:val="center"/>
                                    </w:pPr>
                                    <w:r>
                                      <w:rPr>
                                        <w:rFonts w:hint="eastAsia"/>
                                      </w:rPr>
                                      <w:t>测量检测</w:t>
                                    </w:r>
                                  </w:p>
                                </w:txbxContent>
                              </wps:txbx>
                              <wps:bodyPr rot="0" vert="horz" wrap="square" lIns="91440" tIns="45720" rIns="91440" bIns="45720" anchor="t" anchorCtr="0" upright="1">
                                <a:noAutofit/>
                              </wps:bodyPr>
                            </wps:wsp>
                            <wps:wsp>
                              <wps:cNvPr id="1810456389" name="Rectangle 174"/>
                              <wps:cNvSpPr>
                                <a:spLocks noChangeArrowheads="1"/>
                              </wps:cNvSpPr>
                              <wps:spPr bwMode="auto">
                                <a:xfrm>
                                  <a:off x="10161" y="6835"/>
                                  <a:ext cx="900" cy="1092"/>
                                </a:xfrm>
                                <a:prstGeom prst="rect">
                                  <a:avLst/>
                                </a:prstGeom>
                                <a:solidFill>
                                  <a:srgbClr val="FFFFFF"/>
                                </a:solidFill>
                                <a:ln w="9525">
                                  <a:solidFill>
                                    <a:srgbClr val="000000"/>
                                  </a:solidFill>
                                  <a:miter lim="800000"/>
                                  <a:headEnd/>
                                  <a:tailEnd/>
                                </a:ln>
                              </wps:spPr>
                              <wps:txbx>
                                <w:txbxContent>
                                  <w:p w14:paraId="1B70CB1E" w14:textId="77777777" w:rsidR="00AA6D7C" w:rsidRDefault="00000000">
                                    <w:pPr>
                                      <w:pStyle w:val="31"/>
                                      <w:jc w:val="center"/>
                                    </w:pPr>
                                    <w:r>
                                      <w:rPr>
                                        <w:rFonts w:hint="eastAsia"/>
                                      </w:rPr>
                                      <w:t>返工或</w:t>
                                    </w:r>
                                  </w:p>
                                  <w:p w14:paraId="512CEFE0" w14:textId="77777777" w:rsidR="00AA6D7C" w:rsidRDefault="00000000">
                                    <w:pPr>
                                      <w:pStyle w:val="31"/>
                                      <w:jc w:val="center"/>
                                    </w:pPr>
                                    <w:r>
                                      <w:rPr>
                                        <w:rFonts w:hint="eastAsia"/>
                                      </w:rPr>
                                      <w:t>整修</w:t>
                                    </w:r>
                                  </w:p>
                                </w:txbxContent>
                              </wps:txbx>
                              <wps:bodyPr rot="0" vert="horz" wrap="square" lIns="91440" tIns="45720" rIns="91440" bIns="45720" anchor="t" anchorCtr="0" upright="1">
                                <a:noAutofit/>
                              </wps:bodyPr>
                            </wps:wsp>
                            <wps:wsp>
                              <wps:cNvPr id="2089203230" name="Line 175"/>
                              <wps:cNvCnPr>
                                <a:cxnSpLocks noChangeShapeType="1"/>
                              </wps:cNvCnPr>
                              <wps:spPr bwMode="auto">
                                <a:xfrm>
                                  <a:off x="2781" y="6835"/>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805699" name="Line 176"/>
                              <wps:cNvCnPr>
                                <a:cxnSpLocks noChangeShapeType="1"/>
                              </wps:cNvCnPr>
                              <wps:spPr bwMode="auto">
                                <a:xfrm>
                                  <a:off x="2781" y="683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49476827" name="Line 177"/>
                              <wps:cNvCnPr>
                                <a:cxnSpLocks noChangeShapeType="1"/>
                              </wps:cNvCnPr>
                              <wps:spPr bwMode="auto">
                                <a:xfrm>
                                  <a:off x="4941" y="683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4623337" name="Line 178"/>
                              <wps:cNvCnPr>
                                <a:cxnSpLocks noChangeShapeType="1"/>
                              </wps:cNvCnPr>
                              <wps:spPr bwMode="auto">
                                <a:xfrm>
                                  <a:off x="7101" y="683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74144817" name="Line 179"/>
                              <wps:cNvCnPr>
                                <a:cxnSpLocks noChangeShapeType="1"/>
                              </wps:cNvCnPr>
                              <wps:spPr bwMode="auto">
                                <a:xfrm>
                                  <a:off x="9261" y="683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93791045" name="Line 180"/>
                              <wps:cNvCnPr>
                                <a:cxnSpLocks noChangeShapeType="1"/>
                              </wps:cNvCnPr>
                              <wps:spPr bwMode="auto">
                                <a:xfrm>
                                  <a:off x="6021" y="6523"/>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050410" name="Line 181"/>
                              <wps:cNvCnPr>
                                <a:cxnSpLocks noChangeShapeType="1"/>
                              </wps:cNvCnPr>
                              <wps:spPr bwMode="auto">
                                <a:xfrm>
                                  <a:off x="2781" y="7771"/>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243354" name="Line 182"/>
                              <wps:cNvCnPr>
                                <a:cxnSpLocks noChangeShapeType="1"/>
                              </wps:cNvCnPr>
                              <wps:spPr bwMode="auto">
                                <a:xfrm>
                                  <a:off x="2781" y="7615"/>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708088" name="Line 183"/>
                              <wps:cNvCnPr>
                                <a:cxnSpLocks noChangeShapeType="1"/>
                              </wps:cNvCnPr>
                              <wps:spPr bwMode="auto">
                                <a:xfrm>
                                  <a:off x="4941" y="7615"/>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318411" name="Line 184"/>
                              <wps:cNvCnPr>
                                <a:cxnSpLocks noChangeShapeType="1"/>
                              </wps:cNvCnPr>
                              <wps:spPr bwMode="auto">
                                <a:xfrm>
                                  <a:off x="7101" y="7615"/>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839337" name="Line 185"/>
                              <wps:cNvCnPr>
                                <a:cxnSpLocks noChangeShapeType="1"/>
                              </wps:cNvCnPr>
                              <wps:spPr bwMode="auto">
                                <a:xfrm>
                                  <a:off x="9261" y="7615"/>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401769" name="Rectangle 186"/>
                              <wps:cNvSpPr>
                                <a:spLocks noChangeArrowheads="1"/>
                              </wps:cNvSpPr>
                              <wps:spPr bwMode="auto">
                                <a:xfrm>
                                  <a:off x="5121" y="7927"/>
                                  <a:ext cx="1800" cy="468"/>
                                </a:xfrm>
                                <a:prstGeom prst="rect">
                                  <a:avLst/>
                                </a:prstGeom>
                                <a:solidFill>
                                  <a:srgbClr val="FFFFFF"/>
                                </a:solidFill>
                                <a:ln w="9525">
                                  <a:solidFill>
                                    <a:srgbClr val="000000"/>
                                  </a:solidFill>
                                  <a:miter lim="800000"/>
                                  <a:headEnd/>
                                  <a:tailEnd/>
                                </a:ln>
                              </wps:spPr>
                              <wps:txbx>
                                <w:txbxContent>
                                  <w:p w14:paraId="1971AB70" w14:textId="77777777" w:rsidR="00AA6D7C" w:rsidRDefault="00000000">
                                    <w:pPr>
                                      <w:pStyle w:val="31"/>
                                      <w:jc w:val="center"/>
                                    </w:pPr>
                                    <w:r>
                                      <w:rPr>
                                        <w:rFonts w:hint="eastAsia"/>
                                      </w:rPr>
                                      <w:t>班组自检</w:t>
                                    </w:r>
                                  </w:p>
                                </w:txbxContent>
                              </wps:txbx>
                              <wps:bodyPr rot="0" vert="horz" wrap="square" lIns="91440" tIns="45720" rIns="91440" bIns="45720" anchor="t" anchorCtr="0" upright="1">
                                <a:noAutofit/>
                              </wps:bodyPr>
                            </wps:wsp>
                            <wps:wsp>
                              <wps:cNvPr id="340113762" name="Rectangle 187"/>
                              <wps:cNvSpPr>
                                <a:spLocks noChangeArrowheads="1"/>
                              </wps:cNvSpPr>
                              <wps:spPr bwMode="auto">
                                <a:xfrm>
                                  <a:off x="4401" y="8551"/>
                                  <a:ext cx="3240" cy="468"/>
                                </a:xfrm>
                                <a:prstGeom prst="rect">
                                  <a:avLst/>
                                </a:prstGeom>
                                <a:solidFill>
                                  <a:srgbClr val="FFFFFF"/>
                                </a:solidFill>
                                <a:ln w="9525">
                                  <a:solidFill>
                                    <a:srgbClr val="000000"/>
                                  </a:solidFill>
                                  <a:miter lim="800000"/>
                                  <a:headEnd/>
                                  <a:tailEnd/>
                                </a:ln>
                              </wps:spPr>
                              <wps:txbx>
                                <w:txbxContent>
                                  <w:p w14:paraId="52922AB1" w14:textId="77777777" w:rsidR="00AA6D7C" w:rsidRDefault="00000000">
                                    <w:pPr>
                                      <w:pStyle w:val="31"/>
                                      <w:jc w:val="center"/>
                                    </w:pPr>
                                    <w:r>
                                      <w:rPr>
                                        <w:rFonts w:hint="eastAsia"/>
                                      </w:rPr>
                                      <w:t>各队质检员检查验收</w:t>
                                    </w:r>
                                  </w:p>
                                </w:txbxContent>
                              </wps:txbx>
                              <wps:bodyPr rot="0" vert="horz" wrap="square" lIns="91440" tIns="45720" rIns="91440" bIns="45720" anchor="t" anchorCtr="0" upright="1">
                                <a:noAutofit/>
                              </wps:bodyPr>
                            </wps:wsp>
                            <wps:wsp>
                              <wps:cNvPr id="466924889" name="Line 188"/>
                              <wps:cNvCnPr>
                                <a:cxnSpLocks noChangeShapeType="1"/>
                              </wps:cNvCnPr>
                              <wps:spPr bwMode="auto">
                                <a:xfrm>
                                  <a:off x="6021" y="8395"/>
                                  <a:ext cx="0" cy="156"/>
                                </a:xfrm>
                                <a:prstGeom prst="line">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438550680" name="Rectangle 189"/>
                              <wps:cNvSpPr>
                                <a:spLocks noChangeArrowheads="1"/>
                              </wps:cNvSpPr>
                              <wps:spPr bwMode="auto">
                                <a:xfrm>
                                  <a:off x="4401" y="9175"/>
                                  <a:ext cx="3240" cy="468"/>
                                </a:xfrm>
                                <a:prstGeom prst="rect">
                                  <a:avLst/>
                                </a:prstGeom>
                                <a:solidFill>
                                  <a:srgbClr val="FFFFFF"/>
                                </a:solidFill>
                                <a:ln w="9525">
                                  <a:solidFill>
                                    <a:srgbClr val="000000"/>
                                  </a:solidFill>
                                  <a:miter lim="800000"/>
                                  <a:headEnd/>
                                  <a:tailEnd/>
                                </a:ln>
                              </wps:spPr>
                              <wps:txbx>
                                <w:txbxContent>
                                  <w:p w14:paraId="66959788" w14:textId="77777777" w:rsidR="00AA6D7C" w:rsidRDefault="00000000">
                                    <w:pPr>
                                      <w:pStyle w:val="31"/>
                                      <w:jc w:val="center"/>
                                    </w:pPr>
                                    <w:r>
                                      <w:rPr>
                                        <w:rFonts w:hint="eastAsia"/>
                                      </w:rPr>
                                      <w:t>项目部专职质检员检查验收</w:t>
                                    </w:r>
                                  </w:p>
                                </w:txbxContent>
                              </wps:txbx>
                              <wps:bodyPr rot="0" vert="horz" wrap="square" lIns="91440" tIns="45720" rIns="91440" bIns="45720" anchor="t" anchorCtr="0" upright="1">
                                <a:noAutofit/>
                              </wps:bodyPr>
                            </wps:wsp>
                            <wps:wsp>
                              <wps:cNvPr id="177418879" name="Rectangle 190"/>
                              <wps:cNvSpPr>
                                <a:spLocks noChangeArrowheads="1"/>
                              </wps:cNvSpPr>
                              <wps:spPr bwMode="auto">
                                <a:xfrm>
                                  <a:off x="4761" y="9799"/>
                                  <a:ext cx="2520" cy="468"/>
                                </a:xfrm>
                                <a:prstGeom prst="rect">
                                  <a:avLst/>
                                </a:prstGeom>
                                <a:solidFill>
                                  <a:srgbClr val="FFFFFF"/>
                                </a:solidFill>
                                <a:ln w="9525">
                                  <a:solidFill>
                                    <a:srgbClr val="000000"/>
                                  </a:solidFill>
                                  <a:miter lim="800000"/>
                                  <a:headEnd/>
                                  <a:tailEnd/>
                                </a:ln>
                              </wps:spPr>
                              <wps:txbx>
                                <w:txbxContent>
                                  <w:p w14:paraId="0A159DD9" w14:textId="77777777" w:rsidR="00AA6D7C" w:rsidRDefault="00000000">
                                    <w:pPr>
                                      <w:pStyle w:val="31"/>
                                      <w:jc w:val="center"/>
                                    </w:pPr>
                                    <w:r>
                                      <w:rPr>
                                        <w:rFonts w:hint="eastAsia"/>
                                      </w:rPr>
                                      <w:t>填写工序检验报告</w:t>
                                    </w:r>
                                  </w:p>
                                </w:txbxContent>
                              </wps:txbx>
                              <wps:bodyPr rot="0" vert="horz" wrap="square" lIns="91440" tIns="45720" rIns="91440" bIns="45720" anchor="t" anchorCtr="0" upright="1">
                                <a:noAutofit/>
                              </wps:bodyPr>
                            </wps:wsp>
                            <wps:wsp>
                              <wps:cNvPr id="1283117740" name="Rectangle 191"/>
                              <wps:cNvSpPr>
                                <a:spLocks noChangeArrowheads="1"/>
                              </wps:cNvSpPr>
                              <wps:spPr bwMode="auto">
                                <a:xfrm>
                                  <a:off x="4761" y="10423"/>
                                  <a:ext cx="2520" cy="468"/>
                                </a:xfrm>
                                <a:prstGeom prst="rect">
                                  <a:avLst/>
                                </a:prstGeom>
                                <a:solidFill>
                                  <a:srgbClr val="FFFFFF"/>
                                </a:solidFill>
                                <a:ln w="9525">
                                  <a:solidFill>
                                    <a:srgbClr val="000000"/>
                                  </a:solidFill>
                                  <a:miter lim="800000"/>
                                  <a:headEnd/>
                                  <a:tailEnd/>
                                </a:ln>
                              </wps:spPr>
                              <wps:txbx>
                                <w:txbxContent>
                                  <w:p w14:paraId="322D7717" w14:textId="77777777" w:rsidR="00AA6D7C" w:rsidRDefault="00000000">
                                    <w:pPr>
                                      <w:pStyle w:val="31"/>
                                      <w:jc w:val="center"/>
                                    </w:pPr>
                                    <w:r>
                                      <w:rPr>
                                        <w:rFonts w:hint="eastAsia"/>
                                      </w:rPr>
                                      <w:t>监理工程师检查</w:t>
                                    </w:r>
                                  </w:p>
                                </w:txbxContent>
                              </wps:txbx>
                              <wps:bodyPr rot="0" vert="horz" wrap="square" lIns="91440" tIns="45720" rIns="91440" bIns="45720" anchor="t" anchorCtr="0" upright="1">
                                <a:noAutofit/>
                              </wps:bodyPr>
                            </wps:wsp>
                            <wps:wsp>
                              <wps:cNvPr id="710391333" name="Rectangle 192"/>
                              <wps:cNvSpPr>
                                <a:spLocks noChangeArrowheads="1"/>
                              </wps:cNvSpPr>
                              <wps:spPr bwMode="auto">
                                <a:xfrm>
                                  <a:off x="4761" y="11047"/>
                                  <a:ext cx="2520" cy="468"/>
                                </a:xfrm>
                                <a:prstGeom prst="rect">
                                  <a:avLst/>
                                </a:prstGeom>
                                <a:solidFill>
                                  <a:srgbClr val="FFFFFF"/>
                                </a:solidFill>
                                <a:ln w="9525">
                                  <a:solidFill>
                                    <a:srgbClr val="000000"/>
                                  </a:solidFill>
                                  <a:miter lim="800000"/>
                                  <a:headEnd/>
                                  <a:tailEnd/>
                                </a:ln>
                              </wps:spPr>
                              <wps:txbx>
                                <w:txbxContent>
                                  <w:p w14:paraId="19262E3D" w14:textId="77777777" w:rsidR="00AA6D7C" w:rsidRDefault="00000000">
                                    <w:pPr>
                                      <w:pStyle w:val="31"/>
                                      <w:jc w:val="center"/>
                                    </w:pPr>
                                    <w:r>
                                      <w:rPr>
                                        <w:rFonts w:hint="eastAsia"/>
                                      </w:rPr>
                                      <w:t>分项工程完工</w:t>
                                    </w:r>
                                  </w:p>
                                </w:txbxContent>
                              </wps:txbx>
                              <wps:bodyPr rot="0" vert="horz" wrap="square" lIns="91440" tIns="45720" rIns="91440" bIns="45720" anchor="t" anchorCtr="0" upright="1">
                                <a:noAutofit/>
                              </wps:bodyPr>
                            </wps:wsp>
                            <wps:wsp>
                              <wps:cNvPr id="1328876334" name="Line 193"/>
                              <wps:cNvCnPr>
                                <a:cxnSpLocks noChangeShapeType="1"/>
                              </wps:cNvCnPr>
                              <wps:spPr bwMode="auto">
                                <a:xfrm>
                                  <a:off x="6021" y="7771"/>
                                  <a:ext cx="0" cy="156"/>
                                </a:xfrm>
                                <a:prstGeom prst="line">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657266242" name="Line 194"/>
                              <wps:cNvCnPr>
                                <a:cxnSpLocks noChangeShapeType="1"/>
                              </wps:cNvCnPr>
                              <wps:spPr bwMode="auto">
                                <a:xfrm>
                                  <a:off x="6021" y="9019"/>
                                  <a:ext cx="0" cy="156"/>
                                </a:xfrm>
                                <a:prstGeom prst="line">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1185726124" name="Line 195"/>
                              <wps:cNvCnPr>
                                <a:cxnSpLocks noChangeShapeType="1"/>
                              </wps:cNvCnPr>
                              <wps:spPr bwMode="auto">
                                <a:xfrm>
                                  <a:off x="6021" y="9643"/>
                                  <a:ext cx="0" cy="156"/>
                                </a:xfrm>
                                <a:prstGeom prst="line">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631771590" name="Line 196"/>
                              <wps:cNvCnPr>
                                <a:cxnSpLocks noChangeShapeType="1"/>
                              </wps:cNvCnPr>
                              <wps:spPr bwMode="auto">
                                <a:xfrm>
                                  <a:off x="6021" y="10267"/>
                                  <a:ext cx="0" cy="156"/>
                                </a:xfrm>
                                <a:prstGeom prst="line">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90948774" name="Line 197"/>
                              <wps:cNvCnPr>
                                <a:cxnSpLocks noChangeShapeType="1"/>
                              </wps:cNvCnPr>
                              <wps:spPr bwMode="auto">
                                <a:xfrm>
                                  <a:off x="6021" y="10891"/>
                                  <a:ext cx="0" cy="156"/>
                                </a:xfrm>
                                <a:prstGeom prst="line">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1610909883" name="Line 198"/>
                              <wps:cNvCnPr>
                                <a:cxnSpLocks noChangeShapeType="1"/>
                              </wps:cNvCnPr>
                              <wps:spPr bwMode="auto">
                                <a:xfrm>
                                  <a:off x="6921" y="8239"/>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625556" name="Line 199"/>
                              <wps:cNvCnPr>
                                <a:cxnSpLocks noChangeShapeType="1"/>
                              </wps:cNvCnPr>
                              <wps:spPr bwMode="auto">
                                <a:xfrm>
                                  <a:off x="7641" y="8783"/>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885661" name="Line 200"/>
                              <wps:cNvCnPr>
                                <a:cxnSpLocks noChangeShapeType="1"/>
                              </wps:cNvCnPr>
                              <wps:spPr bwMode="auto">
                                <a:xfrm>
                                  <a:off x="7281" y="1073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252848" name="Line 201"/>
                              <wps:cNvCnPr>
                                <a:cxnSpLocks noChangeShapeType="1"/>
                              </wps:cNvCnPr>
                              <wps:spPr bwMode="auto">
                                <a:xfrm flipV="1">
                                  <a:off x="10521" y="7927"/>
                                  <a:ext cx="0" cy="280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68738422" name="Line 202"/>
                              <wps:cNvCnPr>
                                <a:cxnSpLocks noChangeShapeType="1"/>
                              </wps:cNvCnPr>
                              <wps:spPr bwMode="auto">
                                <a:xfrm>
                                  <a:off x="7641" y="932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942862" name="Line 203"/>
                              <wps:cNvCnPr>
                                <a:cxnSpLocks noChangeShapeType="1"/>
                              </wps:cNvCnPr>
                              <wps:spPr bwMode="auto">
                                <a:xfrm>
                                  <a:off x="10521" y="6367"/>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2272093" name="Group 204"/>
                              <wpg:cNvGrpSpPr>
                                <a:grpSpLocks/>
                              </wpg:cNvGrpSpPr>
                              <wpg:grpSpPr bwMode="auto">
                                <a:xfrm>
                                  <a:off x="1521" y="2935"/>
                                  <a:ext cx="9000" cy="3588"/>
                                  <a:chOff x="1521" y="2935"/>
                                  <a:chExt cx="9000" cy="3588"/>
                                </a:xfrm>
                              </wpg:grpSpPr>
                              <wps:wsp>
                                <wps:cNvPr id="1910861548" name="Line 205"/>
                                <wps:cNvCnPr>
                                  <a:cxnSpLocks noChangeShapeType="1"/>
                                </wps:cNvCnPr>
                                <wps:spPr bwMode="auto">
                                  <a:xfrm>
                                    <a:off x="2241" y="48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109684" name="Line 206"/>
                                <wps:cNvCnPr>
                                  <a:cxnSpLocks noChangeShapeType="1"/>
                                </wps:cNvCnPr>
                                <wps:spPr bwMode="auto">
                                  <a:xfrm>
                                    <a:off x="3681" y="48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997011" name="Line 207"/>
                                <wps:cNvCnPr>
                                  <a:cxnSpLocks noChangeShapeType="1"/>
                                </wps:cNvCnPr>
                                <wps:spPr bwMode="auto">
                                  <a:xfrm>
                                    <a:off x="5121" y="48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357909" name="Line 208"/>
                                <wps:cNvCnPr>
                                  <a:cxnSpLocks noChangeShapeType="1"/>
                                </wps:cNvCnPr>
                                <wps:spPr bwMode="auto">
                                  <a:xfrm>
                                    <a:off x="6561" y="48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8139601" name="Line 209"/>
                                <wps:cNvCnPr>
                                  <a:cxnSpLocks noChangeShapeType="1"/>
                                </wps:cNvCnPr>
                                <wps:spPr bwMode="auto">
                                  <a:xfrm>
                                    <a:off x="8001" y="48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863471" name="Line 210"/>
                                <wps:cNvCnPr>
                                  <a:cxnSpLocks noChangeShapeType="1"/>
                                </wps:cNvCnPr>
                                <wps:spPr bwMode="auto">
                                  <a:xfrm>
                                    <a:off x="9261" y="48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48512742" name="Group 211"/>
                                <wpg:cNvGrpSpPr>
                                  <a:grpSpLocks/>
                                </wpg:cNvGrpSpPr>
                                <wpg:grpSpPr bwMode="auto">
                                  <a:xfrm>
                                    <a:off x="1521" y="2935"/>
                                    <a:ext cx="9000" cy="3588"/>
                                    <a:chOff x="1521" y="2935"/>
                                    <a:chExt cx="9000" cy="3588"/>
                                  </a:xfrm>
                                </wpg:grpSpPr>
                                <wps:wsp>
                                  <wps:cNvPr id="299499637" name="Rectangle 212"/>
                                  <wps:cNvSpPr>
                                    <a:spLocks noChangeArrowheads="1"/>
                                  </wps:cNvSpPr>
                                  <wps:spPr bwMode="auto">
                                    <a:xfrm>
                                      <a:off x="5301" y="2935"/>
                                      <a:ext cx="1440" cy="468"/>
                                    </a:xfrm>
                                    <a:prstGeom prst="rect">
                                      <a:avLst/>
                                    </a:prstGeom>
                                    <a:solidFill>
                                      <a:srgbClr val="FFFFFF"/>
                                    </a:solidFill>
                                    <a:ln w="9525">
                                      <a:solidFill>
                                        <a:srgbClr val="000000"/>
                                      </a:solidFill>
                                      <a:miter lim="800000"/>
                                      <a:headEnd/>
                                      <a:tailEnd/>
                                    </a:ln>
                                  </wps:spPr>
                                  <wps:txbx>
                                    <w:txbxContent>
                                      <w:p w14:paraId="7183F129" w14:textId="77777777" w:rsidR="00AA6D7C" w:rsidRDefault="00000000">
                                        <w:pPr>
                                          <w:pStyle w:val="31"/>
                                          <w:jc w:val="center"/>
                                        </w:pPr>
                                        <w:r>
                                          <w:rPr>
                                            <w:rFonts w:hint="eastAsia"/>
                                          </w:rPr>
                                          <w:t>施工准备</w:t>
                                        </w:r>
                                      </w:p>
                                    </w:txbxContent>
                                  </wps:txbx>
                                  <wps:bodyPr rot="0" vert="horz" wrap="square" lIns="91440" tIns="45720" rIns="91440" bIns="45720" anchor="t" anchorCtr="0" upright="1">
                                    <a:noAutofit/>
                                  </wps:bodyPr>
                                </wps:wsp>
                                <wpg:grpSp>
                                  <wpg:cNvPr id="1929773881" name="Group 213"/>
                                  <wpg:cNvGrpSpPr>
                                    <a:grpSpLocks/>
                                  </wpg:cNvGrpSpPr>
                                  <wpg:grpSpPr bwMode="auto">
                                    <a:xfrm>
                                      <a:off x="1521" y="3715"/>
                                      <a:ext cx="1270" cy="1092"/>
                                      <a:chOff x="1521" y="3715"/>
                                      <a:chExt cx="1270" cy="1092"/>
                                    </a:xfrm>
                                  </wpg:grpSpPr>
                                  <wps:wsp>
                                    <wps:cNvPr id="1604949640" name="Line 214"/>
                                    <wps:cNvCnPr>
                                      <a:cxnSpLocks noChangeShapeType="1"/>
                                    </wps:cNvCnPr>
                                    <wps:spPr bwMode="auto">
                                      <a:xfrm>
                                        <a:off x="2241" y="371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45018810" name="Rectangle 215"/>
                                    <wps:cNvSpPr>
                                      <a:spLocks noChangeArrowheads="1"/>
                                    </wps:cNvSpPr>
                                    <wps:spPr bwMode="auto">
                                      <a:xfrm>
                                        <a:off x="1521" y="4027"/>
                                        <a:ext cx="1270" cy="780"/>
                                      </a:xfrm>
                                      <a:prstGeom prst="rect">
                                        <a:avLst/>
                                      </a:prstGeom>
                                      <a:solidFill>
                                        <a:srgbClr val="FFFFFF"/>
                                      </a:solidFill>
                                      <a:ln w="9525">
                                        <a:solidFill>
                                          <a:srgbClr val="000000"/>
                                        </a:solidFill>
                                        <a:miter lim="800000"/>
                                        <a:headEnd/>
                                        <a:tailEnd/>
                                      </a:ln>
                                    </wps:spPr>
                                    <wps:txbx>
                                      <w:txbxContent>
                                        <w:p w14:paraId="1D98A268" w14:textId="77777777" w:rsidR="00AA6D7C" w:rsidRDefault="00000000">
                                          <w:pPr>
                                            <w:pStyle w:val="31"/>
                                            <w:jc w:val="center"/>
                                          </w:pPr>
                                          <w:r>
                                            <w:rPr>
                                              <w:rFonts w:hint="eastAsia"/>
                                            </w:rPr>
                                            <w:t>设计和施工图复核</w:t>
                                          </w:r>
                                        </w:p>
                                      </w:txbxContent>
                                    </wps:txbx>
                                    <wps:bodyPr rot="0" vert="horz" wrap="square" lIns="91440" tIns="45720" rIns="91440" bIns="45720" anchor="t" anchorCtr="0" upright="1">
                                      <a:noAutofit/>
                                    </wps:bodyPr>
                                  </wps:wsp>
                                </wpg:grpSp>
                                <wps:wsp>
                                  <wps:cNvPr id="1683200404" name="Line 216"/>
                                  <wps:cNvCnPr>
                                    <a:cxnSpLocks noChangeShapeType="1"/>
                                  </wps:cNvCnPr>
                                  <wps:spPr bwMode="auto">
                                    <a:xfrm>
                                      <a:off x="2241" y="4963"/>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917336" name="Line 217"/>
                                  <wps:cNvCnPr>
                                    <a:cxnSpLocks noChangeShapeType="1"/>
                                  </wps:cNvCnPr>
                                  <wps:spPr bwMode="auto">
                                    <a:xfrm>
                                      <a:off x="6021" y="3403"/>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99449" name="Rectangle 218"/>
                                  <wps:cNvSpPr>
                                    <a:spLocks noChangeArrowheads="1"/>
                                  </wps:cNvSpPr>
                                  <wps:spPr bwMode="auto">
                                    <a:xfrm>
                                      <a:off x="2961" y="4027"/>
                                      <a:ext cx="1270" cy="780"/>
                                    </a:xfrm>
                                    <a:prstGeom prst="rect">
                                      <a:avLst/>
                                    </a:prstGeom>
                                    <a:solidFill>
                                      <a:srgbClr val="FFFFFF"/>
                                    </a:solidFill>
                                    <a:ln w="9525">
                                      <a:solidFill>
                                        <a:srgbClr val="000000"/>
                                      </a:solidFill>
                                      <a:miter lim="800000"/>
                                      <a:headEnd/>
                                      <a:tailEnd/>
                                    </a:ln>
                                  </wps:spPr>
                                  <wps:txbx>
                                    <w:txbxContent>
                                      <w:p w14:paraId="71E3A9CD" w14:textId="77777777" w:rsidR="00AA6D7C" w:rsidRDefault="00000000">
                                        <w:pPr>
                                          <w:pStyle w:val="31"/>
                                          <w:jc w:val="center"/>
                                        </w:pPr>
                                        <w:r>
                                          <w:rPr>
                                            <w:rFonts w:hint="eastAsia"/>
                                          </w:rPr>
                                          <w:t>施工组织设计</w:t>
                                        </w:r>
                                      </w:p>
                                    </w:txbxContent>
                                  </wps:txbx>
                                  <wps:bodyPr rot="0" vert="horz" wrap="square" lIns="91440" tIns="45720" rIns="91440" bIns="45720" anchor="t" anchorCtr="0" upright="1">
                                    <a:noAutofit/>
                                  </wps:bodyPr>
                                </wps:wsp>
                                <wps:wsp>
                                  <wps:cNvPr id="728221168" name="Rectangle 219"/>
                                  <wps:cNvSpPr>
                                    <a:spLocks noChangeArrowheads="1"/>
                                  </wps:cNvSpPr>
                                  <wps:spPr bwMode="auto">
                                    <a:xfrm>
                                      <a:off x="4401" y="4027"/>
                                      <a:ext cx="1270" cy="780"/>
                                    </a:xfrm>
                                    <a:prstGeom prst="rect">
                                      <a:avLst/>
                                    </a:prstGeom>
                                    <a:solidFill>
                                      <a:srgbClr val="FFFFFF"/>
                                    </a:solidFill>
                                    <a:ln w="9525">
                                      <a:solidFill>
                                        <a:srgbClr val="000000"/>
                                      </a:solidFill>
                                      <a:miter lim="800000"/>
                                      <a:headEnd/>
                                      <a:tailEnd/>
                                    </a:ln>
                                  </wps:spPr>
                                  <wps:txbx>
                                    <w:txbxContent>
                                      <w:p w14:paraId="0BB5606E" w14:textId="77777777" w:rsidR="00AA6D7C" w:rsidRDefault="00000000">
                                        <w:pPr>
                                          <w:pStyle w:val="31"/>
                                          <w:jc w:val="center"/>
                                        </w:pPr>
                                        <w:r>
                                          <w:rPr>
                                            <w:rFonts w:hint="eastAsia"/>
                                          </w:rPr>
                                          <w:t>分项工程关键部位</w:t>
                                        </w:r>
                                      </w:p>
                                    </w:txbxContent>
                                  </wps:txbx>
                                  <wps:bodyPr rot="0" vert="horz" wrap="square" lIns="91440" tIns="45720" rIns="91440" bIns="45720" anchor="t" anchorCtr="0" upright="1">
                                    <a:noAutofit/>
                                  </wps:bodyPr>
                                </wps:wsp>
                                <wps:wsp>
                                  <wps:cNvPr id="306227250" name="Rectangle 220"/>
                                  <wps:cNvSpPr>
                                    <a:spLocks noChangeArrowheads="1"/>
                                  </wps:cNvSpPr>
                                  <wps:spPr bwMode="auto">
                                    <a:xfrm>
                                      <a:off x="5841" y="4027"/>
                                      <a:ext cx="1270" cy="780"/>
                                    </a:xfrm>
                                    <a:prstGeom prst="rect">
                                      <a:avLst/>
                                    </a:prstGeom>
                                    <a:solidFill>
                                      <a:srgbClr val="FFFFFF"/>
                                    </a:solidFill>
                                    <a:ln w="9525">
                                      <a:solidFill>
                                        <a:srgbClr val="000000"/>
                                      </a:solidFill>
                                      <a:miter lim="800000"/>
                                      <a:headEnd/>
                                      <a:tailEnd/>
                                    </a:ln>
                                  </wps:spPr>
                                  <wps:txbx>
                                    <w:txbxContent>
                                      <w:p w14:paraId="01CC3AF1" w14:textId="77777777" w:rsidR="00AA6D7C" w:rsidRDefault="00000000">
                                        <w:pPr>
                                          <w:pStyle w:val="31"/>
                                          <w:jc w:val="center"/>
                                        </w:pPr>
                                        <w:r>
                                          <w:rPr>
                                            <w:rFonts w:hint="eastAsia"/>
                                          </w:rPr>
                                          <w:t>质量控制指标检验</w:t>
                                        </w:r>
                                      </w:p>
                                    </w:txbxContent>
                                  </wps:txbx>
                                  <wps:bodyPr rot="0" vert="horz" wrap="square" lIns="91440" tIns="45720" rIns="91440" bIns="45720" anchor="t" anchorCtr="0" upright="1">
                                    <a:noAutofit/>
                                  </wps:bodyPr>
                                </wps:wsp>
                                <wps:wsp>
                                  <wps:cNvPr id="646793719" name="Rectangle 221"/>
                                  <wps:cNvSpPr>
                                    <a:spLocks noChangeArrowheads="1"/>
                                  </wps:cNvSpPr>
                                  <wps:spPr bwMode="auto">
                                    <a:xfrm>
                                      <a:off x="7281" y="4027"/>
                                      <a:ext cx="1270" cy="780"/>
                                    </a:xfrm>
                                    <a:prstGeom prst="rect">
                                      <a:avLst/>
                                    </a:prstGeom>
                                    <a:solidFill>
                                      <a:srgbClr val="FFFFFF"/>
                                    </a:solidFill>
                                    <a:ln w="9525">
                                      <a:solidFill>
                                        <a:srgbClr val="000000"/>
                                      </a:solidFill>
                                      <a:miter lim="800000"/>
                                      <a:headEnd/>
                                      <a:tailEnd/>
                                    </a:ln>
                                  </wps:spPr>
                                  <wps:txbx>
                                    <w:txbxContent>
                                      <w:p w14:paraId="32852380" w14:textId="77777777" w:rsidR="00AA6D7C" w:rsidRDefault="00000000">
                                        <w:pPr>
                                          <w:pStyle w:val="31"/>
                                          <w:jc w:val="center"/>
                                        </w:pPr>
                                        <w:r>
                                          <w:rPr>
                                            <w:rFonts w:hint="eastAsia"/>
                                          </w:rPr>
                                          <w:t>材料检验、试验</w:t>
                                        </w:r>
                                      </w:p>
                                    </w:txbxContent>
                                  </wps:txbx>
                                  <wps:bodyPr rot="0" vert="horz" wrap="square" lIns="91440" tIns="45720" rIns="91440" bIns="45720" anchor="t" anchorCtr="0" upright="1">
                                    <a:noAutofit/>
                                  </wps:bodyPr>
                                </wps:wsp>
                                <wps:wsp>
                                  <wps:cNvPr id="1794213659" name="Rectangle 222"/>
                                  <wps:cNvSpPr>
                                    <a:spLocks noChangeArrowheads="1"/>
                                  </wps:cNvSpPr>
                                  <wps:spPr bwMode="auto">
                                    <a:xfrm>
                                      <a:off x="8721" y="4027"/>
                                      <a:ext cx="1270" cy="780"/>
                                    </a:xfrm>
                                    <a:prstGeom prst="rect">
                                      <a:avLst/>
                                    </a:prstGeom>
                                    <a:solidFill>
                                      <a:srgbClr val="FFFFFF"/>
                                    </a:solidFill>
                                    <a:ln w="9525">
                                      <a:solidFill>
                                        <a:srgbClr val="000000"/>
                                      </a:solidFill>
                                      <a:miter lim="800000"/>
                                      <a:headEnd/>
                                      <a:tailEnd/>
                                    </a:ln>
                                  </wps:spPr>
                                  <wps:txbx>
                                    <w:txbxContent>
                                      <w:p w14:paraId="488E86D0" w14:textId="77777777" w:rsidR="00AA6D7C" w:rsidRDefault="00000000">
                                        <w:pPr>
                                          <w:pStyle w:val="31"/>
                                          <w:jc w:val="center"/>
                                        </w:pPr>
                                        <w:r>
                                          <w:rPr>
                                            <w:rFonts w:hint="eastAsia"/>
                                          </w:rPr>
                                          <w:t>设备维护、人员</w:t>
                                        </w:r>
                                      </w:p>
                                    </w:txbxContent>
                                  </wps:txbx>
                                  <wps:bodyPr rot="0" vert="horz" wrap="square" lIns="91440" tIns="45720" rIns="91440" bIns="45720" anchor="t" anchorCtr="0" upright="1">
                                    <a:noAutofit/>
                                  </wps:bodyPr>
                                </wps:wsp>
                                <wps:wsp>
                                  <wps:cNvPr id="150359156" name="Line 223"/>
                                  <wps:cNvCnPr>
                                    <a:cxnSpLocks noChangeShapeType="1"/>
                                  </wps:cNvCnPr>
                                  <wps:spPr bwMode="auto">
                                    <a:xfrm>
                                      <a:off x="3681" y="371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82414563" name="Line 224"/>
                                  <wps:cNvCnPr>
                                    <a:cxnSpLocks noChangeShapeType="1"/>
                                  </wps:cNvCnPr>
                                  <wps:spPr bwMode="auto">
                                    <a:xfrm>
                                      <a:off x="5121" y="371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16030497" name="Line 225"/>
                                  <wps:cNvCnPr>
                                    <a:cxnSpLocks noChangeShapeType="1"/>
                                  </wps:cNvCnPr>
                                  <wps:spPr bwMode="auto">
                                    <a:xfrm>
                                      <a:off x="8001" y="371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27914821" name="Line 226"/>
                                  <wps:cNvCnPr>
                                    <a:cxnSpLocks noChangeShapeType="1"/>
                                  </wps:cNvCnPr>
                                  <wps:spPr bwMode="auto">
                                    <a:xfrm>
                                      <a:off x="9261" y="371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9247283" name="Line 227"/>
                                  <wps:cNvCnPr>
                                    <a:cxnSpLocks noChangeShapeType="1"/>
                                  </wps:cNvCnPr>
                                  <wps:spPr bwMode="auto">
                                    <a:xfrm>
                                      <a:off x="6561" y="3715"/>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466952" name="Rectangle 228"/>
                                  <wps:cNvSpPr>
                                    <a:spLocks noChangeArrowheads="1"/>
                                  </wps:cNvSpPr>
                                  <wps:spPr bwMode="auto">
                                    <a:xfrm>
                                      <a:off x="4761" y="5275"/>
                                      <a:ext cx="2520" cy="468"/>
                                    </a:xfrm>
                                    <a:prstGeom prst="rect">
                                      <a:avLst/>
                                    </a:prstGeom>
                                    <a:solidFill>
                                      <a:srgbClr val="FFFFFF"/>
                                    </a:solidFill>
                                    <a:ln w="9525">
                                      <a:solidFill>
                                        <a:srgbClr val="000000"/>
                                      </a:solidFill>
                                      <a:miter lim="800000"/>
                                      <a:headEnd/>
                                      <a:tailEnd/>
                                    </a:ln>
                                  </wps:spPr>
                                  <wps:txbx>
                                    <w:txbxContent>
                                      <w:p w14:paraId="2E2042EB" w14:textId="77777777" w:rsidR="00AA6D7C" w:rsidRDefault="00000000">
                                        <w:pPr>
                                          <w:pStyle w:val="31"/>
                                          <w:jc w:val="center"/>
                                        </w:pPr>
                                        <w:r>
                                          <w:rPr>
                                            <w:rFonts w:hint="eastAsia"/>
                                          </w:rPr>
                                          <w:t>分项工程开工申请</w:t>
                                        </w:r>
                                      </w:p>
                                    </w:txbxContent>
                                  </wps:txbx>
                                  <wps:bodyPr rot="0" vert="horz" wrap="square" lIns="91440" tIns="45720" rIns="91440" bIns="45720" anchor="t" anchorCtr="0" upright="1">
                                    <a:noAutofit/>
                                  </wps:bodyPr>
                                </wps:wsp>
                                <wps:wsp>
                                  <wps:cNvPr id="1480119016" name="Line 229"/>
                                  <wps:cNvCnPr>
                                    <a:cxnSpLocks noChangeShapeType="1"/>
                                  </wps:cNvCnPr>
                                  <wps:spPr bwMode="auto">
                                    <a:xfrm>
                                      <a:off x="2241" y="3715"/>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788036" name="Line 230"/>
                                  <wps:cNvCnPr>
                                    <a:cxnSpLocks noChangeShapeType="1"/>
                                  </wps:cNvCnPr>
                                  <wps:spPr bwMode="auto">
                                    <a:xfrm>
                                      <a:off x="6021" y="4963"/>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630854" name="Rectangle 231"/>
                                  <wps:cNvSpPr>
                                    <a:spLocks noChangeArrowheads="1"/>
                                  </wps:cNvSpPr>
                                  <wps:spPr bwMode="auto">
                                    <a:xfrm>
                                      <a:off x="4761" y="6055"/>
                                      <a:ext cx="2520" cy="468"/>
                                    </a:xfrm>
                                    <a:prstGeom prst="rect">
                                      <a:avLst/>
                                    </a:prstGeom>
                                    <a:solidFill>
                                      <a:srgbClr val="FFFFFF"/>
                                    </a:solidFill>
                                    <a:ln w="9525">
                                      <a:solidFill>
                                        <a:srgbClr val="000000"/>
                                      </a:solidFill>
                                      <a:miter lim="800000"/>
                                      <a:headEnd/>
                                      <a:tailEnd/>
                                    </a:ln>
                                  </wps:spPr>
                                  <wps:txbx>
                                    <w:txbxContent>
                                      <w:p w14:paraId="6258BCB9" w14:textId="77777777" w:rsidR="00AA6D7C" w:rsidRDefault="00000000">
                                        <w:pPr>
                                          <w:pStyle w:val="31"/>
                                          <w:jc w:val="center"/>
                                        </w:pPr>
                                        <w:r>
                                          <w:rPr>
                                            <w:rFonts w:hint="eastAsia"/>
                                          </w:rPr>
                                          <w:t>每道工序施工</w:t>
                                        </w:r>
                                      </w:p>
                                    </w:txbxContent>
                                  </wps:txbx>
                                  <wps:bodyPr rot="0" vert="horz" wrap="square" lIns="91440" tIns="45720" rIns="91440" bIns="45720" anchor="t" anchorCtr="0" upright="1">
                                    <a:noAutofit/>
                                  </wps:bodyPr>
                                </wps:wsp>
                                <wps:wsp>
                                  <wps:cNvPr id="1248322457" name="Line 232"/>
                                  <wps:cNvCnPr>
                                    <a:cxnSpLocks noChangeShapeType="1"/>
                                  </wps:cNvCnPr>
                                  <wps:spPr bwMode="auto">
                                    <a:xfrm>
                                      <a:off x="6021" y="5743"/>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3877097" name="Line 233"/>
                                  <wps:cNvCnPr>
                                    <a:cxnSpLocks noChangeShapeType="1"/>
                                  </wps:cNvCnPr>
                                  <wps:spPr bwMode="auto">
                                    <a:xfrm flipH="1">
                                      <a:off x="6741" y="3247"/>
                                      <a:ext cx="37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83847958" name="Line 234"/>
                                  <wps:cNvCnPr>
                                    <a:cxnSpLocks noChangeShapeType="1"/>
                                  </wps:cNvCnPr>
                                  <wps:spPr bwMode="auto">
                                    <a:xfrm flipV="1">
                                      <a:off x="10521" y="3247"/>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089656" name="Line 235"/>
                                  <wps:cNvCnPr>
                                    <a:cxnSpLocks noChangeShapeType="1"/>
                                  </wps:cNvCnPr>
                                  <wps:spPr bwMode="auto">
                                    <a:xfrm flipH="1">
                                      <a:off x="7281" y="6367"/>
                                      <a:ext cx="32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28014610" name="Line 236"/>
                                  <wps:cNvCnPr>
                                    <a:cxnSpLocks noChangeShapeType="1"/>
                                  </wps:cNvCnPr>
                                  <wps:spPr bwMode="auto">
                                    <a:xfrm>
                                      <a:off x="1701" y="6367"/>
                                      <a:ext cx="30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762861078" name="Line 237"/>
                              <wps:cNvCnPr>
                                <a:cxnSpLocks noChangeShapeType="1"/>
                              </wps:cNvCnPr>
                              <wps:spPr bwMode="auto">
                                <a:xfrm>
                                  <a:off x="1701" y="6367"/>
                                  <a:ext cx="0" cy="4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461780" name="Line 238"/>
                              <wps:cNvCnPr>
                                <a:cxnSpLocks noChangeShapeType="1"/>
                              </wps:cNvCnPr>
                              <wps:spPr bwMode="auto">
                                <a:xfrm>
                                  <a:off x="1701" y="10731"/>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4148914" name="Line 239"/>
                            <wps:cNvCnPr>
                              <a:cxnSpLocks noChangeShapeType="1"/>
                            </wps:cNvCnPr>
                            <wps:spPr bwMode="auto">
                              <a:xfrm>
                                <a:off x="6021" y="11511"/>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16140255" name="Rectangle 240"/>
                            <wps:cNvSpPr>
                              <a:spLocks noChangeArrowheads="1"/>
                            </wps:cNvSpPr>
                            <wps:spPr bwMode="auto">
                              <a:xfrm>
                                <a:off x="4221" y="11823"/>
                                <a:ext cx="3600" cy="780"/>
                              </a:xfrm>
                              <a:prstGeom prst="rect">
                                <a:avLst/>
                              </a:prstGeom>
                              <a:solidFill>
                                <a:srgbClr val="FFFFFF"/>
                              </a:solidFill>
                              <a:ln w="9525">
                                <a:solidFill>
                                  <a:srgbClr val="000000"/>
                                </a:solidFill>
                                <a:miter lim="800000"/>
                                <a:headEnd/>
                                <a:tailEnd/>
                              </a:ln>
                            </wps:spPr>
                            <wps:txbx>
                              <w:txbxContent>
                                <w:p w14:paraId="7CDC239D" w14:textId="77777777" w:rsidR="00AA6D7C" w:rsidRDefault="00000000">
                                  <w:pPr>
                                    <w:pStyle w:val="31"/>
                                    <w:jc w:val="center"/>
                                  </w:pPr>
                                  <w:r>
                                    <w:rPr>
                                      <w:rFonts w:hint="eastAsia"/>
                                    </w:rPr>
                                    <w:t>整理资料，填写工程质量验收报告单，办理分项工程完工证</w:t>
                                  </w:r>
                                </w:p>
                              </w:txbxContent>
                            </wps:txbx>
                            <wps:bodyPr rot="0" vert="horz" wrap="square" lIns="91440" tIns="45720" rIns="91440" bIns="45720" anchor="t" anchorCtr="0" upright="1">
                              <a:noAutofit/>
                            </wps:bodyPr>
                          </wps:wsp>
                          <wps:wsp>
                            <wps:cNvPr id="2094350830" name="Line 241"/>
                            <wps:cNvCnPr>
                              <a:cxnSpLocks noChangeShapeType="1"/>
                            </wps:cNvCnPr>
                            <wps:spPr bwMode="auto">
                              <a:xfrm>
                                <a:off x="6021" y="12603"/>
                                <a:ext cx="0" cy="46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36611851" name="Line 242"/>
                            <wps:cNvCnPr>
                              <a:cxnSpLocks noChangeShapeType="1"/>
                            </wps:cNvCnPr>
                            <wps:spPr bwMode="auto">
                              <a:xfrm>
                                <a:off x="2421" y="12759"/>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540810" name="Rectangle 243"/>
                            <wps:cNvSpPr>
                              <a:spLocks noChangeArrowheads="1"/>
                            </wps:cNvSpPr>
                            <wps:spPr bwMode="auto">
                              <a:xfrm>
                                <a:off x="1701" y="13071"/>
                                <a:ext cx="1270" cy="468"/>
                              </a:xfrm>
                              <a:prstGeom prst="rect">
                                <a:avLst/>
                              </a:prstGeom>
                              <a:solidFill>
                                <a:srgbClr val="FFFFFF"/>
                              </a:solidFill>
                              <a:ln w="9525">
                                <a:solidFill>
                                  <a:srgbClr val="000000"/>
                                </a:solidFill>
                                <a:miter lim="800000"/>
                                <a:headEnd/>
                                <a:tailEnd/>
                              </a:ln>
                            </wps:spPr>
                            <wps:txbx>
                              <w:txbxContent>
                                <w:p w14:paraId="0FDCBE65" w14:textId="77777777" w:rsidR="00AA6D7C" w:rsidRDefault="00000000">
                                  <w:pPr>
                                    <w:pStyle w:val="31"/>
                                    <w:jc w:val="center"/>
                                  </w:pPr>
                                  <w:r>
                                    <w:rPr>
                                      <w:rFonts w:hint="eastAsia"/>
                                    </w:rPr>
                                    <w:t>抽样检查</w:t>
                                  </w:r>
                                </w:p>
                              </w:txbxContent>
                            </wps:txbx>
                            <wps:bodyPr rot="0" vert="horz" wrap="square" lIns="91440" tIns="45720" rIns="91440" bIns="45720" anchor="t" anchorCtr="0" upright="1">
                              <a:noAutofit/>
                            </wps:bodyPr>
                          </wps:wsp>
                          <wps:wsp>
                            <wps:cNvPr id="1018415015" name="Rectangle 244"/>
                            <wps:cNvSpPr>
                              <a:spLocks noChangeArrowheads="1"/>
                            </wps:cNvSpPr>
                            <wps:spPr bwMode="auto">
                              <a:xfrm>
                                <a:off x="3141" y="13071"/>
                                <a:ext cx="1270" cy="468"/>
                              </a:xfrm>
                              <a:prstGeom prst="rect">
                                <a:avLst/>
                              </a:prstGeom>
                              <a:solidFill>
                                <a:srgbClr val="FFFFFF"/>
                              </a:solidFill>
                              <a:ln w="9525">
                                <a:solidFill>
                                  <a:srgbClr val="000000"/>
                                </a:solidFill>
                                <a:miter lim="800000"/>
                                <a:headEnd/>
                                <a:tailEnd/>
                              </a:ln>
                            </wps:spPr>
                            <wps:txbx>
                              <w:txbxContent>
                                <w:p w14:paraId="4820260A" w14:textId="77777777" w:rsidR="00AA6D7C" w:rsidRDefault="00000000">
                                  <w:pPr>
                                    <w:pStyle w:val="31"/>
                                    <w:jc w:val="center"/>
                                  </w:pPr>
                                  <w:r>
                                    <w:rPr>
                                      <w:rFonts w:hint="eastAsia"/>
                                    </w:rPr>
                                    <w:t>资料检查</w:t>
                                  </w:r>
                                </w:p>
                              </w:txbxContent>
                            </wps:txbx>
                            <wps:bodyPr rot="0" vert="horz" wrap="square" lIns="91440" tIns="45720" rIns="91440" bIns="45720" anchor="t" anchorCtr="0" upright="1">
                              <a:noAutofit/>
                            </wps:bodyPr>
                          </wps:wsp>
                          <wps:wsp>
                            <wps:cNvPr id="625345480" name="Rectangle 245"/>
                            <wps:cNvSpPr>
                              <a:spLocks noChangeArrowheads="1"/>
                            </wps:cNvSpPr>
                            <wps:spPr bwMode="auto">
                              <a:xfrm>
                                <a:off x="4581" y="13071"/>
                                <a:ext cx="2340" cy="468"/>
                              </a:xfrm>
                              <a:prstGeom prst="rect">
                                <a:avLst/>
                              </a:prstGeom>
                              <a:solidFill>
                                <a:srgbClr val="FFFFFF"/>
                              </a:solidFill>
                              <a:ln w="9525">
                                <a:solidFill>
                                  <a:srgbClr val="000000"/>
                                </a:solidFill>
                                <a:miter lim="800000"/>
                                <a:headEnd/>
                                <a:tailEnd/>
                              </a:ln>
                            </wps:spPr>
                            <wps:txbx>
                              <w:txbxContent>
                                <w:p w14:paraId="463C111F" w14:textId="77777777" w:rsidR="00AA6D7C" w:rsidRDefault="00000000">
                                  <w:pPr>
                                    <w:pStyle w:val="31"/>
                                    <w:jc w:val="center"/>
                                  </w:pPr>
                                  <w:r>
                                    <w:rPr>
                                      <w:rFonts w:hint="eastAsia"/>
                                    </w:rPr>
                                    <w:t>原始检验记录检查</w:t>
                                  </w:r>
                                </w:p>
                              </w:txbxContent>
                            </wps:txbx>
                            <wps:bodyPr rot="0" vert="horz" wrap="square" lIns="91440" tIns="45720" rIns="91440" bIns="45720" anchor="t" anchorCtr="0" upright="1">
                              <a:noAutofit/>
                            </wps:bodyPr>
                          </wps:wsp>
                          <wps:wsp>
                            <wps:cNvPr id="628784875" name="Rectangle 246"/>
                            <wps:cNvSpPr>
                              <a:spLocks noChangeArrowheads="1"/>
                            </wps:cNvSpPr>
                            <wps:spPr bwMode="auto">
                              <a:xfrm>
                                <a:off x="7101" y="13071"/>
                                <a:ext cx="1270" cy="468"/>
                              </a:xfrm>
                              <a:prstGeom prst="rect">
                                <a:avLst/>
                              </a:prstGeom>
                              <a:solidFill>
                                <a:srgbClr val="FFFFFF"/>
                              </a:solidFill>
                              <a:ln w="9525">
                                <a:solidFill>
                                  <a:srgbClr val="000000"/>
                                </a:solidFill>
                                <a:miter lim="800000"/>
                                <a:headEnd/>
                                <a:tailEnd/>
                              </a:ln>
                            </wps:spPr>
                            <wps:txbx>
                              <w:txbxContent>
                                <w:p w14:paraId="37FEBBF8" w14:textId="77777777" w:rsidR="00AA6D7C" w:rsidRDefault="00000000">
                                  <w:pPr>
                                    <w:pStyle w:val="31"/>
                                    <w:jc w:val="center"/>
                                  </w:pPr>
                                  <w:r>
                                    <w:rPr>
                                      <w:rFonts w:hint="eastAsia"/>
                                    </w:rPr>
                                    <w:t>设备检测</w:t>
                                  </w:r>
                                </w:p>
                              </w:txbxContent>
                            </wps:txbx>
                            <wps:bodyPr rot="0" vert="horz" wrap="square" lIns="91440" tIns="45720" rIns="91440" bIns="45720" anchor="t" anchorCtr="0" upright="1">
                              <a:noAutofit/>
                            </wps:bodyPr>
                          </wps:wsp>
                          <wps:wsp>
                            <wps:cNvPr id="748157644" name="Rectangle 247"/>
                            <wps:cNvSpPr>
                              <a:spLocks noChangeArrowheads="1"/>
                            </wps:cNvSpPr>
                            <wps:spPr bwMode="auto">
                              <a:xfrm>
                                <a:off x="8541" y="13071"/>
                                <a:ext cx="1270" cy="468"/>
                              </a:xfrm>
                              <a:prstGeom prst="rect">
                                <a:avLst/>
                              </a:prstGeom>
                              <a:solidFill>
                                <a:srgbClr val="FFFFFF"/>
                              </a:solidFill>
                              <a:ln w="9525">
                                <a:solidFill>
                                  <a:srgbClr val="000000"/>
                                </a:solidFill>
                                <a:miter lim="800000"/>
                                <a:headEnd/>
                                <a:tailEnd/>
                              </a:ln>
                            </wps:spPr>
                            <wps:txbx>
                              <w:txbxContent>
                                <w:p w14:paraId="737BFC66" w14:textId="77777777" w:rsidR="00AA6D7C" w:rsidRDefault="00000000">
                                  <w:pPr>
                                    <w:pStyle w:val="31"/>
                                    <w:jc w:val="center"/>
                                  </w:pPr>
                                  <w:r>
                                    <w:rPr>
                                      <w:rFonts w:hint="eastAsia"/>
                                    </w:rPr>
                                    <w:t>测量检测</w:t>
                                  </w:r>
                                </w:p>
                              </w:txbxContent>
                            </wps:txbx>
                            <wps:bodyPr rot="0" vert="horz" wrap="square" lIns="91440" tIns="45720" rIns="91440" bIns="45720" anchor="t" anchorCtr="0" upright="1">
                              <a:noAutofit/>
                            </wps:bodyPr>
                          </wps:wsp>
                          <wps:wsp>
                            <wps:cNvPr id="729671236" name="Line 248"/>
                            <wps:cNvCnPr>
                              <a:cxnSpLocks noChangeShapeType="1"/>
                            </wps:cNvCnPr>
                            <wps:spPr bwMode="auto">
                              <a:xfrm>
                                <a:off x="2421" y="12759"/>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52026252" name="Line 249"/>
                            <wps:cNvCnPr>
                              <a:cxnSpLocks noChangeShapeType="1"/>
                            </wps:cNvCnPr>
                            <wps:spPr bwMode="auto">
                              <a:xfrm>
                                <a:off x="3861" y="12759"/>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29740887" name="Line 250"/>
                            <wps:cNvCnPr>
                              <a:cxnSpLocks noChangeShapeType="1"/>
                            </wps:cNvCnPr>
                            <wps:spPr bwMode="auto">
                              <a:xfrm>
                                <a:off x="7821" y="12759"/>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12792612" name="Line 251"/>
                            <wps:cNvCnPr>
                              <a:cxnSpLocks noChangeShapeType="1"/>
                            </wps:cNvCnPr>
                            <wps:spPr bwMode="auto">
                              <a:xfrm>
                                <a:off x="9261" y="12759"/>
                                <a:ext cx="0"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14633677" name="Line 252"/>
                            <wps:cNvCnPr>
                              <a:cxnSpLocks noChangeShapeType="1"/>
                            </wps:cNvCnPr>
                            <wps:spPr bwMode="auto">
                              <a:xfrm>
                                <a:off x="2421" y="13695"/>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577840" name="Rectangle 253"/>
                            <wps:cNvSpPr>
                              <a:spLocks noChangeArrowheads="1"/>
                            </wps:cNvSpPr>
                            <wps:spPr bwMode="auto">
                              <a:xfrm>
                                <a:off x="4761" y="14011"/>
                                <a:ext cx="2520" cy="468"/>
                              </a:xfrm>
                              <a:prstGeom prst="rect">
                                <a:avLst/>
                              </a:prstGeom>
                              <a:solidFill>
                                <a:srgbClr val="FFFFFF"/>
                              </a:solidFill>
                              <a:ln w="9525">
                                <a:solidFill>
                                  <a:srgbClr val="000000"/>
                                </a:solidFill>
                                <a:miter lim="800000"/>
                                <a:headEnd/>
                                <a:tailEnd/>
                              </a:ln>
                            </wps:spPr>
                            <wps:txbx>
                              <w:txbxContent>
                                <w:p w14:paraId="61C0297A" w14:textId="77777777" w:rsidR="00AA6D7C" w:rsidRDefault="00000000">
                                  <w:pPr>
                                    <w:pStyle w:val="31"/>
                                    <w:jc w:val="center"/>
                                  </w:pPr>
                                  <w:r>
                                    <w:rPr>
                                      <w:rFonts w:hint="eastAsia"/>
                                    </w:rPr>
                                    <w:t>单位工程竣工验收</w:t>
                                  </w:r>
                                </w:p>
                              </w:txbxContent>
                            </wps:txbx>
                            <wps:bodyPr rot="0" vert="horz" wrap="square" lIns="91440" tIns="45720" rIns="91440" bIns="45720" anchor="t" anchorCtr="0" upright="1">
                              <a:noAutofit/>
                            </wps:bodyPr>
                          </wps:wsp>
                          <wps:wsp>
                            <wps:cNvPr id="1154879020" name="Line 254"/>
                            <wps:cNvCnPr>
                              <a:cxnSpLocks noChangeShapeType="1"/>
                            </wps:cNvCnPr>
                            <wps:spPr bwMode="auto">
                              <a:xfrm>
                                <a:off x="6021" y="13539"/>
                                <a:ext cx="0" cy="46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6830133" name="Line 255"/>
                            <wps:cNvCnPr>
                              <a:cxnSpLocks noChangeShapeType="1"/>
                            </wps:cNvCnPr>
                            <wps:spPr bwMode="auto">
                              <a:xfrm>
                                <a:off x="2421" y="13539"/>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6243" name="Line 256"/>
                            <wps:cNvCnPr>
                              <a:cxnSpLocks noChangeShapeType="1"/>
                            </wps:cNvCnPr>
                            <wps:spPr bwMode="auto">
                              <a:xfrm>
                                <a:off x="3861" y="13539"/>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68720" name="Line 257"/>
                            <wps:cNvCnPr>
                              <a:cxnSpLocks noChangeShapeType="1"/>
                            </wps:cNvCnPr>
                            <wps:spPr bwMode="auto">
                              <a:xfrm>
                                <a:off x="7821" y="13539"/>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4853" name="Line 258"/>
                            <wps:cNvCnPr>
                              <a:cxnSpLocks noChangeShapeType="1"/>
                            </wps:cNvCnPr>
                            <wps:spPr bwMode="auto">
                              <a:xfrm>
                                <a:off x="9261" y="13539"/>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323037" name="Line 259"/>
                            <wps:cNvCnPr>
                              <a:cxnSpLocks noChangeShapeType="1"/>
                            </wps:cNvCnPr>
                            <wps:spPr bwMode="auto">
                              <a:xfrm flipH="1">
                                <a:off x="7821" y="12291"/>
                                <a:ext cx="27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6124999" name="Line 260"/>
                            <wps:cNvCnPr>
                              <a:cxnSpLocks noChangeShapeType="1"/>
                            </wps:cNvCnPr>
                            <wps:spPr bwMode="auto">
                              <a:xfrm>
                                <a:off x="7281" y="14319"/>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33E35C9" id="Group 164" o:spid="_x0000_s1186" style="position:absolute;left:0;text-align:left;margin-left:5pt;margin-top:16.65pt;width:477pt;height:646.5pt;z-index:251655168" coordorigin="1124,12862" coordsize="9540,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">
                <v:line id="Line 165" o:spid="_x0000_s1187" style="position:absolute;visibility:visible;mso-wrap-style:square" from="6884,15514" to="10124,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"/>
                <v:group id="Group 166" o:spid="_x0000_s1188" style="position:absolute;left:1124;top:12862;width:9540;height:11544" coordorigin="1521,2935" coordsize="9540,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">
                  <v:line id="Line 167" o:spid="_x0000_s1189" style="position:absolute;visibility:visible;mso-wrap-style:square" from="10521,12291" to="1052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"/>
                  <v:group id="Group 168" o:spid="_x0000_s1190" style="position:absolute;left:1521;top:2935;width:9540;height:11544" coordorigin="1521,2935" coordsize="9540,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">
                    <v:group id="Group 169" o:spid="_x0000_s1191" style="position:absolute;left:1521;top:2935;width:9540;height:8580" coordorigin="1521,2935" coordsize="954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">
                      <v:rect id="Rectangle 170" o:spid="_x0000_s1192" style="position:absolute;left:2061;top:7147;width:16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">
                        <v:textbox>
                          <w:txbxContent>
                            <w:p w14:paraId="1D31301F" w14:textId="77777777" w:rsidR="00000000" w:rsidRDefault="00000000">
                              <w:pPr>
                                <w:pStyle w:val="31"/>
                                <w:jc w:val="center"/>
                                <w:rPr>
                                  <w:rFonts w:hint="eastAsia"/>
                                </w:rPr>
                              </w:pPr>
                              <w:r>
                                <w:rPr>
                                  <w:rFonts w:hint="eastAsia"/>
                                </w:rPr>
                                <w:t>材料检验</w:t>
                              </w:r>
                            </w:p>
                          </w:txbxContent>
                        </v:textbox>
                      </v:rect>
                      <v:rect id="Rectangle 171" o:spid="_x0000_s1193" style="position:absolute;left:4041;top:7147;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">
                        <v:textbox>
                          <w:txbxContent>
                            <w:p w14:paraId="0F0232EE" w14:textId="77777777" w:rsidR="00000000" w:rsidRDefault="00000000">
                              <w:pPr>
                                <w:pStyle w:val="31"/>
                                <w:jc w:val="center"/>
                                <w:rPr>
                                  <w:rFonts w:hint="eastAsia"/>
                                </w:rPr>
                              </w:pPr>
                              <w:r>
                                <w:rPr>
                                  <w:rFonts w:hint="eastAsia"/>
                                </w:rPr>
                                <w:t>施工工艺检查</w:t>
                              </w:r>
                            </w:p>
                          </w:txbxContent>
                        </v:textbox>
                      </v:rect>
                      <v:rect id="Rectangle 172" o:spid="_x0000_s1194" style="position:absolute;left:6381;top:7147;width:16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">
                        <v:textbox>
                          <w:txbxContent>
                            <w:p w14:paraId="61E2EBF4" w14:textId="77777777" w:rsidR="00000000" w:rsidRDefault="00000000">
                              <w:pPr>
                                <w:pStyle w:val="31"/>
                                <w:jc w:val="center"/>
                                <w:rPr>
                                  <w:rFonts w:hint="eastAsia"/>
                                </w:rPr>
                              </w:pPr>
                              <w:r>
                                <w:rPr>
                                  <w:rFonts w:hint="eastAsia"/>
                                </w:rPr>
                                <w:t>设备检测</w:t>
                              </w:r>
                            </w:p>
                          </w:txbxContent>
                        </v:textbox>
                      </v:rect>
                      <v:rect id="Rectangle 173" o:spid="_x0000_s1195" style="position:absolute;left:8361;top:7147;width:16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">
                        <v:textbox>
                          <w:txbxContent>
                            <w:p w14:paraId="09EB4030" w14:textId="77777777" w:rsidR="00000000" w:rsidRDefault="00000000">
                              <w:pPr>
                                <w:pStyle w:val="31"/>
                                <w:jc w:val="center"/>
                                <w:rPr>
                                  <w:rFonts w:hint="eastAsia"/>
                                </w:rPr>
                              </w:pPr>
                              <w:r>
                                <w:rPr>
                                  <w:rFonts w:hint="eastAsia"/>
                                </w:rPr>
                                <w:t>测量检测</w:t>
                              </w:r>
                            </w:p>
                          </w:txbxContent>
                        </v:textbox>
                      </v:rect>
                      <v:rect id="Rectangle 174" o:spid="_x0000_s1196" style="position:absolute;left:10161;top:6835;width:9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">
                        <v:textbox>
                          <w:txbxContent>
                            <w:p w14:paraId="1B70CB1E" w14:textId="77777777" w:rsidR="00000000" w:rsidRDefault="00000000">
                              <w:pPr>
                                <w:pStyle w:val="31"/>
                                <w:jc w:val="center"/>
                                <w:rPr>
                                  <w:rFonts w:hint="eastAsia"/>
                                </w:rPr>
                              </w:pPr>
                              <w:r>
                                <w:rPr>
                                  <w:rFonts w:hint="eastAsia"/>
                                </w:rPr>
                                <w:t>返工或</w:t>
                              </w:r>
                            </w:p>
                            <w:p w14:paraId="512CEFE0" w14:textId="77777777" w:rsidR="00000000" w:rsidRDefault="00000000">
                              <w:pPr>
                                <w:pStyle w:val="31"/>
                                <w:jc w:val="center"/>
                                <w:rPr>
                                  <w:rFonts w:hint="eastAsia"/>
                                </w:rPr>
                              </w:pPr>
                              <w:r>
                                <w:rPr>
                                  <w:rFonts w:hint="eastAsia"/>
                                </w:rPr>
                                <w:t>整修</w:t>
                              </w:r>
                            </w:p>
                          </w:txbxContent>
                        </v:textbox>
                      </v:rect>
                      <v:line id="Line 175" o:spid="_x0000_s1197" style="position:absolute;visibility:visible;mso-wrap-style:square" from="2781,6835" to="926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"/>
                      <v:line id="Line 176" o:spid="_x0000_s1198" style="position:absolute;visibility:visible;mso-wrap-style:square" from="2781,6835" to="278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">
                        <v:stroke endarrow="classic"/>
                      </v:line>
                      <v:line id="Line 177" o:spid="_x0000_s1199" style="position:absolute;visibility:visible;mso-wrap-style:square" from="4941,6835" to="494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">
                        <v:stroke endarrow="classic"/>
                      </v:line>
                      <v:line id="Line 178" o:spid="_x0000_s1200" style="position:absolute;visibility:visible;mso-wrap-style:square" from="7101,6835" to="710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">
                        <v:stroke endarrow="classic"/>
                      </v:line>
                      <v:line id="Line 179" o:spid="_x0000_s1201" style="position:absolute;visibility:visible;mso-wrap-style:square" from="9261,6835" to="926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">
                        <v:stroke endarrow="classic"/>
                      </v:line>
                      <v:line id="Line 180" o:spid="_x0000_s1202" style="position:absolute;visibility:visible;mso-wrap-style:square" from="6021,6523" to="602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"/>
                      <v:line id="Line 181" o:spid="_x0000_s1203" style="position:absolute;visibility:visible;mso-wrap-style:square" from="2781,7771" to="9261,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"/>
                      <v:line id="Line 182" o:spid="_x0000_s1204" style="position:absolute;visibility:visible;mso-wrap-style:square" from="2781,7615" to="2781,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"/>
                      <v:line id="Line 183" o:spid="_x0000_s1205" style="position:absolute;visibility:visible;mso-wrap-style:square" from="4941,7615" to="4941,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"/>
                      <v:line id="Line 184" o:spid="_x0000_s1206" style="position:absolute;visibility:visible;mso-wrap-style:square" from="7101,7615" to="7101,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"/>
                      <v:line id="Line 185" o:spid="_x0000_s1207" style="position:absolute;visibility:visible;mso-wrap-style:square" from="9261,7615" to="9261,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"/>
                      <v:rect id="Rectangle 186" o:spid="_x0000_s1208" style="position:absolute;left:5121;top:7927;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">
                        <v:textbox>
                          <w:txbxContent>
                            <w:p w14:paraId="1971AB70" w14:textId="77777777" w:rsidR="00000000" w:rsidRDefault="00000000">
                              <w:pPr>
                                <w:pStyle w:val="31"/>
                                <w:jc w:val="center"/>
                                <w:rPr>
                                  <w:rFonts w:hint="eastAsia"/>
                                </w:rPr>
                              </w:pPr>
                              <w:r>
                                <w:rPr>
                                  <w:rFonts w:hint="eastAsia"/>
                                </w:rPr>
                                <w:t>班组自检</w:t>
                              </w:r>
                            </w:p>
                          </w:txbxContent>
                        </v:textbox>
                      </v:rect>
                      <v:rect id="Rectangle 187" o:spid="_x0000_s1209" style="position:absolute;left:4401;top:8551;width:32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">
                        <v:textbox>
                          <w:txbxContent>
                            <w:p w14:paraId="52922AB1" w14:textId="77777777" w:rsidR="00000000" w:rsidRDefault="00000000">
                              <w:pPr>
                                <w:pStyle w:val="31"/>
                                <w:jc w:val="center"/>
                                <w:rPr>
                                  <w:rFonts w:hint="eastAsia"/>
                                </w:rPr>
                              </w:pPr>
                              <w:r>
                                <w:rPr>
                                  <w:rFonts w:hint="eastAsia"/>
                                </w:rPr>
                                <w:t>各队质检员检查验收</w:t>
                              </w:r>
                            </w:p>
                          </w:txbxContent>
                        </v:textbox>
                      </v:rect>
                      <v:line id="Line 188" o:spid="_x0000_s1210" style="position:absolute;visibility:visible;mso-wrap-style:square" from="6021,8395" to="6021,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">
                        <v:stroke endarrow="classic" endarrowlength="short"/>
                      </v:line>
                      <v:rect id="Rectangle 189" o:spid="_x0000_s1211" style="position:absolute;left:4401;top:9175;width:32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">
                        <v:textbox>
                          <w:txbxContent>
                            <w:p w14:paraId="66959788" w14:textId="77777777" w:rsidR="00000000" w:rsidRDefault="00000000">
                              <w:pPr>
                                <w:pStyle w:val="31"/>
                                <w:jc w:val="center"/>
                                <w:rPr>
                                  <w:rFonts w:hint="eastAsia"/>
                                </w:rPr>
                              </w:pPr>
                              <w:r>
                                <w:rPr>
                                  <w:rFonts w:hint="eastAsia"/>
                                </w:rPr>
                                <w:t>项目部专职质检员检查验收</w:t>
                              </w:r>
                            </w:p>
                          </w:txbxContent>
                        </v:textbox>
                      </v:rect>
                      <v:rect id="Rectangle 190" o:spid="_x0000_s1212" style="position:absolute;left:4761;top:9799;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">
                        <v:textbox>
                          <w:txbxContent>
                            <w:p w14:paraId="0A159DD9" w14:textId="77777777" w:rsidR="00000000" w:rsidRDefault="00000000">
                              <w:pPr>
                                <w:pStyle w:val="31"/>
                                <w:jc w:val="center"/>
                                <w:rPr>
                                  <w:rFonts w:hint="eastAsia"/>
                                </w:rPr>
                              </w:pPr>
                              <w:r>
                                <w:rPr>
                                  <w:rFonts w:hint="eastAsia"/>
                                </w:rPr>
                                <w:t>填写工序检验报告</w:t>
                              </w:r>
                            </w:p>
                          </w:txbxContent>
                        </v:textbox>
                      </v:rect>
                      <v:rect id="Rectangle 191" o:spid="_x0000_s1213" style="position:absolute;left:4761;top:10423;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">
                        <v:textbox>
                          <w:txbxContent>
                            <w:p w14:paraId="322D7717" w14:textId="77777777" w:rsidR="00000000" w:rsidRDefault="00000000">
                              <w:pPr>
                                <w:pStyle w:val="31"/>
                                <w:jc w:val="center"/>
                                <w:rPr>
                                  <w:rFonts w:hint="eastAsia"/>
                                </w:rPr>
                              </w:pPr>
                              <w:r>
                                <w:rPr>
                                  <w:rFonts w:hint="eastAsia"/>
                                </w:rPr>
                                <w:t>监理工程师检查</w:t>
                              </w:r>
                            </w:p>
                          </w:txbxContent>
                        </v:textbox>
                      </v:rect>
                      <v:rect id="Rectangle 192" o:spid="_x0000_s1214" style="position:absolute;left:4761;top:11047;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">
                        <v:textbox>
                          <w:txbxContent>
                            <w:p w14:paraId="19262E3D" w14:textId="77777777" w:rsidR="00000000" w:rsidRDefault="00000000">
                              <w:pPr>
                                <w:pStyle w:val="31"/>
                                <w:jc w:val="center"/>
                                <w:rPr>
                                  <w:rFonts w:hint="eastAsia"/>
                                </w:rPr>
                              </w:pPr>
                              <w:r>
                                <w:rPr>
                                  <w:rFonts w:hint="eastAsia"/>
                                </w:rPr>
                                <w:t>分项工程完工</w:t>
                              </w:r>
                            </w:p>
                          </w:txbxContent>
                        </v:textbox>
                      </v:rect>
                      <v:line id="Line 193" o:spid="_x0000_s1215" style="position:absolute;visibility:visible;mso-wrap-style:square" from="6021,7771" to="602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">
                        <v:stroke endarrow="classic" endarrowlength="short"/>
                      </v:line>
                      <v:line id="Line 194" o:spid="_x0000_s1216" style="position:absolute;visibility:visible;mso-wrap-style:square" from="6021,9019" to="602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">
                        <v:stroke endarrow="classic" endarrowlength="short"/>
                      </v:line>
                      <v:line id="Line 195" o:spid="_x0000_s1217" style="position:absolute;visibility:visible;mso-wrap-style:square" from="6021,9643" to="6021,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">
                        <v:stroke endarrow="classic" endarrowlength="short"/>
                      </v:line>
                      <v:line id="Line 196" o:spid="_x0000_s1218" style="position:absolute;visibility:visible;mso-wrap-style:square" from="6021,10267" to="6021,1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">
                        <v:stroke endarrow="classic" endarrowlength="short"/>
                      </v:line>
                      <v:line id="Line 197" o:spid="_x0000_s1219" style="position:absolute;visibility:visible;mso-wrap-style:square" from="6021,10891" to="6021,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">
                        <v:stroke endarrow="classic" endarrowlength="short"/>
                      </v:line>
                      <v:line id="Line 198" o:spid="_x0000_s1220" style="position:absolute;visibility:visible;mso-wrap-style:square" from="6921,8239" to="1052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"/>
                      <v:line id="Line 199" o:spid="_x0000_s1221" style="position:absolute;visibility:visible;mso-wrap-style:square" from="7641,8783" to="1052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"/>
                      <v:line id="Line 200" o:spid="_x0000_s1222" style="position:absolute;visibility:visible;mso-wrap-style:square" from="7281,10731" to="10521,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"/>
                      <v:line id="Line 201" o:spid="_x0000_s1223" style="position:absolute;flip:y;visibility:visible;mso-wrap-style:square" from="10521,7927" to="10521,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">
                        <v:stroke endarrow="classic"/>
                      </v:line>
                      <v:line id="Line 202" o:spid="_x0000_s1224" style="position:absolute;visibility:visible;mso-wrap-style:square" from="7641,9327" to="10521,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"/>
                      <v:line id="Line 203" o:spid="_x0000_s1225" style="position:absolute;visibility:visible;mso-wrap-style:square" from="10521,6367" to="1052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"/>
                      <v:group id="Group 204" o:spid="_x0000_s1226" style="position:absolute;left:1521;top:2935;width:9000;height:3588" coordorigin="1521,2935" coordsize="9000,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">
                        <v:line id="Line 205" o:spid="_x0000_s1227" style="position:absolute;visibility:visible;mso-wrap-style:square" from="2241,4807" to="224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"/>
                        <v:line id="Line 206" o:spid="_x0000_s1228" style="position:absolute;visibility:visible;mso-wrap-style:square" from="3681,4807" to="368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"/>
                        <v:line id="Line 207" o:spid="_x0000_s1229" style="position:absolute;visibility:visible;mso-wrap-style:square" from="5121,4807" to="512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"/>
                        <v:line id="Line 208" o:spid="_x0000_s1230" style="position:absolute;visibility:visible;mso-wrap-style:square" from="6561,4807" to="656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"/>
                        <v:line id="Line 209" o:spid="_x0000_s1231" style="position:absolute;visibility:visible;mso-wrap-style:square" from="8001,4807" to="800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"/>
                        <v:line id="Line 210" o:spid="_x0000_s1232" style="position:absolute;visibility:visible;mso-wrap-style:square" from="9261,4807" to="926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"/>
                        <v:group id="Group 211" o:spid="_x0000_s1233" style="position:absolute;left:1521;top:2935;width:9000;height:3588" coordorigin="1521,2935" coordsize="9000,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">
                          <v:rect id="Rectangle 212" o:spid="_x0000_s1234" style="position:absolute;left:5301;top:2935;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">
                            <v:textbox>
                              <w:txbxContent>
                                <w:p w14:paraId="7183F129" w14:textId="77777777" w:rsidR="00000000" w:rsidRDefault="00000000">
                                  <w:pPr>
                                    <w:pStyle w:val="31"/>
                                    <w:jc w:val="center"/>
                                    <w:rPr>
                                      <w:rFonts w:hint="eastAsia"/>
                                    </w:rPr>
                                  </w:pPr>
                                  <w:r>
                                    <w:rPr>
                                      <w:rFonts w:hint="eastAsia"/>
                                    </w:rPr>
                                    <w:t>施工准备</w:t>
                                  </w:r>
                                </w:p>
                              </w:txbxContent>
                            </v:textbox>
                          </v:rect>
                          <v:group id="Group 213" o:spid="_x0000_s1235" style="position:absolute;left:1521;top:3715;width:1270;height:1092" coordorigin="1521,3715" coordsize="127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">
                            <v:line id="Line 214" o:spid="_x0000_s1236" style="position:absolute;visibility:visible;mso-wrap-style:square" from="2241,3715" to="2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">
                              <v:stroke endarrow="classic"/>
                            </v:line>
                            <v:rect id="Rectangle 215" o:spid="_x0000_s1237" style="position:absolute;left:1521;top:4027;width:127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">
                              <v:textbox>
                                <w:txbxContent>
                                  <w:p w14:paraId="1D98A268" w14:textId="77777777" w:rsidR="00000000" w:rsidRDefault="00000000">
                                    <w:pPr>
                                      <w:pStyle w:val="31"/>
                                      <w:jc w:val="center"/>
                                      <w:rPr>
                                        <w:rFonts w:hint="eastAsia"/>
                                      </w:rPr>
                                    </w:pPr>
                                    <w:r>
                                      <w:rPr>
                                        <w:rFonts w:hint="eastAsia"/>
                                      </w:rPr>
                                      <w:t>设计和施工图复核</w:t>
                                    </w:r>
                                  </w:p>
                                </w:txbxContent>
                              </v:textbox>
                            </v:rect>
                          </v:group>
                          <v:line id="Line 216" o:spid="_x0000_s1238" style="position:absolute;visibility:visible;mso-wrap-style:square" from="2241,4963" to="926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"/>
                          <v:line id="Line 217" o:spid="_x0000_s1239" style="position:absolute;visibility:visible;mso-wrap-style:square" from="6021,3403" to="60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"/>
                          <v:rect id="Rectangle 218" o:spid="_x0000_s1240" style="position:absolute;left:2961;top:4027;width:127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">
                            <v:textbox>
                              <w:txbxContent>
                                <w:p w14:paraId="71E3A9CD" w14:textId="77777777" w:rsidR="00000000" w:rsidRDefault="00000000">
                                  <w:pPr>
                                    <w:pStyle w:val="31"/>
                                    <w:jc w:val="center"/>
                                    <w:rPr>
                                      <w:rFonts w:hint="eastAsia"/>
                                    </w:rPr>
                                  </w:pPr>
                                  <w:r>
                                    <w:rPr>
                                      <w:rFonts w:hint="eastAsia"/>
                                    </w:rPr>
                                    <w:t>施工组织设计</w:t>
                                  </w:r>
                                </w:p>
                              </w:txbxContent>
                            </v:textbox>
                          </v:rect>
                          <v:rect id="Rectangle 219" o:spid="_x0000_s1241" style="position:absolute;left:4401;top:4027;width:127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">
                            <v:textbox>
                              <w:txbxContent>
                                <w:p w14:paraId="0BB5606E" w14:textId="77777777" w:rsidR="00000000" w:rsidRDefault="00000000">
                                  <w:pPr>
                                    <w:pStyle w:val="31"/>
                                    <w:jc w:val="center"/>
                                    <w:rPr>
                                      <w:rFonts w:hint="eastAsia"/>
                                    </w:rPr>
                                  </w:pPr>
                                  <w:r>
                                    <w:rPr>
                                      <w:rFonts w:hint="eastAsia"/>
                                    </w:rPr>
                                    <w:t>分项工程关键部位</w:t>
                                  </w:r>
                                </w:p>
                              </w:txbxContent>
                            </v:textbox>
                          </v:rect>
                          <v:rect id="Rectangle 220" o:spid="_x0000_s1242" style="position:absolute;left:5841;top:4027;width:127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">
                            <v:textbox>
                              <w:txbxContent>
                                <w:p w14:paraId="01CC3AF1" w14:textId="77777777" w:rsidR="00000000" w:rsidRDefault="00000000">
                                  <w:pPr>
                                    <w:pStyle w:val="31"/>
                                    <w:jc w:val="center"/>
                                    <w:rPr>
                                      <w:rFonts w:hint="eastAsia"/>
                                    </w:rPr>
                                  </w:pPr>
                                  <w:r>
                                    <w:rPr>
                                      <w:rFonts w:hint="eastAsia"/>
                                    </w:rPr>
                                    <w:t>质量控制指标检验</w:t>
                                  </w:r>
                                </w:p>
                              </w:txbxContent>
                            </v:textbox>
                          </v:rect>
                          <v:rect id="Rectangle 221" o:spid="_x0000_s1243" style="position:absolute;left:7281;top:4027;width:127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">
                            <v:textbox>
                              <w:txbxContent>
                                <w:p w14:paraId="32852380" w14:textId="77777777" w:rsidR="00000000" w:rsidRDefault="00000000">
                                  <w:pPr>
                                    <w:pStyle w:val="31"/>
                                    <w:jc w:val="center"/>
                                    <w:rPr>
                                      <w:rFonts w:hint="eastAsia"/>
                                    </w:rPr>
                                  </w:pPr>
                                  <w:r>
                                    <w:rPr>
                                      <w:rFonts w:hint="eastAsia"/>
                                    </w:rPr>
                                    <w:t>材料检验、试验</w:t>
                                  </w:r>
                                </w:p>
                              </w:txbxContent>
                            </v:textbox>
                          </v:rect>
                          <v:rect id="Rectangle 222" o:spid="_x0000_s1244" style="position:absolute;left:8721;top:4027;width:127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">
                            <v:textbox>
                              <w:txbxContent>
                                <w:p w14:paraId="488E86D0" w14:textId="77777777" w:rsidR="00000000" w:rsidRDefault="00000000">
                                  <w:pPr>
                                    <w:pStyle w:val="31"/>
                                    <w:jc w:val="center"/>
                                    <w:rPr>
                                      <w:rFonts w:hint="eastAsia"/>
                                    </w:rPr>
                                  </w:pPr>
                                  <w:r>
                                    <w:rPr>
                                      <w:rFonts w:hint="eastAsia"/>
                                    </w:rPr>
                                    <w:t>设备维护、人员</w:t>
                                  </w:r>
                                </w:p>
                              </w:txbxContent>
                            </v:textbox>
                          </v:rect>
                          <v:line id="Line 223" o:spid="_x0000_s1245" style="position:absolute;visibility:visible;mso-wrap-style:square" from="3681,3715" to="368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">
                            <v:stroke endarrow="classic"/>
                          </v:line>
                          <v:line id="Line 224" o:spid="_x0000_s1246" style="position:absolute;visibility:visible;mso-wrap-style:square" from="5121,3715" to="51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">
                            <v:stroke endarrow="classic"/>
                          </v:line>
                          <v:line id="Line 225" o:spid="_x0000_s1247" style="position:absolute;visibility:visible;mso-wrap-style:square" from="8001,3715" to="800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">
                            <v:stroke endarrow="classic"/>
                          </v:line>
                          <v:line id="Line 226" o:spid="_x0000_s1248" style="position:absolute;visibility:visible;mso-wrap-style:square" from="9261,3715" to="92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">
                            <v:stroke endarrow="classic"/>
                          </v:line>
                          <v:line id="Line 227" o:spid="_x0000_s1249" style="position:absolute;visibility:visible;mso-wrap-style:square" from="6561,3715" to="65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">
                            <v:stroke endarrow="classic"/>
                          </v:line>
                          <v:rect id="Rectangle 228" o:spid="_x0000_s1250" style="position:absolute;left:4761;top:5275;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">
                            <v:textbox>
                              <w:txbxContent>
                                <w:p w14:paraId="2E2042EB" w14:textId="77777777" w:rsidR="00000000" w:rsidRDefault="00000000">
                                  <w:pPr>
                                    <w:pStyle w:val="31"/>
                                    <w:jc w:val="center"/>
                                    <w:rPr>
                                      <w:rFonts w:hint="eastAsia"/>
                                    </w:rPr>
                                  </w:pPr>
                                  <w:r>
                                    <w:rPr>
                                      <w:rFonts w:hint="eastAsia"/>
                                    </w:rPr>
                                    <w:t>分项工程开工申请</w:t>
                                  </w:r>
                                </w:p>
                              </w:txbxContent>
                            </v:textbox>
                          </v:rect>
                          <v:line id="Line 229" o:spid="_x0000_s1251" style="position:absolute;visibility:visible;mso-wrap-style:square" from="2241,3715" to="926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"/>
                          <v:line id="Line 230" o:spid="_x0000_s1252" style="position:absolute;visibility:visible;mso-wrap-style:square" from="6021,4963" to="6021,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">
                            <v:stroke endarrow="classic"/>
                          </v:line>
                          <v:rect id="Rectangle 231" o:spid="_x0000_s1253" style="position:absolute;left:4761;top:6055;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">
                            <v:textbox>
                              <w:txbxContent>
                                <w:p w14:paraId="6258BCB9" w14:textId="77777777" w:rsidR="00000000" w:rsidRDefault="00000000">
                                  <w:pPr>
                                    <w:pStyle w:val="31"/>
                                    <w:jc w:val="center"/>
                                    <w:rPr>
                                      <w:rFonts w:hint="eastAsia"/>
                                    </w:rPr>
                                  </w:pPr>
                                  <w:r>
                                    <w:rPr>
                                      <w:rFonts w:hint="eastAsia"/>
                                    </w:rPr>
                                    <w:t>每道工序施工</w:t>
                                  </w:r>
                                </w:p>
                              </w:txbxContent>
                            </v:textbox>
                          </v:rect>
                          <v:line id="Line 232" o:spid="_x0000_s1254" style="position:absolute;visibility:visible;mso-wrap-style:square" from="6021,5743" to="6021,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">
                            <v:stroke endarrow="classic"/>
                          </v:line>
                          <v:line id="Line 233" o:spid="_x0000_s1255" style="position:absolute;flip:x;visibility:visible;mso-wrap-style:square" from="6741,3247" to="10521,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">
                            <v:stroke endarrow="classic"/>
                          </v:line>
                          <v:line id="Line 234" o:spid="_x0000_s1256" style="position:absolute;flip:y;visibility:visible;mso-wrap-style:square" from="10521,3247" to="10521,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"/>
                          <v:line id="Line 235" o:spid="_x0000_s1257" style="position:absolute;flip:x;visibility:visible;mso-wrap-style:square" from="7281,6367" to="1052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">
                            <v:stroke endarrow="classic"/>
                          </v:line>
                          <v:line id="Line 236" o:spid="_x0000_s1258" style="position:absolute;visibility:visible;mso-wrap-style:square" from="1701,6367" to="476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">
                            <v:stroke endarrow="classic"/>
                          </v:line>
                        </v:group>
                      </v:group>
                      <v:line id="Line 237" o:spid="_x0000_s1259" style="position:absolute;visibility:visible;mso-wrap-style:square" from="1701,6367" to="1701,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"/>
                      <v:line id="Line 238" o:spid="_x0000_s1260" style="position:absolute;visibility:visible;mso-wrap-style:square" from="1701,10731" to="4761,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"/>
                    </v:group>
                    <v:line id="Line 239" o:spid="_x0000_s1261" style="position:absolute;visibility:visible;mso-wrap-style:square" from="6021,11511" to="602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">
                      <v:stroke endarrow="classic"/>
                    </v:line>
                    <v:rect id="Rectangle 240" o:spid="_x0000_s1262" style="position:absolute;left:4221;top:11823;width:3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">
                      <v:textbox>
                        <w:txbxContent>
                          <w:p w14:paraId="7CDC239D" w14:textId="77777777" w:rsidR="00000000" w:rsidRDefault="00000000">
                            <w:pPr>
                              <w:pStyle w:val="31"/>
                              <w:jc w:val="center"/>
                              <w:rPr>
                                <w:rFonts w:hint="eastAsia"/>
                              </w:rPr>
                            </w:pPr>
                            <w:r>
                              <w:rPr>
                                <w:rFonts w:hint="eastAsia"/>
                              </w:rPr>
                              <w:t>整理资料，填写工程质量验收报告单，办理分项工程完工证</w:t>
                            </w:r>
                          </w:p>
                        </w:txbxContent>
                      </v:textbox>
                    </v:rect>
                    <v:line id="Line 241" o:spid="_x0000_s1263" style="position:absolute;visibility:visible;mso-wrap-style:square" from="6021,12603" to="6021,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">
                      <v:stroke endarrow="classic"/>
                    </v:line>
                    <v:line id="Line 242" o:spid="_x0000_s1264" style="position:absolute;visibility:visible;mso-wrap-style:square" from="2421,12759" to="9261,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"/>
                    <v:rect id="Rectangle 243" o:spid="_x0000_s1265" style="position:absolute;left:1701;top:13071;width:127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">
                      <v:textbox>
                        <w:txbxContent>
                          <w:p w14:paraId="0FDCBE65" w14:textId="77777777" w:rsidR="00000000" w:rsidRDefault="00000000">
                            <w:pPr>
                              <w:pStyle w:val="31"/>
                              <w:jc w:val="center"/>
                              <w:rPr>
                                <w:rFonts w:hint="eastAsia"/>
                              </w:rPr>
                            </w:pPr>
                            <w:r>
                              <w:rPr>
                                <w:rFonts w:hint="eastAsia"/>
                              </w:rPr>
                              <w:t>抽样检查</w:t>
                            </w:r>
                          </w:p>
                        </w:txbxContent>
                      </v:textbox>
                    </v:rect>
                    <v:rect id="Rectangle 244" o:spid="_x0000_s1266" style="position:absolute;left:3141;top:13071;width:127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">
                      <v:textbox>
                        <w:txbxContent>
                          <w:p w14:paraId="4820260A" w14:textId="77777777" w:rsidR="00000000" w:rsidRDefault="00000000">
                            <w:pPr>
                              <w:pStyle w:val="31"/>
                              <w:jc w:val="center"/>
                              <w:rPr>
                                <w:rFonts w:hint="eastAsia"/>
                              </w:rPr>
                            </w:pPr>
                            <w:r>
                              <w:rPr>
                                <w:rFonts w:hint="eastAsia"/>
                              </w:rPr>
                              <w:t>资料检查</w:t>
                            </w:r>
                          </w:p>
                        </w:txbxContent>
                      </v:textbox>
                    </v:rect>
                    <v:rect id="Rectangle 245" o:spid="_x0000_s1267" style="position:absolute;left:4581;top:13071;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">
                      <v:textbox>
                        <w:txbxContent>
                          <w:p w14:paraId="463C111F" w14:textId="77777777" w:rsidR="00000000" w:rsidRDefault="00000000">
                            <w:pPr>
                              <w:pStyle w:val="31"/>
                              <w:jc w:val="center"/>
                              <w:rPr>
                                <w:rFonts w:hint="eastAsia"/>
                              </w:rPr>
                            </w:pPr>
                            <w:r>
                              <w:rPr>
                                <w:rFonts w:hint="eastAsia"/>
                              </w:rPr>
                              <w:t>原始检验记录检查</w:t>
                            </w:r>
                          </w:p>
                        </w:txbxContent>
                      </v:textbox>
                    </v:rect>
                    <v:rect id="Rectangle 246" o:spid="_x0000_s1268" style="position:absolute;left:7101;top:13071;width:127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">
                      <v:textbox>
                        <w:txbxContent>
                          <w:p w14:paraId="37FEBBF8" w14:textId="77777777" w:rsidR="00000000" w:rsidRDefault="00000000">
                            <w:pPr>
                              <w:pStyle w:val="31"/>
                              <w:jc w:val="center"/>
                              <w:rPr>
                                <w:rFonts w:hint="eastAsia"/>
                              </w:rPr>
                            </w:pPr>
                            <w:r>
                              <w:rPr>
                                <w:rFonts w:hint="eastAsia"/>
                              </w:rPr>
                              <w:t>设备检测</w:t>
                            </w:r>
                          </w:p>
                        </w:txbxContent>
                      </v:textbox>
                    </v:rect>
                    <v:rect id="Rectangle 247" o:spid="_x0000_s1269" style="position:absolute;left:8541;top:13071;width:127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">
                      <v:textbox>
                        <w:txbxContent>
                          <w:p w14:paraId="737BFC66" w14:textId="77777777" w:rsidR="00000000" w:rsidRDefault="00000000">
                            <w:pPr>
                              <w:pStyle w:val="31"/>
                              <w:jc w:val="center"/>
                              <w:rPr>
                                <w:rFonts w:hint="eastAsia"/>
                              </w:rPr>
                            </w:pPr>
                            <w:r>
                              <w:rPr>
                                <w:rFonts w:hint="eastAsia"/>
                              </w:rPr>
                              <w:t>测量检测</w:t>
                            </w:r>
                          </w:p>
                        </w:txbxContent>
                      </v:textbox>
                    </v:rect>
                    <v:line id="Line 248" o:spid="_x0000_s1270" style="position:absolute;visibility:visible;mso-wrap-style:square" from="2421,12759" to="2421,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">
                      <v:stroke endarrow="classic"/>
                    </v:line>
                    <v:line id="Line 249" o:spid="_x0000_s1271" style="position:absolute;visibility:visible;mso-wrap-style:square" from="3861,12759" to="3861,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">
                      <v:stroke endarrow="classic"/>
                    </v:line>
                    <v:line id="Line 250" o:spid="_x0000_s1272" style="position:absolute;visibility:visible;mso-wrap-style:square" from="7821,12759" to="7821,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">
                      <v:stroke endarrow="classic"/>
                    </v:line>
                    <v:line id="Line 251" o:spid="_x0000_s1273" style="position:absolute;visibility:visible;mso-wrap-style:square" from="9261,12759" to="9261,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">
                      <v:stroke endarrow="classic"/>
                    </v:line>
                    <v:line id="Line 252" o:spid="_x0000_s1274" style="position:absolute;visibility:visible;mso-wrap-style:square" from="2421,13695" to="9261,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"/>
                    <v:rect id="Rectangle 253" o:spid="_x0000_s1275" style="position:absolute;left:4761;top:14011;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">
                      <v:textbox>
                        <w:txbxContent>
                          <w:p w14:paraId="61C0297A" w14:textId="77777777" w:rsidR="00000000" w:rsidRDefault="00000000">
                            <w:pPr>
                              <w:pStyle w:val="31"/>
                              <w:jc w:val="center"/>
                              <w:rPr>
                                <w:rFonts w:hint="eastAsia"/>
                              </w:rPr>
                            </w:pPr>
                            <w:r>
                              <w:rPr>
                                <w:rFonts w:hint="eastAsia"/>
                              </w:rPr>
                              <w:t>单位工程竣工验收</w:t>
                            </w:r>
                          </w:p>
                        </w:txbxContent>
                      </v:textbox>
                    </v:rect>
                    <v:line id="Line 254" o:spid="_x0000_s1276" style="position:absolute;visibility:visible;mso-wrap-style:square" from="6021,13539" to="6021,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">
                      <v:stroke endarrow="classic"/>
                    </v:line>
                    <v:line id="Line 255" o:spid="_x0000_s1277" style="position:absolute;visibility:visible;mso-wrap-style:square" from="2421,13539" to="2421,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"/>
                    <v:line id="Line 256" o:spid="_x0000_s1278" style="position:absolute;visibility:visible;mso-wrap-style:square" from="3861,13539" to="3861,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"/>
                    <v:line id="Line 257" o:spid="_x0000_s1279" style="position:absolute;visibility:visible;mso-wrap-style:square" from="7821,13539" to="7821,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"/>
                    <v:line id="Line 258" o:spid="_x0000_s1280" style="position:absolute;visibility:visible;mso-wrap-style:square" from="9261,13539" to="9261,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"/>
                    <v:line id="Line 259" o:spid="_x0000_s1281" style="position:absolute;flip:x;visibility:visible;mso-wrap-style:square" from="7821,12291" to="10521,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">
                      <v:stroke endarrow="classic"/>
                    </v:line>
                    <v:line id="Line 260" o:spid="_x0000_s1282" style="position:absolute;visibility:visible;mso-wrap-style:square" from="7281,14319" to="1052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"/>
                  </v:group>
                </v:group>
              </v:group>
            </w:pict>
          </mc:Fallback>
        </mc:AlternateContent>
      </w:r>
    </w:p>
    <w:p w14:paraId="50EC5258" w14:textId="77777777" w:rsidR="00AA6D7C" w:rsidRDefault="00AA6D7C">
      <w:pPr>
        <w:widowControl w:val="0"/>
        <w:spacing w:line="500" w:lineRule="exact"/>
        <w:ind w:firstLine="567"/>
        <w:rPr>
          <w:rFonts w:eastAsia="仿宋_GB2312"/>
          <w:sz w:val="24"/>
        </w:rPr>
      </w:pPr>
    </w:p>
    <w:p w14:paraId="151FDDB4" w14:textId="77777777" w:rsidR="00AA6D7C" w:rsidRDefault="00AA6D7C">
      <w:pPr>
        <w:widowControl w:val="0"/>
        <w:spacing w:line="500" w:lineRule="exact"/>
        <w:ind w:firstLine="567"/>
        <w:rPr>
          <w:rFonts w:eastAsia="仿宋_GB2312"/>
          <w:sz w:val="24"/>
        </w:rPr>
      </w:pPr>
    </w:p>
    <w:p w14:paraId="0288ECCE" w14:textId="77777777" w:rsidR="00AA6D7C" w:rsidRDefault="00AA6D7C">
      <w:pPr>
        <w:widowControl w:val="0"/>
        <w:spacing w:line="500" w:lineRule="exact"/>
        <w:ind w:firstLine="567"/>
        <w:rPr>
          <w:rFonts w:eastAsia="仿宋_GB2312"/>
          <w:sz w:val="24"/>
        </w:rPr>
      </w:pPr>
    </w:p>
    <w:p w14:paraId="59F146F8" w14:textId="77777777" w:rsidR="00AA6D7C" w:rsidRDefault="00AA6D7C">
      <w:pPr>
        <w:widowControl w:val="0"/>
        <w:spacing w:line="500" w:lineRule="exact"/>
        <w:ind w:firstLine="567"/>
        <w:rPr>
          <w:rFonts w:eastAsia="仿宋_GB2312"/>
          <w:sz w:val="24"/>
        </w:rPr>
      </w:pPr>
    </w:p>
    <w:p w14:paraId="183C716A" w14:textId="77777777" w:rsidR="00AA6D7C" w:rsidRDefault="00000000">
      <w:pPr>
        <w:widowControl w:val="0"/>
        <w:spacing w:line="500" w:lineRule="exact"/>
        <w:ind w:firstLine="567"/>
        <w:rPr>
          <w:rFonts w:eastAsia="仿宋_GB2312"/>
          <w:sz w:val="24"/>
        </w:rPr>
      </w:pPr>
      <w:r>
        <w:rPr>
          <w:rFonts w:eastAsia="仿宋_GB2312" w:hint="eastAsia"/>
          <w:sz w:val="24"/>
        </w:rPr>
        <w:t xml:space="preserve">                                                      </w:t>
      </w:r>
      <w:r>
        <w:rPr>
          <w:rFonts w:eastAsia="仿宋_GB2312"/>
          <w:sz w:val="24"/>
        </w:rPr>
        <w:t xml:space="preserve">     </w:t>
      </w:r>
      <w:r>
        <w:rPr>
          <w:rFonts w:eastAsia="仿宋_GB2312" w:hint="eastAsia"/>
          <w:sz w:val="24"/>
        </w:rPr>
        <w:t xml:space="preserve">                                                   </w:t>
      </w:r>
      <w:r>
        <w:rPr>
          <w:rFonts w:eastAsia="仿宋_GB2312"/>
          <w:sz w:val="24"/>
        </w:rPr>
        <w:t xml:space="preserve">  </w:t>
      </w:r>
    </w:p>
    <w:p w14:paraId="61D7A767" w14:textId="77777777" w:rsidR="00AA6D7C" w:rsidRDefault="00AA6D7C">
      <w:pPr>
        <w:widowControl w:val="0"/>
        <w:spacing w:line="500" w:lineRule="exact"/>
        <w:ind w:firstLine="567"/>
        <w:rPr>
          <w:rFonts w:eastAsia="仿宋_GB2312"/>
          <w:sz w:val="24"/>
        </w:rPr>
      </w:pPr>
    </w:p>
    <w:p w14:paraId="293E0797" w14:textId="77777777" w:rsidR="00AA6D7C" w:rsidRDefault="00000000">
      <w:pPr>
        <w:widowControl w:val="0"/>
        <w:spacing w:line="500" w:lineRule="exact"/>
        <w:ind w:firstLine="567"/>
        <w:rPr>
          <w:rFonts w:eastAsia="仿宋_GB2312"/>
          <w:sz w:val="24"/>
        </w:rPr>
      </w:pPr>
      <w:r>
        <w:rPr>
          <w:rFonts w:eastAsia="仿宋_GB2312" w:hint="eastAsia"/>
          <w:sz w:val="24"/>
        </w:rPr>
        <w:t>不批准</w:t>
      </w:r>
    </w:p>
    <w:p w14:paraId="4BB5F848" w14:textId="77777777" w:rsidR="00AA6D7C" w:rsidRDefault="00AA6D7C">
      <w:pPr>
        <w:widowControl w:val="0"/>
        <w:spacing w:line="500" w:lineRule="exact"/>
        <w:ind w:firstLine="567"/>
        <w:rPr>
          <w:rFonts w:eastAsia="仿宋_GB2312"/>
          <w:sz w:val="24"/>
        </w:rPr>
      </w:pPr>
    </w:p>
    <w:p w14:paraId="1F02C67D" w14:textId="77777777" w:rsidR="00AA6D7C" w:rsidRDefault="00AA6D7C">
      <w:pPr>
        <w:widowControl w:val="0"/>
        <w:spacing w:line="500" w:lineRule="exact"/>
        <w:ind w:firstLine="567"/>
        <w:rPr>
          <w:rFonts w:eastAsia="仿宋_GB2312"/>
          <w:sz w:val="24"/>
        </w:rPr>
      </w:pPr>
    </w:p>
    <w:p w14:paraId="48856534" w14:textId="77777777" w:rsidR="00AA6D7C" w:rsidRDefault="00AA6D7C">
      <w:pPr>
        <w:widowControl w:val="0"/>
        <w:spacing w:line="500" w:lineRule="exact"/>
        <w:ind w:firstLine="567"/>
        <w:rPr>
          <w:rFonts w:eastAsia="仿宋_GB2312"/>
          <w:sz w:val="24"/>
        </w:rPr>
      </w:pPr>
    </w:p>
    <w:p w14:paraId="408853C8" w14:textId="77777777" w:rsidR="00AA6D7C" w:rsidRDefault="00AA6D7C">
      <w:pPr>
        <w:widowControl w:val="0"/>
        <w:spacing w:line="500" w:lineRule="exact"/>
        <w:ind w:firstLine="567"/>
        <w:rPr>
          <w:rFonts w:eastAsia="仿宋_GB2312"/>
          <w:sz w:val="24"/>
        </w:rPr>
      </w:pPr>
    </w:p>
    <w:p w14:paraId="4902FBF8" w14:textId="77777777" w:rsidR="00AA6D7C" w:rsidRDefault="00AA6D7C">
      <w:pPr>
        <w:widowControl w:val="0"/>
        <w:spacing w:line="500" w:lineRule="exact"/>
        <w:ind w:firstLine="567"/>
        <w:rPr>
          <w:rFonts w:eastAsia="仿宋_GB2312"/>
          <w:sz w:val="24"/>
        </w:rPr>
      </w:pPr>
    </w:p>
    <w:p w14:paraId="12892A8B" w14:textId="77777777" w:rsidR="00AA6D7C" w:rsidRDefault="00000000">
      <w:pPr>
        <w:widowControl w:val="0"/>
        <w:spacing w:line="560" w:lineRule="exact"/>
        <w:ind w:firstLine="7440"/>
        <w:rPr>
          <w:rFonts w:eastAsia="仿宋_GB2312"/>
          <w:sz w:val="24"/>
        </w:rPr>
      </w:pPr>
      <w:r>
        <w:rPr>
          <w:rFonts w:eastAsia="仿宋_GB2312" w:hint="eastAsia"/>
          <w:sz w:val="24"/>
        </w:rPr>
        <w:t>不合格</w:t>
      </w:r>
    </w:p>
    <w:p w14:paraId="3331DAFB" w14:textId="77777777" w:rsidR="00AA6D7C" w:rsidRDefault="00000000">
      <w:pPr>
        <w:widowControl w:val="0"/>
        <w:spacing w:line="560" w:lineRule="exact"/>
        <w:ind w:firstLine="7440"/>
        <w:rPr>
          <w:rFonts w:eastAsia="仿宋_GB2312"/>
          <w:sz w:val="24"/>
        </w:rPr>
      </w:pPr>
      <w:r>
        <w:rPr>
          <w:rFonts w:eastAsia="仿宋_GB2312" w:hint="eastAsia"/>
          <w:sz w:val="24"/>
        </w:rPr>
        <w:t>不合格</w:t>
      </w:r>
    </w:p>
    <w:p w14:paraId="1AAAA9C6" w14:textId="77777777" w:rsidR="00AA6D7C" w:rsidRDefault="00000000">
      <w:pPr>
        <w:widowControl w:val="0"/>
        <w:spacing w:line="500" w:lineRule="exact"/>
        <w:ind w:firstLine="7440"/>
        <w:rPr>
          <w:rFonts w:eastAsia="仿宋_GB2312"/>
          <w:sz w:val="24"/>
        </w:rPr>
      </w:pPr>
      <w:r>
        <w:rPr>
          <w:rFonts w:eastAsia="仿宋_GB2312" w:hint="eastAsia"/>
          <w:sz w:val="24"/>
        </w:rPr>
        <w:t>不合格</w:t>
      </w:r>
    </w:p>
    <w:p w14:paraId="203FDB8F" w14:textId="77777777" w:rsidR="00AA6D7C" w:rsidRDefault="00000000">
      <w:pPr>
        <w:widowControl w:val="0"/>
        <w:spacing w:line="500" w:lineRule="exact"/>
        <w:ind w:firstLine="567"/>
        <w:rPr>
          <w:rFonts w:eastAsia="仿宋_GB2312"/>
          <w:sz w:val="24"/>
        </w:rPr>
      </w:pPr>
      <w:r>
        <w:rPr>
          <w:rFonts w:eastAsia="仿宋_GB2312" w:hint="eastAsia"/>
          <w:sz w:val="24"/>
        </w:rPr>
        <w:t xml:space="preserve">                                                      </w:t>
      </w:r>
    </w:p>
    <w:p w14:paraId="4CD6D37E" w14:textId="77777777" w:rsidR="00AA6D7C" w:rsidRDefault="00000000">
      <w:pPr>
        <w:pStyle w:val="xl30"/>
        <w:widowControl w:val="0"/>
        <w:spacing w:before="0" w:after="0" w:line="440" w:lineRule="exact"/>
        <w:ind w:firstLineChars="300" w:firstLine="720"/>
        <w:jc w:val="left"/>
        <w:textAlignment w:val="auto"/>
        <w:rPr>
          <w:rFonts w:ascii="Times New Roman" w:hAnsi="Times New Roman" w:hint="default"/>
          <w:kern w:val="2"/>
        </w:rPr>
      </w:pPr>
      <w:r>
        <w:rPr>
          <w:rFonts w:ascii="Times New Roman" w:hAnsi="Times New Roman"/>
        </w:rPr>
        <w:t>合格，进行下一道工序</w:t>
      </w:r>
      <w:r>
        <w:rPr>
          <w:rFonts w:ascii="Times New Roman" w:hAnsi="Times New Roman" w:hint="default"/>
        </w:rPr>
        <w:t xml:space="preserve">    </w:t>
      </w:r>
      <w:r>
        <w:rPr>
          <w:rFonts w:ascii="Times New Roman" w:hAnsi="Times New Roman" w:hint="default"/>
          <w:kern w:val="2"/>
        </w:rPr>
        <w:t xml:space="preserve">                       </w:t>
      </w:r>
      <w:r>
        <w:rPr>
          <w:rFonts w:ascii="Times New Roman" w:hAnsi="Times New Roman"/>
          <w:kern w:val="2"/>
        </w:rPr>
        <w:t xml:space="preserve">        </w:t>
      </w:r>
      <w:r>
        <w:rPr>
          <w:rFonts w:ascii="Times New Roman" w:hAnsi="Times New Roman" w:hint="default"/>
          <w:kern w:val="2"/>
        </w:rPr>
        <w:t xml:space="preserve"> </w:t>
      </w:r>
      <w:r>
        <w:rPr>
          <w:rFonts w:ascii="Times New Roman" w:hAnsi="Times New Roman"/>
          <w:kern w:val="2"/>
        </w:rPr>
        <w:t>不合格</w:t>
      </w:r>
      <w:r>
        <w:rPr>
          <w:rFonts w:ascii="Times New Roman" w:hAnsi="Times New Roman" w:hint="default"/>
          <w:kern w:val="2"/>
        </w:rPr>
        <w:t xml:space="preserve">   </w:t>
      </w:r>
      <w:r>
        <w:rPr>
          <w:rFonts w:ascii="Times New Roman" w:hAnsi="Times New Roman"/>
          <w:kern w:val="2"/>
        </w:rPr>
        <w:t xml:space="preserve">                              </w:t>
      </w:r>
      <w:r>
        <w:rPr>
          <w:rFonts w:ascii="Times New Roman" w:hAnsi="Times New Roman" w:hint="default"/>
          <w:kern w:val="2"/>
        </w:rPr>
        <w:t xml:space="preserve">         </w:t>
      </w:r>
    </w:p>
    <w:p w14:paraId="687C5ABE" w14:textId="77777777" w:rsidR="00AA6D7C" w:rsidRDefault="00AA6D7C">
      <w:pPr>
        <w:widowControl w:val="0"/>
        <w:spacing w:line="500" w:lineRule="exact"/>
        <w:ind w:firstLine="567"/>
        <w:rPr>
          <w:rFonts w:eastAsia="仿宋_GB2312"/>
          <w:sz w:val="24"/>
        </w:rPr>
      </w:pPr>
    </w:p>
    <w:p w14:paraId="05B2204A" w14:textId="77777777" w:rsidR="00AA6D7C" w:rsidRDefault="00AA6D7C">
      <w:pPr>
        <w:widowControl w:val="0"/>
        <w:spacing w:line="540" w:lineRule="exact"/>
        <w:ind w:firstLine="567"/>
        <w:rPr>
          <w:rFonts w:eastAsia="仿宋_GB2312"/>
          <w:sz w:val="24"/>
        </w:rPr>
      </w:pPr>
    </w:p>
    <w:p w14:paraId="1D8D74A0" w14:textId="77777777" w:rsidR="00AA6D7C" w:rsidRDefault="00000000">
      <w:pPr>
        <w:widowControl w:val="0"/>
        <w:spacing w:line="540" w:lineRule="exact"/>
        <w:ind w:firstLine="567"/>
        <w:rPr>
          <w:rFonts w:eastAsia="仿宋_GB2312"/>
          <w:sz w:val="24"/>
        </w:rPr>
      </w:pPr>
      <w:r>
        <w:rPr>
          <w:rFonts w:eastAsia="仿宋_GB2312" w:hint="eastAsia"/>
          <w:sz w:val="24"/>
        </w:rPr>
        <w:t xml:space="preserve"> </w:t>
      </w:r>
      <w:r>
        <w:rPr>
          <w:rFonts w:eastAsia="仿宋_GB2312"/>
          <w:sz w:val="24"/>
        </w:rPr>
        <w:t xml:space="preserve">                                             </w:t>
      </w:r>
      <w:r>
        <w:rPr>
          <w:rFonts w:eastAsia="仿宋_GB2312" w:hint="eastAsia"/>
          <w:sz w:val="24"/>
        </w:rPr>
        <w:t xml:space="preserve">      </w:t>
      </w:r>
      <w:r>
        <w:rPr>
          <w:rFonts w:eastAsia="仿宋_GB2312" w:hint="eastAsia"/>
          <w:sz w:val="24"/>
        </w:rPr>
        <w:t>不合格，进一步整理</w:t>
      </w:r>
      <w:r>
        <w:rPr>
          <w:rFonts w:eastAsia="仿宋_GB2312" w:hint="eastAsia"/>
          <w:sz w:val="24"/>
        </w:rPr>
        <w:t xml:space="preserve">                                       </w:t>
      </w:r>
      <w:r>
        <w:rPr>
          <w:rFonts w:eastAsia="仿宋_GB2312"/>
          <w:sz w:val="24"/>
        </w:rPr>
        <w:t xml:space="preserve">   </w:t>
      </w:r>
    </w:p>
    <w:p w14:paraId="56BFEB60" w14:textId="77777777" w:rsidR="00AA6D7C" w:rsidRDefault="00AA6D7C">
      <w:pPr>
        <w:widowControl w:val="0"/>
        <w:spacing w:line="500" w:lineRule="exact"/>
        <w:ind w:firstLine="567"/>
        <w:rPr>
          <w:rFonts w:eastAsia="仿宋_GB2312"/>
          <w:sz w:val="24"/>
        </w:rPr>
      </w:pPr>
    </w:p>
    <w:p w14:paraId="1BB5A622" w14:textId="77777777" w:rsidR="00AA6D7C" w:rsidRDefault="00AA6D7C">
      <w:pPr>
        <w:widowControl w:val="0"/>
        <w:spacing w:line="500" w:lineRule="exact"/>
        <w:ind w:firstLine="567"/>
        <w:rPr>
          <w:rFonts w:eastAsia="仿宋_GB2312"/>
          <w:sz w:val="24"/>
        </w:rPr>
      </w:pPr>
    </w:p>
    <w:p w14:paraId="22B31B2E" w14:textId="77777777" w:rsidR="00AA6D7C" w:rsidRDefault="00AA6D7C">
      <w:pPr>
        <w:widowControl w:val="0"/>
        <w:spacing w:line="500" w:lineRule="exact"/>
        <w:ind w:firstLine="567"/>
        <w:rPr>
          <w:rFonts w:eastAsia="仿宋_GB2312"/>
          <w:sz w:val="24"/>
        </w:rPr>
      </w:pPr>
    </w:p>
    <w:p w14:paraId="4C26695C" w14:textId="77777777" w:rsidR="00AA6D7C" w:rsidRDefault="00AA6D7C">
      <w:pPr>
        <w:widowControl w:val="0"/>
        <w:spacing w:line="500" w:lineRule="exact"/>
        <w:ind w:firstLine="567"/>
        <w:rPr>
          <w:rFonts w:eastAsia="仿宋_GB2312"/>
          <w:sz w:val="24"/>
        </w:rPr>
      </w:pPr>
    </w:p>
    <w:p w14:paraId="78A4CA5B" w14:textId="77777777" w:rsidR="00AA6D7C" w:rsidRDefault="00AA6D7C">
      <w:pPr>
        <w:widowControl w:val="0"/>
        <w:spacing w:line="360" w:lineRule="auto"/>
        <w:ind w:firstLine="567"/>
        <w:jc w:val="both"/>
      </w:pPr>
    </w:p>
    <w:p w14:paraId="64F40063" w14:textId="77777777" w:rsidR="00AA6D7C" w:rsidRDefault="00AA6D7C">
      <w:pPr>
        <w:widowControl w:val="0"/>
        <w:spacing w:line="360" w:lineRule="auto"/>
        <w:ind w:firstLine="567"/>
        <w:jc w:val="both"/>
      </w:pPr>
    </w:p>
    <w:p w14:paraId="7FBFD590" w14:textId="77777777" w:rsidR="00AA6D7C" w:rsidRDefault="00000000">
      <w:pPr>
        <w:pStyle w:val="2"/>
      </w:pPr>
      <w:bookmarkStart w:id="173" w:name="_Toc52362900"/>
      <w:bookmarkStart w:id="174" w:name="_Toc54893742"/>
      <w:bookmarkStart w:id="175" w:name="_Toc56794036"/>
      <w:bookmarkStart w:id="176" w:name="_Toc56867136"/>
      <w:bookmarkStart w:id="177" w:name="_Toc202201631"/>
      <w:r>
        <w:rPr>
          <w:rFonts w:hint="eastAsia"/>
        </w:rPr>
        <w:t>6.4</w:t>
      </w:r>
      <w:r>
        <w:rPr>
          <w:rFonts w:hint="eastAsia"/>
        </w:rPr>
        <w:t>施工过程质量控制工作</w:t>
      </w:r>
      <w:bookmarkEnd w:id="173"/>
      <w:bookmarkEnd w:id="174"/>
      <w:bookmarkEnd w:id="175"/>
      <w:bookmarkEnd w:id="176"/>
      <w:bookmarkEnd w:id="177"/>
    </w:p>
    <w:p w14:paraId="7D710253"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为了实现本工程的质量目标，在工程开工前，结合本工程的特点，项目经理</w:t>
      </w:r>
      <w:r>
        <w:rPr>
          <w:rFonts w:ascii="Times New Roman" w:eastAsia="仿宋_GB2312" w:hAnsi="Times New Roman" w:hint="eastAsia"/>
          <w:kern w:val="0"/>
          <w:sz w:val="28"/>
        </w:rPr>
        <w:lastRenderedPageBreak/>
        <w:t>部要认真做好“质量策划”工作，编写好《质量策划》文件，把质量目标逐层分解到队组，部门和个人。以保证质量指标为目的来进行质量控制工作，以控制影响质量指标因素为手段，加强各道工序的管理工作。并以预测予控为手段对质量形成的全过程进行控制。认真贯彻国家《建设工程质量管理条例》、《工程建设标准强制性条文》以及公司的《管理手册》和有质量管理文件。扎扎实实做好工程施工各个阶段的质量管理工作。</w:t>
      </w:r>
    </w:p>
    <w:p w14:paraId="737324A8"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为保证本工程质量达到要求，我们将认真做好以下施工过程控制工作。</w:t>
      </w:r>
    </w:p>
    <w:p w14:paraId="235240A3" w14:textId="77777777" w:rsidR="00AA6D7C" w:rsidRDefault="00000000">
      <w:pPr>
        <w:pStyle w:val="ab"/>
        <w:spacing w:line="520" w:lineRule="exact"/>
        <w:ind w:firstLine="567"/>
        <w:rPr>
          <w:rFonts w:ascii="Times New Roman" w:eastAsia="仿宋_GB2312" w:hAnsi="Times New Roman"/>
          <w:kern w:val="0"/>
          <w:sz w:val="28"/>
        </w:rPr>
      </w:pPr>
      <w:r>
        <w:rPr>
          <w:rFonts w:eastAsia="仿宋_GB2312" w:hint="eastAsia"/>
          <w:sz w:val="28"/>
        </w:rPr>
        <w:t>6.4.1</w:t>
      </w:r>
      <w:r>
        <w:rPr>
          <w:rFonts w:eastAsia="仿宋_GB2312" w:hint="eastAsia"/>
          <w:sz w:val="28"/>
        </w:rPr>
        <w:t>施工准备阶段的质量管理</w:t>
      </w:r>
    </w:p>
    <w:p w14:paraId="25866D9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）认真组织施工管理人员对施工图的学习，做好自审、会审、设计变更确认及技术复核、技术核定工作。</w:t>
      </w:r>
    </w:p>
    <w:p w14:paraId="3126A1BB" w14:textId="77777777" w:rsidR="00AA6D7C" w:rsidRDefault="00000000">
      <w:pPr>
        <w:pStyle w:val="ab"/>
        <w:spacing w:line="520" w:lineRule="exact"/>
        <w:ind w:firstLine="567"/>
        <w:rPr>
          <w:rFonts w:eastAsia="仿宋_GB2312"/>
          <w:color w:val="00000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2</w:t>
      </w:r>
      <w:r>
        <w:rPr>
          <w:rFonts w:ascii="Times New Roman" w:eastAsia="仿宋_GB2312" w:hAnsi="Times New Roman" w:hint="eastAsia"/>
          <w:color w:val="000000"/>
          <w:kern w:val="0"/>
          <w:sz w:val="28"/>
        </w:rPr>
        <w:t>）</w:t>
      </w:r>
      <w:r>
        <w:rPr>
          <w:rFonts w:eastAsia="仿宋_GB2312" w:hint="eastAsia"/>
          <w:color w:val="000000"/>
          <w:sz w:val="28"/>
        </w:rPr>
        <w:t>认真编好施工方案及技术措施，</w:t>
      </w:r>
      <w:r>
        <w:rPr>
          <w:rFonts w:ascii="Times New Roman" w:eastAsia="仿宋_GB2312" w:hAnsi="Times New Roman" w:hint="eastAsia"/>
          <w:color w:val="000000"/>
          <w:kern w:val="0"/>
          <w:sz w:val="28"/>
        </w:rPr>
        <w:t>按施工方案要求，做好详细的操作工艺交底、质量技术交底及安全技术交底；</w:t>
      </w:r>
      <w:r>
        <w:rPr>
          <w:rFonts w:eastAsia="仿宋_GB2312" w:hint="eastAsia"/>
          <w:color w:val="000000"/>
          <w:sz w:val="28"/>
        </w:rPr>
        <w:t>按公司技术管理规定进行逐级交底，并做好记录；组织工程技术人员认真学习工程中使用的规程、规范及标准。特别是强制性条文的学习；每个施工管理人员都应熟悉条文的内容及措施和检查方法。</w:t>
      </w:r>
    </w:p>
    <w:p w14:paraId="32174A0B" w14:textId="77777777" w:rsidR="00AA6D7C" w:rsidRDefault="00000000">
      <w:pPr>
        <w:pStyle w:val="ab"/>
        <w:spacing w:line="520" w:lineRule="exact"/>
        <w:ind w:firstLine="567"/>
        <w:rPr>
          <w:rFonts w:eastAsia="仿宋_GB2312"/>
          <w:color w:val="00000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3</w:t>
      </w:r>
      <w:r>
        <w:rPr>
          <w:rFonts w:ascii="Times New Roman" w:eastAsia="仿宋_GB2312" w:hAnsi="Times New Roman" w:hint="eastAsia"/>
          <w:color w:val="000000"/>
          <w:kern w:val="0"/>
          <w:sz w:val="28"/>
        </w:rPr>
        <w:t>）</w:t>
      </w:r>
      <w:r>
        <w:rPr>
          <w:rFonts w:eastAsia="仿宋_GB2312" w:hint="eastAsia"/>
          <w:color w:val="000000"/>
          <w:sz w:val="28"/>
        </w:rPr>
        <w:t>结合本工程的特点，对参加工程建设的所有人员进行质量意识教育，对特殊要求的工种进行培训考核。</w:t>
      </w:r>
    </w:p>
    <w:p w14:paraId="428049EF" w14:textId="77777777" w:rsidR="00AA6D7C" w:rsidRDefault="00000000">
      <w:pPr>
        <w:pStyle w:val="ab"/>
        <w:spacing w:line="520" w:lineRule="exact"/>
        <w:ind w:firstLine="567"/>
        <w:rPr>
          <w:rFonts w:ascii="Times New Roman" w:eastAsia="仿宋_GB2312" w:hAnsi="Times New Roman"/>
          <w:color w:val="000000"/>
          <w:kern w:val="0"/>
          <w:sz w:val="28"/>
        </w:rPr>
      </w:pPr>
      <w:r>
        <w:rPr>
          <w:rFonts w:ascii="Times New Roman" w:eastAsia="仿宋_GB2312" w:hAnsi="Times New Roman" w:hint="eastAsia"/>
          <w:color w:val="000000"/>
          <w:kern w:val="0"/>
          <w:sz w:val="28"/>
        </w:rPr>
        <w:t>6.4.2</w:t>
      </w:r>
      <w:r>
        <w:rPr>
          <w:rFonts w:ascii="Times New Roman" w:eastAsia="仿宋_GB2312" w:hAnsi="Times New Roman" w:hint="eastAsia"/>
          <w:color w:val="000000"/>
          <w:kern w:val="0"/>
          <w:sz w:val="28"/>
        </w:rPr>
        <w:t>施工阶段的质量管理</w:t>
      </w:r>
    </w:p>
    <w:p w14:paraId="4EA129AB" w14:textId="77777777" w:rsidR="00AA6D7C" w:rsidRDefault="00000000">
      <w:pPr>
        <w:pStyle w:val="ab"/>
        <w:spacing w:line="520" w:lineRule="exact"/>
        <w:ind w:firstLine="567"/>
        <w:rPr>
          <w:rFonts w:ascii="Times New Roman" w:eastAsia="仿宋_GB2312" w:hAnsi="Times New Roman"/>
          <w:color w:val="000000"/>
          <w:kern w:val="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1</w:t>
      </w:r>
      <w:r>
        <w:rPr>
          <w:rFonts w:ascii="Times New Roman" w:eastAsia="仿宋_GB2312" w:hAnsi="Times New Roman" w:hint="eastAsia"/>
          <w:color w:val="000000"/>
          <w:kern w:val="0"/>
          <w:sz w:val="28"/>
        </w:rPr>
        <w:t>）</w:t>
      </w:r>
      <w:r>
        <w:rPr>
          <w:rFonts w:eastAsia="仿宋_GB2312" w:hint="eastAsia"/>
          <w:color w:val="000000"/>
          <w:sz w:val="28"/>
        </w:rPr>
        <w:t>对进入现场的</w:t>
      </w:r>
      <w:r>
        <w:rPr>
          <w:rFonts w:ascii="Times New Roman" w:eastAsia="仿宋_GB2312" w:hAnsi="Times New Roman" w:hint="eastAsia"/>
          <w:color w:val="000000"/>
          <w:kern w:val="0"/>
          <w:sz w:val="28"/>
        </w:rPr>
        <w:t>各种</w:t>
      </w:r>
      <w:r>
        <w:rPr>
          <w:rFonts w:eastAsia="仿宋_GB2312" w:hint="eastAsia"/>
          <w:color w:val="000000"/>
          <w:sz w:val="28"/>
        </w:rPr>
        <w:t>原材料</w:t>
      </w:r>
      <w:r>
        <w:rPr>
          <w:rFonts w:ascii="Times New Roman" w:eastAsia="仿宋_GB2312" w:hAnsi="Times New Roman" w:hint="eastAsia"/>
          <w:color w:val="000000"/>
          <w:kern w:val="0"/>
          <w:sz w:val="28"/>
        </w:rPr>
        <w:t>做好双控、见证取样检验及半成品检验工作，确保材料、半成品质量</w:t>
      </w:r>
      <w:r>
        <w:rPr>
          <w:rFonts w:eastAsia="仿宋_GB2312" w:hint="eastAsia"/>
          <w:color w:val="000000"/>
          <w:sz w:val="28"/>
        </w:rPr>
        <w:t>必须按规定进行验收</w:t>
      </w:r>
      <w:r>
        <w:rPr>
          <w:rFonts w:ascii="Times New Roman" w:eastAsia="仿宋_GB2312" w:hAnsi="Times New Roman" w:hint="eastAsia"/>
          <w:color w:val="000000"/>
          <w:kern w:val="0"/>
          <w:sz w:val="28"/>
        </w:rPr>
        <w:t>，</w:t>
      </w:r>
      <w:r>
        <w:rPr>
          <w:rFonts w:eastAsia="仿宋_GB2312" w:hint="eastAsia"/>
          <w:color w:val="000000"/>
          <w:sz w:val="28"/>
        </w:rPr>
        <w:t>并按有关规定抽样复验。特别要</w:t>
      </w:r>
      <w:r>
        <w:rPr>
          <w:rFonts w:ascii="Times New Roman" w:eastAsia="仿宋_GB2312" w:hAnsi="Times New Roman" w:hint="eastAsia"/>
          <w:color w:val="000000"/>
          <w:kern w:val="0"/>
          <w:sz w:val="28"/>
        </w:rPr>
        <w:t>按规范要求，做好砼、砂浆、钢筋接头见证取样及试验评定工作。</w:t>
      </w:r>
    </w:p>
    <w:p w14:paraId="17C868C7" w14:textId="77777777" w:rsidR="00AA6D7C" w:rsidRDefault="00000000">
      <w:pPr>
        <w:pStyle w:val="ab"/>
        <w:spacing w:line="520" w:lineRule="exact"/>
        <w:ind w:firstLine="567"/>
        <w:rPr>
          <w:rFonts w:ascii="Times New Roman" w:eastAsia="仿宋_GB2312" w:hAnsi="Times New Roman"/>
          <w:color w:val="000000"/>
          <w:kern w:val="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5</w:t>
      </w:r>
      <w:r>
        <w:rPr>
          <w:rFonts w:ascii="Times New Roman" w:eastAsia="仿宋_GB2312" w:hAnsi="Times New Roman" w:hint="eastAsia"/>
          <w:color w:val="000000"/>
          <w:kern w:val="0"/>
          <w:sz w:val="28"/>
        </w:rPr>
        <w:t>）做好砼、砂浆配合比设计工作，坚持砼浇捣报批许可制度。</w:t>
      </w:r>
    </w:p>
    <w:p w14:paraId="7E686418" w14:textId="77777777" w:rsidR="00AA6D7C" w:rsidRDefault="00000000">
      <w:pPr>
        <w:pStyle w:val="ab"/>
        <w:spacing w:line="520" w:lineRule="exact"/>
        <w:ind w:firstLine="567"/>
        <w:rPr>
          <w:rFonts w:eastAsia="仿宋_GB2312"/>
          <w:color w:val="00000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6</w:t>
      </w:r>
      <w:r>
        <w:rPr>
          <w:rFonts w:ascii="Times New Roman" w:eastAsia="仿宋_GB2312" w:hAnsi="Times New Roman" w:hint="eastAsia"/>
          <w:color w:val="000000"/>
          <w:kern w:val="0"/>
          <w:sz w:val="28"/>
        </w:rPr>
        <w:t>）</w:t>
      </w:r>
      <w:r>
        <w:rPr>
          <w:rFonts w:eastAsia="仿宋_GB2312" w:hint="eastAsia"/>
          <w:color w:val="000000"/>
          <w:sz w:val="28"/>
        </w:rPr>
        <w:t>加强计量工作的管理，认真执行公司的计量管理，按标准配备计量器具。实行全过程的计量监督管理工作。</w:t>
      </w:r>
    </w:p>
    <w:p w14:paraId="05D4E9B4" w14:textId="77777777" w:rsidR="00AA6D7C" w:rsidRDefault="00000000">
      <w:pPr>
        <w:pStyle w:val="ab"/>
        <w:spacing w:line="520" w:lineRule="exact"/>
        <w:ind w:firstLine="567"/>
        <w:rPr>
          <w:rFonts w:ascii="Times New Roman" w:eastAsia="仿宋_GB2312" w:hAnsi="Times New Roman"/>
          <w:color w:val="000000"/>
          <w:kern w:val="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7</w:t>
      </w:r>
      <w:r>
        <w:rPr>
          <w:rFonts w:ascii="Times New Roman" w:eastAsia="仿宋_GB2312" w:hAnsi="Times New Roman" w:hint="eastAsia"/>
          <w:color w:val="000000"/>
          <w:kern w:val="0"/>
          <w:sz w:val="28"/>
        </w:rPr>
        <w:t>）</w:t>
      </w:r>
      <w:r>
        <w:rPr>
          <w:rFonts w:eastAsia="仿宋_GB2312" w:hint="eastAsia"/>
          <w:color w:val="000000"/>
          <w:sz w:val="28"/>
        </w:rPr>
        <w:t>加强质量预控工作，贯彻预防和监督检查并重的方针，把各个工序的管理工作做好。提高工序的一次交验合格率。</w:t>
      </w:r>
    </w:p>
    <w:p w14:paraId="541650F7" w14:textId="77777777" w:rsidR="00AA6D7C" w:rsidRDefault="00000000">
      <w:pPr>
        <w:pStyle w:val="ab"/>
        <w:spacing w:line="520" w:lineRule="exact"/>
        <w:ind w:firstLine="567"/>
        <w:rPr>
          <w:rFonts w:ascii="Times New Roman" w:eastAsia="仿宋_GB2312" w:hAnsi="Times New Roman"/>
          <w:color w:val="000000"/>
          <w:kern w:val="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8</w:t>
      </w:r>
      <w:r>
        <w:rPr>
          <w:rFonts w:ascii="Times New Roman" w:eastAsia="仿宋_GB2312" w:hAnsi="Times New Roman" w:hint="eastAsia"/>
          <w:color w:val="000000"/>
          <w:kern w:val="0"/>
          <w:sz w:val="28"/>
        </w:rPr>
        <w:t>）</w:t>
      </w:r>
      <w:r>
        <w:rPr>
          <w:rFonts w:eastAsia="仿宋_GB2312" w:hint="eastAsia"/>
          <w:color w:val="000000"/>
          <w:sz w:val="28"/>
        </w:rPr>
        <w:t>队组</w:t>
      </w:r>
      <w:r>
        <w:rPr>
          <w:rFonts w:ascii="Times New Roman" w:eastAsia="仿宋_GB2312" w:hAnsi="Times New Roman" w:hint="eastAsia"/>
          <w:color w:val="000000"/>
          <w:kern w:val="0"/>
          <w:sz w:val="28"/>
        </w:rPr>
        <w:t>严格自检、互检、工序交接检的三检制度，在项目自检合格后书面报监理验收的报验制度（包括定位、放线、隐蔽等）；</w:t>
      </w:r>
      <w:r>
        <w:rPr>
          <w:rFonts w:eastAsia="仿宋_GB2312" w:hint="eastAsia"/>
          <w:color w:val="000000"/>
          <w:sz w:val="28"/>
        </w:rPr>
        <w:t>项目部每月组织一次质量检查工作，公司、分公司按规定对项目进行检查；所有的检查工作必须严格执</w:t>
      </w:r>
      <w:r>
        <w:rPr>
          <w:rFonts w:eastAsia="仿宋_GB2312" w:hint="eastAsia"/>
          <w:color w:val="000000"/>
          <w:sz w:val="28"/>
        </w:rPr>
        <w:lastRenderedPageBreak/>
        <w:t>行公司的质量检查制度，并进行质量考核；加快信息反馈和传递，及时改进薄弱环节，提高质量管理水平；接受监理和业主的质量监督，遵守建设行政主管部门的各项管理制度。</w:t>
      </w:r>
    </w:p>
    <w:p w14:paraId="772D04DF"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9</w:t>
      </w:r>
      <w:r>
        <w:rPr>
          <w:rFonts w:ascii="Times New Roman" w:eastAsia="仿宋_GB2312" w:hAnsi="Times New Roman" w:hint="eastAsia"/>
          <w:kern w:val="0"/>
          <w:sz w:val="28"/>
        </w:rPr>
        <w:t>）严格执行砼工程、防水工程等现场工长旁站施工制度及巡视施工、平行检查制度，做好不合格的控制与纠正工作，发现问题及时纠正、制止或采取确保质量的措施。</w:t>
      </w:r>
    </w:p>
    <w:p w14:paraId="1520C37E"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10</w:t>
      </w:r>
      <w:r>
        <w:rPr>
          <w:rFonts w:ascii="Times New Roman" w:eastAsia="仿宋_GB2312" w:hAnsi="Times New Roman" w:hint="eastAsia"/>
          <w:kern w:val="0"/>
          <w:sz w:val="28"/>
        </w:rPr>
        <w:t>）隐蔽工程、地基及基础工程、主体工程、使用功能测试、安全功能检验等工程在自检符合设计及规范要求后，及时书面报请有关部门并经组织验收合格后方可进行下一道工序施工，并有验收记录及验收会议记录。</w:t>
      </w:r>
    </w:p>
    <w:p w14:paraId="24F88294"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11</w:t>
      </w:r>
      <w:r>
        <w:rPr>
          <w:rFonts w:ascii="Times New Roman" w:eastAsia="仿宋_GB2312" w:hAnsi="Times New Roman" w:hint="eastAsia"/>
          <w:kern w:val="0"/>
          <w:sz w:val="28"/>
        </w:rPr>
        <w:t>）模板工程、临时施工用电、脚手架工程、施工作业平台、基坑支护及特殊施工过程等必须经项目自检验收合格，公司有规定的报公司验收合格后，方可投入使用或进行下一道工序。</w:t>
      </w:r>
    </w:p>
    <w:p w14:paraId="6CB63E61"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12</w:t>
      </w:r>
      <w:r>
        <w:rPr>
          <w:rFonts w:ascii="Times New Roman" w:eastAsia="仿宋_GB2312" w:hAnsi="Times New Roman" w:hint="eastAsia"/>
          <w:kern w:val="0"/>
          <w:sz w:val="28"/>
        </w:rPr>
        <w:t>）按《建筑工程施工质量验收统一标准》</w:t>
      </w:r>
      <w:r>
        <w:rPr>
          <w:rFonts w:ascii="Times New Roman" w:eastAsia="仿宋_GB2312" w:hAnsi="Times New Roman" w:hint="eastAsia"/>
          <w:kern w:val="0"/>
          <w:sz w:val="28"/>
        </w:rPr>
        <w:t>GB50300-2001</w:t>
      </w:r>
      <w:r>
        <w:rPr>
          <w:rFonts w:ascii="Times New Roman" w:eastAsia="仿宋_GB2312" w:hAnsi="Times New Roman" w:hint="eastAsia"/>
          <w:kern w:val="0"/>
          <w:sz w:val="28"/>
        </w:rPr>
        <w:t>规范要求，认真及时做好检验批、分项工程、分部工程、单位工程的检查、自评、报验、报评及验收工作。</w:t>
      </w:r>
    </w:p>
    <w:p w14:paraId="26840E8B"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13</w:t>
      </w:r>
      <w:r>
        <w:rPr>
          <w:rFonts w:ascii="Times New Roman" w:eastAsia="仿宋_GB2312" w:hAnsi="Times New Roman" w:hint="eastAsia"/>
          <w:kern w:val="0"/>
          <w:sz w:val="28"/>
        </w:rPr>
        <w:t>）做好半成品及成品的保护工作，防止下一道工序对上一道工序已完工作损坏。</w:t>
      </w:r>
    </w:p>
    <w:p w14:paraId="332EB55A"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14</w:t>
      </w:r>
      <w:r>
        <w:rPr>
          <w:rFonts w:ascii="Times New Roman" w:eastAsia="仿宋_GB2312" w:hAnsi="Times New Roman" w:hint="eastAsia"/>
          <w:kern w:val="0"/>
          <w:sz w:val="28"/>
        </w:rPr>
        <w:t>）做好施工技术日志，及时做好各种工程技术资料签发、签证、核查、索取、收集、整理、归档等，确保工程技术资料及时、准确、齐全、符合规范要求。</w:t>
      </w:r>
    </w:p>
    <w:p w14:paraId="21F002C8" w14:textId="77777777" w:rsidR="00AA6D7C" w:rsidRDefault="00000000">
      <w:pPr>
        <w:pStyle w:val="ab"/>
        <w:spacing w:line="520" w:lineRule="exact"/>
        <w:ind w:firstLine="567"/>
        <w:rPr>
          <w:rFonts w:eastAsia="仿宋_GB2312"/>
          <w:sz w:val="28"/>
        </w:rPr>
      </w:pPr>
      <w:r>
        <w:rPr>
          <w:rFonts w:eastAsia="仿宋_GB2312" w:hint="eastAsia"/>
          <w:sz w:val="28"/>
        </w:rPr>
        <w:t>（</w:t>
      </w:r>
      <w:r>
        <w:rPr>
          <w:rFonts w:eastAsia="仿宋_GB2312" w:hint="eastAsia"/>
          <w:sz w:val="28"/>
        </w:rPr>
        <w:t>15</w:t>
      </w:r>
      <w:r>
        <w:rPr>
          <w:rFonts w:eastAsia="仿宋_GB2312" w:hint="eastAsia"/>
          <w:sz w:val="28"/>
        </w:rPr>
        <w:t>）施工技术档案和交工资料做到与工程施工同步。</w:t>
      </w:r>
    </w:p>
    <w:p w14:paraId="0FA77845" w14:textId="77777777" w:rsidR="00AA6D7C" w:rsidRDefault="00000000">
      <w:pPr>
        <w:spacing w:line="500" w:lineRule="exact"/>
        <w:ind w:firstLineChars="200" w:firstLine="560"/>
        <w:rPr>
          <w:rFonts w:eastAsia="仿宋_GB2312"/>
          <w:sz w:val="28"/>
        </w:rPr>
      </w:pPr>
      <w:r>
        <w:rPr>
          <w:rFonts w:eastAsia="仿宋_GB2312" w:hint="eastAsia"/>
          <w:sz w:val="28"/>
        </w:rPr>
        <w:t>6.4.3</w:t>
      </w:r>
      <w:r>
        <w:rPr>
          <w:rFonts w:eastAsia="仿宋_GB2312" w:hint="eastAsia"/>
          <w:sz w:val="28"/>
        </w:rPr>
        <w:t>交工前后质量管理</w:t>
      </w:r>
    </w:p>
    <w:p w14:paraId="26BD98BA" w14:textId="77777777" w:rsidR="00AA6D7C" w:rsidRDefault="00000000">
      <w:pPr>
        <w:spacing w:line="500" w:lineRule="exact"/>
        <w:ind w:firstLineChars="200" w:firstLine="560"/>
        <w:rPr>
          <w:rFonts w:eastAsia="仿宋_GB2312"/>
          <w:sz w:val="28"/>
        </w:rPr>
      </w:pPr>
      <w:r>
        <w:rPr>
          <w:rFonts w:eastAsia="仿宋_GB2312" w:hint="eastAsia"/>
          <w:sz w:val="28"/>
        </w:rPr>
        <w:t>①工程交工前，项目部应组织进行查有无设计漏项和缺陷，查有无质量隐患，查有无未按图做完的工程。如果有则必须定责任，定措施，定人员，定时间及时把存在问题解决。</w:t>
      </w:r>
    </w:p>
    <w:p w14:paraId="5298F11C" w14:textId="77777777" w:rsidR="00AA6D7C" w:rsidRDefault="00000000">
      <w:pPr>
        <w:spacing w:line="500" w:lineRule="exact"/>
        <w:ind w:firstLineChars="200" w:firstLine="560"/>
        <w:rPr>
          <w:rFonts w:eastAsia="仿宋_GB2312"/>
          <w:sz w:val="28"/>
        </w:rPr>
      </w:pPr>
      <w:r>
        <w:rPr>
          <w:rFonts w:eastAsia="仿宋_GB2312" w:hint="eastAsia"/>
          <w:sz w:val="28"/>
        </w:rPr>
        <w:t>②达到交工要求时请上级主管部门进行本工程验收，并整理好竣工资料提交监督站准备竣工验收。</w:t>
      </w:r>
    </w:p>
    <w:p w14:paraId="50669B55" w14:textId="77777777" w:rsidR="00AA6D7C" w:rsidRDefault="00000000">
      <w:pPr>
        <w:spacing w:line="500" w:lineRule="exact"/>
        <w:ind w:firstLineChars="200" w:firstLine="560"/>
        <w:rPr>
          <w:rFonts w:eastAsia="仿宋_GB2312"/>
          <w:sz w:val="28"/>
        </w:rPr>
      </w:pPr>
      <w:r>
        <w:rPr>
          <w:rFonts w:eastAsia="仿宋_GB2312" w:hint="eastAsia"/>
          <w:sz w:val="28"/>
        </w:rPr>
        <w:t>③竣工验收后按公司规定对业主进行竣工后服务及质量回访。</w:t>
      </w:r>
    </w:p>
    <w:p w14:paraId="0B61F5C2" w14:textId="77777777" w:rsidR="00AA6D7C" w:rsidRDefault="00000000">
      <w:pPr>
        <w:pStyle w:val="2"/>
      </w:pPr>
      <w:bookmarkStart w:id="178" w:name="_Toc56867137"/>
      <w:bookmarkStart w:id="179" w:name="_Toc202201632"/>
      <w:r>
        <w:rPr>
          <w:rFonts w:hint="eastAsia"/>
        </w:rPr>
        <w:lastRenderedPageBreak/>
        <w:t>6.5</w:t>
      </w:r>
      <w:r>
        <w:rPr>
          <w:rFonts w:hint="eastAsia"/>
        </w:rPr>
        <w:t>各分部分项工程质量保证措施</w:t>
      </w:r>
      <w:bookmarkEnd w:id="151"/>
      <w:bookmarkEnd w:id="152"/>
      <w:bookmarkEnd w:id="153"/>
      <w:bookmarkEnd w:id="154"/>
      <w:bookmarkEnd w:id="178"/>
      <w:bookmarkEnd w:id="179"/>
    </w:p>
    <w:p w14:paraId="481DB9D7" w14:textId="77777777" w:rsidR="00AA6D7C" w:rsidRDefault="00000000">
      <w:pPr>
        <w:pStyle w:val="2"/>
      </w:pPr>
      <w:bookmarkStart w:id="180" w:name="_Toc51409965"/>
      <w:bookmarkStart w:id="181" w:name="_Toc56867138"/>
      <w:bookmarkStart w:id="182" w:name="_Toc202201633"/>
      <w:r>
        <w:rPr>
          <w:rFonts w:hint="eastAsia"/>
        </w:rPr>
        <w:t>6.5</w:t>
      </w:r>
      <w:r>
        <w:t>.</w:t>
      </w:r>
      <w:r>
        <w:rPr>
          <w:rFonts w:hint="eastAsia"/>
        </w:rPr>
        <w:t>1</w:t>
      </w:r>
      <w:r>
        <w:rPr>
          <w:rFonts w:hint="eastAsia"/>
        </w:rPr>
        <w:t>测量定位质量保证措施</w:t>
      </w:r>
      <w:bookmarkEnd w:id="180"/>
      <w:bookmarkEnd w:id="181"/>
      <w:bookmarkEnd w:id="182"/>
    </w:p>
    <w:p w14:paraId="376F46F2" w14:textId="77777777" w:rsidR="00AA6D7C" w:rsidRDefault="00000000">
      <w:pPr>
        <w:pStyle w:val="a0"/>
        <w:spacing w:line="520" w:lineRule="exact"/>
        <w:rPr>
          <w:color w:val="000000"/>
        </w:rPr>
      </w:pPr>
      <w:r>
        <w:rPr>
          <w:rFonts w:eastAsia="仿宋_GB2312" w:hint="eastAsia"/>
          <w:color w:val="000000"/>
          <w:sz w:val="28"/>
        </w:rPr>
        <w:t>测量定位工程施工的基础的基础，也是最关键的工序，做好测量定位工作是降低工程成本的一项重要措施，为此，我们将采取以下一项重要措施，为此，我们将采取以下保证质量措施。</w:t>
      </w:r>
    </w:p>
    <w:p w14:paraId="43018396" w14:textId="77777777" w:rsidR="00AA6D7C" w:rsidRDefault="00000000">
      <w:pPr>
        <w:pStyle w:val="10"/>
      </w:pPr>
      <w:r>
        <w:rPr>
          <w:rFonts w:hint="eastAsia"/>
          <w:color w:val="000000"/>
        </w:rPr>
        <w:t>（</w:t>
      </w:r>
      <w:r>
        <w:rPr>
          <w:rFonts w:hint="eastAsia"/>
          <w:color w:val="000000"/>
        </w:rPr>
        <w:t>1</w:t>
      </w:r>
      <w:r>
        <w:rPr>
          <w:rFonts w:hint="eastAsia"/>
          <w:color w:val="000000"/>
        </w:rPr>
        <w:t>）采用高精度的测量仪器</w:t>
      </w:r>
      <w:r>
        <w:rPr>
          <w:rFonts w:hint="eastAsia"/>
        </w:rPr>
        <w:t>和工具，本工程配备</w:t>
      </w:r>
      <w:r>
        <w:rPr>
          <w:rFonts w:hint="eastAsia"/>
        </w:rPr>
        <w:t>1</w:t>
      </w:r>
      <w:r>
        <w:rPr>
          <w:rFonts w:hint="eastAsia"/>
        </w:rPr>
        <w:t>台全站仪，</w:t>
      </w:r>
      <w:r>
        <w:rPr>
          <w:rFonts w:hint="eastAsia"/>
        </w:rPr>
        <w:t>2</w:t>
      </w:r>
      <w:r>
        <w:rPr>
          <w:rFonts w:hint="eastAsia"/>
        </w:rPr>
        <w:t>台</w:t>
      </w:r>
      <w:r>
        <w:rPr>
          <w:rFonts w:hint="eastAsia"/>
        </w:rPr>
        <w:t>J2</w:t>
      </w:r>
      <w:r>
        <w:rPr>
          <w:rFonts w:hint="eastAsia"/>
        </w:rPr>
        <w:t>型光学经纬仪进行建筑物的轴线控制、</w:t>
      </w:r>
      <w:r>
        <w:rPr>
          <w:rFonts w:hint="eastAsia"/>
        </w:rPr>
        <w:t>4</w:t>
      </w:r>
      <w:r>
        <w:rPr>
          <w:rFonts w:hint="eastAsia"/>
        </w:rPr>
        <w:t>台</w:t>
      </w:r>
      <w:r>
        <w:rPr>
          <w:rFonts w:hint="eastAsia"/>
        </w:rPr>
        <w:t>DS3</w:t>
      </w:r>
      <w:r>
        <w:rPr>
          <w:rFonts w:hint="eastAsia"/>
        </w:rPr>
        <w:t>型水准仪进行标高控制、</w:t>
      </w:r>
      <w:r>
        <w:rPr>
          <w:rFonts w:hint="eastAsia"/>
        </w:rPr>
        <w:t>2</w:t>
      </w:r>
      <w:r>
        <w:rPr>
          <w:rFonts w:hint="eastAsia"/>
        </w:rPr>
        <w:t>把</w:t>
      </w:r>
      <w:r>
        <w:rPr>
          <w:rFonts w:hint="eastAsia"/>
        </w:rPr>
        <w:t>50m</w:t>
      </w:r>
      <w:r>
        <w:rPr>
          <w:rFonts w:hint="eastAsia"/>
        </w:rPr>
        <w:t>、</w:t>
      </w:r>
      <w:r>
        <w:rPr>
          <w:rFonts w:hint="eastAsia"/>
        </w:rPr>
        <w:t>2</w:t>
      </w:r>
      <w:r>
        <w:rPr>
          <w:rFonts w:hint="eastAsia"/>
        </w:rPr>
        <w:t>把</w:t>
      </w:r>
      <w:r>
        <w:rPr>
          <w:rFonts w:hint="eastAsia"/>
        </w:rPr>
        <w:t>30m</w:t>
      </w:r>
      <w:r>
        <w:rPr>
          <w:rFonts w:hint="eastAsia"/>
        </w:rPr>
        <w:t>的钢卷尺进行长度控制，以上所有的仪器、工具均经法定测量部门检测合格。</w:t>
      </w:r>
    </w:p>
    <w:p w14:paraId="2C21EAE2" w14:textId="77777777" w:rsidR="00AA6D7C" w:rsidRDefault="00000000">
      <w:pPr>
        <w:pStyle w:val="10"/>
      </w:pPr>
      <w:r>
        <w:rPr>
          <w:rFonts w:hint="eastAsia"/>
        </w:rPr>
        <w:t>（</w:t>
      </w:r>
      <w:r>
        <w:rPr>
          <w:rFonts w:hint="eastAsia"/>
        </w:rPr>
        <w:t>2</w:t>
      </w:r>
      <w:r>
        <w:rPr>
          <w:rFonts w:hint="eastAsia"/>
        </w:rPr>
        <w:t>）测量工作由经验比较丰富、工作认真负责的测量人员进行测量。</w:t>
      </w:r>
    </w:p>
    <w:p w14:paraId="2C3CAE54"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3</w:t>
      </w:r>
      <w:r>
        <w:rPr>
          <w:rFonts w:ascii="Times New Roman" w:eastAsia="仿宋_GB2312" w:hAnsi="Times New Roman" w:hint="eastAsia"/>
          <w:kern w:val="0"/>
          <w:sz w:val="28"/>
        </w:rPr>
        <w:t>）测量定位必须严格按甲方或设计给定的基准点、水准点放线，并做好定位记录。</w:t>
      </w:r>
    </w:p>
    <w:p w14:paraId="2EF89845" w14:textId="77777777" w:rsidR="00AA6D7C" w:rsidRDefault="00000000">
      <w:pPr>
        <w:pStyle w:val="ab"/>
        <w:spacing w:line="520" w:lineRule="exact"/>
        <w:ind w:firstLine="567"/>
        <w:rPr>
          <w:rFonts w:ascii="Times New Roman" w:eastAsia="仿宋_GB2312" w:hAnsi="Times New Roman"/>
          <w:color w:val="000000"/>
          <w:kern w:val="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4</w:t>
      </w:r>
      <w:r>
        <w:rPr>
          <w:rFonts w:ascii="Times New Roman" w:eastAsia="仿宋_GB2312" w:hAnsi="Times New Roman" w:hint="eastAsia"/>
          <w:color w:val="000000"/>
          <w:kern w:val="0"/>
          <w:sz w:val="28"/>
        </w:rPr>
        <w:t>）对所测量控制定位桩、水准点应注意保护。挖土、机械行驶时，不得碰撞，并应定期检查其是否移位、下沉。</w:t>
      </w:r>
    </w:p>
    <w:p w14:paraId="11F65B0C" w14:textId="77777777" w:rsidR="00AA6D7C" w:rsidRDefault="00000000">
      <w:pPr>
        <w:pStyle w:val="ab"/>
        <w:spacing w:line="520" w:lineRule="exact"/>
        <w:ind w:firstLine="567"/>
        <w:rPr>
          <w:rFonts w:ascii="Times New Roman" w:eastAsia="仿宋_GB2312" w:hAnsi="Times New Roman"/>
          <w:color w:val="000000"/>
          <w:kern w:val="0"/>
          <w:sz w:val="28"/>
        </w:rPr>
      </w:pPr>
      <w:r>
        <w:rPr>
          <w:rFonts w:eastAsia="仿宋_GB2312" w:hint="eastAsia"/>
          <w:color w:val="000000"/>
          <w:sz w:val="28"/>
        </w:rPr>
        <w:t>采用十字线控制法控制各楼层的轴线，所有边角均用经纬仪投设控制轴线，控制十字线投设时，请监理进行复核。</w:t>
      </w:r>
    </w:p>
    <w:p w14:paraId="330F95E1"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5</w:t>
      </w:r>
      <w:r>
        <w:rPr>
          <w:rFonts w:ascii="Times New Roman" w:eastAsia="仿宋_GB2312" w:hAnsi="Times New Roman" w:hint="eastAsia"/>
          <w:kern w:val="0"/>
          <w:sz w:val="28"/>
        </w:rPr>
        <w:t>）建筑物施工测量：为了保证建筑物轴线位置正确，用经纬仪把轴线位置投测到各层楼板边缘，其投测容许偏差为±</w:t>
      </w:r>
      <w:r>
        <w:rPr>
          <w:rFonts w:ascii="Times New Roman" w:eastAsia="仿宋_GB2312" w:hAnsi="Times New Roman" w:hint="eastAsia"/>
          <w:kern w:val="0"/>
          <w:sz w:val="28"/>
        </w:rPr>
        <w:t>5mm</w:t>
      </w:r>
      <w:r>
        <w:rPr>
          <w:rFonts w:ascii="Times New Roman" w:eastAsia="仿宋_GB2312" w:hAnsi="Times New Roman" w:hint="eastAsia"/>
          <w:kern w:val="0"/>
          <w:sz w:val="28"/>
        </w:rPr>
        <w:t>，为了控制楼面的高程，可用检定过钢尺，利用±</w:t>
      </w:r>
      <w:r>
        <w:rPr>
          <w:rFonts w:ascii="Times New Roman" w:eastAsia="仿宋_GB2312" w:hAnsi="Times New Roman" w:hint="eastAsia"/>
          <w:kern w:val="0"/>
          <w:sz w:val="28"/>
        </w:rPr>
        <w:t>0.000</w:t>
      </w:r>
      <w:r>
        <w:rPr>
          <w:rFonts w:ascii="Times New Roman" w:eastAsia="仿宋_GB2312" w:hAnsi="Times New Roman" w:hint="eastAsia"/>
          <w:kern w:val="0"/>
          <w:sz w:val="28"/>
        </w:rPr>
        <w:t>控制点，按设计的层高逐层放线，测量楼面标高可用水准仪，从已知水准点进行引测，从底层通过楼梯逐层往上实测，为控制建筑物竖向尺寸，在建筑施工中可用</w:t>
      </w:r>
      <w:r>
        <w:rPr>
          <w:rFonts w:ascii="Times New Roman" w:eastAsia="仿宋_GB2312" w:hAnsi="Times New Roman" w:hint="eastAsia"/>
          <w:kern w:val="0"/>
          <w:sz w:val="28"/>
        </w:rPr>
        <w:t>1.0~2.0</w:t>
      </w:r>
      <w:r>
        <w:rPr>
          <w:rFonts w:ascii="Times New Roman" w:eastAsia="仿宋_GB2312" w:hAnsi="Times New Roman"/>
          <w:kern w:val="0"/>
          <w:sz w:val="28"/>
        </w:rPr>
        <w:t>kg</w:t>
      </w:r>
      <w:r>
        <w:rPr>
          <w:rFonts w:ascii="Times New Roman" w:eastAsia="仿宋_GB2312" w:hAnsi="Times New Roman" w:hint="eastAsia"/>
          <w:kern w:val="0"/>
          <w:sz w:val="28"/>
        </w:rPr>
        <w:t>重的线坠，用直径</w:t>
      </w:r>
      <w:r>
        <w:rPr>
          <w:rFonts w:ascii="Times New Roman" w:eastAsia="仿宋_GB2312" w:hAnsi="Times New Roman" w:hint="eastAsia"/>
          <w:kern w:val="0"/>
          <w:sz w:val="28"/>
        </w:rPr>
        <w:t>0.5~0.8</w:t>
      </w:r>
      <w:r>
        <w:rPr>
          <w:rFonts w:ascii="Times New Roman" w:eastAsia="仿宋_GB2312" w:hAnsi="Times New Roman"/>
          <w:kern w:val="0"/>
          <w:sz w:val="28"/>
        </w:rPr>
        <w:t>mm</w:t>
      </w:r>
      <w:r>
        <w:rPr>
          <w:rFonts w:ascii="Times New Roman" w:eastAsia="仿宋_GB2312" w:hAnsi="Times New Roman" w:hint="eastAsia"/>
          <w:kern w:val="0"/>
          <w:sz w:val="28"/>
        </w:rPr>
        <w:t>钢丝悬吊，逐层向上引测轴线和控制结构的竖向偏差。</w:t>
      </w:r>
      <w:r>
        <w:rPr>
          <w:rFonts w:eastAsia="仿宋_GB2312" w:hint="eastAsia"/>
          <w:sz w:val="28"/>
        </w:rPr>
        <w:t>严禁用地下一层引一层，一层引二层……的方法。</w:t>
      </w:r>
    </w:p>
    <w:p w14:paraId="77F5AD41" w14:textId="77777777" w:rsidR="00AA6D7C" w:rsidRDefault="00000000">
      <w:pPr>
        <w:pStyle w:val="ab"/>
        <w:spacing w:line="520" w:lineRule="exact"/>
        <w:ind w:firstLine="567"/>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）楼面上从水平仪引测各柱的</w:t>
      </w:r>
      <w:r>
        <w:rPr>
          <w:rFonts w:eastAsia="仿宋_GB2312" w:hint="eastAsia"/>
          <w:sz w:val="28"/>
        </w:rPr>
        <w:t>50</w:t>
      </w:r>
      <w:r>
        <w:rPr>
          <w:rFonts w:eastAsia="仿宋_GB2312" w:hint="eastAsia"/>
          <w:sz w:val="28"/>
        </w:rPr>
        <w:t>标高线，以控制一层梁底的标高。</w:t>
      </w:r>
    </w:p>
    <w:p w14:paraId="2704929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6.5.2</w:t>
      </w:r>
      <w:r>
        <w:rPr>
          <w:rFonts w:eastAsia="仿宋_GB2312" w:hint="eastAsia"/>
          <w:color w:val="000000"/>
          <w:sz w:val="28"/>
        </w:rPr>
        <w:t>补偿收缩砼的质量保证措施</w:t>
      </w:r>
    </w:p>
    <w:p w14:paraId="7579A8E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1</w:t>
      </w:r>
      <w:r>
        <w:rPr>
          <w:rFonts w:eastAsia="仿宋_GB2312" w:hint="eastAsia"/>
          <w:color w:val="000000"/>
          <w:sz w:val="28"/>
        </w:rPr>
        <w:t>．严格控制配合比，本工程采用低水化热水泥，砼掺小于</w:t>
      </w:r>
      <w:r>
        <w:rPr>
          <w:rFonts w:eastAsia="仿宋_GB2312" w:hint="eastAsia"/>
          <w:color w:val="000000"/>
          <w:sz w:val="28"/>
        </w:rPr>
        <w:t>20</w:t>
      </w:r>
      <w:r>
        <w:rPr>
          <w:rFonts w:eastAsia="仿宋_GB2312" w:hint="eastAsia"/>
          <w:color w:val="000000"/>
          <w:sz w:val="28"/>
        </w:rPr>
        <w:t>微米抗裂纤维及</w:t>
      </w:r>
      <w:r>
        <w:rPr>
          <w:rFonts w:eastAsia="仿宋_GB2312" w:hint="eastAsia"/>
          <w:color w:val="000000"/>
          <w:sz w:val="28"/>
        </w:rPr>
        <w:t>AEA</w:t>
      </w:r>
      <w:r>
        <w:rPr>
          <w:rFonts w:eastAsia="仿宋_GB2312" w:hint="eastAsia"/>
          <w:color w:val="000000"/>
          <w:sz w:val="28"/>
        </w:rPr>
        <w:t>的生产厂家严格选用优质产品，掺量提前做试验配合比并按经监理审批配合比施工，施工严格按配合比计量上料。</w:t>
      </w:r>
    </w:p>
    <w:p w14:paraId="5751F9F7"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2</w:t>
      </w:r>
      <w:r>
        <w:rPr>
          <w:rFonts w:eastAsia="仿宋_GB2312" w:hint="eastAsia"/>
          <w:color w:val="000000"/>
          <w:sz w:val="28"/>
        </w:rPr>
        <w:t>．为闭合砼的早期裂缝，并使砼屋面平整，专门安排两班工人（每班</w:t>
      </w:r>
      <w:r>
        <w:rPr>
          <w:rFonts w:eastAsia="仿宋_GB2312" w:hint="eastAsia"/>
          <w:color w:val="000000"/>
          <w:sz w:val="28"/>
        </w:rPr>
        <w:t>6</w:t>
      </w:r>
      <w:r>
        <w:rPr>
          <w:rFonts w:eastAsia="仿宋_GB2312" w:hint="eastAsia"/>
          <w:color w:val="000000"/>
          <w:sz w:val="28"/>
        </w:rPr>
        <w:t>人），在砼浇筑后</w:t>
      </w:r>
      <w:r>
        <w:rPr>
          <w:rFonts w:eastAsia="仿宋_GB2312" w:hint="eastAsia"/>
          <w:color w:val="000000"/>
          <w:sz w:val="28"/>
        </w:rPr>
        <w:t>24</w:t>
      </w:r>
      <w:r>
        <w:rPr>
          <w:rFonts w:eastAsia="仿宋_GB2312" w:hint="eastAsia"/>
          <w:color w:val="000000"/>
          <w:sz w:val="28"/>
        </w:rPr>
        <w:t>小时内，对砼表面进行搓平收压，基本以原浆收平，对局部粗骨料暴露过多的砼表面，可用相应砼原浆覆盖，再收平压实。</w:t>
      </w:r>
    </w:p>
    <w:p w14:paraId="7EEF545D" w14:textId="77777777" w:rsidR="00AA6D7C" w:rsidRDefault="00000000">
      <w:pPr>
        <w:pStyle w:val="ab"/>
        <w:spacing w:line="520" w:lineRule="exact"/>
        <w:ind w:firstLine="567"/>
        <w:rPr>
          <w:rFonts w:ascii="Times New Roman" w:eastAsia="仿宋_GB2312" w:hAnsi="Times New Roman"/>
          <w:color w:val="000000"/>
          <w:kern w:val="0"/>
          <w:sz w:val="28"/>
        </w:rPr>
      </w:pPr>
      <w:r>
        <w:rPr>
          <w:rFonts w:eastAsia="仿宋_GB2312" w:hint="eastAsia"/>
          <w:color w:val="000000"/>
          <w:sz w:val="28"/>
        </w:rPr>
        <w:t>3</w:t>
      </w:r>
      <w:r>
        <w:rPr>
          <w:rFonts w:eastAsia="仿宋_GB2312" w:hint="eastAsia"/>
          <w:color w:val="000000"/>
          <w:sz w:val="28"/>
        </w:rPr>
        <w:t>．对内掺</w:t>
      </w:r>
      <w:r>
        <w:rPr>
          <w:rFonts w:eastAsia="仿宋_GB2312" w:hint="eastAsia"/>
          <w:color w:val="000000"/>
          <w:sz w:val="28"/>
        </w:rPr>
        <w:t>AEA</w:t>
      </w:r>
      <w:r>
        <w:rPr>
          <w:rFonts w:eastAsia="仿宋_GB2312" w:hint="eastAsia"/>
          <w:color w:val="000000"/>
          <w:sz w:val="28"/>
        </w:rPr>
        <w:t>膨胀剂的砼而言，及时湿水养护是消除收缩裂缝的重要措施，立即覆盖</w:t>
      </w:r>
      <w:r>
        <w:rPr>
          <w:rFonts w:eastAsia="仿宋_GB2312" w:hint="eastAsia"/>
          <w:color w:val="000000"/>
          <w:sz w:val="28"/>
        </w:rPr>
        <w:t>2</w:t>
      </w:r>
      <w:r>
        <w:rPr>
          <w:rFonts w:eastAsia="仿宋_GB2312" w:hint="eastAsia"/>
          <w:color w:val="000000"/>
          <w:sz w:val="28"/>
        </w:rPr>
        <w:t>层草袋湿水养护天。采用此法既能及时养护砼，保持表面湿润，又避免了浇水对正在初凝过程中的砼表面造成冲刷破坏。</w:t>
      </w:r>
    </w:p>
    <w:p w14:paraId="3E84799C" w14:textId="77777777" w:rsidR="00AA6D7C" w:rsidRDefault="00000000">
      <w:pPr>
        <w:pStyle w:val="2"/>
      </w:pPr>
      <w:bookmarkStart w:id="183" w:name="_Toc51409966"/>
      <w:bookmarkStart w:id="184" w:name="_Toc56867139"/>
      <w:bookmarkStart w:id="185" w:name="_Toc202201634"/>
      <w:r>
        <w:rPr>
          <w:rFonts w:hint="eastAsia"/>
        </w:rPr>
        <w:t>6.5.2</w:t>
      </w:r>
      <w:r>
        <w:rPr>
          <w:rFonts w:hint="eastAsia"/>
        </w:rPr>
        <w:t>基础、地下室工程质量保证措施</w:t>
      </w:r>
      <w:bookmarkEnd w:id="183"/>
      <w:bookmarkEnd w:id="184"/>
      <w:bookmarkEnd w:id="185"/>
    </w:p>
    <w:p w14:paraId="7B3A1907" w14:textId="77777777" w:rsidR="00AA6D7C" w:rsidRDefault="00000000">
      <w:pPr>
        <w:pStyle w:val="3"/>
      </w:pPr>
      <w:r>
        <w:rPr>
          <w:rFonts w:hint="eastAsia"/>
        </w:rPr>
        <w:t>6.5.2.1机械钻孔灌注桩质量保证措施</w:t>
      </w:r>
    </w:p>
    <w:p w14:paraId="7EDF2D0E" w14:textId="77777777" w:rsidR="00AA6D7C" w:rsidRDefault="00000000">
      <w:pPr>
        <w:pStyle w:val="10"/>
        <w:rPr>
          <w:color w:val="000000"/>
        </w:rPr>
      </w:pPr>
      <w:r>
        <w:rPr>
          <w:rFonts w:hint="eastAsia"/>
          <w:color w:val="000000"/>
        </w:rPr>
        <w:t>机械钻孔灌注桩主要从桩成孔深度和终孔岩土、桩底沉渣、钢筋笼、砼施工四个方面保证质量。</w:t>
      </w:r>
    </w:p>
    <w:p w14:paraId="52D07AAE" w14:textId="77777777" w:rsidR="00AA6D7C" w:rsidRDefault="00000000">
      <w:pPr>
        <w:pStyle w:val="10"/>
        <w:rPr>
          <w:color w:val="000000"/>
        </w:rPr>
      </w:pPr>
      <w:r>
        <w:rPr>
          <w:rFonts w:hint="eastAsia"/>
          <w:color w:val="000000"/>
        </w:rPr>
        <w:t>（</w:t>
      </w:r>
      <w:r>
        <w:rPr>
          <w:rFonts w:hint="eastAsia"/>
          <w:color w:val="000000"/>
        </w:rPr>
        <w:t>1</w:t>
      </w:r>
      <w:r>
        <w:rPr>
          <w:rFonts w:hint="eastAsia"/>
          <w:color w:val="000000"/>
        </w:rPr>
        <w:t>）挖孔中心线与桩中心应重合，桩垂直度允许偏差为</w:t>
      </w:r>
      <w:r>
        <w:rPr>
          <w:rFonts w:hint="eastAsia"/>
          <w:color w:val="000000"/>
        </w:rPr>
        <w:t>H/200</w:t>
      </w:r>
      <w:r>
        <w:rPr>
          <w:rFonts w:hint="eastAsia"/>
          <w:color w:val="000000"/>
        </w:rPr>
        <w:t>。桩垂直度控制措施：桩中线控制是在第一节混凝土护壁上设十字控制点，每一节都以此十字线对中吊线。桩孔开挖后支撑护壁钢模时，采用吊锤吊线控制孔桩的垂直度，向下深度每支一节护壁钢模时，必须按钢模圆周等分四点测量垂直度，并控制偏差在施工规范及设计要求的范围内；桩径尺寸则利用小卷尺测定及同型号护壁钢模控制；挖孔深度利用长绳子测长标记后，再用</w:t>
      </w:r>
      <w:r>
        <w:rPr>
          <w:rFonts w:hint="eastAsia"/>
          <w:color w:val="000000"/>
        </w:rPr>
        <w:t>30</w:t>
      </w:r>
      <w:r>
        <w:rPr>
          <w:rFonts w:hint="eastAsia"/>
          <w:color w:val="000000"/>
        </w:rPr>
        <w:t>米钢卷尺丈量其长度；桩孔垂直度、尺寸测量时必须按施工规范要求做好文字记录，以及质量自检资料同步完善。</w:t>
      </w:r>
    </w:p>
    <w:p w14:paraId="22FF4426" w14:textId="77777777" w:rsidR="00AA6D7C" w:rsidRDefault="00000000">
      <w:pPr>
        <w:pStyle w:val="10"/>
        <w:rPr>
          <w:color w:val="000000"/>
        </w:rPr>
      </w:pPr>
      <w:r>
        <w:rPr>
          <w:rFonts w:hint="eastAsia"/>
          <w:color w:val="000000"/>
        </w:rPr>
        <w:t>（</w:t>
      </w:r>
      <w:r>
        <w:rPr>
          <w:rFonts w:hint="eastAsia"/>
          <w:color w:val="000000"/>
        </w:rPr>
        <w:t>2</w:t>
      </w:r>
      <w:r>
        <w:rPr>
          <w:rFonts w:hint="eastAsia"/>
          <w:color w:val="000000"/>
        </w:rPr>
        <w:t>）桩孔开钻挖至持力层岩土层，经确定后地质及设计要求，加注清水置换泥浆，直至达到可以验收标准。</w:t>
      </w:r>
    </w:p>
    <w:p w14:paraId="35E61E9A" w14:textId="77777777" w:rsidR="00AA6D7C" w:rsidRDefault="00000000">
      <w:pPr>
        <w:pStyle w:val="10"/>
        <w:rPr>
          <w:color w:val="000000"/>
        </w:rPr>
      </w:pPr>
      <w:r>
        <w:rPr>
          <w:rFonts w:hint="eastAsia"/>
          <w:color w:val="000000"/>
        </w:rPr>
        <w:t>（</w:t>
      </w:r>
      <w:r>
        <w:rPr>
          <w:rFonts w:hint="eastAsia"/>
          <w:color w:val="000000"/>
        </w:rPr>
        <w:t>3</w:t>
      </w:r>
      <w:r>
        <w:rPr>
          <w:rFonts w:hint="eastAsia"/>
          <w:color w:val="000000"/>
        </w:rPr>
        <w:t>）钢筋笼按设计要求制作，桩身箍筋沿桩全长每隔</w:t>
      </w:r>
      <w:r>
        <w:rPr>
          <w:rFonts w:hint="eastAsia"/>
          <w:color w:val="000000"/>
        </w:rPr>
        <w:t>2m</w:t>
      </w:r>
      <w:r>
        <w:rPr>
          <w:rFonts w:hint="eastAsia"/>
          <w:color w:val="000000"/>
        </w:rPr>
        <w:t>设一根φ</w:t>
      </w:r>
      <w:r>
        <w:rPr>
          <w:rFonts w:hint="eastAsia"/>
          <w:color w:val="000000"/>
        </w:rPr>
        <w:t>16</w:t>
      </w:r>
      <w:r>
        <w:rPr>
          <w:rFonts w:hint="eastAsia"/>
          <w:color w:val="000000"/>
        </w:rPr>
        <w:t>焊接加强箍。为了保证钢筋笼安放位置正确，做到不上浮、不偏，吊放时要用</w:t>
      </w:r>
      <w:r>
        <w:rPr>
          <w:rFonts w:hint="eastAsia"/>
          <w:color w:val="000000"/>
        </w:rPr>
        <w:t>2</w:t>
      </w:r>
      <w:r>
        <w:rPr>
          <w:rFonts w:hint="eastAsia"/>
          <w:color w:val="000000"/>
        </w:rPr>
        <w:t>根φ</w:t>
      </w:r>
      <w:r>
        <w:rPr>
          <w:rFonts w:hint="eastAsia"/>
          <w:color w:val="000000"/>
        </w:rPr>
        <w:t>50mm</w:t>
      </w:r>
      <w:r>
        <w:rPr>
          <w:rFonts w:hint="eastAsia"/>
          <w:color w:val="000000"/>
        </w:rPr>
        <w:t>钢管将钢筋笼叉住、卡牢；在钢筋笼四周上下应采取捆扎混凝土块导下措施；在混凝土浇灌至钢筋笼下部时，应放慢浇灌速度，待混凝土进入钢筋笼</w:t>
      </w:r>
      <w:r>
        <w:rPr>
          <w:rFonts w:hint="eastAsia"/>
          <w:color w:val="000000"/>
        </w:rPr>
        <w:t>2m</w:t>
      </w:r>
      <w:r>
        <w:rPr>
          <w:rFonts w:hint="eastAsia"/>
          <w:color w:val="000000"/>
        </w:rPr>
        <w:t>后，再加块灌注速度，以保证钢筋笼轴线与钻孔轴线一致。</w:t>
      </w:r>
    </w:p>
    <w:p w14:paraId="5830C7A5" w14:textId="77777777" w:rsidR="00AA6D7C" w:rsidRDefault="00000000">
      <w:pPr>
        <w:pStyle w:val="10"/>
        <w:rPr>
          <w:color w:val="000000"/>
        </w:rPr>
      </w:pPr>
      <w:r>
        <w:rPr>
          <w:rFonts w:hint="eastAsia"/>
          <w:color w:val="000000"/>
        </w:rPr>
        <w:t>（</w:t>
      </w:r>
      <w:r>
        <w:rPr>
          <w:rFonts w:hint="eastAsia"/>
          <w:color w:val="000000"/>
        </w:rPr>
        <w:t>4</w:t>
      </w:r>
      <w:r>
        <w:rPr>
          <w:rFonts w:hint="eastAsia"/>
          <w:color w:val="000000"/>
        </w:rPr>
        <w:t>）桩身砼应连续浇筑，混凝土浇筑采用导管水下灌注混凝土的方法，严禁直接往水中灌注混凝土。</w:t>
      </w:r>
    </w:p>
    <w:p w14:paraId="6267ECA4" w14:textId="77777777" w:rsidR="00AA6D7C" w:rsidRDefault="00000000">
      <w:pPr>
        <w:pStyle w:val="3"/>
      </w:pPr>
      <w:r>
        <w:rPr>
          <w:rFonts w:hint="eastAsia"/>
        </w:rPr>
        <w:t>6.5.2.2承台施工质量保证措施</w:t>
      </w:r>
    </w:p>
    <w:p w14:paraId="47EE3867"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lastRenderedPageBreak/>
        <w:t>为防止承台基础大体积砼产生裂缝，我们将采取以下措施：</w:t>
      </w:r>
    </w:p>
    <w:p w14:paraId="18F6A5AE"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w:t>
      </w:r>
      <w:r>
        <w:rPr>
          <w:rFonts w:ascii="Times New Roman" w:eastAsia="仿宋_GB2312" w:hAnsi="Times New Roman" w:hint="eastAsia"/>
          <w:snapToGrid w:val="0"/>
          <w:kern w:val="0"/>
          <w:sz w:val="28"/>
        </w:rPr>
        <w:t>1</w:t>
      </w:r>
      <w:r>
        <w:rPr>
          <w:rFonts w:ascii="Times New Roman" w:eastAsia="仿宋_GB2312" w:hAnsi="Times New Roman" w:hint="eastAsia"/>
          <w:snapToGrid w:val="0"/>
          <w:kern w:val="0"/>
          <w:sz w:val="28"/>
        </w:rPr>
        <w:t>）使用粗骨料，尽量选用粒径大、级配良好的粗细骨料；控制砂石含泥量；掺加粉煤灰等掺合料或掺加相应的减水剂、缓凝剂，改善和易性、降低水灰比，以达到减少水泥用量、降低水化热的目的。</w:t>
      </w:r>
    </w:p>
    <w:p w14:paraId="493ECB05"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w:t>
      </w:r>
      <w:r>
        <w:rPr>
          <w:rFonts w:ascii="Times New Roman" w:eastAsia="仿宋_GB2312" w:hAnsi="Times New Roman" w:hint="eastAsia"/>
          <w:snapToGrid w:val="0"/>
          <w:kern w:val="0"/>
          <w:sz w:val="28"/>
        </w:rPr>
        <w:t>2</w:t>
      </w:r>
      <w:r>
        <w:rPr>
          <w:rFonts w:ascii="Times New Roman" w:eastAsia="仿宋_GB2312" w:hAnsi="Times New Roman" w:hint="eastAsia"/>
          <w:snapToGrid w:val="0"/>
          <w:kern w:val="0"/>
          <w:sz w:val="28"/>
        </w:rPr>
        <w:t>）在拌和砼时，可掺入适量的抗裂微膨胀剂</w:t>
      </w:r>
      <w:r>
        <w:rPr>
          <w:rFonts w:ascii="Times New Roman" w:eastAsia="仿宋_GB2312" w:hAnsi="Times New Roman" w:hint="eastAsia"/>
          <w:snapToGrid w:val="0"/>
          <w:kern w:val="0"/>
          <w:sz w:val="28"/>
        </w:rPr>
        <w:t>HEA</w:t>
      </w:r>
      <w:r>
        <w:rPr>
          <w:rFonts w:ascii="Times New Roman" w:eastAsia="仿宋_GB2312" w:hAnsi="Times New Roman" w:hint="eastAsia"/>
          <w:snapToGrid w:val="0"/>
          <w:kern w:val="0"/>
          <w:sz w:val="28"/>
        </w:rPr>
        <w:t>，使砼得到补偿收缩，减少砼的温度应力。</w:t>
      </w:r>
    </w:p>
    <w:p w14:paraId="08FF4B3F" w14:textId="77777777" w:rsidR="00AA6D7C" w:rsidRDefault="00000000">
      <w:pPr>
        <w:pStyle w:val="10"/>
      </w:pPr>
      <w:r>
        <w:rPr>
          <w:rFonts w:hint="eastAsia"/>
          <w:snapToGrid w:val="0"/>
        </w:rPr>
        <w:t>（</w:t>
      </w:r>
      <w:r>
        <w:rPr>
          <w:rFonts w:hint="eastAsia"/>
          <w:snapToGrid w:val="0"/>
        </w:rPr>
        <w:t>3</w:t>
      </w:r>
      <w:r>
        <w:rPr>
          <w:rFonts w:hint="eastAsia"/>
          <w:snapToGrid w:val="0"/>
        </w:rPr>
        <w:t>）在砼浇筑之后，做好砼的保温保湿养护，缓缓降温。在结构完成后及时回填土。</w:t>
      </w:r>
    </w:p>
    <w:p w14:paraId="44F66DDA" w14:textId="77777777" w:rsidR="00AA6D7C" w:rsidRDefault="00000000">
      <w:pPr>
        <w:pStyle w:val="3"/>
      </w:pPr>
      <w:r>
        <w:rPr>
          <w:rFonts w:hint="eastAsia"/>
        </w:rPr>
        <w:t>6.5.2.3地下室结构施工质量保证措施</w:t>
      </w:r>
    </w:p>
    <w:p w14:paraId="3CE1265A" w14:textId="77777777" w:rsidR="00AA6D7C" w:rsidRDefault="00000000">
      <w:pPr>
        <w:pStyle w:val="10"/>
      </w:pPr>
      <w:r>
        <w:rPr>
          <w:rFonts w:hint="eastAsia"/>
        </w:rPr>
        <w:t>（</w:t>
      </w:r>
      <w:r>
        <w:rPr>
          <w:rFonts w:hint="eastAsia"/>
        </w:rPr>
        <w:t>1</w:t>
      </w:r>
      <w:r>
        <w:rPr>
          <w:rFonts w:hint="eastAsia"/>
        </w:rPr>
        <w:t>）严格控制配合比，砼掺小于</w:t>
      </w:r>
      <w:r>
        <w:rPr>
          <w:rFonts w:hint="eastAsia"/>
        </w:rPr>
        <w:t>20</w:t>
      </w:r>
      <w:r>
        <w:rPr>
          <w:rFonts w:hint="eastAsia"/>
        </w:rPr>
        <w:t>微米的抗裂纤维及抗裂膨胀剂</w:t>
      </w:r>
      <w:r>
        <w:rPr>
          <w:rFonts w:hint="eastAsia"/>
        </w:rPr>
        <w:t>HEA</w:t>
      </w:r>
      <w:r>
        <w:rPr>
          <w:rFonts w:hint="eastAsia"/>
        </w:rPr>
        <w:t>严格选用优质产品，掺量提前做试验配合比并按经监理审批的配合比施工，施工时严格按配合比计量上料。</w:t>
      </w:r>
    </w:p>
    <w:p w14:paraId="24892297" w14:textId="77777777" w:rsidR="00AA6D7C" w:rsidRDefault="00000000">
      <w:pPr>
        <w:pStyle w:val="10"/>
      </w:pPr>
      <w:r>
        <w:rPr>
          <w:rFonts w:hint="eastAsia"/>
        </w:rPr>
        <w:t>（</w:t>
      </w:r>
      <w:r>
        <w:rPr>
          <w:rFonts w:hint="eastAsia"/>
        </w:rPr>
        <w:t>2</w:t>
      </w:r>
      <w:r>
        <w:rPr>
          <w:rFonts w:hint="eastAsia"/>
        </w:rPr>
        <w:t>）防水砼尽量不留施工缝，本工程底板和顶板只允许留垂直施工缝，留在结构的后浇带处；墙体只允许留水平施工缝，留在底板上</w:t>
      </w:r>
      <w:r>
        <w:rPr>
          <w:rFonts w:hint="eastAsia"/>
        </w:rPr>
        <w:t>200mm</w:t>
      </w:r>
      <w:r>
        <w:rPr>
          <w:rFonts w:hint="eastAsia"/>
        </w:rPr>
        <w:t>止水带处。</w:t>
      </w:r>
    </w:p>
    <w:p w14:paraId="3C00B0CE" w14:textId="77777777" w:rsidR="00AA6D7C" w:rsidRDefault="00000000">
      <w:pPr>
        <w:pStyle w:val="10"/>
      </w:pPr>
      <w:r>
        <w:rPr>
          <w:rFonts w:hint="eastAsia"/>
        </w:rPr>
        <w:t>（</w:t>
      </w:r>
      <w:r>
        <w:rPr>
          <w:rFonts w:hint="eastAsia"/>
        </w:rPr>
        <w:t>3</w:t>
      </w:r>
      <w:r>
        <w:rPr>
          <w:rFonts w:hint="eastAsia"/>
        </w:rPr>
        <w:t>）后浇带处要严格按设计要求和施工验收规范的规定进行施工，本工程后浇带施工措施见“</w:t>
      </w:r>
      <w:r>
        <w:rPr>
          <w:rFonts w:hint="eastAsia"/>
        </w:rPr>
        <w:t>4.2</w:t>
      </w:r>
      <w:r>
        <w:t>.2</w:t>
      </w:r>
      <w:r>
        <w:rPr>
          <w:rFonts w:hint="eastAsia"/>
        </w:rPr>
        <w:t>.6</w:t>
      </w:r>
      <w:r>
        <w:rPr>
          <w:rFonts w:hint="eastAsia"/>
        </w:rPr>
        <w:t>后浇带施工”。</w:t>
      </w:r>
    </w:p>
    <w:p w14:paraId="018BA04A" w14:textId="77777777" w:rsidR="00AA6D7C" w:rsidRDefault="00000000">
      <w:pPr>
        <w:pStyle w:val="10"/>
      </w:pPr>
      <w:r>
        <w:rPr>
          <w:rFonts w:hint="eastAsia"/>
        </w:rPr>
        <w:t>（</w:t>
      </w:r>
      <w:r>
        <w:rPr>
          <w:rFonts w:hint="eastAsia"/>
        </w:rPr>
        <w:t>4</w:t>
      </w:r>
      <w:r>
        <w:rPr>
          <w:rFonts w:hint="eastAsia"/>
        </w:rPr>
        <w:t>）地下室施工降水必须持续到全部砼浇筑完成，回填土完毕后，始可停止排降水。</w:t>
      </w:r>
    </w:p>
    <w:p w14:paraId="6490D501" w14:textId="77777777" w:rsidR="00AA6D7C" w:rsidRDefault="00000000">
      <w:pPr>
        <w:pStyle w:val="3"/>
      </w:pPr>
      <w:r>
        <w:rPr>
          <w:rFonts w:hint="eastAsia"/>
        </w:rPr>
        <w:t>6.5.2.4地下室防水施工质量保证措施</w:t>
      </w:r>
    </w:p>
    <w:p w14:paraId="234861F4" w14:textId="77777777" w:rsidR="00AA6D7C" w:rsidRDefault="00000000">
      <w:pPr>
        <w:pStyle w:val="10"/>
      </w:pPr>
      <w:r>
        <w:rPr>
          <w:rFonts w:hint="eastAsia"/>
        </w:rPr>
        <w:t>（</w:t>
      </w:r>
      <w:r>
        <w:rPr>
          <w:rFonts w:hint="eastAsia"/>
        </w:rPr>
        <w:t>1</w:t>
      </w:r>
      <w:r>
        <w:rPr>
          <w:rFonts w:hint="eastAsia"/>
        </w:rPr>
        <w:t>）防水材料、胶粘剂的品种、标号、性能及配合比，必须符合设计要求和施工规范的规定。防水层施工严格按《地下防水工程质量验收规范》（</w:t>
      </w:r>
      <w:r>
        <w:rPr>
          <w:rFonts w:hint="eastAsia"/>
        </w:rPr>
        <w:t>GB50204-2002</w:t>
      </w:r>
      <w:r>
        <w:rPr>
          <w:rFonts w:hint="eastAsia"/>
        </w:rPr>
        <w:t>）要求进行。</w:t>
      </w:r>
    </w:p>
    <w:p w14:paraId="2AE2A3BC" w14:textId="77777777" w:rsidR="00AA6D7C" w:rsidRDefault="00000000">
      <w:pPr>
        <w:pStyle w:val="10"/>
      </w:pPr>
      <w:r>
        <w:rPr>
          <w:rFonts w:hint="eastAsia"/>
        </w:rPr>
        <w:t>（</w:t>
      </w:r>
      <w:r>
        <w:rPr>
          <w:rFonts w:hint="eastAsia"/>
        </w:rPr>
        <w:t>2</w:t>
      </w:r>
      <w:r>
        <w:rPr>
          <w:rFonts w:hint="eastAsia"/>
        </w:rPr>
        <w:t>）施工时，穿过地面、墙面的管根、地漏和伸缩缝等处，要精心仔细的操作，穿墙、板管子要预埋套管，套管上加焊止水环，管子要固定牢固，接触面要清理干净，加设防水附加层，以防这些薄弱部位出现渗漏水。</w:t>
      </w:r>
    </w:p>
    <w:p w14:paraId="53B031D2" w14:textId="77777777" w:rsidR="00AA6D7C" w:rsidRDefault="00000000">
      <w:pPr>
        <w:pStyle w:val="10"/>
      </w:pPr>
      <w:r>
        <w:rPr>
          <w:rFonts w:hint="eastAsia"/>
        </w:rPr>
        <w:t>（</w:t>
      </w:r>
      <w:r>
        <w:rPr>
          <w:rFonts w:hint="eastAsia"/>
        </w:rPr>
        <w:t>3</w:t>
      </w:r>
      <w:r>
        <w:rPr>
          <w:rFonts w:hint="eastAsia"/>
        </w:rPr>
        <w:t>）涂膜防水层未固化前不允许上人作业；干燥固化后应及时做保护层。</w:t>
      </w:r>
    </w:p>
    <w:p w14:paraId="29742CEB" w14:textId="77777777" w:rsidR="00AA6D7C" w:rsidRDefault="00000000">
      <w:pPr>
        <w:pStyle w:val="10"/>
      </w:pPr>
      <w:r>
        <w:rPr>
          <w:rFonts w:hint="eastAsia"/>
        </w:rPr>
        <w:t>（</w:t>
      </w:r>
      <w:r>
        <w:rPr>
          <w:rFonts w:hint="eastAsia"/>
        </w:rPr>
        <w:t>4</w:t>
      </w:r>
      <w:r>
        <w:rPr>
          <w:rFonts w:hint="eastAsia"/>
        </w:rPr>
        <w:t>）涂膜涂刷搭接长度应符合规范要求，卷材与卷材之间的搭接长度不得小于</w:t>
      </w:r>
      <w:r>
        <w:rPr>
          <w:rFonts w:hint="eastAsia"/>
        </w:rPr>
        <w:t>100mm</w:t>
      </w:r>
      <w:r>
        <w:rPr>
          <w:rFonts w:hint="eastAsia"/>
        </w:rPr>
        <w:t>。</w:t>
      </w:r>
    </w:p>
    <w:p w14:paraId="68EBEEDD" w14:textId="77777777" w:rsidR="00AA6D7C" w:rsidRDefault="00000000">
      <w:pPr>
        <w:pStyle w:val="10"/>
      </w:pPr>
      <w:r>
        <w:rPr>
          <w:rFonts w:hint="eastAsia"/>
        </w:rPr>
        <w:lastRenderedPageBreak/>
        <w:t>（</w:t>
      </w:r>
      <w:r>
        <w:rPr>
          <w:rFonts w:hint="eastAsia"/>
        </w:rPr>
        <w:t>5</w:t>
      </w:r>
      <w:r>
        <w:rPr>
          <w:rFonts w:hint="eastAsia"/>
        </w:rPr>
        <w:t>）对已铺完的卷材防水层，应逐幅检查卷材有无损坏、硌伤等情况，如有损伤应做出标记，进行修补处理。修补方法：在损伤部位涂刷胶粘剂一层，然后将卷材裁剪成比破损处每边大</w:t>
      </w:r>
      <w:r>
        <w:rPr>
          <w:rFonts w:hint="eastAsia"/>
        </w:rPr>
        <w:t>10cm</w:t>
      </w:r>
      <w:r>
        <w:rPr>
          <w:rFonts w:hint="eastAsia"/>
        </w:rPr>
        <w:t>的方块，涂胶、晾胶，粘贴在破损部位压实粘牢，接缝周围用聚氨酯嵌缝。</w:t>
      </w:r>
    </w:p>
    <w:p w14:paraId="3E3776AB" w14:textId="77777777" w:rsidR="00AA6D7C" w:rsidRDefault="00000000">
      <w:pPr>
        <w:pStyle w:val="2"/>
      </w:pPr>
      <w:bookmarkStart w:id="186" w:name="_Toc51409968"/>
      <w:bookmarkStart w:id="187" w:name="_Toc56867141"/>
      <w:bookmarkStart w:id="188" w:name="_Toc202201635"/>
      <w:bookmarkStart w:id="189" w:name="_Toc51409967"/>
      <w:bookmarkStart w:id="190" w:name="_Toc56867140"/>
      <w:r>
        <w:rPr>
          <w:rFonts w:hint="eastAsia"/>
        </w:rPr>
        <w:t>6.5.3</w:t>
      </w:r>
      <w:r>
        <w:rPr>
          <w:rFonts w:hint="eastAsia"/>
        </w:rPr>
        <w:t>模板工程质量保证措施</w:t>
      </w:r>
      <w:bookmarkEnd w:id="186"/>
      <w:bookmarkEnd w:id="187"/>
      <w:bookmarkEnd w:id="188"/>
    </w:p>
    <w:p w14:paraId="70D0448D" w14:textId="77777777" w:rsidR="00AA6D7C" w:rsidRDefault="00000000">
      <w:pPr>
        <w:widowControl w:val="0"/>
        <w:spacing w:before="50" w:line="52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）梁、柱模板采用钢模、钢管支撑，钢模与竹夹板混合铺设方案。本材选用材质不能低于等材。</w:t>
      </w:r>
    </w:p>
    <w:p w14:paraId="00E2CB8A" w14:textId="77777777" w:rsidR="00AA6D7C" w:rsidRDefault="00000000">
      <w:pPr>
        <w:widowControl w:val="0"/>
        <w:spacing w:before="50" w:line="52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模板及其支架应根据工程结构形式、荷载大小、地基土类别、施工设备等条件设计。保证工程结构和结构各部分形状尺寸和相互位置的正确；整个模板系统应具有足够的承载能力，刚度和稳定性，能可靠地承受新浇筑砼的自重和侧压力，以及在施工过程中所产生的荷载；构造应简单，装拆方便，并便于钢筋的绑、安装和砼的浇筑、养护等要求。模板的接缝不允许漏浆。</w:t>
      </w:r>
    </w:p>
    <w:p w14:paraId="17A7196B" w14:textId="77777777" w:rsidR="00AA6D7C" w:rsidRDefault="00000000">
      <w:pPr>
        <w:widowControl w:val="0"/>
        <w:spacing w:before="50" w:line="52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）施工前必须有专项模板施工技术方案。验算模板及其支架的自重和风荷载作用下的抗倾倒稳定性，其最在变值不允许超过建筑工程施工及验收规范的规定。</w:t>
      </w:r>
    </w:p>
    <w:p w14:paraId="0086DEC4" w14:textId="77777777" w:rsidR="00AA6D7C" w:rsidRDefault="00000000">
      <w:pPr>
        <w:widowControl w:val="0"/>
        <w:spacing w:before="50" w:line="520" w:lineRule="exact"/>
        <w:ind w:firstLine="567"/>
        <w:jc w:val="both"/>
        <w:rPr>
          <w:rFonts w:eastAsia="仿宋_GB2312"/>
          <w:color w:val="000000"/>
          <w:sz w:val="28"/>
        </w:rPr>
      </w:pPr>
      <w:r>
        <w:rPr>
          <w:rFonts w:eastAsia="仿宋_GB2312" w:hint="eastAsia"/>
          <w:sz w:val="28"/>
        </w:rPr>
        <w:t>（</w:t>
      </w:r>
      <w:r>
        <w:rPr>
          <w:rFonts w:eastAsia="仿宋_GB2312" w:hint="eastAsia"/>
          <w:sz w:val="28"/>
        </w:rPr>
        <w:t>4</w:t>
      </w:r>
      <w:r>
        <w:rPr>
          <w:rFonts w:eastAsia="仿宋_GB2312" w:hint="eastAsia"/>
          <w:sz w:val="28"/>
        </w:rPr>
        <w:t>）模板安装过程中应按现行标准《混凝土结构工程施工质量验收规范》（</w:t>
      </w:r>
      <w:r>
        <w:rPr>
          <w:rFonts w:eastAsia="仿宋_GB2312"/>
          <w:sz w:val="28"/>
        </w:rPr>
        <w:t>GB50204-2002</w:t>
      </w:r>
      <w:r>
        <w:rPr>
          <w:rFonts w:eastAsia="仿宋_GB2312" w:hint="eastAsia"/>
          <w:sz w:val="28"/>
        </w:rPr>
        <w:t>）的有关规定进行施工和质量检查。模板安装应满足以下要求：模板的接缝不应漏浆；在浇捣砼前，模板与砼的接触面应清理干净，提前浇水湿</w:t>
      </w:r>
      <w:r>
        <w:rPr>
          <w:rFonts w:eastAsia="仿宋_GB2312" w:hint="eastAsia"/>
          <w:color w:val="000000"/>
          <w:sz w:val="28"/>
        </w:rPr>
        <w:t>润模板，但模板内不得有积水，并浇筑砼前模板内杂物应清理干净；必须设置防倾覆的临时固定设施。检查数量：为全数检查。</w:t>
      </w:r>
    </w:p>
    <w:p w14:paraId="511CA95B"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color w:val="000000"/>
          <w:kern w:val="0"/>
          <w:sz w:val="28"/>
        </w:rPr>
        <w:t>（</w:t>
      </w:r>
      <w:r>
        <w:rPr>
          <w:rFonts w:ascii="Times New Roman" w:eastAsia="仿宋_GB2312" w:hAnsi="Times New Roman" w:hint="eastAsia"/>
          <w:color w:val="000000"/>
          <w:kern w:val="0"/>
          <w:sz w:val="28"/>
        </w:rPr>
        <w:t>5</w:t>
      </w:r>
      <w:r>
        <w:rPr>
          <w:rFonts w:ascii="Times New Roman" w:eastAsia="仿宋_GB2312" w:hAnsi="Times New Roman" w:hint="eastAsia"/>
          <w:color w:val="000000"/>
          <w:kern w:val="0"/>
          <w:sz w:val="28"/>
        </w:rPr>
        <w:t>）固定在模板上的预埋件、预留洞口均不</w:t>
      </w:r>
      <w:r>
        <w:rPr>
          <w:rFonts w:ascii="Times New Roman" w:eastAsia="仿宋_GB2312" w:hAnsi="Times New Roman" w:hint="eastAsia"/>
          <w:kern w:val="0"/>
          <w:sz w:val="28"/>
        </w:rPr>
        <w:t>得遗漏，且应安装牢固，其允许偏差应符合下列要求：预埋管、预留孔中心线位置允许偏差</w:t>
      </w:r>
      <w:r>
        <w:rPr>
          <w:rFonts w:ascii="Times New Roman" w:eastAsia="仿宋_GB2312" w:hAnsi="Times New Roman" w:hint="eastAsia"/>
          <w:kern w:val="0"/>
          <w:sz w:val="28"/>
        </w:rPr>
        <w:t>3mm</w:t>
      </w:r>
      <w:r>
        <w:rPr>
          <w:rFonts w:ascii="Times New Roman" w:eastAsia="仿宋_GB2312" w:hAnsi="Times New Roman" w:hint="eastAsia"/>
          <w:kern w:val="0"/>
          <w:sz w:val="28"/>
        </w:rPr>
        <w:t>；预埋螺栓中心线位置允许偏差</w:t>
      </w:r>
      <w:r>
        <w:rPr>
          <w:rFonts w:ascii="Times New Roman" w:eastAsia="仿宋_GB2312" w:hAnsi="Times New Roman" w:hint="eastAsia"/>
          <w:kern w:val="0"/>
          <w:sz w:val="28"/>
        </w:rPr>
        <w:t>2mm</w:t>
      </w:r>
      <w:r>
        <w:rPr>
          <w:rFonts w:ascii="Times New Roman" w:eastAsia="仿宋_GB2312" w:hAnsi="Times New Roman" w:hint="eastAsia"/>
          <w:kern w:val="0"/>
          <w:sz w:val="28"/>
        </w:rPr>
        <w:t>；外露长度允许偏差</w:t>
      </w:r>
      <w:r>
        <w:rPr>
          <w:rFonts w:ascii="Times New Roman" w:eastAsia="仿宋_GB2312" w:hAnsi="Times New Roman" w:hint="eastAsia"/>
          <w:kern w:val="0"/>
          <w:sz w:val="28"/>
        </w:rPr>
        <w:t>+10mm</w:t>
      </w:r>
      <w:r>
        <w:rPr>
          <w:rFonts w:ascii="Times New Roman" w:eastAsia="仿宋_GB2312" w:hAnsi="Times New Roman" w:hint="eastAsia"/>
          <w:kern w:val="0"/>
          <w:sz w:val="28"/>
        </w:rPr>
        <w:t>，</w:t>
      </w:r>
      <w:r>
        <w:rPr>
          <w:rFonts w:ascii="Times New Roman" w:eastAsia="仿宋_GB2312" w:hAnsi="Times New Roman" w:hint="eastAsia"/>
          <w:kern w:val="0"/>
          <w:sz w:val="28"/>
        </w:rPr>
        <w:t>0</w:t>
      </w:r>
      <w:r>
        <w:rPr>
          <w:rFonts w:ascii="Times New Roman" w:eastAsia="仿宋_GB2312" w:hAnsi="Times New Roman" w:hint="eastAsia"/>
          <w:kern w:val="0"/>
          <w:sz w:val="28"/>
        </w:rPr>
        <w:t>；预留洞中心线位置允许偏差</w:t>
      </w:r>
      <w:r>
        <w:rPr>
          <w:rFonts w:ascii="Times New Roman" w:eastAsia="仿宋_GB2312" w:hAnsi="Times New Roman" w:hint="eastAsia"/>
          <w:kern w:val="0"/>
          <w:sz w:val="28"/>
        </w:rPr>
        <w:t>10mm</w:t>
      </w:r>
      <w:r>
        <w:rPr>
          <w:rFonts w:ascii="Times New Roman" w:eastAsia="仿宋_GB2312" w:hAnsi="Times New Roman" w:hint="eastAsia"/>
          <w:kern w:val="0"/>
          <w:sz w:val="28"/>
        </w:rPr>
        <w:t>；截面内部尺寸偏差允许</w:t>
      </w:r>
      <w:r>
        <w:rPr>
          <w:rFonts w:ascii="Times New Roman" w:eastAsia="仿宋_GB2312" w:hAnsi="Times New Roman" w:hint="eastAsia"/>
          <w:kern w:val="0"/>
          <w:sz w:val="28"/>
        </w:rPr>
        <w:t>+10mm</w:t>
      </w:r>
      <w:r>
        <w:rPr>
          <w:rFonts w:ascii="Times New Roman" w:eastAsia="仿宋_GB2312" w:hAnsi="Times New Roman" w:hint="eastAsia"/>
          <w:kern w:val="0"/>
          <w:sz w:val="28"/>
        </w:rPr>
        <w:t>，≥</w:t>
      </w:r>
      <w:r>
        <w:rPr>
          <w:rFonts w:ascii="Times New Roman" w:eastAsia="仿宋_GB2312" w:hAnsi="Times New Roman" w:hint="eastAsia"/>
          <w:kern w:val="0"/>
          <w:sz w:val="28"/>
        </w:rPr>
        <w:t>0</w:t>
      </w:r>
      <w:r>
        <w:rPr>
          <w:rFonts w:ascii="Times New Roman" w:eastAsia="仿宋_GB2312" w:hAnsi="Times New Roman" w:hint="eastAsia"/>
          <w:kern w:val="0"/>
          <w:sz w:val="28"/>
        </w:rPr>
        <w:t>。检查数量：在同一检验批内，抽查构件数量的</w:t>
      </w:r>
      <w:r>
        <w:rPr>
          <w:rFonts w:ascii="Times New Roman" w:eastAsia="仿宋_GB2312" w:hAnsi="Times New Roman"/>
          <w:kern w:val="0"/>
          <w:sz w:val="28"/>
        </w:rPr>
        <w:t>10%</w:t>
      </w:r>
      <w:r>
        <w:rPr>
          <w:rFonts w:ascii="Times New Roman" w:eastAsia="仿宋_GB2312" w:hAnsi="Times New Roman" w:hint="eastAsia"/>
          <w:kern w:val="0"/>
          <w:sz w:val="28"/>
        </w:rPr>
        <w:t>，且不少</w:t>
      </w:r>
      <w:r>
        <w:rPr>
          <w:rFonts w:ascii="Times New Roman" w:eastAsia="仿宋_GB2312" w:hAnsi="Times New Roman"/>
          <w:kern w:val="0"/>
          <w:sz w:val="28"/>
        </w:rPr>
        <w:t>3</w:t>
      </w:r>
      <w:r>
        <w:rPr>
          <w:rFonts w:ascii="Times New Roman" w:eastAsia="仿宋_GB2312" w:hAnsi="Times New Roman" w:hint="eastAsia"/>
          <w:kern w:val="0"/>
          <w:sz w:val="28"/>
        </w:rPr>
        <w:t>于件。检验方法：钢尺检查。</w:t>
      </w:r>
    </w:p>
    <w:p w14:paraId="5399E755"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6</w:t>
      </w:r>
      <w:r>
        <w:rPr>
          <w:rFonts w:ascii="Times New Roman" w:eastAsia="仿宋_GB2312" w:hAnsi="Times New Roman" w:hint="eastAsia"/>
          <w:kern w:val="0"/>
          <w:sz w:val="28"/>
        </w:rPr>
        <w:t>）保证构件的形状、尺寸及相互位置的正确，模板支撑完毕，应组织有关人员共同检查验收。抽查构件数量：在同一检验批内，抽查构件数量的</w:t>
      </w:r>
      <w:r>
        <w:rPr>
          <w:rFonts w:ascii="Times New Roman" w:eastAsia="仿宋_GB2312" w:hAnsi="Times New Roman"/>
          <w:kern w:val="0"/>
          <w:sz w:val="28"/>
        </w:rPr>
        <w:t>10%</w:t>
      </w:r>
      <w:r>
        <w:rPr>
          <w:rFonts w:ascii="Times New Roman" w:eastAsia="仿宋_GB2312" w:hAnsi="Times New Roman" w:hint="eastAsia"/>
          <w:kern w:val="0"/>
          <w:sz w:val="28"/>
        </w:rPr>
        <w:t>，且不少</w:t>
      </w:r>
      <w:r>
        <w:rPr>
          <w:rFonts w:ascii="Times New Roman" w:eastAsia="仿宋_GB2312" w:hAnsi="Times New Roman"/>
          <w:kern w:val="0"/>
          <w:sz w:val="28"/>
        </w:rPr>
        <w:t>3</w:t>
      </w:r>
      <w:r>
        <w:rPr>
          <w:rFonts w:ascii="Times New Roman" w:eastAsia="仿宋_GB2312" w:hAnsi="Times New Roman" w:hint="eastAsia"/>
          <w:kern w:val="0"/>
          <w:sz w:val="28"/>
        </w:rPr>
        <w:t>于件。检验方法：水准仪或拉线、钢尺检查。</w:t>
      </w:r>
    </w:p>
    <w:p w14:paraId="524C785A"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lastRenderedPageBreak/>
        <w:t>（</w:t>
      </w:r>
      <w:r>
        <w:rPr>
          <w:rFonts w:ascii="Times New Roman" w:eastAsia="仿宋_GB2312" w:hAnsi="Times New Roman" w:hint="eastAsia"/>
          <w:kern w:val="0"/>
          <w:sz w:val="28"/>
        </w:rPr>
        <w:t>7</w:t>
      </w:r>
      <w:r>
        <w:rPr>
          <w:rFonts w:ascii="Times New Roman" w:eastAsia="仿宋_GB2312" w:hAnsi="Times New Roman" w:hint="eastAsia"/>
          <w:kern w:val="0"/>
          <w:sz w:val="28"/>
        </w:rPr>
        <w:t>）跨度大于</w:t>
      </w:r>
      <w:r>
        <w:rPr>
          <w:rFonts w:ascii="Times New Roman" w:eastAsia="仿宋_GB2312" w:hAnsi="Times New Roman"/>
          <w:kern w:val="0"/>
          <w:sz w:val="28"/>
        </w:rPr>
        <w:t>4</w:t>
      </w:r>
      <w:r>
        <w:rPr>
          <w:rFonts w:ascii="Times New Roman" w:eastAsia="仿宋_GB2312" w:hAnsi="Times New Roman" w:hint="eastAsia"/>
          <w:kern w:val="0"/>
          <w:sz w:val="28"/>
        </w:rPr>
        <w:t>米的现浇钢筋砼梁、板，其模板应按设计要求起拱；当设计无具体要求时，起拱高度宜为跨度的</w:t>
      </w:r>
      <w:r>
        <w:rPr>
          <w:rFonts w:ascii="Times New Roman" w:eastAsia="仿宋_GB2312" w:hAnsi="Times New Roman"/>
          <w:kern w:val="0"/>
          <w:sz w:val="28"/>
        </w:rPr>
        <w:t>1</w:t>
      </w:r>
      <w:r>
        <w:rPr>
          <w:rFonts w:ascii="Times New Roman" w:eastAsia="仿宋_GB2312" w:hAnsi="Times New Roman" w:hint="eastAsia"/>
          <w:kern w:val="0"/>
          <w:sz w:val="28"/>
        </w:rPr>
        <w:t>‰</w:t>
      </w:r>
      <w:r>
        <w:rPr>
          <w:rFonts w:ascii="Times New Roman" w:eastAsia="仿宋_GB2312" w:hAnsi="Times New Roman" w:hint="eastAsia"/>
          <w:kern w:val="0"/>
          <w:sz w:val="28"/>
        </w:rPr>
        <w:t>~</w:t>
      </w:r>
      <w:r>
        <w:rPr>
          <w:rFonts w:ascii="Times New Roman" w:eastAsia="仿宋_GB2312" w:hAnsi="Times New Roman"/>
          <w:kern w:val="0"/>
          <w:sz w:val="28"/>
        </w:rPr>
        <w:t>3</w:t>
      </w:r>
      <w:r>
        <w:rPr>
          <w:rFonts w:ascii="Times New Roman" w:eastAsia="仿宋_GB2312" w:hAnsi="Times New Roman" w:hint="eastAsia"/>
          <w:kern w:val="0"/>
          <w:sz w:val="28"/>
        </w:rPr>
        <w:t>‰的。检查数量：在同一检验批内，对梁，应抽查构件数量</w:t>
      </w:r>
      <w:r>
        <w:rPr>
          <w:rFonts w:ascii="Times New Roman" w:eastAsia="仿宋_GB2312" w:hAnsi="Times New Roman"/>
          <w:kern w:val="0"/>
          <w:sz w:val="28"/>
        </w:rPr>
        <w:t>10%</w:t>
      </w:r>
      <w:r>
        <w:rPr>
          <w:rFonts w:ascii="Times New Roman" w:eastAsia="仿宋_GB2312" w:hAnsi="Times New Roman" w:hint="eastAsia"/>
          <w:kern w:val="0"/>
          <w:sz w:val="28"/>
        </w:rPr>
        <w:t>，且不少于</w:t>
      </w:r>
      <w:r>
        <w:rPr>
          <w:rFonts w:ascii="Times New Roman" w:eastAsia="仿宋_GB2312" w:hAnsi="Times New Roman"/>
          <w:kern w:val="0"/>
          <w:sz w:val="28"/>
        </w:rPr>
        <w:t>3</w:t>
      </w:r>
      <w:r>
        <w:rPr>
          <w:rFonts w:ascii="Times New Roman" w:eastAsia="仿宋_GB2312" w:hAnsi="Times New Roman" w:hint="eastAsia"/>
          <w:kern w:val="0"/>
          <w:sz w:val="28"/>
        </w:rPr>
        <w:t>件，对板，按有代表性的自然间抽查</w:t>
      </w:r>
      <w:r>
        <w:rPr>
          <w:rFonts w:ascii="Times New Roman" w:eastAsia="仿宋_GB2312" w:hAnsi="Times New Roman"/>
          <w:kern w:val="0"/>
          <w:sz w:val="28"/>
        </w:rPr>
        <w:t>10%</w:t>
      </w:r>
      <w:r>
        <w:rPr>
          <w:rFonts w:ascii="Times New Roman" w:eastAsia="仿宋_GB2312" w:hAnsi="Times New Roman" w:hint="eastAsia"/>
          <w:kern w:val="0"/>
          <w:sz w:val="28"/>
        </w:rPr>
        <w:t>，且不少于</w:t>
      </w:r>
      <w:r>
        <w:rPr>
          <w:rFonts w:ascii="Times New Roman" w:eastAsia="仿宋_GB2312" w:hAnsi="Times New Roman"/>
          <w:kern w:val="0"/>
          <w:sz w:val="28"/>
        </w:rPr>
        <w:t>3</w:t>
      </w:r>
      <w:r>
        <w:rPr>
          <w:rFonts w:ascii="Times New Roman" w:eastAsia="仿宋_GB2312" w:hAnsi="Times New Roman" w:hint="eastAsia"/>
          <w:kern w:val="0"/>
          <w:sz w:val="28"/>
        </w:rPr>
        <w:t>间。检验方法：水准仪或拉线、钢尺检查。</w:t>
      </w:r>
    </w:p>
    <w:p w14:paraId="5AB1F1AE" w14:textId="77777777" w:rsidR="00AA6D7C" w:rsidRDefault="00000000">
      <w:pPr>
        <w:widowControl w:val="0"/>
        <w:spacing w:before="50" w:line="520" w:lineRule="exact"/>
        <w:ind w:firstLine="600"/>
        <w:rPr>
          <w:rFonts w:eastAsia="仿宋_GB2312"/>
          <w:color w:val="000000"/>
          <w:sz w:val="28"/>
        </w:rPr>
      </w:pPr>
      <w:r>
        <w:rPr>
          <w:rFonts w:eastAsia="仿宋_GB2312" w:hint="eastAsia"/>
          <w:sz w:val="28"/>
        </w:rPr>
        <w:t>（</w:t>
      </w:r>
      <w:r>
        <w:rPr>
          <w:rFonts w:eastAsia="仿宋_GB2312" w:hint="eastAsia"/>
          <w:sz w:val="28"/>
        </w:rPr>
        <w:t>6</w:t>
      </w:r>
      <w:r>
        <w:rPr>
          <w:rFonts w:eastAsia="仿宋_GB2312" w:hint="eastAsia"/>
          <w:sz w:val="28"/>
        </w:rPr>
        <w:t>）现浇结构的模板及其支架拆除时的混凝土强度，应符合设计要求；当设计无具体要求时，侧模应在混凝土强度能保证其表面及棱角不因拆除模板而受损坏后，方可拆除；</w:t>
      </w:r>
      <w:r>
        <w:rPr>
          <w:rFonts w:eastAsia="仿宋_GB2312" w:hint="eastAsia"/>
          <w:color w:val="000000"/>
          <w:sz w:val="28"/>
        </w:rPr>
        <w:t>底模：板跨度</w:t>
      </w:r>
      <w:r>
        <w:rPr>
          <w:rFonts w:eastAsia="仿宋_GB2312" w:hint="eastAsia"/>
          <w:color w:val="000000"/>
          <w:sz w:val="28"/>
        </w:rPr>
        <w:t>&gt;2m,&lt;8m</w:t>
      </w:r>
      <w:r>
        <w:rPr>
          <w:rFonts w:eastAsia="仿宋_GB2312" w:hint="eastAsia"/>
          <w:color w:val="000000"/>
          <w:sz w:val="28"/>
        </w:rPr>
        <w:t>为强度达</w:t>
      </w:r>
      <w:r>
        <w:rPr>
          <w:rFonts w:eastAsia="仿宋_GB2312" w:hint="eastAsia"/>
          <w:color w:val="000000"/>
          <w:sz w:val="28"/>
        </w:rPr>
        <w:t>75%;&lt;2m</w:t>
      </w:r>
      <w:r>
        <w:rPr>
          <w:rFonts w:eastAsia="仿宋_GB2312" w:hint="eastAsia"/>
          <w:color w:val="000000"/>
          <w:sz w:val="28"/>
        </w:rPr>
        <w:t>为强度达</w:t>
      </w:r>
      <w:r>
        <w:rPr>
          <w:rFonts w:eastAsia="仿宋_GB2312" w:hint="eastAsia"/>
          <w:color w:val="000000"/>
          <w:sz w:val="28"/>
        </w:rPr>
        <w:t>50%;&gt;8m</w:t>
      </w:r>
      <w:r>
        <w:rPr>
          <w:rFonts w:eastAsia="仿宋_GB2312" w:hint="eastAsia"/>
          <w:color w:val="000000"/>
          <w:sz w:val="28"/>
        </w:rPr>
        <w:t>强度达</w:t>
      </w:r>
      <w:r>
        <w:rPr>
          <w:rFonts w:eastAsia="仿宋_GB2312" w:hint="eastAsia"/>
          <w:color w:val="000000"/>
          <w:sz w:val="28"/>
        </w:rPr>
        <w:t>100%</w:t>
      </w:r>
      <w:r>
        <w:rPr>
          <w:rFonts w:eastAsia="仿宋_GB2312" w:hint="eastAsia"/>
          <w:color w:val="000000"/>
          <w:sz w:val="28"/>
        </w:rPr>
        <w:t>方可拆除</w:t>
      </w:r>
      <w:r>
        <w:rPr>
          <w:rFonts w:eastAsia="仿宋_GB2312" w:hint="eastAsia"/>
          <w:color w:val="000000"/>
          <w:sz w:val="28"/>
        </w:rPr>
        <w:t>;</w:t>
      </w:r>
      <w:r>
        <w:rPr>
          <w:rFonts w:eastAsia="仿宋_GB2312" w:hint="eastAsia"/>
          <w:color w:val="000000"/>
          <w:sz w:val="28"/>
        </w:rPr>
        <w:t>其余部分强度应达建筑工程施工及验收规范要求强度方可拆除。</w:t>
      </w:r>
    </w:p>
    <w:p w14:paraId="77918A02" w14:textId="77777777" w:rsidR="00AA6D7C" w:rsidRDefault="00000000">
      <w:pPr>
        <w:pStyle w:val="2"/>
      </w:pPr>
      <w:bookmarkStart w:id="191" w:name="_Toc51409969"/>
      <w:bookmarkStart w:id="192" w:name="_Toc56867142"/>
      <w:bookmarkStart w:id="193" w:name="_Toc202201636"/>
      <w:r>
        <w:rPr>
          <w:rFonts w:hint="eastAsia"/>
        </w:rPr>
        <w:t>6.5.4</w:t>
      </w:r>
      <w:r>
        <w:rPr>
          <w:rFonts w:hint="eastAsia"/>
        </w:rPr>
        <w:t>钢筋工程质量保证措施</w:t>
      </w:r>
      <w:bookmarkEnd w:id="191"/>
      <w:bookmarkEnd w:id="192"/>
      <w:bookmarkEnd w:id="193"/>
    </w:p>
    <w:p w14:paraId="25685ADA"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1</w:t>
      </w:r>
      <w:r>
        <w:rPr>
          <w:rFonts w:ascii="Times New Roman" w:eastAsia="仿宋_GB2312" w:hAnsi="Times New Roman" w:hint="eastAsia"/>
          <w:kern w:val="0"/>
          <w:sz w:val="28"/>
        </w:rPr>
        <w:t>）原材料：所有钢筋均应选用大厂钢筋，钢筋进场时应按国家标准《钢筋混凝土用热轧带肋钢筋》</w:t>
      </w:r>
      <w:r>
        <w:rPr>
          <w:rFonts w:ascii="Times New Roman" w:eastAsia="仿宋_GB2312" w:hAnsi="Times New Roman"/>
          <w:kern w:val="0"/>
          <w:sz w:val="28"/>
        </w:rPr>
        <w:t>GB1499</w:t>
      </w:r>
      <w:r>
        <w:rPr>
          <w:rFonts w:ascii="Times New Roman" w:eastAsia="仿宋_GB2312" w:hAnsi="Times New Roman" w:hint="eastAsia"/>
          <w:kern w:val="0"/>
          <w:sz w:val="28"/>
        </w:rPr>
        <w:t>等的规定抽取试件作力学检验，其质量必须符合有关标准的规定。检查数量：按炉罐（批）号及直径分批检验；检查方法：检查产品合格证和产品的抽样检验报告和进场复验报告。在钢筋加工过程中，如发现脆断，焊接性能不良或力学性能显著不正常等现象，应根据现行国家标准对该批钢筋进行化学成份检验或其他专项检验。钢筋上的锈皮、泥沙、油污等杂物应清理干净，对严重锈蚀的钢筋不得用在工程上。</w:t>
      </w:r>
    </w:p>
    <w:p w14:paraId="2F7214DE"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2</w:t>
      </w:r>
      <w:r>
        <w:rPr>
          <w:rFonts w:ascii="Times New Roman" w:eastAsia="仿宋_GB2312" w:hAnsi="Times New Roman" w:hint="eastAsia"/>
          <w:kern w:val="0"/>
          <w:sz w:val="28"/>
        </w:rPr>
        <w:t>）钢筋在加工过程中，应严格按照图纸和施工规范的规定进行加工。检查数量：按每工作班同一类型钢筋、同一加工设备抽查不应少于</w:t>
      </w:r>
      <w:r>
        <w:rPr>
          <w:rFonts w:ascii="Times New Roman" w:eastAsia="仿宋_GB2312" w:hAnsi="Times New Roman"/>
          <w:kern w:val="0"/>
          <w:sz w:val="28"/>
        </w:rPr>
        <w:t>3</w:t>
      </w:r>
      <w:r>
        <w:rPr>
          <w:rFonts w:ascii="Times New Roman" w:eastAsia="仿宋_GB2312" w:hAnsi="Times New Roman" w:hint="eastAsia"/>
          <w:kern w:val="0"/>
          <w:sz w:val="28"/>
        </w:rPr>
        <w:t>件。检验方法：钢尺检查。</w:t>
      </w:r>
    </w:p>
    <w:p w14:paraId="469760EA"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3</w:t>
      </w:r>
      <w:r>
        <w:rPr>
          <w:rFonts w:ascii="Times New Roman" w:eastAsia="仿宋_GB2312" w:hAnsi="Times New Roman" w:hint="eastAsia"/>
          <w:kern w:val="0"/>
          <w:sz w:val="28"/>
        </w:rPr>
        <w:t>）安装钢筋时，配置的钢筋级别、直径、根数和间距均应符合设计要求，检查数量：全数检查；检查方法：观察，钢尺检查。绑扎或焊接的钢筋网和钢筋骨架不得有变形，松脱和开焊，钢筋位置的允许偏差应符合验收规范的规定。检查数量：在同一验收批内，对梁、柱、独立基础、墙和板，应抽查</w:t>
      </w:r>
      <w:r>
        <w:rPr>
          <w:rFonts w:ascii="Times New Roman" w:eastAsia="仿宋_GB2312" w:hAnsi="Times New Roman"/>
          <w:kern w:val="0"/>
          <w:sz w:val="28"/>
        </w:rPr>
        <w:t>10%</w:t>
      </w:r>
      <w:r>
        <w:rPr>
          <w:rFonts w:ascii="Times New Roman" w:eastAsia="仿宋_GB2312" w:hAnsi="Times New Roman" w:hint="eastAsia"/>
          <w:kern w:val="0"/>
          <w:sz w:val="28"/>
        </w:rPr>
        <w:t>，且不少于</w:t>
      </w:r>
      <w:r>
        <w:rPr>
          <w:rFonts w:ascii="Times New Roman" w:eastAsia="仿宋_GB2312" w:hAnsi="Times New Roman"/>
          <w:kern w:val="0"/>
          <w:sz w:val="28"/>
        </w:rPr>
        <w:t>3</w:t>
      </w:r>
      <w:r>
        <w:rPr>
          <w:rFonts w:ascii="Times New Roman" w:eastAsia="仿宋_GB2312" w:hAnsi="Times New Roman" w:hint="eastAsia"/>
          <w:kern w:val="0"/>
          <w:sz w:val="28"/>
        </w:rPr>
        <w:t>件。</w:t>
      </w:r>
    </w:p>
    <w:p w14:paraId="386DC9CC"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4</w:t>
      </w:r>
      <w:r>
        <w:rPr>
          <w:rFonts w:ascii="Times New Roman" w:eastAsia="仿宋_GB2312" w:hAnsi="Times New Roman" w:hint="eastAsia"/>
          <w:kern w:val="0"/>
          <w:sz w:val="28"/>
        </w:rPr>
        <w:t>）钢筋接头宜设置在受力较小处。同一纵向受力钢筋不宜设置两或两以上接头。检查数量：全数检查。检验方法：观察、钢尺检查。</w:t>
      </w:r>
    </w:p>
    <w:p w14:paraId="66E37A50"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5</w:t>
      </w:r>
      <w:r>
        <w:rPr>
          <w:rFonts w:ascii="Times New Roman" w:eastAsia="仿宋_GB2312" w:hAnsi="Times New Roman" w:hint="eastAsia"/>
          <w:kern w:val="0"/>
          <w:sz w:val="28"/>
        </w:rPr>
        <w:t>）在施工现场，应按国家现行标准《钢筋机械连接通用技术规程》、《钢</w:t>
      </w:r>
      <w:r>
        <w:rPr>
          <w:rFonts w:ascii="Times New Roman" w:eastAsia="仿宋_GB2312" w:hAnsi="Times New Roman" w:hint="eastAsia"/>
          <w:kern w:val="0"/>
          <w:sz w:val="28"/>
        </w:rPr>
        <w:lastRenderedPageBreak/>
        <w:t>筋焊接及验收规程》的规定对钢筋机械连接接头、焊接接头的外观进行检查，其质量应符合有关规程的规定。检查数量：全数检查。检验方法：观察。</w:t>
      </w:r>
    </w:p>
    <w:p w14:paraId="3FD83BC9"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6</w:t>
      </w:r>
      <w:r>
        <w:rPr>
          <w:rFonts w:ascii="Times New Roman" w:eastAsia="仿宋_GB2312" w:hAnsi="Times New Roman" w:hint="eastAsia"/>
          <w:kern w:val="0"/>
          <w:sz w:val="28"/>
        </w:rPr>
        <w:t>）当受力钢筋采用机械连接接头或焊接接头时，设置在同一构件的接头宜相互错开。同一构件中相邻纵向受力筋的绑扎搭接接头宜相互错开，绑扎搭接接头中钢筋的横向净距不应小于钢筋直径，且不应小于</w:t>
      </w:r>
      <w:r>
        <w:rPr>
          <w:rFonts w:ascii="Times New Roman" w:eastAsia="仿宋_GB2312" w:hAnsi="Times New Roman" w:hint="eastAsia"/>
          <w:kern w:val="0"/>
          <w:sz w:val="28"/>
        </w:rPr>
        <w:t>25</w:t>
      </w:r>
      <w:r>
        <w:rPr>
          <w:rFonts w:ascii="Times New Roman" w:eastAsia="仿宋_GB2312" w:hAnsi="Times New Roman"/>
          <w:kern w:val="0"/>
          <w:sz w:val="28"/>
        </w:rPr>
        <w:t>mm</w:t>
      </w:r>
      <w:r>
        <w:rPr>
          <w:rFonts w:ascii="Times New Roman" w:eastAsia="仿宋_GB2312" w:hAnsi="Times New Roman" w:hint="eastAsia"/>
          <w:kern w:val="0"/>
          <w:sz w:val="28"/>
        </w:rPr>
        <w:t>。</w:t>
      </w:r>
    </w:p>
    <w:p w14:paraId="657A56FF"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7</w:t>
      </w:r>
      <w:r>
        <w:rPr>
          <w:rFonts w:ascii="Times New Roman" w:eastAsia="仿宋_GB2312" w:hAnsi="Times New Roman" w:hint="eastAsia"/>
          <w:kern w:val="0"/>
          <w:sz w:val="28"/>
        </w:rPr>
        <w:t>）钢筋绑扎时，钢筋工长要到现场检查指导，对绑扎不合要求和违反操作规程的部分坚决返工重做。绑扎钢筋时，必须要按照设计要求、施工规范要求绑扎砼柱子与砖墙及其它构件的拉结筋。</w:t>
      </w:r>
    </w:p>
    <w:p w14:paraId="216871B2"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8</w:t>
      </w:r>
      <w:r>
        <w:rPr>
          <w:rFonts w:ascii="Times New Roman" w:eastAsia="仿宋_GB2312" w:hAnsi="Times New Roman" w:hint="eastAsia"/>
          <w:kern w:val="0"/>
          <w:sz w:val="28"/>
        </w:rPr>
        <w:t>）严格按照《混凝土结构工程施工质量验收规范》（</w:t>
      </w:r>
      <w:r>
        <w:rPr>
          <w:rFonts w:ascii="Times New Roman" w:eastAsia="仿宋_GB2312" w:hAnsi="Times New Roman" w:hint="eastAsia"/>
          <w:kern w:val="0"/>
          <w:sz w:val="28"/>
        </w:rPr>
        <w:t>GB50204-2002</w:t>
      </w:r>
      <w:r>
        <w:rPr>
          <w:rFonts w:ascii="Times New Roman" w:eastAsia="仿宋_GB2312" w:hAnsi="Times New Roman" w:hint="eastAsia"/>
          <w:kern w:val="0"/>
          <w:sz w:val="28"/>
        </w:rPr>
        <w:t>）中有关钢筋下料加工、安装等的要求施工。各构件安装钢筋时需注意事项如下：</w:t>
      </w:r>
    </w:p>
    <w:p w14:paraId="3EDE7336"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①框架柱内钢筋在施工中，往往由于箍筋绑扎不牢；模板刚度差；或柱筋与模板间固定措施不利；或由于振动棒的振捣，使砼中的骨料挤压柱筋；或振动棒振动柱钢筋；或采用沉梁法绑扎钢筋，使柱主筋被挤歪，而造成柱钢筋位移从而改变了主筋的受力状态，给工程带来隐患。施工中要针对原因采取预防措施，一旦发生错位应进行处理，才能进行上层柱钢筋绑扎。一般处理方法是移位小于或等于</w:t>
      </w:r>
      <w:r>
        <w:rPr>
          <w:rFonts w:ascii="Times New Roman" w:eastAsia="仿宋_GB2312" w:hAnsi="Times New Roman" w:hint="eastAsia"/>
          <w:kern w:val="0"/>
          <w:sz w:val="28"/>
        </w:rPr>
        <w:t>40mm</w:t>
      </w:r>
      <w:r>
        <w:rPr>
          <w:rFonts w:ascii="Times New Roman" w:eastAsia="仿宋_GB2312" w:hAnsi="Times New Roman" w:hint="eastAsia"/>
          <w:kern w:val="0"/>
          <w:sz w:val="28"/>
        </w:rPr>
        <w:t>时，可采取按</w:t>
      </w:r>
      <w:r>
        <w:rPr>
          <w:rFonts w:ascii="Times New Roman" w:eastAsia="仿宋_GB2312" w:hAnsi="Times New Roman" w:hint="eastAsia"/>
          <w:kern w:val="0"/>
          <w:sz w:val="28"/>
        </w:rPr>
        <w:t>1:6</w:t>
      </w:r>
      <w:r>
        <w:rPr>
          <w:rFonts w:ascii="Times New Roman" w:eastAsia="仿宋_GB2312" w:hAnsi="Times New Roman" w:hint="eastAsia"/>
          <w:kern w:val="0"/>
          <w:sz w:val="28"/>
        </w:rPr>
        <w:t>的比例弯折进行搭接；错位大于</w:t>
      </w:r>
      <w:r>
        <w:rPr>
          <w:rFonts w:ascii="Times New Roman" w:eastAsia="仿宋_GB2312" w:hAnsi="Times New Roman" w:hint="eastAsia"/>
          <w:kern w:val="0"/>
          <w:sz w:val="28"/>
        </w:rPr>
        <w:t>40mm</w:t>
      </w:r>
      <w:r>
        <w:rPr>
          <w:rFonts w:ascii="Times New Roman" w:eastAsia="仿宋_GB2312" w:hAnsi="Times New Roman" w:hint="eastAsia"/>
          <w:kern w:val="0"/>
          <w:sz w:val="28"/>
        </w:rPr>
        <w:t>时，应用加垫筋或垫板或凿去下部部分砼进行加筋焊接处理，或钻孔浆锚主筋，焊缝及锚固长度按规范的规定。</w:t>
      </w:r>
    </w:p>
    <w:p w14:paraId="76F6A546"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②柱、墙钢筋绑扎应控制好钢筋的垂直度，绑竖向受力筋时要吊正后再绑扣，凡是搭接部位要绑</w:t>
      </w:r>
      <w:r>
        <w:rPr>
          <w:rFonts w:ascii="Times New Roman" w:eastAsia="仿宋_GB2312" w:hAnsi="Times New Roman" w:hint="eastAsia"/>
          <w:kern w:val="0"/>
          <w:sz w:val="28"/>
        </w:rPr>
        <w:t>3</w:t>
      </w:r>
      <w:r>
        <w:rPr>
          <w:rFonts w:ascii="Times New Roman" w:eastAsia="仿宋_GB2312" w:hAnsi="Times New Roman" w:hint="eastAsia"/>
          <w:kern w:val="0"/>
          <w:sz w:val="28"/>
        </w:rPr>
        <w:t>个扣，使其牢固不发生变形再绑扣，避免绑成同一方向的顺扣。层高超过</w:t>
      </w:r>
      <w:r>
        <w:rPr>
          <w:rFonts w:ascii="Times New Roman" w:eastAsia="仿宋_GB2312" w:hAnsi="Times New Roman" w:hint="eastAsia"/>
          <w:kern w:val="0"/>
          <w:sz w:val="28"/>
        </w:rPr>
        <w:t>4m</w:t>
      </w:r>
      <w:r>
        <w:rPr>
          <w:rFonts w:ascii="Times New Roman" w:eastAsia="仿宋_GB2312" w:hAnsi="Times New Roman" w:hint="eastAsia"/>
          <w:kern w:val="0"/>
          <w:sz w:val="28"/>
        </w:rPr>
        <w:t>的柱、墙，要搭设脚手架进行绑扎，并应采取一定的固定钢筋措施。</w:t>
      </w:r>
    </w:p>
    <w:p w14:paraId="6F2F5348"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③框架结构节点复杂，框架梁节点处钢筋穿插十分稠密时，应注意梁顶面主筋间的净间距，要留有</w:t>
      </w:r>
      <w:r>
        <w:rPr>
          <w:rFonts w:ascii="Times New Roman" w:eastAsia="仿宋_GB2312" w:hAnsi="Times New Roman" w:hint="eastAsia"/>
          <w:kern w:val="0"/>
          <w:sz w:val="28"/>
        </w:rPr>
        <w:t>30mm</w:t>
      </w:r>
      <w:r>
        <w:rPr>
          <w:rFonts w:ascii="Times New Roman" w:eastAsia="仿宋_GB2312" w:hAnsi="Times New Roman" w:hint="eastAsia"/>
          <w:kern w:val="0"/>
          <w:sz w:val="28"/>
        </w:rPr>
        <w:t>，以利灌筑砼的需要。</w:t>
      </w:r>
    </w:p>
    <w:p w14:paraId="059ADDE2"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④板钢筋绑好后，应禁止人在钢筋上行走或在负弯矩钢筋上铺跳板做运输马道；在砼浇筑前应整修合格后再浇筑砼，以免将板的弯起钢筋、负筋踩（压）到下面，而影响板的承载力。</w:t>
      </w:r>
    </w:p>
    <w:p w14:paraId="213EC9CC" w14:textId="77777777" w:rsidR="00AA6D7C" w:rsidRDefault="00000000">
      <w:pPr>
        <w:pStyle w:val="ab"/>
        <w:spacing w:line="520" w:lineRule="exact"/>
        <w:ind w:firstLine="540"/>
        <w:rPr>
          <w:rFonts w:ascii="Times New Roman" w:eastAsia="仿宋_GB2312" w:hAnsi="Times New Roman"/>
          <w:kern w:val="0"/>
          <w:sz w:val="28"/>
        </w:rPr>
      </w:pPr>
      <w:r>
        <w:rPr>
          <w:rFonts w:ascii="Times New Roman" w:eastAsia="仿宋_GB2312" w:hAnsi="Times New Roman" w:hint="eastAsia"/>
          <w:kern w:val="0"/>
          <w:sz w:val="28"/>
        </w:rPr>
        <w:t>⑤保护层砂浆垫块厚度应准确，垫块间距应适宜，以防因垫块厚薄和间距不</w:t>
      </w:r>
      <w:r>
        <w:rPr>
          <w:rFonts w:ascii="Times New Roman" w:eastAsia="仿宋_GB2312" w:hAnsi="Times New Roman" w:hint="eastAsia"/>
          <w:kern w:val="0"/>
          <w:sz w:val="28"/>
        </w:rPr>
        <w:lastRenderedPageBreak/>
        <w:t>一而导致楼板和悬臂板出现裂缝，梁底、柱侧露筋。</w:t>
      </w:r>
    </w:p>
    <w:p w14:paraId="00D04E69" w14:textId="77777777" w:rsidR="00AA6D7C" w:rsidRDefault="00000000">
      <w:pPr>
        <w:pStyle w:val="2"/>
      </w:pPr>
      <w:bookmarkStart w:id="194" w:name="_Toc51409970"/>
      <w:bookmarkStart w:id="195" w:name="_Toc56867143"/>
      <w:bookmarkStart w:id="196" w:name="_Toc202201637"/>
      <w:r>
        <w:rPr>
          <w:rFonts w:hint="eastAsia"/>
        </w:rPr>
        <w:t>6.5.5</w:t>
      </w:r>
      <w:r>
        <w:rPr>
          <w:rFonts w:hint="eastAsia"/>
        </w:rPr>
        <w:t>砼工程质量保证措施</w:t>
      </w:r>
      <w:bookmarkEnd w:id="194"/>
      <w:bookmarkEnd w:id="195"/>
      <w:bookmarkEnd w:id="196"/>
    </w:p>
    <w:p w14:paraId="525CC791" w14:textId="77777777" w:rsidR="00AA6D7C" w:rsidRDefault="00000000">
      <w:pPr>
        <w:pStyle w:val="10"/>
      </w:pPr>
      <w:r>
        <w:rPr>
          <w:rFonts w:hint="eastAsia"/>
        </w:rPr>
        <w:t>1</w:t>
      </w:r>
      <w:r>
        <w:rPr>
          <w:rFonts w:hint="eastAsia"/>
        </w:rPr>
        <w:t>、泵送砼施工质量保证</w:t>
      </w:r>
    </w:p>
    <w:p w14:paraId="4C60F312" w14:textId="77777777" w:rsidR="00AA6D7C" w:rsidRDefault="00000000">
      <w:pPr>
        <w:pStyle w:val="10"/>
        <w:rPr>
          <w:color w:val="000000"/>
        </w:rPr>
      </w:pPr>
      <w:r>
        <w:rPr>
          <w:rFonts w:hint="eastAsia"/>
          <w:color w:val="000000"/>
        </w:rPr>
        <w:t>（</w:t>
      </w:r>
      <w:r>
        <w:rPr>
          <w:rFonts w:hint="eastAsia"/>
          <w:color w:val="000000"/>
        </w:rPr>
        <w:t>1</w:t>
      </w:r>
      <w:r>
        <w:rPr>
          <w:rFonts w:hint="eastAsia"/>
          <w:color w:val="000000"/>
        </w:rPr>
        <w:t>）水泥进场必须有出厂合格证或进场试验报告，并应对其品种、标号、包装或散装仓号、出厂日期等检查验收；当对水泥质量有怀疑或水泥出厂超过三个月时，应复查试验，并按试验结果使用。配制砼所用的水泥性能指标必须符合现行国家有关标准规定。减水剂、膨胀剂等外加剂必须按实验确定的掺量，砼质量必须符合国家《预拌混凝土》</w:t>
      </w:r>
      <w:r>
        <w:rPr>
          <w:rFonts w:hint="eastAsia"/>
          <w:color w:val="000000"/>
        </w:rPr>
        <w:t>GB14902</w:t>
      </w:r>
      <w:r>
        <w:rPr>
          <w:rFonts w:hint="eastAsia"/>
          <w:color w:val="000000"/>
        </w:rPr>
        <w:t>标准。</w:t>
      </w:r>
    </w:p>
    <w:p w14:paraId="3E59E656" w14:textId="77777777" w:rsidR="00AA6D7C" w:rsidRDefault="00000000">
      <w:pPr>
        <w:pStyle w:val="10"/>
      </w:pPr>
      <w:r>
        <w:rPr>
          <w:rFonts w:hint="eastAsia"/>
        </w:rPr>
        <w:t>（</w:t>
      </w:r>
      <w:r>
        <w:rPr>
          <w:rFonts w:hint="eastAsia"/>
        </w:rPr>
        <w:t>2</w:t>
      </w:r>
      <w:r>
        <w:rPr>
          <w:rFonts w:hint="eastAsia"/>
        </w:rPr>
        <w:t>）泵送砼要组织好砼汽车输送，交通要畅通无阻，以免砼离析影响泵送。</w:t>
      </w:r>
    </w:p>
    <w:p w14:paraId="19E64131" w14:textId="77777777" w:rsidR="00AA6D7C" w:rsidRDefault="00000000">
      <w:pPr>
        <w:pStyle w:val="10"/>
      </w:pPr>
      <w:r>
        <w:rPr>
          <w:rFonts w:hint="eastAsia"/>
        </w:rPr>
        <w:t>（</w:t>
      </w:r>
      <w:r>
        <w:rPr>
          <w:rFonts w:hint="eastAsia"/>
        </w:rPr>
        <w:t>3</w:t>
      </w:r>
      <w:r>
        <w:rPr>
          <w:rFonts w:hint="eastAsia"/>
        </w:rPr>
        <w:t>）固定式泵送砼应连续浇筑，如砼供应不上，暂时中断泵送时，应每隔</w:t>
      </w:r>
      <w:r>
        <w:rPr>
          <w:rFonts w:hint="eastAsia"/>
        </w:rPr>
        <w:t>10min</w:t>
      </w:r>
      <w:r>
        <w:rPr>
          <w:rFonts w:hint="eastAsia"/>
        </w:rPr>
        <w:t>反泵一次，使管中砼形成前后往复运动，保持良好的可泵性，以免砼发生沉淀堵塞管道。</w:t>
      </w:r>
    </w:p>
    <w:p w14:paraId="315FC75F" w14:textId="77777777" w:rsidR="00AA6D7C" w:rsidRDefault="00000000">
      <w:pPr>
        <w:pStyle w:val="10"/>
        <w:rPr>
          <w:color w:val="000000"/>
        </w:rPr>
      </w:pPr>
      <w:r>
        <w:rPr>
          <w:rFonts w:hint="eastAsia"/>
          <w:color w:val="000000"/>
        </w:rPr>
        <w:t>（</w:t>
      </w:r>
      <w:r>
        <w:rPr>
          <w:rFonts w:hint="eastAsia"/>
          <w:color w:val="000000"/>
        </w:rPr>
        <w:t>4</w:t>
      </w:r>
      <w:r>
        <w:rPr>
          <w:rFonts w:hint="eastAsia"/>
          <w:color w:val="000000"/>
        </w:rPr>
        <w:t>）砼所有的粗、细骨料，应符合国家现行有关标准的规定。所有粗骨料，其最大颗粒径不得超过结构截面最小尺寸的</w:t>
      </w:r>
      <w:r>
        <w:rPr>
          <w:rFonts w:hint="eastAsia"/>
          <w:color w:val="000000"/>
        </w:rPr>
        <w:t>1/4</w:t>
      </w:r>
      <w:r>
        <w:rPr>
          <w:rFonts w:hint="eastAsia"/>
          <w:color w:val="000000"/>
        </w:rPr>
        <w:t>，且不得超过钢筋间最小净距的</w:t>
      </w:r>
      <w:r>
        <w:rPr>
          <w:rFonts w:hint="eastAsia"/>
          <w:color w:val="000000"/>
        </w:rPr>
        <w:t>3/4</w:t>
      </w:r>
      <w:r>
        <w:rPr>
          <w:rFonts w:hint="eastAsia"/>
          <w:color w:val="000000"/>
        </w:rPr>
        <w:t>，砼实心板，骨料最大粒径不宜超过板厚的</w:t>
      </w:r>
      <w:r>
        <w:rPr>
          <w:rFonts w:hint="eastAsia"/>
          <w:color w:val="000000"/>
        </w:rPr>
        <w:t>1/2</w:t>
      </w:r>
      <w:r>
        <w:rPr>
          <w:rFonts w:hint="eastAsia"/>
          <w:color w:val="000000"/>
        </w:rPr>
        <w:t>，且不熊超过</w:t>
      </w:r>
      <w:r>
        <w:rPr>
          <w:rFonts w:hint="eastAsia"/>
          <w:color w:val="000000"/>
        </w:rPr>
        <w:t>50mm</w:t>
      </w:r>
      <w:r>
        <w:rPr>
          <w:rFonts w:hint="eastAsia"/>
          <w:color w:val="000000"/>
        </w:rPr>
        <w:t>。抖制砼宜采用饮用水。</w:t>
      </w:r>
    </w:p>
    <w:p w14:paraId="427067CB" w14:textId="77777777" w:rsidR="00AA6D7C" w:rsidRDefault="00000000">
      <w:pPr>
        <w:pStyle w:val="10"/>
      </w:pPr>
      <w:r>
        <w:rPr>
          <w:rFonts w:hint="eastAsia"/>
        </w:rPr>
        <w:t>2</w:t>
      </w:r>
      <w:r>
        <w:rPr>
          <w:rFonts w:hint="eastAsia"/>
        </w:rPr>
        <w:t>、砼浇筑质量保证措施</w:t>
      </w:r>
    </w:p>
    <w:p w14:paraId="6D4AC03E" w14:textId="77777777" w:rsidR="00AA6D7C" w:rsidRDefault="00000000">
      <w:pPr>
        <w:widowControl w:val="0"/>
        <w:spacing w:before="50" w:line="520" w:lineRule="exact"/>
        <w:ind w:firstLine="60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）严格按照《混凝土结构工程施工质量验收规范》（</w:t>
      </w:r>
      <w:r>
        <w:rPr>
          <w:rFonts w:eastAsia="仿宋_GB2312" w:hint="eastAsia"/>
          <w:sz w:val="28"/>
        </w:rPr>
        <w:t>GB50204-2002</w:t>
      </w:r>
      <w:r>
        <w:rPr>
          <w:rFonts w:eastAsia="仿宋_GB2312" w:hint="eastAsia"/>
          <w:sz w:val="28"/>
        </w:rPr>
        <w:t>）中的要求进行施工。</w:t>
      </w:r>
    </w:p>
    <w:p w14:paraId="67BE0122" w14:textId="77777777" w:rsidR="00AA6D7C" w:rsidRDefault="00000000">
      <w:pPr>
        <w:pStyle w:val="10"/>
      </w:pPr>
      <w:r>
        <w:rPr>
          <w:rFonts w:hint="eastAsia"/>
        </w:rPr>
        <w:t>（</w:t>
      </w:r>
      <w:r>
        <w:rPr>
          <w:rFonts w:hint="eastAsia"/>
        </w:rPr>
        <w:t>2</w:t>
      </w:r>
      <w:r>
        <w:rPr>
          <w:rFonts w:hint="eastAsia"/>
        </w:rPr>
        <w:t>）砼浇筑主要从施工缝处理上保证质量，梁、板（不包括地下室）施工缝位置的留设，当沿次梁方向浇筑楼板时，施工缝应留置在次梁跨度中间</w:t>
      </w:r>
      <w:r>
        <w:rPr>
          <w:rFonts w:hint="eastAsia"/>
        </w:rPr>
        <w:t>1/3</w:t>
      </w:r>
      <w:r>
        <w:rPr>
          <w:rFonts w:hint="eastAsia"/>
        </w:rPr>
        <w:t>范围内，施工缝的表面与梁轴线或板面垂直，不得留斜槎。楼梯的施工缝留在楼梯段</w:t>
      </w:r>
      <w:r>
        <w:rPr>
          <w:rFonts w:hint="eastAsia"/>
        </w:rPr>
        <w:t>1/3</w:t>
      </w:r>
      <w:r>
        <w:rPr>
          <w:rFonts w:hint="eastAsia"/>
        </w:rPr>
        <w:t>的部位。施工缝须待浇筑砼的抗压强度达到</w:t>
      </w:r>
      <w:r>
        <w:rPr>
          <w:rFonts w:hint="eastAsia"/>
        </w:rPr>
        <w:t>1.2MPa</w:t>
      </w:r>
      <w:r>
        <w:rPr>
          <w:rFonts w:hint="eastAsia"/>
        </w:rPr>
        <w:t>以上时，才允许继续浇筑。在浇筑前应将施工缝砼表面凿毛，清除松动石子，用水冲洗干净，继续浇筑砼前，先浇一层水泥浆，然后正常浇筑砼，仔细振捣密实，使结合良好。</w:t>
      </w:r>
    </w:p>
    <w:p w14:paraId="7F3E63DE" w14:textId="77777777" w:rsidR="00AA6D7C" w:rsidRDefault="00000000">
      <w:pPr>
        <w:pStyle w:val="ab"/>
        <w:spacing w:line="520" w:lineRule="exact"/>
        <w:ind w:firstLine="567"/>
        <w:rPr>
          <w:rFonts w:ascii="Times New Roman" w:eastAsia="仿宋_GB2312" w:hAnsi="Times New Roman"/>
          <w:kern w:val="0"/>
          <w:sz w:val="28"/>
        </w:rPr>
      </w:pPr>
      <w:r>
        <w:rPr>
          <w:rFonts w:ascii="Times New Roman" w:eastAsia="仿宋_GB2312" w:hAnsi="Times New Roman" w:hint="eastAsia"/>
          <w:kern w:val="0"/>
          <w:sz w:val="28"/>
        </w:rPr>
        <w:t>（</w:t>
      </w:r>
      <w:r>
        <w:rPr>
          <w:rFonts w:ascii="Times New Roman" w:eastAsia="仿宋_GB2312" w:hAnsi="Times New Roman" w:hint="eastAsia"/>
          <w:kern w:val="0"/>
          <w:sz w:val="28"/>
        </w:rPr>
        <w:t>3</w:t>
      </w:r>
      <w:r>
        <w:rPr>
          <w:rFonts w:ascii="Times New Roman" w:eastAsia="仿宋_GB2312" w:hAnsi="Times New Roman" w:hint="eastAsia"/>
          <w:kern w:val="0"/>
          <w:sz w:val="28"/>
        </w:rPr>
        <w:t>）由于采用商品砼，故砼施工时，只需配备砼工、木工、钢筋工跟班管理监督，以保证在砼浇捣过程中模板的轴线位置，标高和几何尺寸符合设计要求和有关规范规定，钢筋的数量、形状符合设计要求。</w:t>
      </w:r>
    </w:p>
    <w:p w14:paraId="178A38C8" w14:textId="77777777" w:rsidR="00AA6D7C" w:rsidRDefault="00000000">
      <w:pPr>
        <w:pStyle w:val="ab"/>
        <w:spacing w:line="520" w:lineRule="exact"/>
        <w:ind w:firstLine="567"/>
        <w:rPr>
          <w:rFonts w:eastAsia="仿宋_GB2312"/>
          <w:color w:val="000000"/>
          <w:sz w:val="28"/>
        </w:rPr>
      </w:pPr>
      <w:r>
        <w:rPr>
          <w:rFonts w:ascii="Times New Roman" w:eastAsia="仿宋_GB2312" w:hAnsi="Times New Roman" w:hint="eastAsia"/>
          <w:kern w:val="0"/>
          <w:sz w:val="28"/>
        </w:rPr>
        <w:lastRenderedPageBreak/>
        <w:t>（</w:t>
      </w:r>
      <w:r>
        <w:rPr>
          <w:rFonts w:ascii="Times New Roman" w:eastAsia="仿宋_GB2312" w:hAnsi="Times New Roman" w:hint="eastAsia"/>
          <w:kern w:val="0"/>
          <w:sz w:val="28"/>
        </w:rPr>
        <w:t>4</w:t>
      </w:r>
      <w:r>
        <w:rPr>
          <w:rFonts w:ascii="Times New Roman" w:eastAsia="仿宋_GB2312" w:hAnsi="Times New Roman" w:hint="eastAsia"/>
          <w:kern w:val="0"/>
          <w:sz w:val="28"/>
        </w:rPr>
        <w:t>）做好砼的保温保湿养护，由于灌注混凝土时间处于</w:t>
      </w:r>
      <w:r>
        <w:rPr>
          <w:rFonts w:ascii="Times New Roman" w:eastAsia="仿宋_GB2312" w:hAnsi="Times New Roman" w:hint="eastAsia"/>
          <w:kern w:val="0"/>
          <w:sz w:val="28"/>
        </w:rPr>
        <w:t>2</w:t>
      </w:r>
      <w:r>
        <w:rPr>
          <w:rFonts w:ascii="Times New Roman" w:eastAsia="仿宋_GB2312" w:hAnsi="Times New Roman" w:hint="eastAsia"/>
          <w:kern w:val="0"/>
          <w:sz w:val="28"/>
        </w:rPr>
        <w:t>～</w:t>
      </w:r>
      <w:r>
        <w:rPr>
          <w:rFonts w:ascii="Times New Roman" w:eastAsia="仿宋_GB2312" w:hAnsi="Times New Roman" w:hint="eastAsia"/>
          <w:kern w:val="0"/>
          <w:sz w:val="28"/>
        </w:rPr>
        <w:t>4</w:t>
      </w:r>
      <w:r>
        <w:rPr>
          <w:rFonts w:ascii="Times New Roman" w:eastAsia="仿宋_GB2312" w:hAnsi="Times New Roman" w:hint="eastAsia"/>
          <w:kern w:val="0"/>
          <w:sz w:val="28"/>
        </w:rPr>
        <w:t>月的春季，气候较潮湿，每天浇水</w:t>
      </w:r>
      <w:r>
        <w:rPr>
          <w:rFonts w:ascii="Times New Roman" w:eastAsia="仿宋_GB2312" w:hAnsi="Times New Roman" w:hint="eastAsia"/>
          <w:kern w:val="0"/>
          <w:sz w:val="28"/>
        </w:rPr>
        <w:t>2~4</w:t>
      </w:r>
      <w:r>
        <w:rPr>
          <w:rFonts w:ascii="Times New Roman" w:eastAsia="仿宋_GB2312" w:hAnsi="Times New Roman" w:hint="eastAsia"/>
          <w:kern w:val="0"/>
          <w:sz w:val="28"/>
        </w:rPr>
        <w:t>次即可，若偶遇炎热气候、干燥时应适当增加，浇水养护时间不得少于</w:t>
      </w:r>
      <w:r>
        <w:rPr>
          <w:rFonts w:ascii="Times New Roman" w:eastAsia="仿宋_GB2312" w:hAnsi="Times New Roman" w:hint="eastAsia"/>
          <w:kern w:val="0"/>
          <w:sz w:val="28"/>
        </w:rPr>
        <w:t>14</w:t>
      </w:r>
      <w:r>
        <w:rPr>
          <w:rFonts w:ascii="Times New Roman" w:eastAsia="仿宋_GB2312" w:hAnsi="Times New Roman" w:hint="eastAsia"/>
          <w:kern w:val="0"/>
          <w:sz w:val="28"/>
        </w:rPr>
        <w:t>天，且浇注完</w:t>
      </w:r>
      <w:r>
        <w:rPr>
          <w:rFonts w:ascii="Times New Roman" w:eastAsia="仿宋_GB2312" w:hAnsi="Times New Roman" w:hint="eastAsia"/>
          <w:kern w:val="0"/>
          <w:sz w:val="28"/>
        </w:rPr>
        <w:t>48</w:t>
      </w:r>
      <w:r>
        <w:rPr>
          <w:rFonts w:ascii="Times New Roman" w:eastAsia="仿宋_GB2312" w:hAnsi="Times New Roman" w:hint="eastAsia"/>
          <w:kern w:val="0"/>
          <w:sz w:val="28"/>
        </w:rPr>
        <w:t>小时内不得有集中</w:t>
      </w:r>
      <w:r>
        <w:rPr>
          <w:rFonts w:ascii="Times New Roman" w:eastAsia="仿宋_GB2312" w:hAnsi="Times New Roman" w:hint="eastAsia"/>
          <w:color w:val="000000"/>
          <w:kern w:val="0"/>
          <w:sz w:val="28"/>
        </w:rPr>
        <w:t>荷载。</w:t>
      </w:r>
      <w:r>
        <w:rPr>
          <w:rFonts w:eastAsia="仿宋_GB2312" w:hint="eastAsia"/>
          <w:color w:val="000000"/>
          <w:sz w:val="28"/>
        </w:rPr>
        <w:t>已浇筑的砼强度未达到</w:t>
      </w:r>
      <w:r>
        <w:rPr>
          <w:rFonts w:eastAsia="仿宋_GB2312"/>
          <w:color w:val="000000"/>
          <w:sz w:val="28"/>
        </w:rPr>
        <w:t>1.2n</w:t>
      </w:r>
      <w:r>
        <w:rPr>
          <w:rFonts w:eastAsia="仿宋_GB2312" w:hint="eastAsia"/>
          <w:color w:val="000000"/>
          <w:sz w:val="28"/>
        </w:rPr>
        <w:t>/</w:t>
      </w:r>
      <w:r>
        <w:rPr>
          <w:rFonts w:eastAsia="仿宋_GB2312"/>
          <w:color w:val="000000"/>
          <w:sz w:val="28"/>
        </w:rPr>
        <w:t>mm</w:t>
      </w:r>
      <w:r>
        <w:rPr>
          <w:rFonts w:eastAsia="仿宋_GB2312"/>
          <w:color w:val="000000"/>
          <w:sz w:val="28"/>
          <w:vertAlign w:val="superscript"/>
        </w:rPr>
        <w:t>2</w:t>
      </w:r>
      <w:r>
        <w:rPr>
          <w:rFonts w:eastAsia="仿宋_GB2312" w:hint="eastAsia"/>
          <w:color w:val="000000"/>
          <w:sz w:val="28"/>
        </w:rPr>
        <w:t>以前，不得在其上踩踏或安装模板和支架。</w:t>
      </w:r>
    </w:p>
    <w:p w14:paraId="2CB11152"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）砼施工配合比，应根据设计的砼强度等级和质量检验以及砼施工和易性的要求由实验室通过试配确定，并符合合理使用材料和经济的原则</w:t>
      </w:r>
      <w:r>
        <w:rPr>
          <w:rFonts w:eastAsia="仿宋_GB2312" w:hint="eastAsia"/>
          <w:sz w:val="28"/>
        </w:rPr>
        <w:t xml:space="preserve"> </w:t>
      </w:r>
      <w:r>
        <w:rPr>
          <w:rFonts w:eastAsia="仿宋_GB2312" w:hint="eastAsia"/>
          <w:sz w:val="28"/>
        </w:rPr>
        <w:t>。</w:t>
      </w:r>
    </w:p>
    <w:p w14:paraId="1FF2474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）砼浇筑时，应用振捣器对砼进行捣实，每一振点的振捣延续时间，应使砼表面呈现浮浆和不再沉落；振捣过程中避免碰撞钢筋、模板、芯管、吊环等。</w:t>
      </w:r>
    </w:p>
    <w:p w14:paraId="2CA4B254"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7</w:t>
      </w:r>
      <w:r>
        <w:rPr>
          <w:rFonts w:eastAsia="仿宋_GB2312" w:hint="eastAsia"/>
          <w:sz w:val="28"/>
        </w:rPr>
        <w:t>）砼的垂直运输采用泵送进行垂直水平运输，塔吊进行垂直运输应有可泵性要求，避免出现离析现象。砼浇筑高度超过</w:t>
      </w:r>
      <w:r>
        <w:rPr>
          <w:rFonts w:eastAsia="仿宋_GB2312" w:hint="eastAsia"/>
          <w:sz w:val="28"/>
        </w:rPr>
        <w:t>3m</w:t>
      </w:r>
      <w:r>
        <w:rPr>
          <w:rFonts w:eastAsia="仿宋_GB2312" w:hint="eastAsia"/>
          <w:sz w:val="28"/>
        </w:rPr>
        <w:t>时，应采用串筒，管使砼下落。</w:t>
      </w:r>
    </w:p>
    <w:p w14:paraId="455A03F3" w14:textId="77777777" w:rsidR="00AA6D7C" w:rsidRDefault="00000000">
      <w:pPr>
        <w:pStyle w:val="2"/>
      </w:pPr>
      <w:bookmarkStart w:id="197" w:name="_Toc202201638"/>
      <w:r>
        <w:rPr>
          <w:rFonts w:hint="eastAsia"/>
        </w:rPr>
        <w:t>6.5.6</w:t>
      </w:r>
      <w:r>
        <w:rPr>
          <w:rFonts w:hint="eastAsia"/>
        </w:rPr>
        <w:t>砌筑工程质量保证措施</w:t>
      </w:r>
      <w:bookmarkEnd w:id="189"/>
      <w:bookmarkEnd w:id="190"/>
      <w:bookmarkEnd w:id="197"/>
    </w:p>
    <w:p w14:paraId="29566D67" w14:textId="77777777" w:rsidR="00AA6D7C" w:rsidRDefault="00000000">
      <w:pPr>
        <w:pStyle w:val="a0"/>
        <w:spacing w:line="540" w:lineRule="exact"/>
      </w:pPr>
      <w:r>
        <w:rPr>
          <w:rFonts w:eastAsia="仿宋_GB2312" w:hint="eastAsia"/>
          <w:color w:val="000000"/>
          <w:sz w:val="28"/>
        </w:rPr>
        <w:t>砌体工程的质量好坏直接影响主体结构的质量，所以砌筑工程的施工应采取以下保证质量措施：</w:t>
      </w:r>
    </w:p>
    <w:p w14:paraId="73AFC003" w14:textId="77777777" w:rsidR="00AA6D7C" w:rsidRDefault="00000000">
      <w:pPr>
        <w:spacing w:line="540" w:lineRule="exact"/>
        <w:ind w:firstLineChars="200" w:firstLine="560"/>
        <w:rPr>
          <w:rFonts w:eastAsia="仿宋_GB2312"/>
          <w:color w:val="000000"/>
          <w:sz w:val="28"/>
        </w:rPr>
      </w:pPr>
      <w:r>
        <w:rPr>
          <w:rFonts w:eastAsia="仿宋_GB2312" w:hint="eastAsia"/>
          <w:color w:val="000000"/>
          <w:sz w:val="28"/>
        </w:rPr>
        <w:t>1</w:t>
      </w:r>
      <w:r>
        <w:rPr>
          <w:rFonts w:eastAsia="仿宋_GB2312" w:hint="eastAsia"/>
          <w:color w:val="000000"/>
          <w:sz w:val="28"/>
        </w:rPr>
        <w:t>．砌块的品种、标号必须符合设计要求，并应规格一致。砌块应隔夜浇水，含水率宜为</w:t>
      </w:r>
      <w:r>
        <w:rPr>
          <w:rFonts w:eastAsia="仿宋_GB2312" w:hint="eastAsia"/>
          <w:color w:val="000000"/>
          <w:sz w:val="28"/>
        </w:rPr>
        <w:t>5%</w:t>
      </w:r>
      <w:r>
        <w:rPr>
          <w:rFonts w:eastAsia="仿宋_GB2312" w:hint="eastAsia"/>
          <w:color w:val="000000"/>
          <w:sz w:val="28"/>
        </w:rPr>
        <w:t>，但室外温度低于</w:t>
      </w:r>
      <w:r>
        <w:rPr>
          <w:rFonts w:eastAsia="仿宋_GB2312" w:hint="eastAsia"/>
          <w:color w:val="000000"/>
          <w:sz w:val="28"/>
        </w:rPr>
        <w:t>5</w:t>
      </w:r>
      <w:r>
        <w:rPr>
          <w:rFonts w:eastAsia="仿宋_GB2312" w:hint="eastAsia"/>
          <w:color w:val="000000"/>
          <w:sz w:val="28"/>
        </w:rPr>
        <w:t>℃时不得浇水。</w:t>
      </w:r>
    </w:p>
    <w:p w14:paraId="38662AC0" w14:textId="77777777" w:rsidR="00AA6D7C" w:rsidRDefault="00000000">
      <w:pPr>
        <w:spacing w:line="540" w:lineRule="exact"/>
        <w:ind w:firstLineChars="200" w:firstLine="560"/>
        <w:rPr>
          <w:rFonts w:eastAsia="仿宋_GB2312"/>
          <w:sz w:val="28"/>
        </w:rPr>
      </w:pPr>
      <w:r>
        <w:rPr>
          <w:rFonts w:eastAsia="仿宋_GB2312" w:hint="eastAsia"/>
          <w:sz w:val="28"/>
        </w:rPr>
        <w:t>2</w:t>
      </w:r>
      <w:r>
        <w:rPr>
          <w:rFonts w:eastAsia="仿宋_GB2312" w:hint="eastAsia"/>
          <w:sz w:val="28"/>
        </w:rPr>
        <w:t>．水泥应按品种、标号，出厂日期分别堆放，并保持干燥。如遇水泥标号不明或出厂日期超过三个月等情况，应经试验鉴定后，方可使用，不同品种的水泥，不得混合使用。</w:t>
      </w:r>
    </w:p>
    <w:p w14:paraId="4282E4BC" w14:textId="77777777" w:rsidR="00AA6D7C" w:rsidRDefault="00000000">
      <w:pPr>
        <w:spacing w:line="540" w:lineRule="exact"/>
        <w:ind w:firstLineChars="200" w:firstLine="560"/>
        <w:rPr>
          <w:rFonts w:eastAsia="仿宋_GB2312"/>
          <w:sz w:val="28"/>
        </w:rPr>
      </w:pPr>
      <w:r>
        <w:rPr>
          <w:rFonts w:eastAsia="仿宋_GB2312" w:hint="eastAsia"/>
          <w:sz w:val="28"/>
        </w:rPr>
        <w:t>3</w:t>
      </w:r>
      <w:r>
        <w:rPr>
          <w:rFonts w:eastAsia="仿宋_GB2312" w:hint="eastAsia"/>
          <w:sz w:val="28"/>
        </w:rPr>
        <w:t>．砂浆用砂宜采用中砂，不得含有草根等杂物。水泥砂浆和标号大于或等于</w:t>
      </w:r>
      <w:r>
        <w:rPr>
          <w:rFonts w:eastAsia="仿宋_GB2312" w:hint="eastAsia"/>
          <w:sz w:val="28"/>
        </w:rPr>
        <w:t>50</w:t>
      </w:r>
      <w:r>
        <w:rPr>
          <w:rFonts w:eastAsia="仿宋_GB2312" w:hint="eastAsia"/>
          <w:sz w:val="28"/>
        </w:rPr>
        <w:t>号的混浆，砂的含泥量不得超过</w:t>
      </w:r>
      <w:r>
        <w:rPr>
          <w:rFonts w:eastAsia="仿宋_GB2312" w:hint="eastAsia"/>
          <w:sz w:val="28"/>
        </w:rPr>
        <w:t>5%</w:t>
      </w:r>
      <w:r>
        <w:rPr>
          <w:rFonts w:eastAsia="仿宋_GB2312" w:hint="eastAsia"/>
          <w:sz w:val="28"/>
        </w:rPr>
        <w:t>；标号小于</w:t>
      </w:r>
      <w:r>
        <w:rPr>
          <w:rFonts w:eastAsia="仿宋_GB2312" w:hint="eastAsia"/>
          <w:sz w:val="28"/>
        </w:rPr>
        <w:t>50</w:t>
      </w:r>
      <w:r>
        <w:rPr>
          <w:rFonts w:eastAsia="仿宋_GB2312" w:hint="eastAsia"/>
          <w:sz w:val="28"/>
        </w:rPr>
        <w:t>号的混合砂浆，砂的含泥量不得超过</w:t>
      </w:r>
      <w:r>
        <w:rPr>
          <w:rFonts w:eastAsia="仿宋_GB2312" w:hint="eastAsia"/>
          <w:sz w:val="28"/>
        </w:rPr>
        <w:t>10%</w:t>
      </w:r>
      <w:r>
        <w:rPr>
          <w:rFonts w:eastAsia="仿宋_GB2312" w:hint="eastAsia"/>
          <w:sz w:val="28"/>
        </w:rPr>
        <w:t>。</w:t>
      </w:r>
    </w:p>
    <w:p w14:paraId="328DEA19" w14:textId="77777777" w:rsidR="00AA6D7C" w:rsidRDefault="00000000">
      <w:pPr>
        <w:spacing w:line="540" w:lineRule="exact"/>
        <w:ind w:firstLineChars="200" w:firstLine="560"/>
        <w:rPr>
          <w:rFonts w:eastAsia="仿宋_GB2312"/>
          <w:sz w:val="28"/>
        </w:rPr>
      </w:pPr>
      <w:r>
        <w:rPr>
          <w:rFonts w:eastAsia="仿宋_GB2312" w:hint="eastAsia"/>
          <w:sz w:val="28"/>
        </w:rPr>
        <w:t>4</w:t>
      </w:r>
      <w:r>
        <w:rPr>
          <w:rFonts w:eastAsia="仿宋_GB2312" w:hint="eastAsia"/>
          <w:sz w:val="28"/>
        </w:rPr>
        <w:t>．生石灰熟化成石膏时，应用网过滤，并使其充分熟化，熟化时间不得少于</w:t>
      </w:r>
      <w:r>
        <w:rPr>
          <w:rFonts w:eastAsia="仿宋_GB2312" w:hint="eastAsia"/>
          <w:sz w:val="28"/>
        </w:rPr>
        <w:t>7d</w:t>
      </w:r>
      <w:r>
        <w:rPr>
          <w:rFonts w:eastAsia="仿宋_GB2312" w:hint="eastAsia"/>
          <w:sz w:val="28"/>
        </w:rPr>
        <w:t>。沉淀池贮存的石灰膏，应防止干燥、冻结和污染。严禁使用脱水硬化的石灰膏。</w:t>
      </w:r>
    </w:p>
    <w:p w14:paraId="095A86D8" w14:textId="77777777" w:rsidR="00AA6D7C" w:rsidRDefault="00000000">
      <w:pPr>
        <w:spacing w:line="540" w:lineRule="exact"/>
        <w:ind w:firstLineChars="200" w:firstLine="560"/>
        <w:rPr>
          <w:rFonts w:eastAsia="仿宋_GB2312"/>
          <w:sz w:val="28"/>
        </w:rPr>
      </w:pPr>
      <w:r>
        <w:rPr>
          <w:rFonts w:eastAsia="仿宋_GB2312" w:hint="eastAsia"/>
          <w:sz w:val="28"/>
        </w:rPr>
        <w:t>5</w:t>
      </w:r>
      <w:r>
        <w:rPr>
          <w:rFonts w:eastAsia="仿宋_GB2312" w:hint="eastAsia"/>
          <w:sz w:val="28"/>
        </w:rPr>
        <w:t>．砂浆施工必须提前向实验室申请配合比，要在后台悬挂内容齐全有效的配合比牌，按规范规定制作试块。</w:t>
      </w:r>
    </w:p>
    <w:p w14:paraId="70F3C410" w14:textId="77777777" w:rsidR="00AA6D7C" w:rsidRDefault="00000000">
      <w:pPr>
        <w:spacing w:line="540" w:lineRule="exact"/>
        <w:ind w:firstLineChars="200" w:firstLine="560"/>
        <w:rPr>
          <w:rFonts w:eastAsia="仿宋_GB2312"/>
          <w:sz w:val="28"/>
        </w:rPr>
      </w:pPr>
      <w:r>
        <w:rPr>
          <w:rFonts w:eastAsia="仿宋_GB2312" w:hint="eastAsia"/>
          <w:sz w:val="28"/>
        </w:rPr>
        <w:lastRenderedPageBreak/>
        <w:t>6</w:t>
      </w:r>
      <w:r>
        <w:rPr>
          <w:rFonts w:eastAsia="仿宋_GB2312" w:hint="eastAsia"/>
          <w:sz w:val="28"/>
        </w:rPr>
        <w:t>．砂浆应随拌随用。水泥砂浆和水泥混合砂浆必须分别在拌后</w:t>
      </w:r>
      <w:r>
        <w:rPr>
          <w:rFonts w:eastAsia="仿宋_GB2312" w:hint="eastAsia"/>
          <w:sz w:val="28"/>
        </w:rPr>
        <w:t>3</w:t>
      </w:r>
      <w:r>
        <w:rPr>
          <w:rFonts w:eastAsia="仿宋_GB2312" w:hint="eastAsia"/>
          <w:sz w:val="28"/>
        </w:rPr>
        <w:t>个小时和</w:t>
      </w:r>
      <w:r>
        <w:rPr>
          <w:rFonts w:eastAsia="仿宋_GB2312" w:hint="eastAsia"/>
          <w:sz w:val="28"/>
        </w:rPr>
        <w:t>4</w:t>
      </w:r>
      <w:r>
        <w:rPr>
          <w:rFonts w:eastAsia="仿宋_GB2312" w:hint="eastAsia"/>
          <w:sz w:val="28"/>
        </w:rPr>
        <w:t>小时内使用完毕；如施工期间最高气温超过</w:t>
      </w:r>
      <w:r>
        <w:rPr>
          <w:rFonts w:eastAsia="仿宋_GB2312" w:hint="eastAsia"/>
          <w:sz w:val="28"/>
        </w:rPr>
        <w:t>30</w:t>
      </w:r>
      <w:r>
        <w:rPr>
          <w:rFonts w:eastAsia="仿宋_GB2312" w:hint="eastAsia"/>
          <w:sz w:val="28"/>
        </w:rPr>
        <w:t>℃，必须分别在拌成后</w:t>
      </w:r>
      <w:r>
        <w:rPr>
          <w:rFonts w:eastAsia="仿宋_GB2312" w:hint="eastAsia"/>
          <w:sz w:val="28"/>
        </w:rPr>
        <w:t>2</w:t>
      </w:r>
      <w:r>
        <w:rPr>
          <w:rFonts w:eastAsia="仿宋_GB2312" w:hint="eastAsia"/>
          <w:sz w:val="28"/>
        </w:rPr>
        <w:t>个小时和</w:t>
      </w:r>
      <w:r>
        <w:rPr>
          <w:rFonts w:eastAsia="仿宋_GB2312" w:hint="eastAsia"/>
          <w:sz w:val="28"/>
        </w:rPr>
        <w:t>3</w:t>
      </w:r>
      <w:r>
        <w:rPr>
          <w:rFonts w:eastAsia="仿宋_GB2312" w:hint="eastAsia"/>
          <w:sz w:val="28"/>
        </w:rPr>
        <w:t>个小时内使用完毕；砂浆应采用机械拌合。拌合时间，自投料完算起，不得小于</w:t>
      </w:r>
      <w:r>
        <w:rPr>
          <w:rFonts w:eastAsia="仿宋_GB2312"/>
          <w:sz w:val="28"/>
        </w:rPr>
        <w:t>1.5</w:t>
      </w:r>
      <w:r>
        <w:rPr>
          <w:rFonts w:eastAsia="仿宋_GB2312" w:hint="eastAsia"/>
          <w:sz w:val="28"/>
        </w:rPr>
        <w:t>分钟。</w:t>
      </w:r>
    </w:p>
    <w:p w14:paraId="52B59179" w14:textId="77777777" w:rsidR="00AA6D7C" w:rsidRDefault="00000000">
      <w:pPr>
        <w:spacing w:line="540" w:lineRule="exact"/>
        <w:ind w:firstLineChars="200" w:firstLine="560"/>
        <w:rPr>
          <w:rFonts w:eastAsia="仿宋_GB2312"/>
          <w:sz w:val="28"/>
        </w:rPr>
      </w:pPr>
      <w:r>
        <w:rPr>
          <w:rFonts w:eastAsia="仿宋_GB2312" w:hint="eastAsia"/>
          <w:sz w:val="28"/>
        </w:rPr>
        <w:t>7</w:t>
      </w:r>
      <w:r>
        <w:rPr>
          <w:rFonts w:eastAsia="仿宋_GB2312" w:hint="eastAsia"/>
          <w:sz w:val="28"/>
        </w:rPr>
        <w:t>．砌体应上下错缝，内外搭接长度不小于</w:t>
      </w:r>
      <w:r>
        <w:rPr>
          <w:rFonts w:eastAsia="仿宋_GB2312" w:hint="eastAsia"/>
          <w:sz w:val="28"/>
        </w:rPr>
        <w:t>60mm</w:t>
      </w:r>
      <w:r>
        <w:rPr>
          <w:rFonts w:eastAsia="仿宋_GB2312" w:hint="eastAsia"/>
          <w:sz w:val="28"/>
        </w:rPr>
        <w:t>，严禁墙面出现同缝。隔墙及砖墙与梁（板）交界处宜用侧砖或立砖斜砌挤紧，砂浆宜分两次嵌实，第一次砌筑时嵌，第二次变形后再补嵌。</w:t>
      </w:r>
    </w:p>
    <w:p w14:paraId="1A9AABF2" w14:textId="77777777" w:rsidR="00AA6D7C" w:rsidRDefault="00000000">
      <w:pPr>
        <w:spacing w:line="540" w:lineRule="exact"/>
        <w:ind w:firstLineChars="200" w:firstLine="560"/>
        <w:rPr>
          <w:rFonts w:eastAsia="仿宋_GB2312"/>
          <w:sz w:val="28"/>
        </w:rPr>
      </w:pPr>
      <w:r>
        <w:rPr>
          <w:rFonts w:eastAsia="仿宋_GB2312" w:hint="eastAsia"/>
          <w:sz w:val="28"/>
        </w:rPr>
        <w:t>8</w:t>
      </w:r>
      <w:r>
        <w:rPr>
          <w:rFonts w:eastAsia="仿宋_GB2312" w:hint="eastAsia"/>
          <w:sz w:val="28"/>
        </w:rPr>
        <w:t>．砖砌体的水平灰缝厚度和竖向灰缝宽度一般为</w:t>
      </w:r>
      <w:r>
        <w:rPr>
          <w:rFonts w:eastAsia="仿宋_GB2312" w:hint="eastAsia"/>
          <w:sz w:val="28"/>
        </w:rPr>
        <w:t>10mm</w:t>
      </w:r>
      <w:r>
        <w:rPr>
          <w:rFonts w:eastAsia="仿宋_GB2312" w:hint="eastAsia"/>
          <w:sz w:val="28"/>
        </w:rPr>
        <w:t>；但不应小于</w:t>
      </w:r>
      <w:r>
        <w:rPr>
          <w:rFonts w:eastAsia="仿宋_GB2312" w:hint="eastAsia"/>
          <w:sz w:val="28"/>
        </w:rPr>
        <w:t>8mm</w:t>
      </w:r>
      <w:r>
        <w:rPr>
          <w:rFonts w:eastAsia="仿宋_GB2312" w:hint="eastAsia"/>
          <w:sz w:val="28"/>
        </w:rPr>
        <w:t>，也不应大于</w:t>
      </w:r>
      <w:r>
        <w:rPr>
          <w:rFonts w:eastAsia="仿宋_GB2312" w:hint="eastAsia"/>
          <w:sz w:val="28"/>
        </w:rPr>
        <w:t>12mm</w:t>
      </w:r>
      <w:r>
        <w:rPr>
          <w:rFonts w:eastAsia="仿宋_GB2312" w:hint="eastAsia"/>
          <w:sz w:val="28"/>
        </w:rPr>
        <w:t>。水平灰缝的砂浆庆饱满，实心砖砌体水平灰缝的砂浆饱满不和低于</w:t>
      </w:r>
      <w:r>
        <w:rPr>
          <w:rFonts w:eastAsia="仿宋_GB2312" w:hint="eastAsia"/>
          <w:sz w:val="28"/>
        </w:rPr>
        <w:t>80%</w:t>
      </w:r>
      <w:r>
        <w:rPr>
          <w:rFonts w:eastAsia="仿宋_GB2312" w:hint="eastAsia"/>
          <w:sz w:val="28"/>
        </w:rPr>
        <w:t>，严禁出现竖缝脱空、透亮、“瞎眼缝”的现象。</w:t>
      </w:r>
    </w:p>
    <w:p w14:paraId="3AC3265A" w14:textId="77777777" w:rsidR="00AA6D7C" w:rsidRDefault="00000000">
      <w:pPr>
        <w:pStyle w:val="ab"/>
        <w:spacing w:line="520" w:lineRule="exact"/>
        <w:ind w:firstLine="540"/>
        <w:rPr>
          <w:rFonts w:ascii="Times New Roman" w:eastAsia="仿宋_GB2312" w:hAnsi="Times New Roman"/>
          <w:color w:val="000000"/>
          <w:kern w:val="0"/>
          <w:sz w:val="28"/>
        </w:rPr>
      </w:pPr>
      <w:r>
        <w:rPr>
          <w:rFonts w:ascii="Times New Roman" w:eastAsia="仿宋_GB2312" w:hAnsi="Times New Roman" w:hint="eastAsia"/>
          <w:snapToGrid w:val="0"/>
          <w:color w:val="000000"/>
          <w:kern w:val="0"/>
          <w:sz w:val="28"/>
        </w:rPr>
        <w:t>9</w:t>
      </w:r>
      <w:r>
        <w:rPr>
          <w:rFonts w:ascii="Times New Roman" w:eastAsia="仿宋_GB2312" w:hAnsi="Times New Roman" w:hint="eastAsia"/>
          <w:snapToGrid w:val="0"/>
          <w:color w:val="000000"/>
          <w:kern w:val="0"/>
          <w:sz w:val="28"/>
        </w:rPr>
        <w:t>．砖墙检测：按《砌体工程现场检测技术标准》（</w:t>
      </w:r>
      <w:r>
        <w:rPr>
          <w:rFonts w:ascii="Times New Roman" w:eastAsia="仿宋_GB2312" w:hAnsi="Times New Roman" w:hint="eastAsia"/>
          <w:snapToGrid w:val="0"/>
          <w:color w:val="000000"/>
          <w:kern w:val="0"/>
          <w:sz w:val="28"/>
        </w:rPr>
        <w:t>GB/T50315-2000</w:t>
      </w:r>
      <w:r>
        <w:rPr>
          <w:rFonts w:ascii="Times New Roman" w:eastAsia="仿宋_GB2312" w:hAnsi="Times New Roman" w:hint="eastAsia"/>
          <w:snapToGrid w:val="0"/>
          <w:color w:val="000000"/>
          <w:kern w:val="0"/>
          <w:sz w:val="28"/>
        </w:rPr>
        <w:t>）、《砌体工程施工质量验收规范》（</w:t>
      </w:r>
      <w:r>
        <w:rPr>
          <w:rFonts w:ascii="Times New Roman" w:eastAsia="仿宋_GB2312" w:hAnsi="Times New Roman"/>
          <w:snapToGrid w:val="0"/>
          <w:color w:val="000000"/>
          <w:kern w:val="0"/>
          <w:sz w:val="28"/>
        </w:rPr>
        <w:t>GB50203-2002</w:t>
      </w:r>
      <w:r>
        <w:rPr>
          <w:rFonts w:ascii="Times New Roman" w:eastAsia="仿宋_GB2312" w:hAnsi="Times New Roman" w:hint="eastAsia"/>
          <w:snapToGrid w:val="0"/>
          <w:color w:val="000000"/>
          <w:kern w:val="0"/>
          <w:sz w:val="28"/>
        </w:rPr>
        <w:t>）要求的数量和检验方法对砖砌体的接槎、位置、垂直度允许偏差、砖和砂浆强度等进行检测，偏差必须在规范允许范围以内。</w:t>
      </w:r>
    </w:p>
    <w:p w14:paraId="6BA31074" w14:textId="77777777" w:rsidR="00AA6D7C" w:rsidRDefault="00000000">
      <w:pPr>
        <w:pStyle w:val="2"/>
      </w:pPr>
      <w:bookmarkStart w:id="198" w:name="_Toc56794045"/>
      <w:bookmarkStart w:id="199" w:name="_Toc56867144"/>
      <w:bookmarkStart w:id="200" w:name="_Toc202201639"/>
      <w:r>
        <w:rPr>
          <w:rFonts w:hint="eastAsia"/>
        </w:rPr>
        <w:t>6.5.7</w:t>
      </w:r>
      <w:bookmarkEnd w:id="198"/>
      <w:bookmarkEnd w:id="199"/>
      <w:r>
        <w:rPr>
          <w:rFonts w:hint="eastAsia"/>
        </w:rPr>
        <w:t>装饰工程质量保证措施</w:t>
      </w:r>
      <w:bookmarkEnd w:id="200"/>
    </w:p>
    <w:p w14:paraId="69BB1019"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装饰工程在主体结构验收合格后方可进行，要按照施工方案的内容严格操作，做好样板间→基层处理→套方、吊直、做灰饼→墙面冲筋→底层抹灰→中层抹灰→抹罩面层的各个环节要认真处理，保证表面光滑、整洁、接槎平整，线角和灰线平直方正。并做好管道背面、护角、门窗与墙体间塞缝、滴水线等细部施工操作，保证横平竖直，整洁美观。</w:t>
      </w:r>
    </w:p>
    <w:p w14:paraId="486586E4"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1</w:t>
      </w:r>
      <w:r>
        <w:rPr>
          <w:rFonts w:ascii="Times New Roman" w:eastAsia="仿宋_GB2312" w:hAnsi="Times New Roman" w:hint="eastAsia"/>
          <w:snapToGrid w:val="0"/>
          <w:kern w:val="0"/>
          <w:sz w:val="28"/>
        </w:rPr>
        <w:t>、内墙、天棚面抹灰质量保证措施</w:t>
      </w:r>
    </w:p>
    <w:p w14:paraId="79F4C3AC"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材料：</w:t>
      </w:r>
      <w:r>
        <w:rPr>
          <w:rFonts w:ascii="Times New Roman" w:eastAsia="仿宋_GB2312" w:hAnsi="Times New Roman" w:hint="eastAsia"/>
          <w:snapToGrid w:val="0"/>
          <w:kern w:val="0"/>
          <w:sz w:val="28"/>
        </w:rPr>
        <w:t>a</w:t>
      </w:r>
      <w:r>
        <w:rPr>
          <w:rFonts w:ascii="Times New Roman" w:eastAsia="仿宋_GB2312" w:hAnsi="Times New Roman" w:hint="eastAsia"/>
          <w:snapToGrid w:val="0"/>
          <w:kern w:val="0"/>
          <w:sz w:val="28"/>
        </w:rPr>
        <w:t>、水泥采用</w:t>
      </w:r>
      <w:r>
        <w:rPr>
          <w:rFonts w:ascii="Times New Roman" w:eastAsia="仿宋_GB2312" w:hAnsi="Times New Roman" w:hint="eastAsia"/>
          <w:snapToGrid w:val="0"/>
          <w:kern w:val="0"/>
          <w:sz w:val="28"/>
        </w:rPr>
        <w:t>425#</w:t>
      </w:r>
      <w:r>
        <w:rPr>
          <w:rFonts w:ascii="Times New Roman" w:eastAsia="仿宋_GB2312" w:hAnsi="Times New Roman" w:hint="eastAsia"/>
          <w:snapToGrid w:val="0"/>
          <w:kern w:val="0"/>
          <w:sz w:val="28"/>
        </w:rPr>
        <w:t>的普通硅酸盐水泥。</w:t>
      </w:r>
      <w:r>
        <w:rPr>
          <w:rFonts w:ascii="Times New Roman" w:eastAsia="仿宋_GB2312" w:hAnsi="Times New Roman" w:hint="eastAsia"/>
          <w:snapToGrid w:val="0"/>
          <w:kern w:val="0"/>
          <w:sz w:val="28"/>
        </w:rPr>
        <w:t>b</w:t>
      </w:r>
      <w:r>
        <w:rPr>
          <w:rFonts w:ascii="Times New Roman" w:eastAsia="仿宋_GB2312" w:hAnsi="Times New Roman" w:hint="eastAsia"/>
          <w:snapToGrid w:val="0"/>
          <w:kern w:val="0"/>
          <w:sz w:val="28"/>
        </w:rPr>
        <w:t>、砂须用中砂，使用前应过筛。</w:t>
      </w:r>
      <w:r>
        <w:rPr>
          <w:rFonts w:ascii="Times New Roman" w:eastAsia="仿宋_GB2312" w:hAnsi="Times New Roman" w:hint="eastAsia"/>
          <w:snapToGrid w:val="0"/>
          <w:kern w:val="0"/>
          <w:sz w:val="28"/>
        </w:rPr>
        <w:t>c</w:t>
      </w:r>
      <w:r>
        <w:rPr>
          <w:rFonts w:ascii="Times New Roman" w:eastAsia="仿宋_GB2312" w:hAnsi="Times New Roman" w:hint="eastAsia"/>
          <w:snapToGrid w:val="0"/>
          <w:kern w:val="0"/>
          <w:sz w:val="28"/>
        </w:rPr>
        <w:t>、石灰膏用块状生石灰淋制，淋制时用孔径不大于</w:t>
      </w:r>
      <w:r>
        <w:rPr>
          <w:rFonts w:ascii="Times New Roman" w:eastAsia="仿宋_GB2312" w:hAnsi="Times New Roman" w:hint="eastAsia"/>
          <w:snapToGrid w:val="0"/>
          <w:kern w:val="0"/>
          <w:sz w:val="28"/>
        </w:rPr>
        <w:t>3</w:t>
      </w:r>
      <w:r>
        <w:rPr>
          <w:rFonts w:ascii="Times New Roman" w:eastAsia="仿宋_GB2312" w:hAnsi="Times New Roman" w:hint="eastAsia"/>
          <w:snapToGrid w:val="0"/>
          <w:kern w:val="0"/>
          <w:sz w:val="28"/>
        </w:rPr>
        <w:t>×</w:t>
      </w:r>
      <w:r>
        <w:rPr>
          <w:rFonts w:ascii="Times New Roman" w:eastAsia="仿宋_GB2312" w:hAnsi="Times New Roman" w:hint="eastAsia"/>
          <w:snapToGrid w:val="0"/>
          <w:kern w:val="0"/>
          <w:sz w:val="28"/>
        </w:rPr>
        <w:t>3</w:t>
      </w:r>
      <w:r>
        <w:rPr>
          <w:rFonts w:ascii="Times New Roman" w:eastAsia="仿宋_GB2312" w:hAnsi="Times New Roman" w:hint="eastAsia"/>
          <w:snapToGrid w:val="0"/>
          <w:kern w:val="0"/>
          <w:sz w:val="28"/>
        </w:rPr>
        <w:t>的筛子过筛，并贮存在沉淀池中熟化。</w:t>
      </w:r>
    </w:p>
    <w:p w14:paraId="3E039E70"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机具：采用砼搅拌机搅拌砂浆。</w:t>
      </w:r>
    </w:p>
    <w:p w14:paraId="2BE1F964"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施工保证：要按照施工方案的内容严格操作，做好样板间。各个环节要认真处理，保证表面光滑、整洁、接槎平整，线角和灰线平直方正。并做好管道后面、护角、门窗与墙体间塞缝、滴水线等细部施工操作。</w:t>
      </w:r>
    </w:p>
    <w:p w14:paraId="17294ED7"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lastRenderedPageBreak/>
        <w:t>2</w:t>
      </w:r>
      <w:r>
        <w:rPr>
          <w:rFonts w:ascii="Times New Roman" w:eastAsia="仿宋_GB2312" w:hAnsi="Times New Roman" w:hint="eastAsia"/>
          <w:snapToGrid w:val="0"/>
          <w:kern w:val="0"/>
          <w:sz w:val="28"/>
        </w:rPr>
        <w:t>、外墙干挂花岗岩施工质量保证措施</w:t>
      </w:r>
    </w:p>
    <w:p w14:paraId="26C25BF5"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w:t>
      </w:r>
      <w:r>
        <w:rPr>
          <w:rFonts w:ascii="Times New Roman" w:eastAsia="仿宋_GB2312" w:hAnsi="Times New Roman" w:hint="eastAsia"/>
          <w:snapToGrid w:val="0"/>
          <w:kern w:val="0"/>
          <w:sz w:val="28"/>
        </w:rPr>
        <w:t>1</w:t>
      </w:r>
      <w:r>
        <w:rPr>
          <w:rFonts w:ascii="Times New Roman" w:eastAsia="仿宋_GB2312" w:hAnsi="Times New Roman" w:hint="eastAsia"/>
          <w:snapToGrid w:val="0"/>
          <w:kern w:val="0"/>
          <w:sz w:val="28"/>
        </w:rPr>
        <w:t>）为了防止线角不顺直，缝格不匀、不直，施工前应认真按照设计图纸尺寸，核对结构施工实际尺寸，分段分块弹线要精确细致，并经常拉线（水平）和吊线（垂直）检查校正。</w:t>
      </w:r>
    </w:p>
    <w:p w14:paraId="094E9548"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w:t>
      </w:r>
      <w:r>
        <w:rPr>
          <w:rFonts w:ascii="Times New Roman" w:eastAsia="仿宋_GB2312" w:hAnsi="Times New Roman" w:hint="eastAsia"/>
          <w:snapToGrid w:val="0"/>
          <w:kern w:val="0"/>
          <w:sz w:val="28"/>
        </w:rPr>
        <w:t>2</w:t>
      </w:r>
      <w:r>
        <w:rPr>
          <w:rFonts w:ascii="Times New Roman" w:eastAsia="仿宋_GB2312" w:hAnsi="Times New Roman" w:hint="eastAsia"/>
          <w:snapToGrid w:val="0"/>
          <w:kern w:val="0"/>
          <w:sz w:val="28"/>
        </w:rPr>
        <w:t>）严防渗漏：为了严防渗漏，增强美观，施工时操作人员应认真细致打胶嵌缝。尤其是注意外窗口的周边、立面凹凸变化的节点，挑檐与墙面交接处等。</w:t>
      </w:r>
    </w:p>
    <w:p w14:paraId="26C1A561" w14:textId="77777777" w:rsidR="00AA6D7C" w:rsidRDefault="00000000">
      <w:pPr>
        <w:pStyle w:val="ab"/>
        <w:spacing w:line="520" w:lineRule="exact"/>
        <w:ind w:firstLine="567"/>
        <w:rPr>
          <w:rFonts w:ascii="Times New Roman" w:eastAsia="仿宋_GB2312" w:hAnsi="Times New Roman"/>
          <w:snapToGrid w:val="0"/>
          <w:kern w:val="0"/>
          <w:sz w:val="28"/>
        </w:rPr>
      </w:pPr>
      <w:r>
        <w:rPr>
          <w:rFonts w:ascii="Times New Roman" w:eastAsia="仿宋_GB2312" w:hAnsi="Times New Roman" w:hint="eastAsia"/>
          <w:snapToGrid w:val="0"/>
          <w:kern w:val="0"/>
          <w:sz w:val="28"/>
        </w:rPr>
        <w:t>（</w:t>
      </w:r>
      <w:r>
        <w:rPr>
          <w:rFonts w:ascii="Times New Roman" w:eastAsia="仿宋_GB2312" w:hAnsi="Times New Roman" w:hint="eastAsia"/>
          <w:snapToGrid w:val="0"/>
          <w:kern w:val="0"/>
          <w:sz w:val="28"/>
        </w:rPr>
        <w:t>3</w:t>
      </w:r>
      <w:r>
        <w:rPr>
          <w:rFonts w:ascii="Times New Roman" w:eastAsia="仿宋_GB2312" w:hAnsi="Times New Roman" w:hint="eastAsia"/>
          <w:snapToGrid w:val="0"/>
          <w:kern w:val="0"/>
          <w:sz w:val="28"/>
        </w:rPr>
        <w:t>）为了避免弄脏墙面和减少残留在墙面的胶痕，施工时应确定好操作工艺，注意先后程序和上下左右层次，同时也加强成品保护，使其得到有效的保护；施工操作人员必须养成随干随清擦的良好习惯，使操作人员或其他人员不要在饰面上乱写乱画等造成污染，竣工前应自上而下的进行全面彻底的清擦。</w:t>
      </w:r>
    </w:p>
    <w:p w14:paraId="6DF232E2" w14:textId="77777777" w:rsidR="00AA6D7C" w:rsidRDefault="00000000">
      <w:pPr>
        <w:widowControl w:val="0"/>
        <w:spacing w:line="520" w:lineRule="exact"/>
        <w:ind w:firstLine="540"/>
        <w:jc w:val="both"/>
        <w:rPr>
          <w:rFonts w:eastAsia="仿宋_GB2312"/>
          <w:kern w:val="2"/>
          <w:sz w:val="28"/>
        </w:rPr>
      </w:pPr>
      <w:r>
        <w:rPr>
          <w:rFonts w:eastAsia="仿宋_GB2312" w:hint="eastAsia"/>
          <w:kern w:val="2"/>
          <w:sz w:val="28"/>
        </w:rPr>
        <w:t>3</w:t>
      </w:r>
      <w:r>
        <w:rPr>
          <w:rFonts w:eastAsia="仿宋_GB2312" w:hint="eastAsia"/>
          <w:kern w:val="2"/>
          <w:sz w:val="28"/>
        </w:rPr>
        <w:t>、外墙涂料</w:t>
      </w:r>
      <w:r>
        <w:rPr>
          <w:rFonts w:eastAsia="仿宋_GB2312" w:hint="eastAsia"/>
          <w:snapToGrid w:val="0"/>
          <w:sz w:val="28"/>
        </w:rPr>
        <w:t>施工</w:t>
      </w:r>
      <w:r>
        <w:rPr>
          <w:rFonts w:eastAsia="仿宋_GB2312" w:hint="eastAsia"/>
          <w:kern w:val="2"/>
          <w:sz w:val="28"/>
        </w:rPr>
        <w:t>质量保证措施</w:t>
      </w:r>
    </w:p>
    <w:p w14:paraId="7F96EE3A" w14:textId="77777777" w:rsidR="00AA6D7C" w:rsidRDefault="00000000">
      <w:pPr>
        <w:widowControl w:val="0"/>
        <w:spacing w:line="520" w:lineRule="exact"/>
        <w:ind w:firstLine="540"/>
        <w:jc w:val="both"/>
        <w:rPr>
          <w:rFonts w:eastAsia="仿宋_GB2312"/>
          <w:kern w:val="2"/>
          <w:sz w:val="28"/>
        </w:rPr>
      </w:pPr>
      <w:r>
        <w:rPr>
          <w:rFonts w:eastAsia="仿宋_GB2312" w:hint="eastAsia"/>
          <w:kern w:val="2"/>
          <w:sz w:val="28"/>
        </w:rPr>
        <w:t>按设计、甲方的要求，在大面积施工前，先做样板，经过甲方、设计单位确认后，按样板的要求施工。</w:t>
      </w:r>
    </w:p>
    <w:p w14:paraId="5C3E1716" w14:textId="77777777" w:rsidR="00AA6D7C" w:rsidRDefault="00000000">
      <w:pPr>
        <w:pStyle w:val="10"/>
        <w:rPr>
          <w:snapToGrid w:val="0"/>
        </w:rPr>
      </w:pPr>
      <w:r>
        <w:rPr>
          <w:rFonts w:hint="eastAsia"/>
          <w:kern w:val="2"/>
        </w:rPr>
        <w:t>在涂料施工前必须仔细检查基层是否平整光滑无刀印，细部做法是否清爽合理。对有分色要求的地方先贴好分色粘胶。检查合格后方可进行涂料施工，要求从一个方向按顺序分层分遍进行，确保工序的连续施工，严格控制涂料的工作粘度和稠度，以保证施涂时不流坠，不显刷纹；涂料干燥前应防止雨淋、尘土玷污和空气侵袭。</w:t>
      </w:r>
    </w:p>
    <w:p w14:paraId="5508961C" w14:textId="77777777" w:rsidR="00AA6D7C" w:rsidRDefault="00000000">
      <w:pPr>
        <w:pStyle w:val="2"/>
      </w:pPr>
      <w:bookmarkStart w:id="201" w:name="_Toc51409973"/>
      <w:bookmarkStart w:id="202" w:name="_Toc56867146"/>
      <w:bookmarkStart w:id="203" w:name="_Toc202201640"/>
      <w:r>
        <w:rPr>
          <w:rFonts w:hint="eastAsia"/>
        </w:rPr>
        <w:t>6.5.8</w:t>
      </w:r>
      <w:r>
        <w:rPr>
          <w:rFonts w:hint="eastAsia"/>
        </w:rPr>
        <w:t>楼地面工程质量保证措施</w:t>
      </w:r>
      <w:bookmarkEnd w:id="201"/>
      <w:bookmarkEnd w:id="202"/>
      <w:bookmarkEnd w:id="203"/>
    </w:p>
    <w:p w14:paraId="45739852" w14:textId="77777777" w:rsidR="00AA6D7C" w:rsidRDefault="00000000">
      <w:pPr>
        <w:widowControl w:val="0"/>
        <w:snapToGrid w:val="0"/>
        <w:spacing w:line="520" w:lineRule="exact"/>
        <w:ind w:firstLine="567"/>
        <w:jc w:val="both"/>
        <w:rPr>
          <w:rFonts w:eastAsia="仿宋_GB2312"/>
          <w:kern w:val="2"/>
          <w:sz w:val="28"/>
        </w:rPr>
      </w:pPr>
      <w:bookmarkStart w:id="204" w:name="_Toc51409974"/>
      <w:bookmarkStart w:id="205" w:name="_Toc28508841"/>
      <w:r>
        <w:rPr>
          <w:rFonts w:eastAsia="仿宋_GB2312" w:hint="eastAsia"/>
          <w:kern w:val="2"/>
          <w:sz w:val="28"/>
        </w:rPr>
        <w:t>1</w:t>
      </w:r>
      <w:r>
        <w:rPr>
          <w:rFonts w:eastAsia="仿宋_GB2312" w:hint="eastAsia"/>
          <w:kern w:val="2"/>
          <w:sz w:val="28"/>
        </w:rPr>
        <w:t>、水泥砂浆地面质量保证措施</w:t>
      </w:r>
    </w:p>
    <w:p w14:paraId="7EA76E0F"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w:t>
      </w:r>
      <w:r>
        <w:rPr>
          <w:rFonts w:eastAsia="仿宋_GB2312" w:hint="eastAsia"/>
          <w:kern w:val="2"/>
          <w:sz w:val="28"/>
        </w:rPr>
        <w:t>1</w:t>
      </w:r>
      <w:r>
        <w:rPr>
          <w:rFonts w:eastAsia="仿宋_GB2312" w:hint="eastAsia"/>
          <w:kern w:val="2"/>
          <w:sz w:val="28"/>
        </w:rPr>
        <w:t>）水泥砂浆应用机械搅拌，拌合要均匀，搅拌时间不应小于</w:t>
      </w:r>
      <w:r>
        <w:rPr>
          <w:rFonts w:eastAsia="仿宋_GB2312"/>
          <w:kern w:val="2"/>
          <w:sz w:val="28"/>
        </w:rPr>
        <w:t>2min</w:t>
      </w:r>
      <w:r>
        <w:rPr>
          <w:rFonts w:eastAsia="仿宋_GB2312" w:hint="eastAsia"/>
          <w:kern w:val="2"/>
          <w:sz w:val="28"/>
        </w:rPr>
        <w:t>。水泥标号不低于</w:t>
      </w:r>
      <w:r>
        <w:rPr>
          <w:rFonts w:eastAsia="仿宋_GB2312" w:hint="eastAsia"/>
          <w:kern w:val="2"/>
          <w:sz w:val="28"/>
        </w:rPr>
        <w:t>425</w:t>
      </w:r>
      <w:r>
        <w:rPr>
          <w:rFonts w:eastAsia="仿宋_GB2312" w:hint="eastAsia"/>
          <w:kern w:val="2"/>
          <w:sz w:val="28"/>
        </w:rPr>
        <w:t>号，砂应采用中砂或粗砂，含泥量不应大于</w:t>
      </w:r>
      <w:r>
        <w:rPr>
          <w:rFonts w:eastAsia="仿宋_GB2312" w:hint="eastAsia"/>
          <w:kern w:val="2"/>
          <w:sz w:val="28"/>
        </w:rPr>
        <w:t>3%</w:t>
      </w:r>
      <w:r>
        <w:rPr>
          <w:rFonts w:eastAsia="仿宋_GB2312" w:hint="eastAsia"/>
          <w:kern w:val="2"/>
          <w:sz w:val="28"/>
        </w:rPr>
        <w:t>。</w:t>
      </w:r>
    </w:p>
    <w:p w14:paraId="78362158"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w:t>
      </w:r>
      <w:r>
        <w:rPr>
          <w:rFonts w:eastAsia="仿宋_GB2312" w:hint="eastAsia"/>
          <w:kern w:val="2"/>
          <w:sz w:val="28"/>
        </w:rPr>
        <w:t>2</w:t>
      </w:r>
      <w:r>
        <w:rPr>
          <w:rFonts w:eastAsia="仿宋_GB2312" w:hint="eastAsia"/>
          <w:kern w:val="2"/>
          <w:sz w:val="28"/>
        </w:rPr>
        <w:t>）当水泥面层干湿度不适宜时，可采取淋水或撒布干拌的</w:t>
      </w:r>
      <w:r>
        <w:rPr>
          <w:rFonts w:eastAsia="仿宋_GB2312"/>
          <w:kern w:val="2"/>
          <w:sz w:val="28"/>
        </w:rPr>
        <w:t>1:</w:t>
      </w:r>
      <w:r>
        <w:rPr>
          <w:rFonts w:eastAsia="仿宋_GB2312" w:hint="eastAsia"/>
          <w:kern w:val="2"/>
          <w:sz w:val="28"/>
        </w:rPr>
        <w:t>1</w:t>
      </w:r>
      <w:r>
        <w:rPr>
          <w:rFonts w:eastAsia="仿宋_GB2312" w:hint="eastAsia"/>
          <w:kern w:val="2"/>
          <w:sz w:val="28"/>
        </w:rPr>
        <w:t>水泥和砂进行抹平压光工作。</w:t>
      </w:r>
    </w:p>
    <w:p w14:paraId="4FAA1C63"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w:t>
      </w:r>
      <w:r>
        <w:rPr>
          <w:rFonts w:eastAsia="仿宋_GB2312" w:hint="eastAsia"/>
          <w:kern w:val="2"/>
          <w:sz w:val="28"/>
        </w:rPr>
        <w:t>3</w:t>
      </w:r>
      <w:r>
        <w:rPr>
          <w:rFonts w:eastAsia="仿宋_GB2312" w:hint="eastAsia"/>
          <w:kern w:val="2"/>
          <w:sz w:val="28"/>
        </w:rPr>
        <w:t>）当水泥砂浆面层出现局部起砂等施工质量缺陷时，可采用</w:t>
      </w:r>
      <w:r>
        <w:rPr>
          <w:rFonts w:eastAsia="仿宋_GB2312" w:hint="eastAsia"/>
          <w:kern w:val="2"/>
          <w:sz w:val="28"/>
        </w:rPr>
        <w:t>107</w:t>
      </w:r>
      <w:r>
        <w:rPr>
          <w:rFonts w:eastAsia="仿宋_GB2312" w:hint="eastAsia"/>
          <w:kern w:val="2"/>
          <w:sz w:val="28"/>
        </w:rPr>
        <w:t>胶水泥腻子进行修理、补强和装饰。施工工艺是：基层处理好、表面洒水湿润，涂刷</w:t>
      </w:r>
      <w:r>
        <w:rPr>
          <w:rFonts w:eastAsia="仿宋_GB2312" w:hint="eastAsia"/>
          <w:kern w:val="2"/>
          <w:sz w:val="28"/>
        </w:rPr>
        <w:t>107</w:t>
      </w:r>
      <w:r>
        <w:rPr>
          <w:rFonts w:eastAsia="仿宋_GB2312" w:hint="eastAsia"/>
          <w:kern w:val="2"/>
          <w:sz w:val="28"/>
        </w:rPr>
        <w:t>胶水一道，满刮腻子</w:t>
      </w:r>
      <w:r>
        <w:rPr>
          <w:rFonts w:eastAsia="仿宋_GB2312" w:hint="eastAsia"/>
          <w:kern w:val="2"/>
          <w:sz w:val="28"/>
        </w:rPr>
        <w:t>2~5</w:t>
      </w:r>
      <w:r>
        <w:rPr>
          <w:rFonts w:eastAsia="仿宋_GB2312" w:hint="eastAsia"/>
          <w:kern w:val="2"/>
          <w:sz w:val="28"/>
        </w:rPr>
        <w:t>遍，厚度控制在</w:t>
      </w:r>
      <w:r>
        <w:rPr>
          <w:rFonts w:eastAsia="仿宋_GB2312"/>
          <w:kern w:val="2"/>
          <w:sz w:val="28"/>
        </w:rPr>
        <w:t>0.7~1.5mm</w:t>
      </w:r>
      <w:r>
        <w:rPr>
          <w:rFonts w:eastAsia="仿宋_GB2312" w:hint="eastAsia"/>
          <w:kern w:val="2"/>
          <w:sz w:val="28"/>
        </w:rPr>
        <w:t>，洒水养护，砂纸磨平、消除粉尘，再涂刷纯</w:t>
      </w:r>
      <w:r>
        <w:rPr>
          <w:rFonts w:eastAsia="仿宋_GB2312" w:hint="eastAsia"/>
          <w:kern w:val="2"/>
          <w:sz w:val="28"/>
        </w:rPr>
        <w:t>107</w:t>
      </w:r>
      <w:r>
        <w:rPr>
          <w:rFonts w:eastAsia="仿宋_GB2312" w:hint="eastAsia"/>
          <w:kern w:val="2"/>
          <w:sz w:val="28"/>
        </w:rPr>
        <w:t>胶一遍或作一道蜡面。</w:t>
      </w:r>
    </w:p>
    <w:p w14:paraId="4C0FDFB3"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sz w:val="28"/>
        </w:rPr>
        <w:lastRenderedPageBreak/>
        <w:t>（</w:t>
      </w:r>
      <w:r>
        <w:rPr>
          <w:rFonts w:eastAsia="仿宋_GB2312" w:hint="eastAsia"/>
          <w:sz w:val="28"/>
        </w:rPr>
        <w:t>4</w:t>
      </w:r>
      <w:r>
        <w:rPr>
          <w:rFonts w:eastAsia="仿宋_GB2312" w:hint="eastAsia"/>
          <w:sz w:val="28"/>
        </w:rPr>
        <w:t>）做找平层之前基层必须清理干净，洒水湿润，找平层砂浆做完房间不行进入，要封闭起来，防止地面污染，影响与面层的粘结。铺地砖时，水泥浆结合层与防滑砖铺贴同时振作，随刷随铺不得刷过大的面积，防止水泥浆风干影响粘结而导致空鼓。</w:t>
      </w:r>
    </w:p>
    <w:p w14:paraId="1805B8C9"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2</w:t>
      </w:r>
      <w:r>
        <w:rPr>
          <w:rFonts w:eastAsia="仿宋_GB2312" w:hint="eastAsia"/>
          <w:kern w:val="2"/>
          <w:sz w:val="28"/>
        </w:rPr>
        <w:t>、楼地面铺贴地砖、花岗岩、大理石质量保证措施</w:t>
      </w:r>
    </w:p>
    <w:p w14:paraId="2E8EB9EF"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w:t>
      </w:r>
      <w:r>
        <w:rPr>
          <w:rFonts w:eastAsia="仿宋_GB2312" w:hint="eastAsia"/>
          <w:kern w:val="2"/>
          <w:sz w:val="28"/>
        </w:rPr>
        <w:t>1</w:t>
      </w:r>
      <w:r>
        <w:rPr>
          <w:rFonts w:eastAsia="仿宋_GB2312" w:hint="eastAsia"/>
          <w:kern w:val="2"/>
          <w:sz w:val="28"/>
        </w:rPr>
        <w:t>）地砖、花岗岩、大理石的品种、规格、颜色、质量，必须符合设计要求和国家标准规定。板块表面洁净、平整、坚实，图案清晰，光亮光滑，色泽一致，无裂纹、掉角和缺楞等现象。</w:t>
      </w:r>
    </w:p>
    <w:p w14:paraId="347FC12B"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w:t>
      </w:r>
      <w:r>
        <w:rPr>
          <w:rFonts w:eastAsia="仿宋_GB2312" w:hint="eastAsia"/>
          <w:kern w:val="2"/>
          <w:sz w:val="28"/>
        </w:rPr>
        <w:t>2</w:t>
      </w:r>
      <w:r>
        <w:rPr>
          <w:rFonts w:eastAsia="仿宋_GB2312" w:hint="eastAsia"/>
          <w:kern w:val="2"/>
          <w:sz w:val="28"/>
        </w:rPr>
        <w:t>）面层铺设应防止板面与基层出现空鼓现象，操作中应注意垫层表面应用钢丝刷清扫干净，浇水湿润并均匀涂刷一度素水泥浆，找平层的厚度不宜过薄，最薄处不得小于</w:t>
      </w:r>
      <w:r>
        <w:rPr>
          <w:rFonts w:eastAsia="仿宋_GB2312" w:hint="eastAsia"/>
          <w:kern w:val="2"/>
          <w:sz w:val="28"/>
        </w:rPr>
        <w:t>20mm</w:t>
      </w:r>
      <w:r>
        <w:rPr>
          <w:rFonts w:eastAsia="仿宋_GB2312" w:hint="eastAsia"/>
          <w:kern w:val="2"/>
          <w:sz w:val="28"/>
        </w:rPr>
        <w:t>，砂浆铺设必须饱满，水灰比不宜过大，同时注意不得过早上人踩踏等，以避免空鼓发生。</w:t>
      </w:r>
    </w:p>
    <w:p w14:paraId="24226311"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w:t>
      </w:r>
      <w:r>
        <w:rPr>
          <w:rFonts w:eastAsia="仿宋_GB2312" w:hint="eastAsia"/>
          <w:kern w:val="2"/>
          <w:sz w:val="28"/>
        </w:rPr>
        <w:t>3</w:t>
      </w:r>
      <w:r>
        <w:rPr>
          <w:rFonts w:eastAsia="仿宋_GB2312" w:hint="eastAsia"/>
          <w:kern w:val="2"/>
          <w:sz w:val="28"/>
        </w:rPr>
        <w:t>）地砖、花岗岩、铺大理石时，纵横向要拉线，踢脚板上口也要拉线，板块行列直线度允许偏差</w:t>
      </w:r>
      <w:r>
        <w:rPr>
          <w:rFonts w:eastAsia="仿宋_GB2312" w:hint="eastAsia"/>
          <w:kern w:val="2"/>
          <w:sz w:val="28"/>
        </w:rPr>
        <w:t>2mm</w:t>
      </w:r>
      <w:r>
        <w:rPr>
          <w:rFonts w:eastAsia="仿宋_GB2312" w:hint="eastAsia"/>
          <w:kern w:val="2"/>
          <w:sz w:val="28"/>
        </w:rPr>
        <w:t>，踢脚板上口平直允许偏差</w:t>
      </w:r>
      <w:r>
        <w:rPr>
          <w:rFonts w:eastAsia="仿宋_GB2312" w:hint="eastAsia"/>
          <w:kern w:val="2"/>
          <w:sz w:val="28"/>
        </w:rPr>
        <w:t>1mm</w:t>
      </w:r>
      <w:r>
        <w:rPr>
          <w:rFonts w:eastAsia="仿宋_GB2312" w:hint="eastAsia"/>
          <w:kern w:val="2"/>
          <w:sz w:val="28"/>
        </w:rPr>
        <w:t>。铺贴时，用</w:t>
      </w:r>
      <w:r>
        <w:rPr>
          <w:rFonts w:eastAsia="仿宋_GB2312" w:hint="eastAsia"/>
          <w:kern w:val="2"/>
          <w:sz w:val="28"/>
        </w:rPr>
        <w:t>2m</w:t>
      </w:r>
      <w:r>
        <w:rPr>
          <w:rFonts w:eastAsia="仿宋_GB2312" w:hint="eastAsia"/>
          <w:kern w:val="2"/>
          <w:sz w:val="28"/>
        </w:rPr>
        <w:t>标尺和水平尺随时检查大理石表面平整度，平整度允许偏差</w:t>
      </w:r>
      <w:r>
        <w:rPr>
          <w:rFonts w:eastAsia="仿宋_GB2312" w:hint="eastAsia"/>
          <w:kern w:val="2"/>
          <w:sz w:val="28"/>
        </w:rPr>
        <w:t>1mm</w:t>
      </w:r>
      <w:r>
        <w:rPr>
          <w:rFonts w:eastAsia="仿宋_GB2312" w:hint="eastAsia"/>
          <w:kern w:val="2"/>
          <w:sz w:val="28"/>
        </w:rPr>
        <w:t>。</w:t>
      </w:r>
    </w:p>
    <w:p w14:paraId="563F51D9" w14:textId="77777777" w:rsidR="00AA6D7C" w:rsidRDefault="00000000">
      <w:pPr>
        <w:widowControl w:val="0"/>
        <w:snapToGrid w:val="0"/>
        <w:spacing w:line="520" w:lineRule="exact"/>
        <w:ind w:firstLine="567"/>
        <w:jc w:val="both"/>
        <w:rPr>
          <w:rFonts w:eastAsia="仿宋_GB2312"/>
          <w:sz w:val="28"/>
        </w:rPr>
      </w:pPr>
      <w:r>
        <w:rPr>
          <w:rFonts w:eastAsia="仿宋_GB2312" w:hint="eastAsia"/>
          <w:kern w:val="2"/>
          <w:sz w:val="28"/>
        </w:rPr>
        <w:t>（</w:t>
      </w:r>
      <w:r>
        <w:rPr>
          <w:rFonts w:eastAsia="仿宋_GB2312" w:hint="eastAsia"/>
          <w:kern w:val="2"/>
          <w:sz w:val="28"/>
        </w:rPr>
        <w:t>4</w:t>
      </w:r>
      <w:r>
        <w:rPr>
          <w:rFonts w:eastAsia="仿宋_GB2312" w:hint="eastAsia"/>
          <w:kern w:val="2"/>
          <w:sz w:val="28"/>
        </w:rPr>
        <w:t>）地砖、花岗岩、铺大理石</w:t>
      </w:r>
      <w:r>
        <w:rPr>
          <w:rFonts w:eastAsia="仿宋_GB2312" w:hint="eastAsia"/>
          <w:sz w:val="28"/>
        </w:rPr>
        <w:t>贴不平、出现高低差：对地砖未进行预先挑选，薄厚不致造成高低差，或铺贴时未严格按水平标高线进行控制。</w:t>
      </w:r>
    </w:p>
    <w:p w14:paraId="5633E765" w14:textId="77777777" w:rsidR="00AA6D7C" w:rsidRDefault="00000000">
      <w:pPr>
        <w:widowControl w:val="0"/>
        <w:snapToGrid w:val="0"/>
        <w:spacing w:line="520" w:lineRule="exact"/>
        <w:ind w:firstLine="567"/>
        <w:jc w:val="both"/>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）缝线不直不匀：操作前应挑选，长度相同的用于同一房间内，拨缝时分格缝要拉通线，将超线的地砖拨顺直。</w:t>
      </w:r>
    </w:p>
    <w:p w14:paraId="2040E74F"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sz w:val="28"/>
        </w:rPr>
        <w:t>（</w:t>
      </w:r>
      <w:r>
        <w:rPr>
          <w:rFonts w:eastAsia="仿宋_GB2312" w:hint="eastAsia"/>
          <w:sz w:val="28"/>
        </w:rPr>
        <w:t>6</w:t>
      </w:r>
      <w:r>
        <w:rPr>
          <w:rFonts w:eastAsia="仿宋_GB2312" w:hint="eastAsia"/>
          <w:sz w:val="28"/>
        </w:rPr>
        <w:t>）面层污染：擦缝时应随时将余浆擦干净，面层做完后必须加以覆盖，以防其他工种操作污染。</w:t>
      </w:r>
    </w:p>
    <w:p w14:paraId="74F67E77" w14:textId="77777777" w:rsidR="00AA6D7C" w:rsidRDefault="00000000">
      <w:pPr>
        <w:pStyle w:val="2"/>
      </w:pPr>
      <w:bookmarkStart w:id="206" w:name="_Toc56867147"/>
      <w:bookmarkStart w:id="207" w:name="_Toc202201641"/>
      <w:r>
        <w:rPr>
          <w:rFonts w:hint="eastAsia"/>
        </w:rPr>
        <w:t>6.5.9</w:t>
      </w:r>
      <w:r>
        <w:rPr>
          <w:rFonts w:hint="eastAsia"/>
        </w:rPr>
        <w:t>门窗工程质量保证措施</w:t>
      </w:r>
      <w:bookmarkEnd w:id="204"/>
      <w:bookmarkEnd w:id="206"/>
      <w:bookmarkEnd w:id="207"/>
    </w:p>
    <w:p w14:paraId="2F5E80FC"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w:t>
      </w:r>
      <w:r>
        <w:rPr>
          <w:rFonts w:eastAsia="仿宋_GB2312" w:hint="eastAsia"/>
          <w:kern w:val="2"/>
          <w:sz w:val="28"/>
        </w:rPr>
        <w:t>1</w:t>
      </w:r>
      <w:r>
        <w:rPr>
          <w:rFonts w:eastAsia="仿宋_GB2312" w:hint="eastAsia"/>
          <w:kern w:val="2"/>
          <w:sz w:val="28"/>
        </w:rPr>
        <w:t>）木门工程质量保证措施</w:t>
      </w:r>
    </w:p>
    <w:p w14:paraId="578710CC"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木门的材料、规格必须符合设计要求及有关质量标准，且有合格证。产品经验收合格后方可安装。木门框与预埋木砖须连接牢固。框安装后，进行校核，检查其位置、开启方向并将框的下角用垫木垫实。木门扇安装须在内外墙粉刷结束后进行。控制好安装缝隙及门扇开启方位。门框必须按设计要求的水平标高进行安装，保证开启灵活、关闭严密。五金必须按有关规定安装，不得少装、漏装。</w:t>
      </w:r>
    </w:p>
    <w:p w14:paraId="739C465C"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lastRenderedPageBreak/>
        <w:t>（</w:t>
      </w:r>
      <w:r>
        <w:rPr>
          <w:rFonts w:eastAsia="仿宋_GB2312" w:hint="eastAsia"/>
          <w:kern w:val="2"/>
          <w:sz w:val="28"/>
        </w:rPr>
        <w:t>2</w:t>
      </w:r>
      <w:r>
        <w:rPr>
          <w:rFonts w:eastAsia="仿宋_GB2312" w:hint="eastAsia"/>
          <w:kern w:val="2"/>
          <w:sz w:val="28"/>
        </w:rPr>
        <w:t>）铝合金门窗工程质量保证措施</w:t>
      </w:r>
    </w:p>
    <w:p w14:paraId="4D4438F9"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①安装施工保证</w:t>
      </w:r>
    </w:p>
    <w:p w14:paraId="4D4A848B" w14:textId="77777777" w:rsidR="00AA6D7C" w:rsidRDefault="00000000">
      <w:pPr>
        <w:widowControl w:val="0"/>
        <w:snapToGrid w:val="0"/>
        <w:spacing w:line="520" w:lineRule="exact"/>
        <w:ind w:firstLine="567"/>
        <w:jc w:val="both"/>
        <w:rPr>
          <w:rFonts w:eastAsia="仿宋_GB2312"/>
          <w:kern w:val="2"/>
          <w:sz w:val="28"/>
        </w:rPr>
      </w:pPr>
      <w:r>
        <w:rPr>
          <w:rFonts w:eastAsia="仿宋_GB2312"/>
          <w:kern w:val="2"/>
          <w:sz w:val="28"/>
        </w:rPr>
        <w:t>a</w:t>
      </w:r>
      <w:r>
        <w:rPr>
          <w:rFonts w:eastAsia="仿宋_GB2312" w:hint="eastAsia"/>
          <w:kern w:val="2"/>
          <w:sz w:val="28"/>
        </w:rPr>
        <w:t>、按图纸设计要求在室内弹出水平标高线。</w:t>
      </w:r>
      <w:r>
        <w:rPr>
          <w:rFonts w:eastAsia="仿宋_GB2312" w:hint="eastAsia"/>
          <w:sz w:val="28"/>
        </w:rPr>
        <w:t>窗安装前根据放好的标线标记拉通进行，并认真复核，水平、竖直方向均要拉能线做标记，使内外墙各门窗位置横平、竖直。</w:t>
      </w:r>
    </w:p>
    <w:p w14:paraId="3ECBAB67"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b</w:t>
      </w:r>
      <w:r>
        <w:rPr>
          <w:rFonts w:eastAsia="仿宋_GB2312" w:hint="eastAsia"/>
          <w:kern w:val="2"/>
          <w:sz w:val="28"/>
        </w:rPr>
        <w:t>、在墙外弹出垂直参照线。</w:t>
      </w:r>
    </w:p>
    <w:p w14:paraId="267B5F44"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c</w:t>
      </w:r>
      <w:r>
        <w:rPr>
          <w:rFonts w:eastAsia="仿宋_GB2312" w:hint="eastAsia"/>
          <w:kern w:val="2"/>
          <w:sz w:val="28"/>
        </w:rPr>
        <w:t>、修整窗边。</w:t>
      </w:r>
    </w:p>
    <w:p w14:paraId="66028D2A"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e</w:t>
      </w:r>
      <w:r>
        <w:rPr>
          <w:rFonts w:eastAsia="仿宋_GB2312" w:hint="eastAsia"/>
          <w:kern w:val="2"/>
          <w:sz w:val="28"/>
        </w:rPr>
        <w:t>、在平整、干燥的楼地面拼装窗框，下垫木板。</w:t>
      </w:r>
    </w:p>
    <w:p w14:paraId="0AEE7FD1"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f</w:t>
      </w:r>
      <w:r>
        <w:rPr>
          <w:rFonts w:eastAsia="仿宋_GB2312" w:hint="eastAsia"/>
          <w:kern w:val="2"/>
          <w:sz w:val="28"/>
        </w:rPr>
        <w:t>、注意用电安全，手持电动工具要接漏电保护器，注意高空作业安全，外架作业注意探头板，要系安全带。</w:t>
      </w:r>
    </w:p>
    <w:p w14:paraId="7AAA3C8E"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g</w:t>
      </w:r>
      <w:r>
        <w:rPr>
          <w:rFonts w:eastAsia="仿宋_GB2312" w:hint="eastAsia"/>
          <w:kern w:val="2"/>
          <w:sz w:val="28"/>
        </w:rPr>
        <w:t>、窗框上墙应在外墙初粉刷后进行。</w:t>
      </w:r>
    </w:p>
    <w:p w14:paraId="6FE2064C"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h</w:t>
      </w:r>
      <w:r>
        <w:rPr>
          <w:rFonts w:eastAsia="仿宋_GB2312" w:hint="eastAsia"/>
          <w:kern w:val="2"/>
          <w:sz w:val="28"/>
        </w:rPr>
        <w:t>、用木楔、木块固定窗框后，调整水平度，垂直度及对角线。</w:t>
      </w:r>
    </w:p>
    <w:p w14:paraId="4D189568"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 xml:space="preserve">i </w:t>
      </w:r>
      <w:r>
        <w:rPr>
          <w:rFonts w:eastAsia="仿宋_GB2312" w:hint="eastAsia"/>
          <w:kern w:val="2"/>
          <w:sz w:val="28"/>
        </w:rPr>
        <w:t>、用射钉枪锚固铁脚、铁脚方向应内外对称固定。</w:t>
      </w:r>
    </w:p>
    <w:p w14:paraId="4328A41A"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j</w:t>
      </w:r>
      <w:r>
        <w:rPr>
          <w:rFonts w:eastAsia="仿宋_GB2312" w:hint="eastAsia"/>
          <w:kern w:val="2"/>
          <w:sz w:val="28"/>
        </w:rPr>
        <w:t>、派专人监督土建灌缝，灌缝应分二次进行。先在无木楔、木块处用</w:t>
      </w:r>
      <w:r>
        <w:rPr>
          <w:rFonts w:eastAsia="仿宋_GB2312" w:hint="eastAsia"/>
          <w:kern w:val="2"/>
          <w:sz w:val="28"/>
        </w:rPr>
        <w:t>1:2</w:t>
      </w:r>
      <w:r>
        <w:rPr>
          <w:rFonts w:eastAsia="仿宋_GB2312" w:hint="eastAsia"/>
          <w:kern w:val="2"/>
          <w:sz w:val="28"/>
        </w:rPr>
        <w:t>水泥砂浆灌牢、拉通线进行，不使窗料变形。待</w:t>
      </w:r>
      <w:r>
        <w:rPr>
          <w:rFonts w:eastAsia="仿宋_GB2312" w:hint="eastAsia"/>
          <w:kern w:val="2"/>
          <w:sz w:val="28"/>
        </w:rPr>
        <w:t>3</w:t>
      </w:r>
      <w:r>
        <w:rPr>
          <w:rFonts w:eastAsia="仿宋_GB2312" w:hint="eastAsia"/>
          <w:kern w:val="2"/>
          <w:sz w:val="28"/>
        </w:rPr>
        <w:t>小时后将木楔、木块拿掉，用砂浆灌牢。</w:t>
      </w:r>
    </w:p>
    <w:p w14:paraId="092C53D0"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k</w:t>
      </w:r>
      <w:r>
        <w:rPr>
          <w:rFonts w:eastAsia="仿宋_GB2312" w:hint="eastAsia"/>
          <w:kern w:val="2"/>
          <w:sz w:val="28"/>
        </w:rPr>
        <w:t>、在内外墙装饰完后，撕开窗框包护胶纸清洁。</w:t>
      </w:r>
    </w:p>
    <w:p w14:paraId="0498084A"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l</w:t>
      </w:r>
      <w:r>
        <w:rPr>
          <w:rFonts w:eastAsia="仿宋_GB2312" w:hint="eastAsia"/>
          <w:kern w:val="2"/>
          <w:sz w:val="28"/>
        </w:rPr>
        <w:t>、窗扇安装须调整窗轮，使扇与框四周搭接均匀。</w:t>
      </w:r>
    </w:p>
    <w:p w14:paraId="5782BB6C"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m</w:t>
      </w:r>
      <w:r>
        <w:rPr>
          <w:rFonts w:eastAsia="仿宋_GB2312" w:hint="eastAsia"/>
          <w:kern w:val="2"/>
          <w:sz w:val="28"/>
        </w:rPr>
        <w:t>、固定锁钩。</w:t>
      </w:r>
    </w:p>
    <w:p w14:paraId="4D5D1572"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n</w:t>
      </w:r>
      <w:r>
        <w:rPr>
          <w:rFonts w:eastAsia="仿宋_GB2312" w:hint="eastAsia"/>
          <w:kern w:val="2"/>
          <w:sz w:val="28"/>
        </w:rPr>
        <w:t>、清理、自检，互相检查。</w:t>
      </w:r>
    </w:p>
    <w:p w14:paraId="070C8FE2"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②质量技术要求</w:t>
      </w:r>
    </w:p>
    <w:p w14:paraId="07F87FEF"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a</w:t>
      </w:r>
      <w:r>
        <w:rPr>
          <w:rFonts w:eastAsia="仿宋_GB2312" w:hint="eastAsia"/>
          <w:kern w:val="2"/>
          <w:sz w:val="28"/>
        </w:rPr>
        <w:t>、铝合金门窗及其附件质量必须符合设计要求和有关标准的规定。</w:t>
      </w:r>
    </w:p>
    <w:p w14:paraId="6350BB74"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b</w:t>
      </w:r>
      <w:r>
        <w:rPr>
          <w:rFonts w:eastAsia="仿宋_GB2312" w:hint="eastAsia"/>
          <w:kern w:val="2"/>
          <w:sz w:val="28"/>
        </w:rPr>
        <w:t>、铝合金门窗安装必须牢固，预埋件的数量、位置、埋设连接方法及防腐处理必须符合设计要求。</w:t>
      </w:r>
    </w:p>
    <w:p w14:paraId="2B3443DC"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c</w:t>
      </w:r>
      <w:r>
        <w:rPr>
          <w:rFonts w:eastAsia="仿宋_GB2312" w:hint="eastAsia"/>
          <w:kern w:val="2"/>
          <w:sz w:val="28"/>
        </w:rPr>
        <w:t>、推拉门窗扇须关闭严密，间隙均匀，扇与框搭接量不小于设计要求的</w:t>
      </w:r>
      <w:r>
        <w:rPr>
          <w:rFonts w:eastAsia="仿宋_GB2312" w:hint="eastAsia"/>
          <w:kern w:val="2"/>
          <w:sz w:val="28"/>
        </w:rPr>
        <w:t>80%</w:t>
      </w:r>
      <w:r>
        <w:rPr>
          <w:rFonts w:eastAsia="仿宋_GB2312" w:hint="eastAsia"/>
          <w:kern w:val="2"/>
          <w:sz w:val="28"/>
        </w:rPr>
        <w:t>。</w:t>
      </w:r>
    </w:p>
    <w:p w14:paraId="0F1C05EC"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d</w:t>
      </w:r>
      <w:r>
        <w:rPr>
          <w:rFonts w:eastAsia="仿宋_GB2312" w:hint="eastAsia"/>
          <w:kern w:val="2"/>
          <w:sz w:val="28"/>
        </w:rPr>
        <w:t>、安装附件齐全，安装牢固，灵活适用，达到各自的功能要求。</w:t>
      </w:r>
    </w:p>
    <w:p w14:paraId="411BEEA6"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e</w:t>
      </w:r>
      <w:r>
        <w:rPr>
          <w:rFonts w:eastAsia="仿宋_GB2312" w:hint="eastAsia"/>
          <w:kern w:val="2"/>
          <w:sz w:val="28"/>
        </w:rPr>
        <w:t>、铝合金门窗框与墙体间缝填嵌饱满密实，表面洁净平整、光滑、无裂缝，填塞材料、方法符合设计要求，无渗水。</w:t>
      </w:r>
    </w:p>
    <w:p w14:paraId="679F2DD2"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lastRenderedPageBreak/>
        <w:t>f</w:t>
      </w:r>
      <w:r>
        <w:rPr>
          <w:rFonts w:eastAsia="仿宋_GB2312" w:hint="eastAsia"/>
          <w:kern w:val="2"/>
          <w:sz w:val="28"/>
        </w:rPr>
        <w:t>、铝合金窗外观表面洁净，无划痕，碰伤，锈蚀，涂胶表面光滑平整，厚度均匀，无气孔。</w:t>
      </w:r>
    </w:p>
    <w:p w14:paraId="60ADB11F" w14:textId="77777777" w:rsidR="00AA6D7C" w:rsidRDefault="00000000">
      <w:pPr>
        <w:widowControl w:val="0"/>
        <w:snapToGrid w:val="0"/>
        <w:spacing w:line="520" w:lineRule="exact"/>
        <w:ind w:firstLine="567"/>
        <w:jc w:val="both"/>
        <w:rPr>
          <w:rFonts w:eastAsia="仿宋_GB2312"/>
          <w:sz w:val="28"/>
        </w:rPr>
      </w:pPr>
      <w:r>
        <w:rPr>
          <w:rFonts w:eastAsia="仿宋_GB2312" w:hint="eastAsia"/>
          <w:sz w:val="28"/>
        </w:rPr>
        <w:t>e</w:t>
      </w:r>
      <w:r>
        <w:rPr>
          <w:rFonts w:eastAsia="仿宋_GB2312" w:hint="eastAsia"/>
          <w:sz w:val="28"/>
        </w:rPr>
        <w:t>、对窗框的强度、气密性、开闭力、隔声性、隔热性，及各类五金配件的而久性等各项功能指标进行检查，合格后才能使用。</w:t>
      </w:r>
    </w:p>
    <w:p w14:paraId="0270D851" w14:textId="77777777" w:rsidR="00AA6D7C" w:rsidRDefault="00000000">
      <w:pPr>
        <w:widowControl w:val="0"/>
        <w:snapToGrid w:val="0"/>
        <w:spacing w:line="520" w:lineRule="exact"/>
        <w:ind w:firstLine="567"/>
        <w:jc w:val="both"/>
        <w:rPr>
          <w:rFonts w:eastAsia="仿宋_GB2312"/>
          <w:sz w:val="28"/>
        </w:rPr>
      </w:pPr>
      <w:r>
        <w:rPr>
          <w:rFonts w:eastAsia="仿宋_GB2312" w:hint="eastAsia"/>
          <w:sz w:val="28"/>
        </w:rPr>
        <w:t>g</w:t>
      </w:r>
      <w:r>
        <w:rPr>
          <w:rFonts w:eastAsia="仿宋_GB2312" w:hint="eastAsia"/>
          <w:sz w:val="28"/>
        </w:rPr>
        <w:t>、窗框与墙体缝隙用矿棉或玻璃毡条或设计材料分层填塞密实，外表面留出</w:t>
      </w:r>
      <w:r>
        <w:rPr>
          <w:rFonts w:eastAsia="仿宋_GB2312" w:hint="eastAsia"/>
          <w:sz w:val="28"/>
        </w:rPr>
        <w:t>5</w:t>
      </w:r>
      <w:r>
        <w:rPr>
          <w:rFonts w:eastAsia="仿宋_GB2312" w:hint="eastAsia"/>
          <w:sz w:val="28"/>
        </w:rPr>
        <w:t>—</w:t>
      </w:r>
      <w:r>
        <w:rPr>
          <w:rFonts w:eastAsia="仿宋_GB2312" w:hint="eastAsia"/>
          <w:sz w:val="28"/>
        </w:rPr>
        <w:t>8mm</w:t>
      </w:r>
      <w:r>
        <w:rPr>
          <w:rFonts w:eastAsia="仿宋_GB2312" w:hint="eastAsia"/>
          <w:sz w:val="28"/>
        </w:rPr>
        <w:t>深槽口填嵌缝膏。</w:t>
      </w:r>
    </w:p>
    <w:p w14:paraId="3E275E0A"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sz w:val="28"/>
        </w:rPr>
        <w:t>h</w:t>
      </w:r>
      <w:r>
        <w:rPr>
          <w:rFonts w:eastAsia="仿宋_GB2312" w:hint="eastAsia"/>
          <w:sz w:val="28"/>
        </w:rPr>
        <w:t>、窗安装应位置准确，横平竖直，窗扇关闭严密，间隙均匀，开关灵活。各类附件齐全，安装位置正确、牢固、灵活、适用、美观，各类缝隙填嵌饱满密实、表面平整、光滑、无裂缝。</w:t>
      </w:r>
    </w:p>
    <w:p w14:paraId="074F6B79" w14:textId="77777777" w:rsidR="00AA6D7C" w:rsidRDefault="00000000">
      <w:pPr>
        <w:widowControl w:val="0"/>
        <w:snapToGrid w:val="0"/>
        <w:spacing w:line="520" w:lineRule="exact"/>
        <w:ind w:firstLine="567"/>
        <w:jc w:val="both"/>
        <w:rPr>
          <w:rFonts w:eastAsia="仿宋_GB2312"/>
          <w:kern w:val="2"/>
          <w:sz w:val="28"/>
        </w:rPr>
      </w:pPr>
      <w:r>
        <w:rPr>
          <w:rFonts w:eastAsia="仿宋_GB2312" w:hint="eastAsia"/>
          <w:kern w:val="2"/>
          <w:sz w:val="28"/>
        </w:rPr>
        <w:t>③做好技术文件和质量检验评定记录等施工资料及收集。</w:t>
      </w:r>
    </w:p>
    <w:p w14:paraId="0CDAB02A" w14:textId="77777777" w:rsidR="00AA6D7C" w:rsidRDefault="00000000">
      <w:pPr>
        <w:pStyle w:val="2"/>
      </w:pPr>
      <w:bookmarkStart w:id="208" w:name="_Toc48731314"/>
      <w:bookmarkStart w:id="209" w:name="_Toc51409975"/>
      <w:bookmarkStart w:id="210" w:name="_Toc56794049"/>
      <w:bookmarkStart w:id="211" w:name="_Toc202201642"/>
      <w:r>
        <w:rPr>
          <w:rFonts w:hint="eastAsia"/>
        </w:rPr>
        <w:t>6.5.10</w:t>
      </w:r>
      <w:r>
        <w:rPr>
          <w:rFonts w:hint="eastAsia"/>
        </w:rPr>
        <w:t>给排水工程质量保证措施</w:t>
      </w:r>
      <w:bookmarkEnd w:id="208"/>
      <w:bookmarkEnd w:id="209"/>
      <w:bookmarkEnd w:id="210"/>
      <w:bookmarkEnd w:id="211"/>
    </w:p>
    <w:p w14:paraId="3CA4FF5E" w14:textId="77777777" w:rsidR="00AA6D7C" w:rsidRDefault="00000000">
      <w:pPr>
        <w:pStyle w:val="10"/>
        <w:rPr>
          <w:snapToGrid w:val="0"/>
          <w:kern w:val="2"/>
        </w:rPr>
      </w:pPr>
      <w:r>
        <w:rPr>
          <w:rFonts w:hint="eastAsia"/>
          <w:snapToGrid w:val="0"/>
          <w:kern w:val="2"/>
        </w:rPr>
        <w:t>（</w:t>
      </w:r>
      <w:r>
        <w:rPr>
          <w:rFonts w:hint="eastAsia"/>
          <w:snapToGrid w:val="0"/>
          <w:kern w:val="2"/>
        </w:rPr>
        <w:t>1</w:t>
      </w:r>
      <w:r>
        <w:rPr>
          <w:rFonts w:hint="eastAsia"/>
          <w:snapToGrid w:val="0"/>
          <w:kern w:val="2"/>
        </w:rPr>
        <w:t>）管材、管件上应标明规格、公称压力和生产厂名或商标，包装上应标有批号、数量、生产日期和检验代号。</w:t>
      </w:r>
    </w:p>
    <w:p w14:paraId="20E59743" w14:textId="77777777" w:rsidR="00AA6D7C" w:rsidRDefault="00000000">
      <w:pPr>
        <w:pStyle w:val="10"/>
        <w:rPr>
          <w:snapToGrid w:val="0"/>
          <w:kern w:val="2"/>
        </w:rPr>
      </w:pPr>
      <w:r>
        <w:rPr>
          <w:rFonts w:hint="eastAsia"/>
          <w:snapToGrid w:val="0"/>
          <w:kern w:val="2"/>
        </w:rPr>
        <w:t>（</w:t>
      </w:r>
      <w:r>
        <w:rPr>
          <w:rFonts w:hint="eastAsia"/>
          <w:snapToGrid w:val="0"/>
          <w:kern w:val="2"/>
        </w:rPr>
        <w:t>2</w:t>
      </w:r>
      <w:r>
        <w:rPr>
          <w:rFonts w:hint="eastAsia"/>
          <w:snapToGrid w:val="0"/>
          <w:kern w:val="2"/>
        </w:rPr>
        <w:t>）管材、管内外壁应平整光滑，无裂纹、气泡、脱皮和明显的痕纹、凹陷，且色泽基本一致，冷水管、热水管必须有醒目的标志。管件应完整、无缺损、无变形，合模缝浇口应平整、无开裂。</w:t>
      </w:r>
    </w:p>
    <w:p w14:paraId="22E89E36" w14:textId="77777777" w:rsidR="00AA6D7C" w:rsidRDefault="00000000">
      <w:pPr>
        <w:pStyle w:val="10"/>
        <w:rPr>
          <w:snapToGrid w:val="0"/>
          <w:kern w:val="2"/>
        </w:rPr>
      </w:pPr>
      <w:r>
        <w:rPr>
          <w:rFonts w:hint="eastAsia"/>
          <w:snapToGrid w:val="0"/>
          <w:kern w:val="2"/>
        </w:rPr>
        <w:t>（</w:t>
      </w:r>
      <w:r>
        <w:rPr>
          <w:rFonts w:hint="eastAsia"/>
          <w:snapToGrid w:val="0"/>
          <w:kern w:val="2"/>
        </w:rPr>
        <w:t>3</w:t>
      </w:r>
      <w:r>
        <w:rPr>
          <w:rFonts w:hint="eastAsia"/>
          <w:snapToGrid w:val="0"/>
          <w:kern w:val="2"/>
        </w:rPr>
        <w:t>）搬运管材和管件时，应小心轻放，避免油污，严禁剧烈撞击、与尖锐物品碰触、抛摔滚拖。</w:t>
      </w:r>
    </w:p>
    <w:p w14:paraId="510A5249" w14:textId="77777777" w:rsidR="00AA6D7C" w:rsidRDefault="00000000">
      <w:pPr>
        <w:pStyle w:val="10"/>
        <w:rPr>
          <w:snapToGrid w:val="0"/>
          <w:kern w:val="2"/>
        </w:rPr>
      </w:pPr>
      <w:r>
        <w:rPr>
          <w:rFonts w:hint="eastAsia"/>
          <w:snapToGrid w:val="0"/>
          <w:kern w:val="2"/>
        </w:rPr>
        <w:t>（</w:t>
      </w:r>
      <w:r>
        <w:rPr>
          <w:rFonts w:hint="eastAsia"/>
          <w:snapToGrid w:val="0"/>
          <w:kern w:val="2"/>
        </w:rPr>
        <w:t>4</w:t>
      </w:r>
      <w:r>
        <w:rPr>
          <w:rFonts w:hint="eastAsia"/>
          <w:snapToGrid w:val="0"/>
          <w:kern w:val="2"/>
        </w:rPr>
        <w:t>）埋地管道一定要敷设在坚实的土层中，严禁在未经夯实的土层中敷设管道。管道穿过外墙、基础等时应设金属套管并采取防水措施，同时穿过套管的一段管道应改为金属管。管道穿过楼板和屋面处必须设置钢套管，穿越屋面时应采取严格的防水措施。安装在楼板内的套管，其顶部应高出地面</w:t>
      </w:r>
      <w:r>
        <w:rPr>
          <w:rFonts w:hint="eastAsia"/>
        </w:rPr>
        <w:t>20mm</w:t>
      </w:r>
      <w:r>
        <w:rPr>
          <w:rFonts w:hint="eastAsia"/>
        </w:rPr>
        <w:t>；</w:t>
      </w:r>
      <w:r>
        <w:rPr>
          <w:rFonts w:hint="eastAsia"/>
          <w:snapToGrid w:val="0"/>
          <w:kern w:val="2"/>
        </w:rPr>
        <w:t>安装在卫生间内的套管，其顶部应高出地面</w:t>
      </w:r>
      <w:r>
        <w:rPr>
          <w:rFonts w:hint="eastAsia"/>
          <w:snapToGrid w:val="0"/>
          <w:kern w:val="2"/>
        </w:rPr>
        <w:t>50mm</w:t>
      </w:r>
      <w:r>
        <w:rPr>
          <w:rFonts w:hint="eastAsia"/>
          <w:snapToGrid w:val="0"/>
          <w:kern w:val="2"/>
        </w:rPr>
        <w:t>，并要有防水措施。</w:t>
      </w:r>
    </w:p>
    <w:p w14:paraId="14039E1A" w14:textId="77777777" w:rsidR="00AA6D7C" w:rsidRDefault="00000000">
      <w:pPr>
        <w:pStyle w:val="10"/>
        <w:rPr>
          <w:snapToGrid w:val="0"/>
          <w:kern w:val="2"/>
        </w:rPr>
      </w:pPr>
      <w:r>
        <w:rPr>
          <w:rFonts w:hint="eastAsia"/>
          <w:snapToGrid w:val="0"/>
          <w:kern w:val="2"/>
        </w:rPr>
        <w:t>（</w:t>
      </w:r>
      <w:r>
        <w:rPr>
          <w:rFonts w:hint="eastAsia"/>
          <w:snapToGrid w:val="0"/>
          <w:kern w:val="2"/>
        </w:rPr>
        <w:t>5</w:t>
      </w:r>
      <w:r>
        <w:rPr>
          <w:rFonts w:hint="eastAsia"/>
          <w:snapToGrid w:val="0"/>
          <w:kern w:val="2"/>
        </w:rPr>
        <w:t>）管道安装、垂直立管应吊线，水平管应用水平尺检查，以保证垂直度和坡度。</w:t>
      </w:r>
    </w:p>
    <w:p w14:paraId="69D50E47" w14:textId="77777777" w:rsidR="00AA6D7C" w:rsidRDefault="00000000">
      <w:pPr>
        <w:pStyle w:val="10"/>
        <w:rPr>
          <w:snapToGrid w:val="0"/>
          <w:kern w:val="2"/>
        </w:rPr>
      </w:pPr>
      <w:r>
        <w:rPr>
          <w:rFonts w:hint="eastAsia"/>
          <w:snapToGrid w:val="0"/>
          <w:kern w:val="2"/>
        </w:rPr>
        <w:t>（</w:t>
      </w:r>
      <w:r>
        <w:rPr>
          <w:rFonts w:hint="eastAsia"/>
          <w:snapToGrid w:val="0"/>
          <w:kern w:val="2"/>
        </w:rPr>
        <w:t>6</w:t>
      </w:r>
      <w:r>
        <w:rPr>
          <w:rFonts w:hint="eastAsia"/>
          <w:snapToGrid w:val="0"/>
          <w:kern w:val="2"/>
        </w:rPr>
        <w:t>）管道安装过程中，应防止现场的油漆、沥青等有机物污染管材和管件。</w:t>
      </w:r>
    </w:p>
    <w:p w14:paraId="2D91BAE5" w14:textId="77777777" w:rsidR="00AA6D7C" w:rsidRDefault="00000000">
      <w:pPr>
        <w:pStyle w:val="10"/>
        <w:rPr>
          <w:snapToGrid w:val="0"/>
          <w:kern w:val="2"/>
        </w:rPr>
      </w:pPr>
      <w:r>
        <w:rPr>
          <w:rFonts w:hint="eastAsia"/>
          <w:snapToGrid w:val="0"/>
          <w:kern w:val="2"/>
        </w:rPr>
        <w:t>（</w:t>
      </w:r>
      <w:r>
        <w:rPr>
          <w:rFonts w:hint="eastAsia"/>
          <w:snapToGrid w:val="0"/>
          <w:kern w:val="2"/>
        </w:rPr>
        <w:t>7</w:t>
      </w:r>
      <w:r>
        <w:rPr>
          <w:rFonts w:hint="eastAsia"/>
          <w:snapToGrid w:val="0"/>
          <w:kern w:val="2"/>
        </w:rPr>
        <w:t>）卫生器具安装要先放线、定位，经送检过的检测工具进行检测，不准目测定位。</w:t>
      </w:r>
    </w:p>
    <w:p w14:paraId="4ABBBBC2" w14:textId="77777777" w:rsidR="00AA6D7C" w:rsidRDefault="00000000">
      <w:pPr>
        <w:pStyle w:val="2"/>
      </w:pPr>
      <w:bookmarkStart w:id="212" w:name="_Toc48731316"/>
      <w:bookmarkStart w:id="213" w:name="_Toc51409977"/>
      <w:bookmarkStart w:id="214" w:name="_Toc56794051"/>
      <w:bookmarkStart w:id="215" w:name="_Toc202201643"/>
      <w:r>
        <w:rPr>
          <w:rFonts w:hint="eastAsia"/>
        </w:rPr>
        <w:lastRenderedPageBreak/>
        <w:t>6.5.11</w:t>
      </w:r>
      <w:r>
        <w:rPr>
          <w:rFonts w:hint="eastAsia"/>
        </w:rPr>
        <w:t>电气工程质量保证措施</w:t>
      </w:r>
      <w:bookmarkEnd w:id="212"/>
      <w:bookmarkEnd w:id="213"/>
      <w:bookmarkEnd w:id="214"/>
      <w:bookmarkEnd w:id="215"/>
    </w:p>
    <w:p w14:paraId="1F1ECFC7" w14:textId="77777777" w:rsidR="00AA6D7C" w:rsidRDefault="00000000">
      <w:pPr>
        <w:pStyle w:val="10"/>
        <w:rPr>
          <w:snapToGrid w:val="0"/>
          <w:kern w:val="2"/>
        </w:rPr>
      </w:pPr>
      <w:r>
        <w:rPr>
          <w:rFonts w:hint="eastAsia"/>
          <w:snapToGrid w:val="0"/>
          <w:kern w:val="2"/>
        </w:rPr>
        <w:t>（</w:t>
      </w:r>
      <w:r>
        <w:rPr>
          <w:rFonts w:hint="eastAsia"/>
          <w:snapToGrid w:val="0"/>
          <w:kern w:val="2"/>
        </w:rPr>
        <w:t>1</w:t>
      </w:r>
      <w:r>
        <w:rPr>
          <w:rFonts w:hint="eastAsia"/>
          <w:snapToGrid w:val="0"/>
          <w:kern w:val="2"/>
        </w:rPr>
        <w:t>）施工人员要认真识图，做好各种暗配管，暗装接线合的预埋工作，开关插座盒的位置要准确，避免有错漏和乱打土建结构现象，影响质量。</w:t>
      </w:r>
    </w:p>
    <w:p w14:paraId="7C15D803" w14:textId="77777777" w:rsidR="00AA6D7C" w:rsidRDefault="00000000">
      <w:pPr>
        <w:pStyle w:val="10"/>
        <w:rPr>
          <w:snapToGrid w:val="0"/>
          <w:kern w:val="2"/>
        </w:rPr>
      </w:pPr>
      <w:r>
        <w:rPr>
          <w:rFonts w:hint="eastAsia"/>
          <w:snapToGrid w:val="0"/>
          <w:kern w:val="2"/>
        </w:rPr>
        <w:t>（</w:t>
      </w:r>
      <w:r>
        <w:rPr>
          <w:rFonts w:hint="eastAsia"/>
          <w:snapToGrid w:val="0"/>
          <w:kern w:val="2"/>
        </w:rPr>
        <w:t>2</w:t>
      </w:r>
      <w:r>
        <w:rPr>
          <w:rFonts w:hint="eastAsia"/>
          <w:snapToGrid w:val="0"/>
          <w:kern w:val="2"/>
        </w:rPr>
        <w:t>）套管在穿过建筑物的伸缩缝时应安装管路补偿装置，管路补偿装置是在变形缝的两侧对称预埋一个接线盒，用一根短管将两接线相邻面连接起来，短管的一端与一个盒子固定牢固，另一端伸入另一个盒内，且此盒上的相应位置的孔要开长孔，长孔的长度不小于管径的</w:t>
      </w:r>
      <w:r>
        <w:rPr>
          <w:rFonts w:hint="eastAsia"/>
          <w:snapToGrid w:val="0"/>
          <w:kern w:val="2"/>
        </w:rPr>
        <w:t>2</w:t>
      </w:r>
      <w:r>
        <w:rPr>
          <w:rFonts w:hint="eastAsia"/>
          <w:snapToGrid w:val="0"/>
          <w:kern w:val="2"/>
        </w:rPr>
        <w:t>倍。</w:t>
      </w:r>
    </w:p>
    <w:p w14:paraId="6D0CD94F" w14:textId="77777777" w:rsidR="00AA6D7C" w:rsidRDefault="00000000">
      <w:pPr>
        <w:pStyle w:val="10"/>
        <w:rPr>
          <w:snapToGrid w:val="0"/>
          <w:kern w:val="2"/>
        </w:rPr>
      </w:pPr>
      <w:r>
        <w:rPr>
          <w:rFonts w:hint="eastAsia"/>
          <w:snapToGrid w:val="0"/>
          <w:kern w:val="2"/>
        </w:rPr>
        <w:t>（</w:t>
      </w:r>
      <w:r>
        <w:rPr>
          <w:rFonts w:hint="eastAsia"/>
          <w:snapToGrid w:val="0"/>
          <w:kern w:val="2"/>
        </w:rPr>
        <w:t>3</w:t>
      </w:r>
      <w:r>
        <w:rPr>
          <w:rFonts w:hint="eastAsia"/>
          <w:snapToGrid w:val="0"/>
          <w:kern w:val="2"/>
        </w:rPr>
        <w:t>）电缆、导线应是正规厂家生产的线径、绝缘层均符合国家标准要求的产品，并应有产品合格证。施工中所穿导线的型号、规格应符合图纸设计要求，不得随意改变其规格及截面，应保证使用要求。</w:t>
      </w:r>
    </w:p>
    <w:p w14:paraId="20F98D09" w14:textId="77777777" w:rsidR="00AA6D7C" w:rsidRDefault="00000000">
      <w:pPr>
        <w:pStyle w:val="10"/>
        <w:rPr>
          <w:snapToGrid w:val="0"/>
          <w:kern w:val="2"/>
        </w:rPr>
      </w:pPr>
      <w:r>
        <w:rPr>
          <w:rFonts w:hint="eastAsia"/>
          <w:snapToGrid w:val="0"/>
          <w:kern w:val="2"/>
        </w:rPr>
        <w:t>（</w:t>
      </w:r>
      <w:r>
        <w:rPr>
          <w:rFonts w:hint="eastAsia"/>
          <w:snapToGrid w:val="0"/>
          <w:kern w:val="2"/>
        </w:rPr>
        <w:t>4</w:t>
      </w:r>
      <w:r>
        <w:rPr>
          <w:rFonts w:hint="eastAsia"/>
          <w:snapToGrid w:val="0"/>
          <w:kern w:val="2"/>
        </w:rPr>
        <w:t>）穿线时穿入管内的导线不应有接头，并注意不使导线与管口处摩擦损坏绝缘层。</w:t>
      </w:r>
    </w:p>
    <w:p w14:paraId="20A443F3" w14:textId="77777777" w:rsidR="00AA6D7C" w:rsidRDefault="00000000">
      <w:pPr>
        <w:pStyle w:val="10"/>
        <w:rPr>
          <w:snapToGrid w:val="0"/>
          <w:kern w:val="2"/>
        </w:rPr>
      </w:pPr>
      <w:r>
        <w:rPr>
          <w:rFonts w:hint="eastAsia"/>
          <w:snapToGrid w:val="0"/>
          <w:kern w:val="2"/>
        </w:rPr>
        <w:t>（</w:t>
      </w:r>
      <w:r>
        <w:rPr>
          <w:rFonts w:hint="eastAsia"/>
          <w:snapToGrid w:val="0"/>
          <w:kern w:val="2"/>
        </w:rPr>
        <w:t>5</w:t>
      </w:r>
      <w:r>
        <w:rPr>
          <w:rFonts w:hint="eastAsia"/>
          <w:snapToGrid w:val="0"/>
          <w:kern w:val="2"/>
        </w:rPr>
        <w:t>）各种插座、开关的型号、规格，必须符合设计要求和国家现行技术</w:t>
      </w:r>
      <w:r>
        <w:rPr>
          <w:rFonts w:hint="eastAsia"/>
        </w:rPr>
        <w:t>标</w:t>
      </w:r>
      <w:r>
        <w:rPr>
          <w:rFonts w:hint="eastAsia"/>
          <w:snapToGrid w:val="0"/>
          <w:kern w:val="2"/>
        </w:rPr>
        <w:t>准的规定，并应有产品质量合格证。外观质量应完好无损，不得有裂纹和机械损伤。</w:t>
      </w:r>
    </w:p>
    <w:p w14:paraId="58CF8529" w14:textId="77777777" w:rsidR="00AA6D7C" w:rsidRDefault="00000000">
      <w:pPr>
        <w:pStyle w:val="10"/>
        <w:rPr>
          <w:snapToGrid w:val="0"/>
          <w:kern w:val="2"/>
        </w:rPr>
      </w:pPr>
      <w:r>
        <w:rPr>
          <w:rFonts w:hint="eastAsia"/>
          <w:snapToGrid w:val="0"/>
          <w:kern w:val="2"/>
        </w:rPr>
        <w:t>（</w:t>
      </w:r>
      <w:r>
        <w:rPr>
          <w:rFonts w:hint="eastAsia"/>
          <w:snapToGrid w:val="0"/>
          <w:kern w:val="2"/>
        </w:rPr>
        <w:t>6</w:t>
      </w:r>
      <w:r>
        <w:rPr>
          <w:rFonts w:hint="eastAsia"/>
          <w:snapToGrid w:val="0"/>
          <w:kern w:val="2"/>
        </w:rPr>
        <w:t>）电气装置应严格执行建筑电气照明装置的设计要求和有关的技术标准、规范、规程等规定进行安装施工，安装位置准确、端正、整齐统一。</w:t>
      </w:r>
    </w:p>
    <w:p w14:paraId="2C346577" w14:textId="77777777" w:rsidR="00AA6D7C" w:rsidRDefault="00000000">
      <w:pPr>
        <w:spacing w:line="500" w:lineRule="exact"/>
        <w:ind w:firstLineChars="200" w:firstLine="560"/>
        <w:rPr>
          <w:rFonts w:eastAsia="仿宋_GB2312"/>
          <w:sz w:val="28"/>
        </w:rPr>
      </w:pPr>
      <w:bookmarkStart w:id="216" w:name="_Toc28508830"/>
      <w:bookmarkStart w:id="217" w:name="_Toc28832879"/>
      <w:bookmarkStart w:id="218" w:name="_Toc28833126"/>
      <w:bookmarkStart w:id="219" w:name="_Toc28856120"/>
      <w:bookmarkStart w:id="220" w:name="_Toc34715089"/>
      <w:bookmarkStart w:id="221" w:name="_Toc36607975"/>
      <w:bookmarkStart w:id="222" w:name="_Toc49159740"/>
      <w:bookmarkStart w:id="223" w:name="_Toc51409978"/>
      <w:bookmarkStart w:id="224" w:name="_Toc56794054"/>
      <w:bookmarkStart w:id="225" w:name="_Toc56867151"/>
      <w:r>
        <w:rPr>
          <w:rFonts w:eastAsia="仿宋_GB2312" w:hint="eastAsia"/>
          <w:sz w:val="28"/>
        </w:rPr>
        <w:t>6.5.13</w:t>
      </w:r>
      <w:r>
        <w:rPr>
          <w:rFonts w:eastAsia="仿宋_GB2312" w:hint="eastAsia"/>
          <w:sz w:val="28"/>
        </w:rPr>
        <w:t>水、电、防雷工程的质量保证措施</w:t>
      </w:r>
    </w:p>
    <w:p w14:paraId="71254B76"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．认真贯彻招待我司的质量方针：精心施工，科学管理，创一流精品，让顾客满意。质量手册及有关程序文件，努力提高工程质量，严格保证施工工期。</w:t>
      </w:r>
    </w:p>
    <w:p w14:paraId="3ECCE7C7" w14:textId="77777777" w:rsidR="00AA6D7C" w:rsidRDefault="00000000">
      <w:pPr>
        <w:spacing w:line="500" w:lineRule="exact"/>
        <w:ind w:firstLineChars="200" w:firstLine="560"/>
        <w:rPr>
          <w:rFonts w:eastAsia="仿宋_GB2312"/>
          <w:sz w:val="28"/>
        </w:rPr>
      </w:pPr>
      <w:r>
        <w:rPr>
          <w:rFonts w:eastAsia="仿宋_GB2312" w:hint="eastAsia"/>
          <w:sz w:val="28"/>
        </w:rPr>
        <w:t>2</w:t>
      </w:r>
      <w:r>
        <w:rPr>
          <w:rFonts w:eastAsia="仿宋_GB2312" w:hint="eastAsia"/>
          <w:sz w:val="28"/>
        </w:rPr>
        <w:t>．严格按照设计图纸和各个施工及验收规范施工，未经设计部门或建设单位同意，不得擅自变更和修改设计，施工中发现总是应及时与设计部门、建设单位联系解决。</w:t>
      </w:r>
    </w:p>
    <w:p w14:paraId="55E48526" w14:textId="77777777" w:rsidR="00AA6D7C" w:rsidRDefault="00000000">
      <w:pPr>
        <w:spacing w:line="500" w:lineRule="exact"/>
        <w:ind w:firstLineChars="200" w:firstLine="560"/>
        <w:rPr>
          <w:rFonts w:eastAsia="仿宋_GB2312"/>
          <w:sz w:val="28"/>
        </w:rPr>
      </w:pPr>
      <w:r>
        <w:rPr>
          <w:rFonts w:eastAsia="仿宋_GB2312" w:hint="eastAsia"/>
          <w:sz w:val="28"/>
        </w:rPr>
        <w:t>3</w:t>
      </w:r>
      <w:r>
        <w:rPr>
          <w:rFonts w:eastAsia="仿宋_GB2312" w:hint="eastAsia"/>
          <w:sz w:val="28"/>
        </w:rPr>
        <w:t>．层层落实各级质量责任制，建立在公司总工程师指导下，以项目主管工程师为主的精干有效的项目工程质量保证体系。</w:t>
      </w:r>
    </w:p>
    <w:p w14:paraId="3AD4E410" w14:textId="77777777" w:rsidR="00AA6D7C" w:rsidRDefault="00000000">
      <w:pPr>
        <w:spacing w:line="500" w:lineRule="exact"/>
        <w:ind w:firstLineChars="200" w:firstLine="560"/>
        <w:rPr>
          <w:rFonts w:eastAsia="仿宋_GB2312"/>
          <w:sz w:val="28"/>
        </w:rPr>
      </w:pPr>
      <w:r>
        <w:rPr>
          <w:rFonts w:eastAsia="仿宋_GB2312" w:hint="eastAsia"/>
          <w:sz w:val="28"/>
        </w:rPr>
        <w:t>4</w:t>
      </w:r>
      <w:r>
        <w:rPr>
          <w:rFonts w:eastAsia="仿宋_GB2312" w:hint="eastAsia"/>
          <w:sz w:val="28"/>
        </w:rPr>
        <w:t>．图纸会审记录是与设计具有同等效力的技术文件，是工程最终遵守的依据，施工中应遵照执行，以防错漏。</w:t>
      </w:r>
    </w:p>
    <w:p w14:paraId="143E0AD0"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5</w:t>
      </w:r>
      <w:r>
        <w:rPr>
          <w:rFonts w:eastAsia="仿宋_GB2312" w:hint="eastAsia"/>
          <w:sz w:val="28"/>
        </w:rPr>
        <w:t>．施工前，施工工长必须对施工班组人员进行施工技术的书面交底，在施工过程中，工长要经常对施工现场进行技术指导和监督关键部位或技术复杂的施工项目，工长还应作好操作示范，确保工程的施工质量。</w:t>
      </w:r>
    </w:p>
    <w:p w14:paraId="2B318E9A" w14:textId="77777777" w:rsidR="00AA6D7C" w:rsidRDefault="00000000">
      <w:pPr>
        <w:spacing w:line="500" w:lineRule="exact"/>
        <w:ind w:firstLineChars="200" w:firstLine="560"/>
        <w:rPr>
          <w:rFonts w:eastAsia="仿宋_GB2312"/>
          <w:sz w:val="28"/>
        </w:rPr>
      </w:pPr>
      <w:r>
        <w:rPr>
          <w:rFonts w:eastAsia="仿宋_GB2312" w:hint="eastAsia"/>
          <w:sz w:val="28"/>
        </w:rPr>
        <w:t>6</w:t>
      </w:r>
      <w:r>
        <w:rPr>
          <w:rFonts w:eastAsia="仿宋_GB2312" w:hint="eastAsia"/>
          <w:sz w:val="28"/>
        </w:rPr>
        <w:t>．施工前应与土建工种详细核对图纸，密切配合，做好预埋留工作。水卫、电气工种均指定专人负责，保证预埋预留的管道、铁件和孔洞的位置、标高准确无误。项目质检人员应加强对预埋预留工作的检查，防止错漏。</w:t>
      </w:r>
    </w:p>
    <w:p w14:paraId="273876E6" w14:textId="77777777" w:rsidR="00AA6D7C" w:rsidRDefault="00000000">
      <w:pPr>
        <w:spacing w:line="500" w:lineRule="exact"/>
        <w:ind w:firstLineChars="200" w:firstLine="560"/>
        <w:rPr>
          <w:rFonts w:eastAsia="仿宋_GB2312"/>
          <w:sz w:val="28"/>
        </w:rPr>
      </w:pPr>
      <w:r>
        <w:rPr>
          <w:rFonts w:eastAsia="仿宋_GB2312" w:hint="eastAsia"/>
          <w:sz w:val="28"/>
        </w:rPr>
        <w:t>7</w:t>
      </w:r>
      <w:r>
        <w:rPr>
          <w:rFonts w:eastAsia="仿宋_GB2312" w:hint="eastAsia"/>
          <w:sz w:val="28"/>
        </w:rPr>
        <w:t>．隐蔽工程完工后，应及时会同建设及监理单位的工地代表做好检查验收工作，并办理好各种隐蔽工程的验收手续。</w:t>
      </w:r>
    </w:p>
    <w:p w14:paraId="3C361DF0" w14:textId="77777777" w:rsidR="00AA6D7C" w:rsidRDefault="00000000">
      <w:pPr>
        <w:spacing w:line="500" w:lineRule="exact"/>
        <w:ind w:firstLineChars="200" w:firstLine="560"/>
        <w:rPr>
          <w:rFonts w:eastAsia="仿宋_GB2312"/>
          <w:sz w:val="28"/>
        </w:rPr>
      </w:pPr>
      <w:r>
        <w:rPr>
          <w:rFonts w:eastAsia="仿宋_GB2312" w:hint="eastAsia"/>
          <w:sz w:val="28"/>
        </w:rPr>
        <w:t>8</w:t>
      </w:r>
      <w:r>
        <w:rPr>
          <w:rFonts w:eastAsia="仿宋_GB2312" w:hint="eastAsia"/>
          <w:sz w:val="28"/>
        </w:rPr>
        <w:t>．各工种应搞好施工质量自检互检，项目质检人员应对各道工序的质量实话监督检查，发现质量总是要及时提出整改意见，并限期施工班组按照程序文件的要求进行整改。</w:t>
      </w:r>
    </w:p>
    <w:p w14:paraId="03274580" w14:textId="77777777" w:rsidR="00AA6D7C" w:rsidRDefault="00000000">
      <w:pPr>
        <w:spacing w:line="500" w:lineRule="exact"/>
        <w:ind w:firstLineChars="200" w:firstLine="560"/>
        <w:rPr>
          <w:rFonts w:eastAsia="仿宋_GB2312"/>
          <w:sz w:val="28"/>
        </w:rPr>
      </w:pPr>
      <w:r>
        <w:rPr>
          <w:rFonts w:eastAsia="仿宋_GB2312" w:hint="eastAsia"/>
          <w:sz w:val="28"/>
        </w:rPr>
        <w:t>9</w:t>
      </w:r>
      <w:r>
        <w:rPr>
          <w:rFonts w:eastAsia="仿宋_GB2312" w:hint="eastAsia"/>
          <w:sz w:val="28"/>
        </w:rPr>
        <w:t>．项目主管工程师要定期组织工程质量检查，公司质量和技术部门组织有关人员不定期对工程质量进行监督检查。</w:t>
      </w:r>
    </w:p>
    <w:p w14:paraId="14A1F3A7" w14:textId="77777777" w:rsidR="00AA6D7C" w:rsidRDefault="00000000">
      <w:pPr>
        <w:spacing w:line="500" w:lineRule="exact"/>
        <w:ind w:firstLineChars="200" w:firstLine="560"/>
        <w:rPr>
          <w:rFonts w:eastAsia="仿宋_GB2312"/>
          <w:sz w:val="28"/>
        </w:rPr>
      </w:pPr>
      <w:r>
        <w:rPr>
          <w:rFonts w:eastAsia="仿宋_GB2312" w:hint="eastAsia"/>
          <w:sz w:val="28"/>
        </w:rPr>
        <w:t>10</w:t>
      </w:r>
      <w:r>
        <w:rPr>
          <w:rFonts w:eastAsia="仿宋_GB2312" w:hint="eastAsia"/>
          <w:sz w:val="28"/>
        </w:rPr>
        <w:t>．工程中所使用的材料、设备必须是合格产品，且具有产品合格证或材质检验证书。使用前应核对其型号规格及技术参数是否符合设计要求，不合格的产品不得使用。</w:t>
      </w:r>
    </w:p>
    <w:p w14:paraId="240D1155" w14:textId="77777777" w:rsidR="00AA6D7C" w:rsidRDefault="00000000">
      <w:pPr>
        <w:spacing w:line="500" w:lineRule="exact"/>
        <w:ind w:firstLineChars="200" w:firstLine="560"/>
        <w:rPr>
          <w:rFonts w:eastAsia="仿宋_GB2312"/>
          <w:sz w:val="28"/>
        </w:rPr>
      </w:pPr>
      <w:r>
        <w:rPr>
          <w:rFonts w:eastAsia="仿宋_GB2312" w:hint="eastAsia"/>
          <w:sz w:val="28"/>
        </w:rPr>
        <w:t>11</w:t>
      </w:r>
      <w:r>
        <w:rPr>
          <w:rFonts w:eastAsia="仿宋_GB2312" w:hint="eastAsia"/>
          <w:sz w:val="28"/>
        </w:rPr>
        <w:t>．施工中所使用的计量器具必须是国家法定管理部门检定有效的合格器具安装工程中所用设备及仪表，安装前应送检合格。</w:t>
      </w:r>
    </w:p>
    <w:p w14:paraId="245EB52F" w14:textId="77777777" w:rsidR="00AA6D7C" w:rsidRDefault="00000000">
      <w:pPr>
        <w:spacing w:line="500" w:lineRule="exact"/>
        <w:ind w:firstLineChars="200" w:firstLine="560"/>
        <w:rPr>
          <w:rFonts w:eastAsia="仿宋_GB2312"/>
          <w:sz w:val="28"/>
        </w:rPr>
      </w:pPr>
      <w:r>
        <w:rPr>
          <w:rFonts w:eastAsia="仿宋_GB2312" w:hint="eastAsia"/>
          <w:sz w:val="28"/>
        </w:rPr>
        <w:t>12</w:t>
      </w:r>
      <w:r>
        <w:rPr>
          <w:rFonts w:eastAsia="仿宋_GB2312" w:hint="eastAsia"/>
          <w:sz w:val="28"/>
        </w:rPr>
        <w:t>．参加施工的电工、焊工和起重工等特殊工种必须按国家有关规定持证上岗。</w:t>
      </w:r>
    </w:p>
    <w:p w14:paraId="6059949A" w14:textId="77777777" w:rsidR="00AA6D7C" w:rsidRDefault="00000000">
      <w:pPr>
        <w:spacing w:line="500" w:lineRule="exact"/>
        <w:ind w:firstLineChars="200" w:firstLine="560"/>
        <w:rPr>
          <w:rFonts w:eastAsia="仿宋_GB2312"/>
          <w:sz w:val="28"/>
        </w:rPr>
      </w:pPr>
      <w:r>
        <w:rPr>
          <w:rFonts w:eastAsia="仿宋_GB2312" w:hint="eastAsia"/>
          <w:sz w:val="28"/>
        </w:rPr>
        <w:t>13</w:t>
      </w:r>
      <w:r>
        <w:rPr>
          <w:rFonts w:eastAsia="仿宋_GB2312" w:hint="eastAsia"/>
          <w:sz w:val="28"/>
        </w:rPr>
        <w:t>．参加施工的人员必须虚心接受建设单位及各级质检人员的检查监督。</w:t>
      </w:r>
    </w:p>
    <w:p w14:paraId="67A6D18D" w14:textId="77777777" w:rsidR="00AA6D7C" w:rsidRDefault="00000000">
      <w:pPr>
        <w:spacing w:line="500" w:lineRule="exact"/>
        <w:ind w:firstLineChars="200" w:firstLine="560"/>
        <w:rPr>
          <w:rFonts w:eastAsia="仿宋_GB2312"/>
          <w:sz w:val="28"/>
        </w:rPr>
      </w:pPr>
      <w:r>
        <w:rPr>
          <w:rFonts w:eastAsia="仿宋_GB2312" w:hint="eastAsia"/>
          <w:sz w:val="28"/>
        </w:rPr>
        <w:t>14</w:t>
      </w:r>
      <w:r>
        <w:rPr>
          <w:rFonts w:eastAsia="仿宋_GB2312" w:hint="eastAsia"/>
          <w:sz w:val="28"/>
        </w:rPr>
        <w:t>．提高全员的质量意识教育，开展</w:t>
      </w:r>
      <w:r>
        <w:rPr>
          <w:rFonts w:eastAsia="仿宋_GB2312" w:hint="eastAsia"/>
          <w:sz w:val="28"/>
        </w:rPr>
        <w:t>QC</w:t>
      </w:r>
      <w:r>
        <w:rPr>
          <w:rFonts w:eastAsia="仿宋_GB2312" w:hint="eastAsia"/>
          <w:sz w:val="28"/>
        </w:rPr>
        <w:t>全员质量管理小组的活动。</w:t>
      </w:r>
    </w:p>
    <w:p w14:paraId="05C206DC" w14:textId="77777777" w:rsidR="00AA6D7C" w:rsidRDefault="00000000">
      <w:pPr>
        <w:spacing w:line="500" w:lineRule="exact"/>
        <w:ind w:firstLineChars="200" w:firstLine="560"/>
        <w:rPr>
          <w:rFonts w:eastAsia="仿宋_GB2312"/>
          <w:sz w:val="28"/>
        </w:rPr>
      </w:pPr>
      <w:r>
        <w:rPr>
          <w:rFonts w:eastAsia="仿宋_GB2312" w:hint="eastAsia"/>
          <w:sz w:val="28"/>
        </w:rPr>
        <w:t>15</w:t>
      </w:r>
      <w:r>
        <w:rPr>
          <w:rFonts w:eastAsia="仿宋_GB2312" w:hint="eastAsia"/>
          <w:sz w:val="28"/>
        </w:rPr>
        <w:t>．与土建和其他现场施工单位协调，共同搞好成品保护工作，保证工程上已安装好的设备、管道、线路、开关、阀门等完好无损。</w:t>
      </w:r>
    </w:p>
    <w:p w14:paraId="7F8DEA54" w14:textId="77777777" w:rsidR="00AA6D7C" w:rsidRDefault="00000000">
      <w:pPr>
        <w:spacing w:line="500" w:lineRule="exact"/>
        <w:ind w:firstLineChars="200" w:firstLine="560"/>
        <w:rPr>
          <w:rFonts w:eastAsia="仿宋_GB2312"/>
          <w:sz w:val="28"/>
        </w:rPr>
      </w:pPr>
      <w:r>
        <w:rPr>
          <w:rFonts w:eastAsia="仿宋_GB2312" w:hint="eastAsia"/>
          <w:sz w:val="28"/>
        </w:rPr>
        <w:t>13.4.7</w:t>
      </w:r>
      <w:r>
        <w:rPr>
          <w:rFonts w:eastAsia="仿宋_GB2312" w:hint="eastAsia"/>
          <w:sz w:val="28"/>
        </w:rPr>
        <w:t>屋面工程的保证质量措施</w:t>
      </w:r>
    </w:p>
    <w:p w14:paraId="02639281" w14:textId="77777777" w:rsidR="00AA6D7C" w:rsidRDefault="00000000">
      <w:pPr>
        <w:spacing w:line="500" w:lineRule="exact"/>
        <w:ind w:firstLineChars="200" w:firstLine="560"/>
        <w:rPr>
          <w:rFonts w:eastAsia="仿宋_GB2312"/>
          <w:sz w:val="28"/>
        </w:rPr>
      </w:pPr>
      <w:r>
        <w:rPr>
          <w:rFonts w:eastAsia="仿宋_GB2312" w:hint="eastAsia"/>
          <w:sz w:val="28"/>
        </w:rPr>
        <w:t>屋面防水工程的施工是保证防水工程质量非常重要的一环，做好切实可行的质量保证措施。</w:t>
      </w:r>
    </w:p>
    <w:p w14:paraId="40F80740" w14:textId="77777777" w:rsidR="00AA6D7C" w:rsidRDefault="00000000">
      <w:pPr>
        <w:spacing w:line="500" w:lineRule="exact"/>
        <w:ind w:firstLineChars="200" w:firstLine="560"/>
        <w:rPr>
          <w:rFonts w:eastAsia="仿宋_GB2312"/>
          <w:sz w:val="28"/>
        </w:rPr>
      </w:pPr>
      <w:r>
        <w:rPr>
          <w:rFonts w:eastAsia="仿宋_GB2312" w:hint="eastAsia"/>
          <w:sz w:val="28"/>
        </w:rPr>
        <w:t>1</w:t>
      </w:r>
      <w:r>
        <w:rPr>
          <w:rFonts w:eastAsia="仿宋_GB2312" w:hint="eastAsia"/>
          <w:sz w:val="28"/>
        </w:rPr>
        <w:t>．建立专门的防水工程队伍，进行专业培训上岗，禁止无证施工。</w:t>
      </w:r>
    </w:p>
    <w:p w14:paraId="063AF86C"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2</w:t>
      </w:r>
      <w:r>
        <w:rPr>
          <w:rFonts w:eastAsia="仿宋_GB2312" w:hint="eastAsia"/>
          <w:sz w:val="28"/>
        </w:rPr>
        <w:t>．屋面防水是一项综合性很强的工程，相邻分项的施工对防水层质量影响极大，防止做保护层、架空层而损坏防层的事故发生。</w:t>
      </w:r>
    </w:p>
    <w:p w14:paraId="1F590D5F" w14:textId="77777777" w:rsidR="00AA6D7C" w:rsidRDefault="00000000">
      <w:pPr>
        <w:spacing w:line="500" w:lineRule="exact"/>
        <w:ind w:firstLineChars="200" w:firstLine="560"/>
        <w:rPr>
          <w:rFonts w:eastAsia="仿宋_GB2312"/>
          <w:sz w:val="28"/>
        </w:rPr>
      </w:pPr>
      <w:r>
        <w:rPr>
          <w:rFonts w:eastAsia="仿宋_GB2312" w:hint="eastAsia"/>
          <w:sz w:val="28"/>
        </w:rPr>
        <w:t>3</w:t>
      </w:r>
      <w:r>
        <w:rPr>
          <w:rFonts w:eastAsia="仿宋_GB2312" w:hint="eastAsia"/>
          <w:sz w:val="28"/>
        </w:rPr>
        <w:t>．自检把关，工序检查，当第一道工序完成后，班组质检人员必须进行一次全面检查，合格后，才允许进入下一道工序的施工，并将检查作出记录。</w:t>
      </w:r>
    </w:p>
    <w:p w14:paraId="3662A996" w14:textId="77777777" w:rsidR="00AA6D7C" w:rsidRDefault="00000000">
      <w:pPr>
        <w:spacing w:line="500" w:lineRule="exact"/>
        <w:ind w:firstLineChars="200" w:firstLine="560"/>
        <w:rPr>
          <w:rFonts w:eastAsia="仿宋_GB2312"/>
          <w:sz w:val="28"/>
        </w:rPr>
      </w:pPr>
      <w:r>
        <w:rPr>
          <w:rFonts w:eastAsia="仿宋_GB2312" w:hint="eastAsia"/>
          <w:sz w:val="28"/>
        </w:rPr>
        <w:t>4</w:t>
      </w:r>
      <w:r>
        <w:rPr>
          <w:rFonts w:eastAsia="仿宋_GB2312" w:hint="eastAsia"/>
          <w:sz w:val="28"/>
        </w:rPr>
        <w:t>．完善工法，防水专业施工队伍上岗必须认真制定工法，确保防水工程的质量，提高施工效益。有了完善的工法，防水工程质量保证期才有可靠基础。</w:t>
      </w:r>
    </w:p>
    <w:p w14:paraId="0210C28D" w14:textId="77777777" w:rsidR="00AA6D7C" w:rsidRDefault="00AA6D7C">
      <w:pPr>
        <w:pStyle w:val="2"/>
      </w:pPr>
    </w:p>
    <w:p w14:paraId="580453A4" w14:textId="77777777" w:rsidR="00AA6D7C" w:rsidRDefault="00000000">
      <w:pPr>
        <w:pStyle w:val="2"/>
      </w:pPr>
      <w:bookmarkStart w:id="226" w:name="_Toc202201644"/>
      <w:r>
        <w:rPr>
          <w:rFonts w:hint="eastAsia"/>
        </w:rPr>
        <w:t>6.6</w:t>
      </w:r>
      <w:r>
        <w:rPr>
          <w:rFonts w:hint="eastAsia"/>
        </w:rPr>
        <w:t>常见质量通病防治措施</w:t>
      </w:r>
      <w:bookmarkEnd w:id="216"/>
      <w:bookmarkEnd w:id="217"/>
      <w:bookmarkEnd w:id="218"/>
      <w:bookmarkEnd w:id="219"/>
      <w:bookmarkEnd w:id="220"/>
      <w:bookmarkEnd w:id="221"/>
      <w:bookmarkEnd w:id="222"/>
      <w:bookmarkEnd w:id="223"/>
      <w:bookmarkEnd w:id="224"/>
      <w:bookmarkEnd w:id="225"/>
      <w:bookmarkEnd w:id="226"/>
    </w:p>
    <w:p w14:paraId="3909B22B" w14:textId="77777777" w:rsidR="00AA6D7C" w:rsidRDefault="00000000">
      <w:pPr>
        <w:pStyle w:val="3"/>
      </w:pPr>
      <w:bookmarkStart w:id="227" w:name="_Toc51409979"/>
      <w:r>
        <w:rPr>
          <w:rFonts w:hint="eastAsia"/>
        </w:rPr>
        <w:t>6.6.1测量定位</w:t>
      </w:r>
      <w:bookmarkEnd w:id="227"/>
    </w:p>
    <w:p w14:paraId="4404E234" w14:textId="77777777" w:rsidR="00AA6D7C" w:rsidRDefault="00000000">
      <w:pPr>
        <w:widowControl w:val="0"/>
        <w:spacing w:line="520" w:lineRule="exact"/>
        <w:ind w:firstLineChars="200" w:firstLine="560"/>
        <w:jc w:val="both"/>
        <w:rPr>
          <w:rFonts w:eastAsia="仿宋_GB2312"/>
          <w:color w:val="000000"/>
          <w:kern w:val="2"/>
          <w:sz w:val="28"/>
        </w:rPr>
      </w:pPr>
      <w:r>
        <w:rPr>
          <w:rFonts w:eastAsia="仿宋_GB2312" w:hint="eastAsia"/>
          <w:color w:val="000000"/>
          <w:kern w:val="2"/>
          <w:sz w:val="28"/>
        </w:rPr>
        <w:t>（</w:t>
      </w:r>
      <w:r>
        <w:rPr>
          <w:rFonts w:eastAsia="仿宋_GB2312" w:hint="eastAsia"/>
          <w:color w:val="000000"/>
          <w:kern w:val="2"/>
          <w:sz w:val="28"/>
        </w:rPr>
        <w:t>1</w:t>
      </w:r>
      <w:r>
        <w:rPr>
          <w:rFonts w:eastAsia="仿宋_GB2312" w:hint="eastAsia"/>
          <w:color w:val="000000"/>
          <w:kern w:val="2"/>
          <w:sz w:val="28"/>
        </w:rPr>
        <w:t>）建筑物的轴线，高度及外墙垂直度，必须用经纬仪严格控制，现浇楼板平整度，必须用水准仪做好水平控制点，确保工程的垂直度及楼板平整度。</w:t>
      </w:r>
    </w:p>
    <w:p w14:paraId="0A66C2C8" w14:textId="77777777" w:rsidR="00AA6D7C" w:rsidRDefault="00000000">
      <w:pPr>
        <w:widowControl w:val="0"/>
        <w:spacing w:line="520" w:lineRule="exact"/>
        <w:ind w:firstLineChars="200" w:firstLine="560"/>
        <w:jc w:val="both"/>
        <w:rPr>
          <w:rFonts w:eastAsia="仿宋_GB2312"/>
          <w:color w:val="000000"/>
          <w:kern w:val="2"/>
          <w:sz w:val="28"/>
        </w:rPr>
      </w:pPr>
      <w:r>
        <w:rPr>
          <w:rFonts w:eastAsia="仿宋_GB2312" w:hint="eastAsia"/>
          <w:color w:val="000000"/>
          <w:kern w:val="2"/>
          <w:sz w:val="28"/>
        </w:rPr>
        <w:t>（</w:t>
      </w:r>
      <w:r>
        <w:rPr>
          <w:rFonts w:eastAsia="仿宋_GB2312" w:hint="eastAsia"/>
          <w:color w:val="000000"/>
          <w:kern w:val="2"/>
          <w:sz w:val="28"/>
        </w:rPr>
        <w:t>2</w:t>
      </w:r>
      <w:r>
        <w:rPr>
          <w:rFonts w:eastAsia="仿宋_GB2312" w:hint="eastAsia"/>
          <w:color w:val="000000"/>
          <w:kern w:val="2"/>
          <w:sz w:val="28"/>
        </w:rPr>
        <w:t>）建筑物的沉降观察及倾斜测检：本工程共设</w:t>
      </w:r>
      <w:r>
        <w:rPr>
          <w:rFonts w:eastAsia="仿宋_GB2312" w:hint="eastAsia"/>
          <w:color w:val="000000"/>
          <w:kern w:val="2"/>
          <w:sz w:val="28"/>
        </w:rPr>
        <w:t>26</w:t>
      </w:r>
      <w:r>
        <w:rPr>
          <w:rFonts w:eastAsia="仿宋_GB2312" w:hint="eastAsia"/>
          <w:color w:val="000000"/>
          <w:kern w:val="2"/>
          <w:sz w:val="28"/>
        </w:rPr>
        <w:t>个暗埋螺栓式沉降观测点，标高分别比相应楼地面高</w:t>
      </w:r>
      <w:r>
        <w:rPr>
          <w:rFonts w:eastAsia="仿宋_GB2312" w:hint="eastAsia"/>
          <w:color w:val="000000"/>
          <w:kern w:val="2"/>
          <w:sz w:val="28"/>
        </w:rPr>
        <w:t>0.2</w:t>
      </w:r>
      <w:r>
        <w:rPr>
          <w:rFonts w:eastAsia="仿宋_GB2312" w:hint="eastAsia"/>
          <w:color w:val="000000"/>
          <w:kern w:val="2"/>
          <w:sz w:val="28"/>
        </w:rPr>
        <w:t>米，其中地下室</w:t>
      </w:r>
      <w:r>
        <w:rPr>
          <w:rFonts w:eastAsia="仿宋_GB2312" w:hint="eastAsia"/>
          <w:color w:val="000000"/>
          <w:kern w:val="2"/>
          <w:sz w:val="28"/>
        </w:rPr>
        <w:t>17</w:t>
      </w:r>
      <w:r>
        <w:rPr>
          <w:rFonts w:eastAsia="仿宋_GB2312" w:hint="eastAsia"/>
          <w:color w:val="000000"/>
          <w:kern w:val="2"/>
          <w:sz w:val="28"/>
        </w:rPr>
        <w:t>个，一层地面</w:t>
      </w:r>
      <w:r>
        <w:rPr>
          <w:rFonts w:eastAsia="仿宋_GB2312" w:hint="eastAsia"/>
          <w:color w:val="000000"/>
          <w:kern w:val="2"/>
          <w:sz w:val="28"/>
        </w:rPr>
        <w:t>9</w:t>
      </w:r>
      <w:r>
        <w:rPr>
          <w:rFonts w:eastAsia="仿宋_GB2312" w:hint="eastAsia"/>
          <w:color w:val="000000"/>
          <w:kern w:val="2"/>
          <w:sz w:val="28"/>
        </w:rPr>
        <w:t>个。在第一层楼盖结构施工完毕后进行第一次观测，以后每隔两层楼盖结构施工完毕后进行一次观测，主体结构施工完毕后进行第一次观测，并做好有关的质量记录，如发现问题应立即通知有关部门及负责人处理。</w:t>
      </w:r>
    </w:p>
    <w:p w14:paraId="234B16A0" w14:textId="77777777" w:rsidR="00AA6D7C" w:rsidRDefault="00000000">
      <w:pPr>
        <w:spacing w:line="500" w:lineRule="exact"/>
        <w:rPr>
          <w:rFonts w:eastAsia="仿宋_GB2312"/>
          <w:b/>
          <w:color w:val="000000"/>
          <w:sz w:val="28"/>
          <w:szCs w:val="28"/>
        </w:rPr>
      </w:pPr>
      <w:r>
        <w:rPr>
          <w:rFonts w:hint="eastAsia"/>
          <w:b/>
          <w:color w:val="000000"/>
          <w:sz w:val="28"/>
          <w:szCs w:val="28"/>
        </w:rPr>
        <w:t>6.6.2</w:t>
      </w:r>
      <w:r>
        <w:rPr>
          <w:rFonts w:eastAsia="仿宋_GB2312" w:hint="eastAsia"/>
          <w:b/>
          <w:color w:val="000000"/>
          <w:sz w:val="28"/>
          <w:szCs w:val="28"/>
        </w:rPr>
        <w:t>泥浆护壁灌注桩质量通病防治措施：</w:t>
      </w:r>
    </w:p>
    <w:p w14:paraId="12AFB2CC"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）坍孔（在成孔过程中或成孔后壁坍落）</w:t>
      </w:r>
    </w:p>
    <w:p w14:paraId="796AF833"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17C0B04B"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提升下落冲锤，掏滇筒和放钢筋骨架时碰撞孔壁；</w:t>
      </w:r>
    </w:p>
    <w:p w14:paraId="5637F926"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护筒周围未用粘土填的紧密而漏水或护筒埋置太浅；</w:t>
      </w:r>
    </w:p>
    <w:p w14:paraId="3C5E00B8"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未及时后孔内加泥浆，孔内泥浆面低于孔外水位，或孔内出现承压水降低了静水压或泥浆不够；</w:t>
      </w:r>
    </w:p>
    <w:p w14:paraId="7D4E6B7B" w14:textId="77777777" w:rsidR="00AA6D7C" w:rsidRDefault="00000000">
      <w:pPr>
        <w:spacing w:line="500" w:lineRule="exact"/>
        <w:ind w:firstLine="570"/>
        <w:rPr>
          <w:rFonts w:eastAsia="仿宋_GB2312"/>
          <w:color w:val="000000"/>
          <w:sz w:val="28"/>
        </w:rPr>
      </w:pPr>
      <w:r>
        <w:rPr>
          <w:rFonts w:eastAsia="仿宋_GB2312" w:hint="eastAsia"/>
          <w:color w:val="000000"/>
          <w:sz w:val="28"/>
        </w:rPr>
        <w:t>d.</w:t>
      </w:r>
      <w:r>
        <w:rPr>
          <w:rFonts w:eastAsia="仿宋_GB2312" w:hint="eastAsia"/>
          <w:color w:val="000000"/>
          <w:sz w:val="28"/>
        </w:rPr>
        <w:t>在流砂、软淤泥破碎地层，松散砂层中钻进，进尺太快或停在一处空转时间太长，转速太快。</w:t>
      </w:r>
    </w:p>
    <w:p w14:paraId="447E4951"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3BCF772D" w14:textId="77777777" w:rsidR="00AA6D7C" w:rsidRDefault="00000000">
      <w:pPr>
        <w:spacing w:line="500" w:lineRule="exact"/>
        <w:ind w:firstLine="570"/>
        <w:rPr>
          <w:rFonts w:eastAsia="仿宋_GB2312"/>
          <w:color w:val="000000"/>
          <w:sz w:val="28"/>
        </w:rPr>
      </w:pPr>
      <w:r>
        <w:rPr>
          <w:rFonts w:eastAsia="仿宋_GB2312" w:hint="eastAsia"/>
          <w:color w:val="000000"/>
          <w:sz w:val="28"/>
        </w:rPr>
        <w:t>提升下落冲锤，掏渣筒和放钢筋时保持垂直上下，护筒周围用粘土填封紧密，钻进中及时添加新鲜泥浆，使其高于孔外水位，遇流砂松散土层，适当加</w:t>
      </w:r>
      <w:r>
        <w:rPr>
          <w:rFonts w:eastAsia="仿宋_GB2312" w:hint="eastAsia"/>
          <w:color w:val="000000"/>
          <w:sz w:val="28"/>
        </w:rPr>
        <w:lastRenderedPageBreak/>
        <w:t>大泥浆密度，不要使进尺寸快或空转时间过长。轻度坍孔，加大泥浆比重和提高水位，严重坍孔，用粘土泥浆清投入，待孔壁稳定后采用低进钻进。</w:t>
      </w:r>
    </w:p>
    <w:p w14:paraId="211BCF84"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）钻孔偏移（倾斜）（成孔后不直，出现较大的垂直偏差）</w:t>
      </w:r>
    </w:p>
    <w:p w14:paraId="42F4D072"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44ED88EB"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桩架不稳，钻杆导致不垂直，钻机磨损，部位松动，或钻杆弯曲，接头不直；</w:t>
      </w:r>
    </w:p>
    <w:p w14:paraId="67AA819A"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土层软硬不匀；</w:t>
      </w:r>
    </w:p>
    <w:p w14:paraId="133ACFCF"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钻机成孔时，遇到较大狐石或探头石，或基岩倾斜未处理，或在料径县县殊的砂卵层中，钻进，钻头所受力阻力不匀。</w:t>
      </w:r>
    </w:p>
    <w:p w14:paraId="5242EA07"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6C18E05D" w14:textId="77777777" w:rsidR="00AA6D7C" w:rsidRDefault="00000000">
      <w:pPr>
        <w:spacing w:line="500" w:lineRule="exact"/>
        <w:ind w:firstLine="570"/>
        <w:rPr>
          <w:rFonts w:eastAsia="仿宋_GB2312"/>
          <w:color w:val="000000"/>
          <w:sz w:val="28"/>
        </w:rPr>
      </w:pPr>
      <w:r>
        <w:rPr>
          <w:rFonts w:eastAsia="仿宋_GB2312" w:hint="eastAsia"/>
          <w:color w:val="000000"/>
          <w:sz w:val="28"/>
        </w:rPr>
        <w:t>安装钻机时，要对导架进行水平和垂直较正，检修钻孔设备，如钻杆弯曲，及时调换或更换；遇软硬土层应控制进尺，低速钻进；偏斜过大时，填入石子粘土，重新钻进，控制钻进，慢速上下提升，下降，往复扫孔纠正。如有探头石，宜用钻机钻透，用冲孔机时用低锤密击，把石打碎；倾斜基岩时，投入块石使表面略平，用锤密打。</w:t>
      </w:r>
    </w:p>
    <w:p w14:paraId="1164371D"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）梅花孔（孔断面形状不规则，显梅花形）</w:t>
      </w:r>
    </w:p>
    <w:p w14:paraId="4CA31998"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2819AFB1"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冲孔时转向环失灵，冲锤不能自由转动；</w:t>
      </w:r>
    </w:p>
    <w:p w14:paraId="7C75DA1C"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泥浆太稠，阻力太大；</w:t>
      </w:r>
    </w:p>
    <w:p w14:paraId="503D68F2"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提锤太低，冲锤得不到转动时间，换不了方向。</w:t>
      </w:r>
    </w:p>
    <w:p w14:paraId="5EEFE0A8"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338A7795" w14:textId="77777777" w:rsidR="00AA6D7C" w:rsidRDefault="00000000">
      <w:pPr>
        <w:spacing w:line="500" w:lineRule="exact"/>
        <w:ind w:firstLine="570"/>
        <w:rPr>
          <w:rFonts w:eastAsia="仿宋_GB2312"/>
          <w:color w:val="000000"/>
          <w:sz w:val="28"/>
        </w:rPr>
      </w:pPr>
      <w:r>
        <w:rPr>
          <w:rFonts w:eastAsia="仿宋_GB2312" w:hint="eastAsia"/>
          <w:color w:val="000000"/>
          <w:sz w:val="28"/>
        </w:rPr>
        <w:t>经常检查转向吊环，保持灵活；勤掏渣，适当降低泥浆稠度；保持适当得提锤高度，必要时辅以人工转动，用低冲程时，隔一段时间更换高一些得冲程，使冲锤有足够的转动时间。</w:t>
      </w:r>
    </w:p>
    <w:p w14:paraId="621A4DD8"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）卡锤（冲锤成孔时，锤被卡在孔内，不能上下运动）</w:t>
      </w:r>
    </w:p>
    <w:p w14:paraId="26293295"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1586532D"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冲锤在孔内遇到大的探头石（叫上卡）；</w:t>
      </w:r>
    </w:p>
    <w:p w14:paraId="5D319F0A"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冲锤磨损过甚，孔径成梅花形，提锤时，锤的大径被孔的小径卡住（叫下卡）。</w:t>
      </w:r>
    </w:p>
    <w:p w14:paraId="53AF3D97" w14:textId="77777777" w:rsidR="00AA6D7C" w:rsidRDefault="00000000">
      <w:pPr>
        <w:spacing w:line="500" w:lineRule="exact"/>
        <w:ind w:firstLine="570"/>
        <w:rPr>
          <w:rFonts w:eastAsia="仿宋_GB2312"/>
          <w:color w:val="000000"/>
          <w:sz w:val="28"/>
        </w:rPr>
      </w:pPr>
      <w:r>
        <w:rPr>
          <w:rFonts w:eastAsia="仿宋_GB2312" w:hint="eastAsia"/>
          <w:color w:val="000000"/>
          <w:sz w:val="28"/>
        </w:rPr>
        <w:lastRenderedPageBreak/>
        <w:t>c.</w:t>
      </w:r>
      <w:r>
        <w:rPr>
          <w:rFonts w:eastAsia="仿宋_GB2312" w:hint="eastAsia"/>
          <w:color w:val="000000"/>
          <w:sz w:val="28"/>
        </w:rPr>
        <w:t>石块落入孔内，夹在锤与孔壁之间。</w:t>
      </w:r>
    </w:p>
    <w:p w14:paraId="04DAA679"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5331108D" w14:textId="77777777" w:rsidR="00AA6D7C" w:rsidRDefault="00000000">
      <w:pPr>
        <w:spacing w:line="500" w:lineRule="exact"/>
        <w:ind w:firstLine="570"/>
        <w:rPr>
          <w:rFonts w:eastAsia="仿宋_GB2312"/>
          <w:color w:val="000000"/>
          <w:sz w:val="28"/>
        </w:rPr>
      </w:pPr>
      <w:r>
        <w:rPr>
          <w:rFonts w:eastAsia="仿宋_GB2312" w:hint="eastAsia"/>
          <w:color w:val="000000"/>
          <w:sz w:val="28"/>
        </w:rPr>
        <w:t>上来时，用一个半截冲锤冲打几下，使锤落孔底，然后吊出；下卡时，可用小钢焊成</w:t>
      </w:r>
      <w:r>
        <w:rPr>
          <w:rFonts w:eastAsia="仿宋_GB2312" w:hint="eastAsia"/>
          <w:color w:val="000000"/>
          <w:sz w:val="28"/>
        </w:rPr>
        <w:t>T</w:t>
      </w:r>
      <w:r>
        <w:rPr>
          <w:rFonts w:eastAsia="仿宋_GB2312" w:hint="eastAsia"/>
          <w:color w:val="000000"/>
          <w:sz w:val="28"/>
        </w:rPr>
        <w:t>字形钩，将锤一侧拉紧后吊起；被石块卡住时，可用上法提击冲锤。</w:t>
      </w:r>
    </w:p>
    <w:p w14:paraId="1C54CB97"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）流砂（桩孔内大量冒砂将孔涌塞）</w:t>
      </w:r>
    </w:p>
    <w:p w14:paraId="7C131593"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032FB1AD"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孔外水压比孔内大，孔壁松散，使大量流砂涌塞桩底；</w:t>
      </w:r>
    </w:p>
    <w:p w14:paraId="57BFE455"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遇粉砂层，泥浆密度不够，孔壁未形成泥皮。</w:t>
      </w:r>
    </w:p>
    <w:p w14:paraId="77A76A58"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6CA79E2A" w14:textId="77777777" w:rsidR="00AA6D7C" w:rsidRDefault="00000000">
      <w:pPr>
        <w:spacing w:line="500" w:lineRule="exact"/>
        <w:ind w:firstLine="570"/>
        <w:rPr>
          <w:rFonts w:eastAsia="仿宋_GB2312"/>
          <w:color w:val="000000"/>
          <w:sz w:val="28"/>
        </w:rPr>
      </w:pPr>
      <w:r>
        <w:rPr>
          <w:rFonts w:eastAsia="仿宋_GB2312" w:hint="eastAsia"/>
          <w:color w:val="000000"/>
          <w:sz w:val="28"/>
        </w:rPr>
        <w:t>使孔内水压高于孔外水位</w:t>
      </w:r>
      <w:r>
        <w:rPr>
          <w:rFonts w:eastAsia="仿宋_GB2312" w:hint="eastAsia"/>
          <w:color w:val="000000"/>
          <w:sz w:val="28"/>
        </w:rPr>
        <w:t>0.5m</w:t>
      </w:r>
      <w:r>
        <w:rPr>
          <w:rFonts w:eastAsia="仿宋_GB2312" w:hint="eastAsia"/>
          <w:color w:val="000000"/>
          <w:sz w:val="28"/>
        </w:rPr>
        <w:t>以上，适当加大泥浆密度。</w:t>
      </w:r>
    </w:p>
    <w:p w14:paraId="756B962F" w14:textId="77777777" w:rsidR="00AA6D7C" w:rsidRDefault="00000000">
      <w:pPr>
        <w:spacing w:line="500" w:lineRule="exact"/>
        <w:ind w:firstLine="570"/>
        <w:rPr>
          <w:rFonts w:eastAsia="仿宋_GB2312"/>
          <w:color w:val="000000"/>
          <w:sz w:val="28"/>
        </w:rPr>
      </w:pPr>
      <w:r>
        <w:rPr>
          <w:rFonts w:eastAsia="仿宋_GB2312" w:hint="eastAsia"/>
          <w:color w:val="000000"/>
          <w:sz w:val="28"/>
        </w:rPr>
        <w:t>流砂严重时，可抛入碎砖、石、粘土，用锤冲入流砂层，做成泥浆结块，使其成坚厚孔壁，阻止流砂涌入。</w:t>
      </w:r>
    </w:p>
    <w:p w14:paraId="3B6D7CB0"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）不进尺（在粘土层钻进时泥块抱住钻头，难以钻进）</w:t>
      </w:r>
    </w:p>
    <w:p w14:paraId="72555044"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4DF522DC"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钻头粘满粘土块（糊钻头），排渣不畅，钻头周围堆积土块；</w:t>
      </w:r>
    </w:p>
    <w:p w14:paraId="504729F6"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钻头合金刀具切土过浅，泥浆密度过大，钻头配重过轻。</w:t>
      </w:r>
    </w:p>
    <w:p w14:paraId="5521AC9D"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07E7F29B" w14:textId="77777777" w:rsidR="00AA6D7C" w:rsidRDefault="00000000">
      <w:pPr>
        <w:spacing w:line="500" w:lineRule="exact"/>
        <w:ind w:firstLine="570"/>
        <w:rPr>
          <w:rFonts w:eastAsia="仿宋_GB2312"/>
          <w:color w:val="000000"/>
          <w:sz w:val="28"/>
        </w:rPr>
      </w:pPr>
      <w:r>
        <w:rPr>
          <w:rFonts w:eastAsia="仿宋_GB2312" w:hint="eastAsia"/>
          <w:color w:val="000000"/>
          <w:sz w:val="28"/>
        </w:rPr>
        <w:t>加强排渣，重新安装刀具角度、形状、排列方向，降低泥浆密度，加大配重；糊钻时，可提出钻头，清除泥块后，再施钻。</w:t>
      </w:r>
    </w:p>
    <w:p w14:paraId="6852E98A"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7</w:t>
      </w:r>
      <w:r>
        <w:rPr>
          <w:rFonts w:eastAsia="仿宋_GB2312" w:hint="eastAsia"/>
          <w:color w:val="000000"/>
          <w:sz w:val="28"/>
        </w:rPr>
        <w:t>）钻孔漏浆（在成孔过程中或成孔后，泥浆后孔外漏失）</w:t>
      </w:r>
    </w:p>
    <w:p w14:paraId="4FD64D0A"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6B5666C6"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遇到适水性强或有地下水流动的地层；</w:t>
      </w:r>
    </w:p>
    <w:p w14:paraId="6CB1BA94"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护筒设置过浅，回填土不密实或护筒接缝不严密，在护筒刀脚或接缝处漏浆；</w:t>
      </w:r>
    </w:p>
    <w:p w14:paraId="794FBB52"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水头过高使孔壁渗透。</w:t>
      </w:r>
    </w:p>
    <w:p w14:paraId="02D226DD"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53299951" w14:textId="77777777" w:rsidR="00AA6D7C" w:rsidRDefault="00000000">
      <w:pPr>
        <w:spacing w:line="500" w:lineRule="exact"/>
        <w:ind w:firstLine="570"/>
        <w:rPr>
          <w:rFonts w:eastAsia="仿宋_GB2312"/>
          <w:color w:val="000000"/>
          <w:sz w:val="28"/>
        </w:rPr>
      </w:pPr>
      <w:r>
        <w:rPr>
          <w:rFonts w:eastAsia="仿宋_GB2312" w:hint="eastAsia"/>
          <w:color w:val="000000"/>
          <w:sz w:val="28"/>
        </w:rPr>
        <w:lastRenderedPageBreak/>
        <w:t>适当加稠泥浆或倒入粘土，慢速转动，或在回填土内掺片石、卵石，反复冲击，增加护壁，护筒周围及底部接缝用土回填密实，适当控制孔内水头高度，不要使压力过大。</w:t>
      </w:r>
    </w:p>
    <w:p w14:paraId="7DEB98A2"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8</w:t>
      </w:r>
      <w:r>
        <w:rPr>
          <w:rFonts w:eastAsia="仿宋_GB2312" w:hint="eastAsia"/>
          <w:color w:val="000000"/>
          <w:sz w:val="28"/>
        </w:rPr>
        <w:t>）钢筋笼偏位，变形（钢筋笼变形，护筒不够深度，放置位置不符合设计要求）</w:t>
      </w:r>
    </w:p>
    <w:p w14:paraId="524B7862"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3456396B"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钢筋笼过长，未设加劲箍，刚度不够，造成变形；</w:t>
      </w:r>
    </w:p>
    <w:p w14:paraId="6AE59456"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钢筋笼上未设垫块或耳环控制保护层厚度；</w:t>
      </w:r>
    </w:p>
    <w:p w14:paraId="0478989D"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钢筋笼吊放未垂直缓慢放下，而是斜插入孔内；</w:t>
      </w:r>
    </w:p>
    <w:p w14:paraId="21836BC5" w14:textId="77777777" w:rsidR="00AA6D7C" w:rsidRDefault="00000000">
      <w:pPr>
        <w:spacing w:line="500" w:lineRule="exact"/>
        <w:ind w:firstLine="570"/>
        <w:rPr>
          <w:rFonts w:eastAsia="仿宋_GB2312"/>
          <w:color w:val="000000"/>
          <w:sz w:val="28"/>
        </w:rPr>
      </w:pPr>
      <w:r>
        <w:rPr>
          <w:rFonts w:eastAsia="仿宋_GB2312" w:hint="eastAsia"/>
          <w:color w:val="000000"/>
          <w:sz w:val="28"/>
        </w:rPr>
        <w:t>d.</w:t>
      </w:r>
      <w:r>
        <w:rPr>
          <w:rFonts w:eastAsia="仿宋_GB2312" w:hint="eastAsia"/>
          <w:color w:val="000000"/>
          <w:sz w:val="28"/>
        </w:rPr>
        <w:t>桩孔本身偏斜或偏位；</w:t>
      </w:r>
    </w:p>
    <w:p w14:paraId="49CA28E7" w14:textId="77777777" w:rsidR="00AA6D7C" w:rsidRDefault="00000000">
      <w:pPr>
        <w:spacing w:line="500" w:lineRule="exact"/>
        <w:ind w:firstLine="570"/>
        <w:rPr>
          <w:rFonts w:eastAsia="仿宋_GB2312"/>
          <w:color w:val="000000"/>
          <w:sz w:val="28"/>
        </w:rPr>
      </w:pPr>
      <w:r>
        <w:rPr>
          <w:rFonts w:eastAsia="仿宋_GB2312" w:hint="eastAsia"/>
          <w:color w:val="000000"/>
          <w:sz w:val="28"/>
        </w:rPr>
        <w:t>e.</w:t>
      </w:r>
      <w:r>
        <w:rPr>
          <w:rFonts w:eastAsia="仿宋_GB2312" w:hint="eastAsia"/>
          <w:color w:val="000000"/>
          <w:sz w:val="28"/>
        </w:rPr>
        <w:t>孔桩沉渣未清理干净，使钢筋笼达不到设计深度。</w:t>
      </w:r>
    </w:p>
    <w:p w14:paraId="6B8FF291"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0C599DEA" w14:textId="77777777" w:rsidR="00AA6D7C" w:rsidRDefault="00000000">
      <w:pPr>
        <w:spacing w:line="500" w:lineRule="exact"/>
        <w:ind w:firstLine="570"/>
        <w:rPr>
          <w:rFonts w:eastAsia="仿宋_GB2312"/>
          <w:color w:val="000000"/>
          <w:sz w:val="28"/>
        </w:rPr>
      </w:pPr>
      <w:r>
        <w:rPr>
          <w:rFonts w:eastAsia="仿宋_GB2312" w:hint="eastAsia"/>
          <w:color w:val="000000"/>
          <w:sz w:val="28"/>
        </w:rPr>
        <w:t>钢筋过长，应分</w:t>
      </w:r>
      <w:r>
        <w:rPr>
          <w:rFonts w:eastAsia="仿宋_GB2312" w:hint="eastAsia"/>
          <w:color w:val="000000"/>
          <w:sz w:val="28"/>
        </w:rPr>
        <w:t>2</w:t>
      </w: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节制作，分段吊放，分段焊接或设加劲箍加强，在钢筋笼部分主筋上，应分隔一定距离设置砼垫块或焊耳环控制保护层厚度，桩孔本身偏斜、偏位，应在下钢筋笼前往复扫孔纠正，孔底沉渣应设置换清水或适当密度泥浆清除。</w:t>
      </w:r>
    </w:p>
    <w:p w14:paraId="650BC996"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9</w:t>
      </w:r>
      <w:r>
        <w:rPr>
          <w:rFonts w:eastAsia="仿宋_GB2312" w:hint="eastAsia"/>
          <w:color w:val="000000"/>
          <w:sz w:val="28"/>
        </w:rPr>
        <w:t>）吊脚桩（成孔后，桩身下部局部设有砼或夹有泥土）</w:t>
      </w:r>
    </w:p>
    <w:p w14:paraId="10416672"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3803ECEB"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清孔后沉泥浆密度过小，孔壁坍塌或孔底涌进泥浆或未立即灌砼；</w:t>
      </w:r>
    </w:p>
    <w:p w14:paraId="09A4D47B"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清渣未净，残留石渣过厚；</w:t>
      </w:r>
    </w:p>
    <w:p w14:paraId="137835BF"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吊放钢筋骨架导管等物碰撞孔壁，使泥土坍落孔底。</w:t>
      </w:r>
    </w:p>
    <w:p w14:paraId="05B2A9AC"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3223D153" w14:textId="77777777" w:rsidR="00AA6D7C" w:rsidRDefault="00000000">
      <w:pPr>
        <w:spacing w:line="500" w:lineRule="exact"/>
        <w:ind w:firstLine="570"/>
        <w:rPr>
          <w:rFonts w:eastAsia="仿宋_GB2312"/>
          <w:color w:val="000000"/>
          <w:sz w:val="28"/>
        </w:rPr>
      </w:pPr>
      <w:r>
        <w:rPr>
          <w:rFonts w:eastAsia="仿宋_GB2312" w:hint="eastAsia"/>
          <w:color w:val="000000"/>
          <w:sz w:val="28"/>
        </w:rPr>
        <w:t>做好清孔工作，达到要求立即灌注砼，注意泥浆密度和使孔内水位经常保持高于孔外水位</w:t>
      </w:r>
      <w:r>
        <w:rPr>
          <w:rFonts w:eastAsia="仿宋_GB2312" w:hint="eastAsia"/>
          <w:color w:val="000000"/>
          <w:sz w:val="28"/>
        </w:rPr>
        <w:t>0.5m</w:t>
      </w:r>
      <w:r>
        <w:rPr>
          <w:rFonts w:eastAsia="仿宋_GB2312" w:hint="eastAsia"/>
          <w:color w:val="000000"/>
          <w:sz w:val="28"/>
        </w:rPr>
        <w:t>以上，施工中注意保持孔壁，不让重物碰撞，造成孔壁坍塌。</w:t>
      </w:r>
    </w:p>
    <w:p w14:paraId="23222C94" w14:textId="77777777" w:rsidR="00AA6D7C" w:rsidRDefault="00000000">
      <w:pPr>
        <w:spacing w:line="500" w:lineRule="exact"/>
        <w:ind w:firstLine="570"/>
        <w:rPr>
          <w:rFonts w:eastAsia="仿宋_GB2312"/>
          <w:color w:val="000000"/>
          <w:sz w:val="28"/>
        </w:rPr>
      </w:pPr>
      <w:r>
        <w:rPr>
          <w:rFonts w:eastAsia="仿宋_GB2312" w:hint="eastAsia"/>
          <w:color w:val="000000"/>
          <w:sz w:val="28"/>
        </w:rPr>
        <w:t>6.6.3</w:t>
      </w:r>
      <w:r>
        <w:rPr>
          <w:rFonts w:eastAsia="仿宋_GB2312" w:hint="eastAsia"/>
          <w:color w:val="000000"/>
          <w:sz w:val="28"/>
        </w:rPr>
        <w:t>土方工程质量通病及防治措施</w:t>
      </w:r>
    </w:p>
    <w:p w14:paraId="7114F1EB"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）场地积水（场地范围内局部积水）</w:t>
      </w:r>
    </w:p>
    <w:p w14:paraId="4B91C180"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31B93287" w14:textId="77777777" w:rsidR="00AA6D7C" w:rsidRDefault="00000000">
      <w:pPr>
        <w:spacing w:line="500" w:lineRule="exact"/>
        <w:ind w:firstLine="570"/>
        <w:rPr>
          <w:rFonts w:eastAsia="仿宋_GB2312"/>
          <w:color w:val="000000"/>
          <w:sz w:val="28"/>
        </w:rPr>
      </w:pPr>
      <w:r>
        <w:rPr>
          <w:rFonts w:eastAsia="仿宋_GB2312" w:hint="eastAsia"/>
          <w:color w:val="000000"/>
          <w:sz w:val="28"/>
        </w:rPr>
        <w:lastRenderedPageBreak/>
        <w:t>a.</w:t>
      </w:r>
      <w:r>
        <w:rPr>
          <w:rFonts w:eastAsia="仿宋_GB2312" w:hint="eastAsia"/>
          <w:color w:val="000000"/>
          <w:sz w:val="28"/>
        </w:rPr>
        <w:t>场地平整填土未分层回填压（夯）实，土的密实度很差，遇水产生不均匀下沉；</w:t>
      </w:r>
    </w:p>
    <w:p w14:paraId="28D43585"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场地周围本作排水沟，或场地未做成一定排水坡度，或存在反向排水坡；</w:t>
      </w:r>
    </w:p>
    <w:p w14:paraId="7015E5F0"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测量错误，使场地标高不一。</w:t>
      </w:r>
    </w:p>
    <w:p w14:paraId="132311FD"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4375DCAB" w14:textId="77777777" w:rsidR="00AA6D7C" w:rsidRDefault="00000000">
      <w:pPr>
        <w:spacing w:line="500" w:lineRule="exact"/>
        <w:ind w:firstLine="570"/>
        <w:rPr>
          <w:rFonts w:eastAsia="仿宋_GB2312"/>
          <w:color w:val="000000"/>
          <w:sz w:val="28"/>
        </w:rPr>
      </w:pPr>
      <w:r>
        <w:rPr>
          <w:rFonts w:eastAsia="仿宋_GB2312" w:hint="eastAsia"/>
          <w:color w:val="000000"/>
          <w:sz w:val="28"/>
        </w:rPr>
        <w:t>场地内的填土认真分层回填碾压（夯）实，使密实度不低于设计要求，避免松填，按要求做好场地排水坡和排水沟；做好测量复核，避免出现标高错误。</w:t>
      </w:r>
    </w:p>
    <w:p w14:paraId="1B9F6A15"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）填方边坡塌方（填方边坡塌陷或滑塌）</w:t>
      </w:r>
    </w:p>
    <w:p w14:paraId="4DB578ED"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45ECF902" w14:textId="77777777" w:rsidR="00AA6D7C" w:rsidRDefault="00000000">
      <w:pPr>
        <w:spacing w:line="500" w:lineRule="exact"/>
        <w:ind w:firstLine="570"/>
        <w:rPr>
          <w:rFonts w:eastAsia="仿宋_GB2312"/>
          <w:color w:val="000000"/>
          <w:sz w:val="28"/>
        </w:rPr>
      </w:pPr>
      <w:r>
        <w:rPr>
          <w:rFonts w:eastAsia="仿宋_GB2312" w:hint="eastAsia"/>
          <w:color w:val="000000"/>
          <w:sz w:val="28"/>
        </w:rPr>
        <w:t>a.</w:t>
      </w:r>
      <w:r>
        <w:rPr>
          <w:rFonts w:eastAsia="仿宋_GB2312" w:hint="eastAsia"/>
          <w:color w:val="000000"/>
          <w:sz w:val="28"/>
        </w:rPr>
        <w:t>边坡坡度偏陡；</w:t>
      </w:r>
    </w:p>
    <w:p w14:paraId="2F19A48F" w14:textId="77777777" w:rsidR="00AA6D7C" w:rsidRDefault="00000000">
      <w:pPr>
        <w:spacing w:line="500" w:lineRule="exact"/>
        <w:ind w:firstLine="570"/>
        <w:rPr>
          <w:rFonts w:eastAsia="仿宋_GB2312"/>
          <w:color w:val="000000"/>
          <w:sz w:val="28"/>
        </w:rPr>
      </w:pPr>
      <w:r>
        <w:rPr>
          <w:rFonts w:eastAsia="仿宋_GB2312" w:hint="eastAsia"/>
          <w:color w:val="000000"/>
          <w:sz w:val="28"/>
        </w:rPr>
        <w:t>b.</w:t>
      </w:r>
      <w:r>
        <w:rPr>
          <w:rFonts w:eastAsia="仿宋_GB2312" w:hint="eastAsia"/>
          <w:color w:val="000000"/>
          <w:sz w:val="28"/>
        </w:rPr>
        <w:t>边坡基底的草皮、淤泥松土未清理干净；与原陡坡结合未挖成阶梯形搭接；或填方土料采用淤泥质土等不符合要求的土料；</w:t>
      </w:r>
    </w:p>
    <w:p w14:paraId="05CACBD5" w14:textId="77777777" w:rsidR="00AA6D7C" w:rsidRDefault="00000000">
      <w:pPr>
        <w:spacing w:line="500" w:lineRule="exact"/>
        <w:ind w:firstLine="570"/>
        <w:rPr>
          <w:rFonts w:eastAsia="仿宋_GB2312"/>
          <w:color w:val="000000"/>
          <w:sz w:val="28"/>
        </w:rPr>
      </w:pPr>
      <w:r>
        <w:rPr>
          <w:rFonts w:eastAsia="仿宋_GB2312" w:hint="eastAsia"/>
          <w:color w:val="000000"/>
          <w:sz w:val="28"/>
        </w:rPr>
        <w:t>c.</w:t>
      </w:r>
      <w:r>
        <w:rPr>
          <w:rFonts w:eastAsia="仿宋_GB2312" w:hint="eastAsia"/>
          <w:color w:val="000000"/>
          <w:sz w:val="28"/>
        </w:rPr>
        <w:t>边坡填土未按要求分层回填压（夯）实；</w:t>
      </w:r>
    </w:p>
    <w:p w14:paraId="4FFA619A" w14:textId="77777777" w:rsidR="00AA6D7C" w:rsidRDefault="00000000">
      <w:pPr>
        <w:spacing w:line="500" w:lineRule="exact"/>
        <w:ind w:firstLine="570"/>
        <w:rPr>
          <w:rFonts w:eastAsia="仿宋_GB2312"/>
          <w:color w:val="000000"/>
          <w:sz w:val="28"/>
        </w:rPr>
      </w:pPr>
      <w:r>
        <w:rPr>
          <w:rFonts w:eastAsia="仿宋_GB2312" w:hint="eastAsia"/>
          <w:color w:val="000000"/>
          <w:sz w:val="28"/>
        </w:rPr>
        <w:t>d.</w:t>
      </w:r>
      <w:r>
        <w:rPr>
          <w:rFonts w:eastAsia="仿宋_GB2312" w:hint="eastAsia"/>
          <w:color w:val="000000"/>
          <w:sz w:val="28"/>
        </w:rPr>
        <w:t>坡顶坡脚未做好排水设施，由于水的渗入，土内聚力降低，或坡脚被冲刷导致塌方。</w:t>
      </w:r>
    </w:p>
    <w:p w14:paraId="537F25C3"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4FD89B5B" w14:textId="77777777" w:rsidR="00AA6D7C" w:rsidRDefault="00000000">
      <w:pPr>
        <w:spacing w:line="500" w:lineRule="exact"/>
        <w:ind w:firstLine="570"/>
        <w:rPr>
          <w:rFonts w:eastAsia="仿宋_GB2312"/>
          <w:color w:val="000000"/>
          <w:sz w:val="28"/>
        </w:rPr>
      </w:pPr>
      <w:r>
        <w:rPr>
          <w:rFonts w:eastAsia="仿宋_GB2312" w:hint="eastAsia"/>
          <w:color w:val="000000"/>
          <w:sz w:val="28"/>
        </w:rPr>
        <w:t>永久填方的边坡坡度应根据填方高度、土的种类灰工程重要性按设计规定放坡；按要求清理基底和作阶梯形接槎；选用符合要求的土料，按填土压实标准进行分层、回填碾压或夯实；压边坡上下部作好排水沟避免在影响边坡稳定的范围内积水。</w:t>
      </w:r>
    </w:p>
    <w:p w14:paraId="43CCD304" w14:textId="77777777" w:rsidR="00AA6D7C" w:rsidRDefault="00000000">
      <w:pPr>
        <w:spacing w:line="500" w:lineRule="exact"/>
        <w:ind w:firstLine="57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）填土出现橡皮土（填夯打后，土体发生颤动，形成软塑状态而体积并没有压缩）</w:t>
      </w:r>
    </w:p>
    <w:p w14:paraId="23C81BF1" w14:textId="77777777" w:rsidR="00AA6D7C" w:rsidRDefault="00000000">
      <w:pPr>
        <w:spacing w:line="500" w:lineRule="exact"/>
        <w:ind w:firstLine="570"/>
        <w:rPr>
          <w:rFonts w:eastAsia="仿宋_GB2312"/>
          <w:color w:val="000000"/>
          <w:sz w:val="28"/>
        </w:rPr>
      </w:pPr>
      <w:r>
        <w:rPr>
          <w:rFonts w:eastAsia="仿宋_GB2312" w:hint="eastAsia"/>
          <w:color w:val="000000"/>
          <w:sz w:val="28"/>
        </w:rPr>
        <w:t>①产生原因</w:t>
      </w:r>
    </w:p>
    <w:p w14:paraId="4EE4BE12" w14:textId="77777777" w:rsidR="00AA6D7C" w:rsidRDefault="00000000">
      <w:pPr>
        <w:spacing w:line="500" w:lineRule="exact"/>
        <w:ind w:firstLine="570"/>
        <w:rPr>
          <w:rFonts w:eastAsia="仿宋_GB2312"/>
          <w:color w:val="000000"/>
          <w:sz w:val="28"/>
        </w:rPr>
      </w:pPr>
      <w:r>
        <w:rPr>
          <w:rFonts w:eastAsia="仿宋_GB2312" w:hint="eastAsia"/>
          <w:color w:val="000000"/>
          <w:sz w:val="28"/>
        </w:rPr>
        <w:t>在含水量很大腐殖、泥炭土、粘土或粉质粘土等原状土上进行回填或采用这种土作土料回填，当对其进行夯击或碾压，表面易形成一层硬壳，使土内水分不易渗透和散发，因而使土形成软塑状态的橡皮土。</w:t>
      </w:r>
    </w:p>
    <w:p w14:paraId="385CAA5B" w14:textId="77777777" w:rsidR="00AA6D7C" w:rsidRDefault="00000000">
      <w:pPr>
        <w:spacing w:line="500" w:lineRule="exact"/>
        <w:ind w:firstLine="570"/>
        <w:rPr>
          <w:rFonts w:eastAsia="仿宋_GB2312"/>
          <w:color w:val="000000"/>
          <w:sz w:val="28"/>
        </w:rPr>
      </w:pPr>
      <w:r>
        <w:rPr>
          <w:rFonts w:eastAsia="仿宋_GB2312" w:hint="eastAsia"/>
          <w:color w:val="000000"/>
          <w:sz w:val="28"/>
        </w:rPr>
        <w:t>②防治措施</w:t>
      </w:r>
    </w:p>
    <w:p w14:paraId="56003B86" w14:textId="77777777" w:rsidR="00AA6D7C" w:rsidRDefault="00000000">
      <w:pPr>
        <w:spacing w:line="500" w:lineRule="exact"/>
        <w:ind w:firstLine="570"/>
        <w:rPr>
          <w:rFonts w:eastAsia="仿宋_GB2312"/>
          <w:color w:val="000000"/>
          <w:sz w:val="28"/>
        </w:rPr>
      </w:pPr>
      <w:r>
        <w:rPr>
          <w:rFonts w:eastAsia="仿宋_GB2312" w:hint="eastAsia"/>
          <w:color w:val="000000"/>
          <w:sz w:val="28"/>
        </w:rPr>
        <w:lastRenderedPageBreak/>
        <w:t>夯实填土时，适当控制填土的含水量，避免在含水量过大的原状土上进行回填。</w:t>
      </w:r>
    </w:p>
    <w:p w14:paraId="61F8750B" w14:textId="77777777" w:rsidR="00AA6D7C" w:rsidRDefault="00000000">
      <w:pPr>
        <w:spacing w:line="500" w:lineRule="exact"/>
        <w:ind w:firstLine="570"/>
        <w:rPr>
          <w:rFonts w:eastAsia="仿宋_GB2312"/>
          <w:color w:val="000000"/>
          <w:sz w:val="28"/>
        </w:rPr>
      </w:pPr>
      <w:r>
        <w:rPr>
          <w:rFonts w:eastAsia="仿宋_GB2312" w:hint="eastAsia"/>
          <w:color w:val="000000"/>
          <w:sz w:val="28"/>
        </w:rPr>
        <w:t>填方区如有地表水时，应设排水沟，如有地下水应降低至基底。</w:t>
      </w:r>
    </w:p>
    <w:p w14:paraId="13AF2062" w14:textId="77777777" w:rsidR="00AA6D7C" w:rsidRDefault="00000000">
      <w:pPr>
        <w:spacing w:line="500" w:lineRule="exact"/>
        <w:ind w:firstLine="570"/>
        <w:rPr>
          <w:rFonts w:eastAsia="仿宋_GB2312"/>
          <w:color w:val="000000"/>
          <w:sz w:val="28"/>
        </w:rPr>
      </w:pPr>
      <w:r>
        <w:rPr>
          <w:rFonts w:eastAsia="仿宋_GB2312" w:hint="eastAsia"/>
          <w:color w:val="000000"/>
          <w:sz w:val="28"/>
        </w:rPr>
        <w:t>治理方法：可用干土石灰粉等吸水材料均匀掺入土中降低含水量，或将橡皮土翻松晾干，风干至最优含水量范围，再夯（压）实。</w:t>
      </w:r>
    </w:p>
    <w:p w14:paraId="407A0CF8"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）回填土密实度达不到要求（回填土经碾压或夯实后，达不到设计要求的密实度）</w:t>
      </w:r>
    </w:p>
    <w:p w14:paraId="255056DE"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16215526"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填方料不符合要求；采用了碎块草皮，有机质大于</w:t>
      </w:r>
      <w:r>
        <w:rPr>
          <w:rFonts w:eastAsia="仿宋_GB2312" w:hint="eastAsia"/>
          <w:color w:val="000000"/>
          <w:sz w:val="28"/>
        </w:rPr>
        <w:t>8%</w:t>
      </w:r>
      <w:r>
        <w:rPr>
          <w:rFonts w:eastAsia="仿宋_GB2312" w:hint="eastAsia"/>
          <w:color w:val="000000"/>
          <w:sz w:val="28"/>
        </w:rPr>
        <w:t>的土、淤泥质或杂填土作填料；</w:t>
      </w:r>
    </w:p>
    <w:p w14:paraId="17CC45C2"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土的含水率过大或压实遍数不够；或碾压机械行驶进度过快；</w:t>
      </w:r>
    </w:p>
    <w:p w14:paraId="129CEABD"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填土厚度过大或夯实机具能量不够，影响深度较小使密实度达不到要求。</w:t>
      </w:r>
    </w:p>
    <w:p w14:paraId="28E5FE2C"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1A54A997" w14:textId="77777777" w:rsidR="00AA6D7C" w:rsidRDefault="00000000">
      <w:pPr>
        <w:spacing w:line="500" w:lineRule="exact"/>
        <w:ind w:firstLine="555"/>
        <w:rPr>
          <w:rFonts w:eastAsia="仿宋_GB2312"/>
          <w:color w:val="000000"/>
          <w:sz w:val="28"/>
        </w:rPr>
      </w:pPr>
      <w:r>
        <w:rPr>
          <w:rFonts w:eastAsia="仿宋_GB2312" w:hint="eastAsia"/>
          <w:color w:val="000000"/>
          <w:sz w:val="28"/>
        </w:rPr>
        <w:t>选择符合要求的土料回填；按所选用的压实机械试验确定含水量控制范围内每层铺路土厚度、压实遍数、机械行驶速度；严格进行水平分层回填、压（夯）实；加强现场检验，使其达到有趣的密实度。</w:t>
      </w:r>
    </w:p>
    <w:p w14:paraId="3CFAC3E6" w14:textId="77777777" w:rsidR="00AA6D7C" w:rsidRDefault="00000000">
      <w:pPr>
        <w:spacing w:line="500" w:lineRule="exact"/>
        <w:ind w:firstLine="555"/>
        <w:rPr>
          <w:rFonts w:eastAsia="仿宋_GB2312"/>
          <w:color w:val="000000"/>
          <w:sz w:val="28"/>
        </w:rPr>
      </w:pPr>
      <w:r>
        <w:rPr>
          <w:rFonts w:eastAsia="仿宋_GB2312" w:hint="eastAsia"/>
          <w:color w:val="000000"/>
          <w:sz w:val="28"/>
        </w:rPr>
        <w:t>处理方法：如土料不符合要求，可采取换土或掺入石灰、碎石等措施压实加固；土料含水量过大，可采取翻松、晾晒、风干或掺入干土重新压、夯实；含水量过小或碾压机具能量过小，可采取增加压实遍数或使用大功率压实机械碾压等措施。</w:t>
      </w:r>
    </w:p>
    <w:p w14:paraId="7B3A1150"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）挖方边坡塌方（在挖方过程中或挖方后，边坡土方局部或大面积塌陷或滑塌）</w:t>
      </w:r>
    </w:p>
    <w:p w14:paraId="7DB72431"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75F46EFF"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基坑（槽）开挖较深，放坡不够；</w:t>
      </w:r>
    </w:p>
    <w:p w14:paraId="3D532EF0"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在有地表水、地下水作用的土层开挖基坑（槽），未采取有效排水措施，由于水的影响，土体湿化，内聚力降低，失去稳定而引起塌方；</w:t>
      </w:r>
    </w:p>
    <w:p w14:paraId="3B3C823B"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坡顶堆载过大或受外力震动影响，使坡体内剪切应力增加，土体失去稳定而导致塌方；</w:t>
      </w:r>
    </w:p>
    <w:p w14:paraId="1B5CF17F" w14:textId="77777777" w:rsidR="00AA6D7C" w:rsidRDefault="00000000">
      <w:pPr>
        <w:spacing w:line="500" w:lineRule="exact"/>
        <w:ind w:firstLine="555"/>
        <w:rPr>
          <w:rFonts w:eastAsia="仿宋_GB2312"/>
          <w:color w:val="000000"/>
          <w:sz w:val="28"/>
        </w:rPr>
      </w:pPr>
      <w:r>
        <w:rPr>
          <w:rFonts w:eastAsia="仿宋_GB2312" w:hint="eastAsia"/>
          <w:color w:val="000000"/>
          <w:sz w:val="28"/>
        </w:rPr>
        <w:lastRenderedPageBreak/>
        <w:t>d.</w:t>
      </w:r>
      <w:r>
        <w:rPr>
          <w:rFonts w:eastAsia="仿宋_GB2312" w:hint="eastAsia"/>
          <w:color w:val="000000"/>
          <w:sz w:val="28"/>
        </w:rPr>
        <w:t>土质松软、开挖次序、方法不当而造成塌方。</w:t>
      </w:r>
    </w:p>
    <w:p w14:paraId="57A9435E"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138A49C3" w14:textId="77777777" w:rsidR="00AA6D7C" w:rsidRDefault="00000000">
      <w:pPr>
        <w:spacing w:line="500" w:lineRule="exact"/>
        <w:ind w:firstLine="555"/>
        <w:rPr>
          <w:rFonts w:eastAsia="仿宋_GB2312"/>
          <w:color w:val="000000"/>
          <w:sz w:val="28"/>
        </w:rPr>
      </w:pPr>
      <w:r>
        <w:rPr>
          <w:rFonts w:eastAsia="仿宋_GB2312" w:hint="eastAsia"/>
          <w:color w:val="000000"/>
          <w:sz w:val="28"/>
        </w:rPr>
        <w:t>根据不同土层土质开发部采用适当的挖方坡度；做好地面排水措施，基坑范围内有地下水时，采取降水措施，将水位降至基底以下</w:t>
      </w:r>
      <w:r>
        <w:rPr>
          <w:rFonts w:eastAsia="仿宋_GB2312" w:hint="eastAsia"/>
          <w:color w:val="000000"/>
          <w:sz w:val="28"/>
        </w:rPr>
        <w:t>0.5m</w:t>
      </w:r>
      <w:r>
        <w:rPr>
          <w:rFonts w:eastAsia="仿宋_GB2312" w:hint="eastAsia"/>
          <w:color w:val="000000"/>
          <w:sz w:val="28"/>
        </w:rPr>
        <w:t>；坡顶上弃，堆载，使远离探访土边缘</w:t>
      </w:r>
      <w:r>
        <w:rPr>
          <w:rFonts w:eastAsia="仿宋_GB2312" w:hint="eastAsia"/>
          <w:color w:val="000000"/>
          <w:sz w:val="28"/>
        </w:rPr>
        <w:t>3</w:t>
      </w:r>
      <w:r>
        <w:rPr>
          <w:rFonts w:eastAsia="仿宋_GB2312" w:hint="eastAsia"/>
          <w:color w:val="000000"/>
          <w:sz w:val="28"/>
        </w:rPr>
        <w:t>—</w:t>
      </w:r>
      <w:r>
        <w:rPr>
          <w:rFonts w:eastAsia="仿宋_GB2312" w:hint="eastAsia"/>
          <w:color w:val="000000"/>
          <w:sz w:val="28"/>
        </w:rPr>
        <w:t>5m</w:t>
      </w:r>
      <w:r>
        <w:rPr>
          <w:rFonts w:eastAsia="仿宋_GB2312" w:hint="eastAsia"/>
          <w:color w:val="000000"/>
          <w:sz w:val="28"/>
        </w:rPr>
        <w:t>；土方开挖应生硬分段分层依次进行，并随时作成一定坡势，以利泄水，避免先挖坡脚，造成坡体失稳；相邻基坑（槽）开挖，应遵循先深后浅，或同时进行的施工顺序。</w:t>
      </w:r>
    </w:p>
    <w:p w14:paraId="3B3C84CC" w14:textId="77777777" w:rsidR="00AA6D7C" w:rsidRDefault="00000000">
      <w:pPr>
        <w:spacing w:line="500" w:lineRule="exact"/>
        <w:ind w:firstLine="555"/>
        <w:rPr>
          <w:rFonts w:eastAsia="仿宋_GB2312"/>
          <w:color w:val="000000"/>
          <w:sz w:val="28"/>
        </w:rPr>
      </w:pPr>
      <w:r>
        <w:rPr>
          <w:rFonts w:eastAsia="仿宋_GB2312" w:hint="eastAsia"/>
          <w:color w:val="000000"/>
          <w:sz w:val="28"/>
        </w:rPr>
        <w:t>处理方法：可将坡脚塌方清除，作临时性支护（如堆装土草袋设支护墙等）措施。</w:t>
      </w:r>
    </w:p>
    <w:p w14:paraId="1BBF607A"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）边坡超挖（边坡面界面不平，出现较大凹陷）</w:t>
      </w:r>
    </w:p>
    <w:p w14:paraId="17E4DE0C"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42272EE7"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采用机械开挖，操作控制不严、局部多挖；</w:t>
      </w:r>
    </w:p>
    <w:p w14:paraId="743F24C3"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边坡上存在松软土层，受外界因素影响自行滑塌，造成坡面凹洼不平；</w:t>
      </w:r>
    </w:p>
    <w:p w14:paraId="35724CAB"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测量放线错误。</w:t>
      </w:r>
    </w:p>
    <w:p w14:paraId="7CF41176"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3A4ED7CD" w14:textId="77777777" w:rsidR="00AA6D7C" w:rsidRDefault="00000000">
      <w:pPr>
        <w:spacing w:line="500" w:lineRule="exact"/>
        <w:ind w:firstLine="555"/>
        <w:rPr>
          <w:rFonts w:eastAsia="仿宋_GB2312"/>
          <w:color w:val="000000"/>
          <w:sz w:val="28"/>
        </w:rPr>
      </w:pPr>
      <w:r>
        <w:rPr>
          <w:rFonts w:eastAsia="仿宋_GB2312" w:hint="eastAsia"/>
          <w:color w:val="000000"/>
          <w:sz w:val="28"/>
        </w:rPr>
        <w:t>机构开挖，预留</w:t>
      </w:r>
      <w:r>
        <w:rPr>
          <w:rFonts w:eastAsia="仿宋_GB2312" w:hint="eastAsia"/>
          <w:color w:val="000000"/>
          <w:sz w:val="28"/>
        </w:rPr>
        <w:t>0.3m</w:t>
      </w:r>
      <w:r>
        <w:rPr>
          <w:rFonts w:eastAsia="仿宋_GB2312" w:hint="eastAsia"/>
          <w:color w:val="000000"/>
          <w:sz w:val="28"/>
        </w:rPr>
        <w:t>厚采用人工修坡；加强测量复测；进行严格定位。</w:t>
      </w:r>
    </w:p>
    <w:p w14:paraId="7DB997BB" w14:textId="77777777" w:rsidR="00AA6D7C" w:rsidRDefault="00000000">
      <w:pPr>
        <w:spacing w:line="500" w:lineRule="exact"/>
        <w:ind w:firstLine="555"/>
        <w:rPr>
          <w:rFonts w:eastAsia="仿宋_GB2312"/>
          <w:color w:val="000000"/>
          <w:sz w:val="28"/>
        </w:rPr>
      </w:pPr>
      <w:r>
        <w:rPr>
          <w:rFonts w:eastAsia="仿宋_GB2312" w:hint="eastAsia"/>
          <w:color w:val="000000"/>
          <w:sz w:val="28"/>
        </w:rPr>
        <w:t>处理方法：局部超挖，可用三七灰土夯补或砌块石填补与原土坡接触部位做成台阶接槎，防止滑动；超挖范围较大，应适当改动坡顶长。</w:t>
      </w:r>
    </w:p>
    <w:p w14:paraId="53FECCFB"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7</w:t>
      </w:r>
      <w:r>
        <w:rPr>
          <w:rFonts w:eastAsia="仿宋_GB2312" w:hint="eastAsia"/>
          <w:color w:val="000000"/>
          <w:sz w:val="28"/>
        </w:rPr>
        <w:t>）基坑（槽）泡水（地基被水淹泡，造成地基承载力降低）</w:t>
      </w:r>
    </w:p>
    <w:p w14:paraId="710A9053"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3D4FA382"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开挖基坑（槽）未设排水沟或挡水堤，地面水流入基坑（槽）；</w:t>
      </w:r>
    </w:p>
    <w:p w14:paraId="334086AC"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在地下水位以下挖土，未采取降水措施，将水位降至基底开挖面以下；</w:t>
      </w:r>
    </w:p>
    <w:p w14:paraId="4D7B4329"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施工中未连续降水或停电影响。</w:t>
      </w:r>
    </w:p>
    <w:p w14:paraId="0CCC4B19"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1469B156" w14:textId="77777777" w:rsidR="00AA6D7C" w:rsidRDefault="00000000">
      <w:pPr>
        <w:spacing w:line="500" w:lineRule="exact"/>
        <w:ind w:firstLine="555"/>
        <w:rPr>
          <w:rFonts w:eastAsia="仿宋_GB2312"/>
          <w:color w:val="000000"/>
          <w:sz w:val="28"/>
        </w:rPr>
      </w:pPr>
      <w:r>
        <w:rPr>
          <w:rFonts w:eastAsia="仿宋_GB2312" w:hint="eastAsia"/>
          <w:color w:val="000000"/>
          <w:sz w:val="28"/>
        </w:rPr>
        <w:t>开挖基坑（槽）周围应设排水沟或挡水堤；地下水位以下挖土，应设排水沟和积水井，用泵连贯排走或自流入洼处排走，使水位降低至开挖面以下</w:t>
      </w:r>
      <w:r>
        <w:rPr>
          <w:rFonts w:eastAsia="仿宋_GB2312" w:hint="eastAsia"/>
          <w:color w:val="000000"/>
          <w:sz w:val="28"/>
        </w:rPr>
        <w:t>0.5</w:t>
      </w:r>
      <w:r>
        <w:rPr>
          <w:rFonts w:eastAsia="仿宋_GB2312" w:hint="eastAsia"/>
          <w:color w:val="000000"/>
          <w:sz w:val="28"/>
        </w:rPr>
        <w:t>—</w:t>
      </w:r>
      <w:r>
        <w:rPr>
          <w:rFonts w:eastAsia="仿宋_GB2312" w:hint="eastAsia"/>
          <w:color w:val="000000"/>
          <w:sz w:val="28"/>
        </w:rPr>
        <w:t>1.0m</w:t>
      </w:r>
      <w:r>
        <w:rPr>
          <w:rFonts w:eastAsia="仿宋_GB2312" w:hint="eastAsia"/>
          <w:color w:val="000000"/>
          <w:sz w:val="28"/>
        </w:rPr>
        <w:t>。</w:t>
      </w:r>
    </w:p>
    <w:p w14:paraId="35C4ED03" w14:textId="77777777" w:rsidR="00AA6D7C" w:rsidRDefault="00000000">
      <w:pPr>
        <w:spacing w:line="500" w:lineRule="exact"/>
        <w:ind w:firstLine="555"/>
        <w:rPr>
          <w:rFonts w:eastAsia="仿宋_GB2312"/>
          <w:color w:val="000000"/>
          <w:sz w:val="28"/>
        </w:rPr>
      </w:pPr>
      <w:r>
        <w:rPr>
          <w:rFonts w:eastAsia="仿宋_GB2312" w:hint="eastAsia"/>
          <w:color w:val="000000"/>
          <w:sz w:val="28"/>
        </w:rPr>
        <w:t>处理方法：已被水泡扰动的土，可根据情况采取排水、晾晒后夯实，或抛填碎石，小块石夯实，换土（三七灰土）夯实，或挖去淤泥加深基础等措施。</w:t>
      </w:r>
    </w:p>
    <w:p w14:paraId="5EC54B7A" w14:textId="77777777" w:rsidR="00AA6D7C" w:rsidRDefault="00000000">
      <w:pPr>
        <w:spacing w:line="500" w:lineRule="exact"/>
        <w:ind w:firstLine="555"/>
        <w:rPr>
          <w:rFonts w:eastAsia="仿宋_GB2312"/>
          <w:color w:val="000000"/>
          <w:sz w:val="28"/>
        </w:rPr>
      </w:pPr>
      <w:r>
        <w:rPr>
          <w:rFonts w:eastAsia="仿宋_GB2312" w:hint="eastAsia"/>
          <w:color w:val="000000"/>
          <w:sz w:val="28"/>
        </w:rPr>
        <w:lastRenderedPageBreak/>
        <w:t>（</w:t>
      </w:r>
      <w:r>
        <w:rPr>
          <w:rFonts w:eastAsia="仿宋_GB2312" w:hint="eastAsia"/>
          <w:color w:val="000000"/>
          <w:sz w:val="28"/>
        </w:rPr>
        <w:t>8</w:t>
      </w:r>
      <w:r>
        <w:rPr>
          <w:rFonts w:eastAsia="仿宋_GB2312" w:hint="eastAsia"/>
          <w:color w:val="000000"/>
          <w:sz w:val="28"/>
        </w:rPr>
        <w:t>）基坑（槽）回填土沉陷（基坑槽回填土局部或大片出现沉陷，造成散水坡空鼓下沉）</w:t>
      </w:r>
    </w:p>
    <w:p w14:paraId="51ED7AC9"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①下沉原因：</w:t>
      </w:r>
    </w:p>
    <w:p w14:paraId="1E8C4757"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基坑槽中的积水淤泥杂物未清就回填，或基坑两侧用松土回填，未经分层夯实；</w:t>
      </w:r>
    </w:p>
    <w:p w14:paraId="069991AD"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基槽宽度较窄，采用手夯夯填，未达到要求的密实度；</w:t>
      </w:r>
    </w:p>
    <w:p w14:paraId="4C764EBF"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回填土料中干土块较多，受水泡产生沉降，或采用含水量大的粘性土、淤泥质土、碎块草皮作填料，回填密实度不符合要求；</w:t>
      </w:r>
    </w:p>
    <w:p w14:paraId="71B7D85D" w14:textId="77777777" w:rsidR="00AA6D7C" w:rsidRDefault="00000000">
      <w:pPr>
        <w:spacing w:line="500" w:lineRule="exact"/>
        <w:ind w:firstLine="555"/>
        <w:rPr>
          <w:rFonts w:eastAsia="仿宋_GB2312"/>
          <w:color w:val="000000"/>
          <w:sz w:val="28"/>
        </w:rPr>
      </w:pPr>
      <w:r>
        <w:rPr>
          <w:rFonts w:eastAsia="仿宋_GB2312" w:hint="eastAsia"/>
          <w:color w:val="000000"/>
          <w:sz w:val="28"/>
        </w:rPr>
        <w:t>d.</w:t>
      </w:r>
      <w:r>
        <w:rPr>
          <w:rFonts w:eastAsia="仿宋_GB2312" w:hint="eastAsia"/>
          <w:color w:val="000000"/>
          <w:sz w:val="28"/>
        </w:rPr>
        <w:t>回填土采用水沉法沉实，密实度大大降低。</w:t>
      </w:r>
    </w:p>
    <w:p w14:paraId="34F465F7"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1EF88A13" w14:textId="77777777" w:rsidR="00AA6D7C" w:rsidRDefault="00000000">
      <w:pPr>
        <w:spacing w:line="500" w:lineRule="exact"/>
        <w:ind w:firstLine="555"/>
        <w:rPr>
          <w:rFonts w:eastAsia="仿宋_GB2312"/>
          <w:color w:val="000000"/>
          <w:sz w:val="28"/>
        </w:rPr>
      </w:pPr>
      <w:r>
        <w:rPr>
          <w:rFonts w:eastAsia="仿宋_GB2312" w:hint="eastAsia"/>
          <w:color w:val="000000"/>
          <w:sz w:val="28"/>
        </w:rPr>
        <w:t>回填前，将槽中积水排净；淤泥、松土、杂物清理干净；回填土要求采取严格分层回填、夯实；控制土料中不得含有直径大于</w:t>
      </w:r>
      <w:r>
        <w:rPr>
          <w:rFonts w:eastAsia="仿宋_GB2312" w:hint="eastAsia"/>
          <w:color w:val="000000"/>
          <w:sz w:val="28"/>
        </w:rPr>
        <w:t>5cm</w:t>
      </w:r>
      <w:r>
        <w:rPr>
          <w:rFonts w:eastAsia="仿宋_GB2312" w:hint="eastAsia"/>
          <w:color w:val="000000"/>
          <w:sz w:val="28"/>
        </w:rPr>
        <w:t>的土块，及较多的干块；严禁用水泥法回填土。</w:t>
      </w:r>
    </w:p>
    <w:p w14:paraId="3FD5D079" w14:textId="77777777" w:rsidR="00AA6D7C" w:rsidRDefault="00000000">
      <w:pPr>
        <w:spacing w:line="500" w:lineRule="exact"/>
        <w:ind w:firstLine="555"/>
        <w:rPr>
          <w:rFonts w:eastAsia="仿宋_GB2312"/>
          <w:color w:val="000000"/>
          <w:sz w:val="28"/>
        </w:rPr>
      </w:pPr>
      <w:r>
        <w:rPr>
          <w:rFonts w:eastAsia="仿宋_GB2312" w:hint="eastAsia"/>
          <w:color w:val="000000"/>
          <w:sz w:val="28"/>
        </w:rPr>
        <w:t>处理方法：若散水坡面层已经裂缝破坏，应视情况采取局部或全部返工；局部处理可用锤、凿将空鼓部位打碎，填塞灰土或碎石粘土混合物夯实，再重作面层。</w:t>
      </w:r>
    </w:p>
    <w:p w14:paraId="08AB7612"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9</w:t>
      </w:r>
      <w:r>
        <w:rPr>
          <w:rFonts w:eastAsia="仿宋_GB2312" w:hint="eastAsia"/>
          <w:color w:val="000000"/>
          <w:sz w:val="28"/>
        </w:rPr>
        <w:t>）房心回填土沉陷（室内回填土局部或大片下沉，造成地坪面层空鼓、开裂或塌陷）</w:t>
      </w:r>
    </w:p>
    <w:p w14:paraId="34DD4849"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282AF7C1"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回填土、料含有大量有机杂质和大块；</w:t>
      </w:r>
    </w:p>
    <w:p w14:paraId="136F7BC9"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填土未按规定厚度分层回填夯实，或底部松填，仅表面夯实，密实度不够；</w:t>
      </w:r>
    </w:p>
    <w:p w14:paraId="36EC8B3D"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房心处局部有软弱土层或地坑、积水坑等地下坑穴，施工时未处理或未发现，使用时超重造成局部塌陷。</w:t>
      </w:r>
    </w:p>
    <w:p w14:paraId="2BA665FF"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29A3C260" w14:textId="77777777" w:rsidR="00AA6D7C" w:rsidRDefault="00000000">
      <w:pPr>
        <w:spacing w:line="500" w:lineRule="exact"/>
        <w:ind w:firstLine="555"/>
        <w:rPr>
          <w:rFonts w:eastAsia="仿宋_GB2312"/>
          <w:color w:val="000000"/>
          <w:sz w:val="28"/>
        </w:rPr>
      </w:pPr>
      <w:r>
        <w:rPr>
          <w:rFonts w:eastAsia="仿宋_GB2312" w:hint="eastAsia"/>
          <w:color w:val="000000"/>
          <w:sz w:val="28"/>
        </w:rPr>
        <w:t>适当选用回填土料。认真控制含水量在最优范围内；严格按规定分层回填夯实；对房心原自然软弱土层进行处理；有机杂物清理干净。地坑、积水坑等进行认真处理。</w:t>
      </w:r>
    </w:p>
    <w:p w14:paraId="0A64B572" w14:textId="77777777" w:rsidR="00AA6D7C" w:rsidRDefault="00000000">
      <w:pPr>
        <w:pStyle w:val="3"/>
      </w:pPr>
      <w:bookmarkStart w:id="228" w:name="_Toc51409980"/>
      <w:r>
        <w:rPr>
          <w:rFonts w:hint="eastAsia"/>
        </w:rPr>
        <w:t>6.6.4模板工程质量通病防治措施</w:t>
      </w:r>
      <w:bookmarkEnd w:id="228"/>
    </w:p>
    <w:p w14:paraId="54917E5A" w14:textId="77777777" w:rsidR="00AA6D7C" w:rsidRDefault="00000000">
      <w:pPr>
        <w:widowControl w:val="0"/>
        <w:spacing w:line="520" w:lineRule="exact"/>
        <w:ind w:firstLineChars="200" w:firstLine="560"/>
        <w:jc w:val="both"/>
        <w:rPr>
          <w:rFonts w:eastAsia="仿宋_GB2312"/>
          <w:color w:val="000000"/>
          <w:kern w:val="2"/>
          <w:sz w:val="28"/>
        </w:rPr>
      </w:pPr>
      <w:r>
        <w:rPr>
          <w:rFonts w:eastAsia="仿宋_GB2312" w:hint="eastAsia"/>
          <w:color w:val="000000"/>
          <w:kern w:val="2"/>
          <w:sz w:val="28"/>
        </w:rPr>
        <w:lastRenderedPageBreak/>
        <w:t>支架立柱下陷、失稳，防治措施：①模板支撑排架的立杆应垂直，立杆下端应设木垫板（</w:t>
      </w:r>
      <w:r>
        <w:rPr>
          <w:rFonts w:eastAsia="仿宋_GB2312" w:hint="eastAsia"/>
          <w:color w:val="000000"/>
          <w:kern w:val="2"/>
          <w:sz w:val="28"/>
        </w:rPr>
        <w:t>S=40mm</w:t>
      </w:r>
      <w:r>
        <w:rPr>
          <w:rFonts w:eastAsia="仿宋_GB2312" w:hint="eastAsia"/>
          <w:color w:val="000000"/>
          <w:kern w:val="2"/>
          <w:sz w:val="28"/>
        </w:rPr>
        <w:t>）；②底层下基土松软要处理，夯实；③立柱下为湿陷性大孔土要处理，以防浇筑及养护浇水发生湿陷；④一定要按规定设置拉杆和扫地杆，保证支撑排架的稳定性。</w:t>
      </w:r>
    </w:p>
    <w:p w14:paraId="6CA9156A" w14:textId="77777777" w:rsidR="00AA6D7C" w:rsidRDefault="00000000">
      <w:pPr>
        <w:pStyle w:val="3"/>
      </w:pPr>
      <w:bookmarkStart w:id="229" w:name="_Toc51409981"/>
      <w:r>
        <w:rPr>
          <w:rFonts w:hint="eastAsia"/>
        </w:rPr>
        <w:t>6.6</w:t>
      </w:r>
      <w:r>
        <w:t>.</w:t>
      </w:r>
      <w:r>
        <w:rPr>
          <w:rFonts w:hint="eastAsia"/>
        </w:rPr>
        <w:t>5钢筋工程质量通病防治措施</w:t>
      </w:r>
      <w:bookmarkEnd w:id="229"/>
    </w:p>
    <w:p w14:paraId="2DA771BB" w14:textId="77777777" w:rsidR="00AA6D7C" w:rsidRDefault="00000000">
      <w:pPr>
        <w:widowControl w:val="0"/>
        <w:spacing w:line="520" w:lineRule="exact"/>
        <w:ind w:firstLineChars="200" w:firstLine="560"/>
        <w:jc w:val="both"/>
        <w:rPr>
          <w:rFonts w:eastAsia="仿宋_GB2312"/>
          <w:color w:val="000000"/>
          <w:kern w:val="2"/>
          <w:sz w:val="28"/>
        </w:rPr>
      </w:pPr>
      <w:r>
        <w:rPr>
          <w:rFonts w:eastAsia="仿宋_GB2312" w:hint="eastAsia"/>
          <w:color w:val="000000"/>
          <w:kern w:val="2"/>
          <w:sz w:val="28"/>
        </w:rPr>
        <w:t>（</w:t>
      </w:r>
      <w:r>
        <w:rPr>
          <w:rFonts w:eastAsia="仿宋_GB2312" w:hint="eastAsia"/>
          <w:color w:val="000000"/>
          <w:kern w:val="2"/>
          <w:sz w:val="28"/>
        </w:rPr>
        <w:t>1</w:t>
      </w:r>
      <w:r>
        <w:rPr>
          <w:rFonts w:eastAsia="仿宋_GB2312" w:hint="eastAsia"/>
          <w:color w:val="000000"/>
          <w:kern w:val="2"/>
          <w:sz w:val="28"/>
        </w:rPr>
        <w:t>）工地在钢筋或预埋件制作后，应派专门管理人员按钢筋或预埋件的规格、尺寸、数量进行清点，并做好编号标志。</w:t>
      </w:r>
    </w:p>
    <w:p w14:paraId="0BC2CDE8" w14:textId="77777777" w:rsidR="00AA6D7C" w:rsidRDefault="00000000">
      <w:pPr>
        <w:widowControl w:val="0"/>
        <w:spacing w:line="520" w:lineRule="exact"/>
        <w:ind w:firstLineChars="200" w:firstLine="560"/>
        <w:jc w:val="both"/>
        <w:rPr>
          <w:rFonts w:eastAsia="仿宋_GB2312"/>
          <w:color w:val="000000"/>
          <w:kern w:val="2"/>
          <w:sz w:val="28"/>
        </w:rPr>
      </w:pPr>
      <w:r>
        <w:rPr>
          <w:rFonts w:eastAsia="仿宋_GB2312" w:hint="eastAsia"/>
          <w:color w:val="000000"/>
          <w:kern w:val="2"/>
          <w:sz w:val="28"/>
        </w:rPr>
        <w:t>（</w:t>
      </w:r>
      <w:r>
        <w:rPr>
          <w:rFonts w:eastAsia="仿宋_GB2312" w:hint="eastAsia"/>
          <w:color w:val="000000"/>
          <w:kern w:val="2"/>
          <w:sz w:val="28"/>
        </w:rPr>
        <w:t>2</w:t>
      </w:r>
      <w:r>
        <w:rPr>
          <w:rFonts w:eastAsia="仿宋_GB2312" w:hint="eastAsia"/>
          <w:color w:val="000000"/>
          <w:kern w:val="2"/>
          <w:sz w:val="28"/>
        </w:rPr>
        <w:t>）梁、板下部受力钢筋砼保护层不足，防治措施：钢筋的砼保护层要用高标号的砂浆小垫块控制，楼板按</w:t>
      </w:r>
      <w:r>
        <w:rPr>
          <w:rFonts w:eastAsia="仿宋_GB2312" w:hint="eastAsia"/>
          <w:color w:val="000000"/>
          <w:kern w:val="2"/>
          <w:sz w:val="28"/>
        </w:rPr>
        <w:t>100</w:t>
      </w:r>
      <w:r>
        <w:rPr>
          <w:rFonts w:eastAsia="仿宋_GB2312" w:hint="eastAsia"/>
          <w:color w:val="000000"/>
          <w:kern w:val="2"/>
          <w:sz w:val="28"/>
        </w:rPr>
        <w:t>厘米间距设置垫块或脚撑。</w:t>
      </w:r>
    </w:p>
    <w:p w14:paraId="4B61EEE2" w14:textId="77777777" w:rsidR="00AA6D7C" w:rsidRDefault="00000000">
      <w:pPr>
        <w:widowControl w:val="0"/>
        <w:spacing w:line="520" w:lineRule="exact"/>
        <w:ind w:firstLineChars="200" w:firstLine="560"/>
        <w:jc w:val="both"/>
        <w:rPr>
          <w:rFonts w:eastAsia="仿宋_GB2312"/>
          <w:color w:val="000000"/>
          <w:kern w:val="2"/>
          <w:sz w:val="28"/>
        </w:rPr>
      </w:pPr>
      <w:r>
        <w:rPr>
          <w:rFonts w:eastAsia="仿宋_GB2312" w:hint="eastAsia"/>
          <w:color w:val="000000"/>
          <w:kern w:val="2"/>
          <w:sz w:val="28"/>
        </w:rPr>
        <w:t>（</w:t>
      </w:r>
      <w:r>
        <w:rPr>
          <w:rFonts w:eastAsia="仿宋_GB2312" w:hint="eastAsia"/>
          <w:color w:val="000000"/>
          <w:kern w:val="2"/>
          <w:sz w:val="28"/>
        </w:rPr>
        <w:t>3</w:t>
      </w:r>
      <w:r>
        <w:rPr>
          <w:rFonts w:eastAsia="仿宋_GB2312" w:hint="eastAsia"/>
          <w:color w:val="000000"/>
          <w:kern w:val="2"/>
          <w:sz w:val="28"/>
        </w:rPr>
        <w:t>）板中负筋位置不准确或错位，防治措施：①负筋的位置要作技术交底，验筋时作为重点检查；②浇筑之前和浇筑过程中设专人看筋、扶正。</w:t>
      </w:r>
    </w:p>
    <w:p w14:paraId="07163763" w14:textId="77777777" w:rsidR="00AA6D7C" w:rsidRDefault="00000000">
      <w:pPr>
        <w:pStyle w:val="3"/>
      </w:pPr>
      <w:bookmarkStart w:id="230" w:name="_Toc51409982"/>
      <w:r>
        <w:rPr>
          <w:rFonts w:hint="eastAsia"/>
        </w:rPr>
        <w:t>6.6.6砼工程质量通病防治措施</w:t>
      </w:r>
      <w:bookmarkEnd w:id="230"/>
    </w:p>
    <w:p w14:paraId="7A5777ED" w14:textId="77777777" w:rsidR="00AA6D7C" w:rsidRDefault="00000000">
      <w:pPr>
        <w:spacing w:line="500" w:lineRule="exact"/>
        <w:ind w:firstLine="555"/>
        <w:rPr>
          <w:rFonts w:eastAsia="仿宋_GB2312"/>
          <w:color w:val="000000"/>
          <w:sz w:val="28"/>
        </w:rPr>
      </w:pPr>
      <w:r>
        <w:rPr>
          <w:rFonts w:eastAsia="仿宋_GB2312" w:hint="eastAsia"/>
          <w:color w:val="000000"/>
          <w:sz w:val="28"/>
        </w:rPr>
        <w:t>砼工程质量通病及防治措施</w:t>
      </w:r>
    </w:p>
    <w:p w14:paraId="08A0AA53"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）蜂窝（砼结构局部出现疏松、砂浆少、石子多、石子之间形成空隙类似蜂窝状的窟窿）</w:t>
      </w:r>
    </w:p>
    <w:p w14:paraId="16B2E2EF"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67B8A7D0"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砼配合比不当或砂、石子、水泥材料加水计量不准，造成砂浆少、石子多；</w:t>
      </w:r>
    </w:p>
    <w:p w14:paraId="320AD139" w14:textId="77777777" w:rsidR="00AA6D7C" w:rsidRDefault="00000000">
      <w:pPr>
        <w:spacing w:line="500" w:lineRule="exact"/>
        <w:ind w:firstLine="555"/>
        <w:rPr>
          <w:rFonts w:eastAsia="仿宋_GB2312"/>
          <w:color w:val="000000"/>
          <w:sz w:val="28"/>
        </w:rPr>
      </w:pPr>
      <w:r>
        <w:rPr>
          <w:rFonts w:eastAsia="仿宋_GB2312" w:hint="eastAsia"/>
          <w:color w:val="000000"/>
          <w:sz w:val="28"/>
        </w:rPr>
        <w:t xml:space="preserve">b. </w:t>
      </w:r>
      <w:r>
        <w:rPr>
          <w:rFonts w:eastAsia="仿宋_GB2312" w:hint="eastAsia"/>
          <w:color w:val="000000"/>
          <w:sz w:val="28"/>
        </w:rPr>
        <w:t>砼搅拌时间不够，未拌和均匀，和易性差，振捣不密实；</w:t>
      </w:r>
    </w:p>
    <w:p w14:paraId="64093871"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下料不当或下料过高，未设串筒使石子集中，造成石子砂浆离析；</w:t>
      </w:r>
    </w:p>
    <w:p w14:paraId="50C744DB" w14:textId="77777777" w:rsidR="00AA6D7C" w:rsidRDefault="00000000">
      <w:pPr>
        <w:spacing w:line="500" w:lineRule="exact"/>
        <w:ind w:firstLine="555"/>
        <w:rPr>
          <w:rFonts w:eastAsia="仿宋_GB2312"/>
          <w:color w:val="000000"/>
          <w:sz w:val="28"/>
        </w:rPr>
      </w:pPr>
      <w:r>
        <w:rPr>
          <w:rFonts w:eastAsia="仿宋_GB2312" w:hint="eastAsia"/>
          <w:color w:val="000000"/>
          <w:sz w:val="28"/>
        </w:rPr>
        <w:t>d.</w:t>
      </w:r>
      <w:r>
        <w:rPr>
          <w:rFonts w:eastAsia="仿宋_GB2312" w:hint="eastAsia"/>
          <w:color w:val="000000"/>
          <w:sz w:val="28"/>
        </w:rPr>
        <w:t>砼未分层下料，振捣不密实，或漏振，或振捣时间不够；</w:t>
      </w:r>
    </w:p>
    <w:p w14:paraId="07A95E6D" w14:textId="77777777" w:rsidR="00AA6D7C" w:rsidRDefault="00000000">
      <w:pPr>
        <w:spacing w:line="500" w:lineRule="exact"/>
        <w:ind w:firstLine="555"/>
        <w:rPr>
          <w:rFonts w:eastAsia="仿宋_GB2312"/>
          <w:color w:val="000000"/>
          <w:sz w:val="28"/>
        </w:rPr>
      </w:pPr>
      <w:r>
        <w:rPr>
          <w:rFonts w:eastAsia="仿宋_GB2312" w:hint="eastAsia"/>
          <w:color w:val="000000"/>
          <w:sz w:val="28"/>
        </w:rPr>
        <w:t>e.</w:t>
      </w:r>
      <w:r>
        <w:rPr>
          <w:rFonts w:eastAsia="仿宋_GB2312" w:hint="eastAsia"/>
          <w:color w:val="000000"/>
          <w:sz w:val="28"/>
        </w:rPr>
        <w:t>模板缝隙未堵严，水泥浆流失；</w:t>
      </w:r>
    </w:p>
    <w:p w14:paraId="07983F69" w14:textId="77777777" w:rsidR="00AA6D7C" w:rsidRDefault="00000000">
      <w:pPr>
        <w:spacing w:line="500" w:lineRule="exact"/>
        <w:ind w:firstLine="555"/>
        <w:rPr>
          <w:rFonts w:eastAsia="仿宋_GB2312"/>
          <w:color w:val="000000"/>
          <w:sz w:val="28"/>
        </w:rPr>
      </w:pPr>
      <w:r>
        <w:rPr>
          <w:rFonts w:eastAsia="仿宋_GB2312" w:hint="eastAsia"/>
          <w:color w:val="000000"/>
          <w:sz w:val="28"/>
        </w:rPr>
        <w:t>f.</w:t>
      </w:r>
      <w:r>
        <w:rPr>
          <w:rFonts w:eastAsia="仿宋_GB2312" w:hint="eastAsia"/>
          <w:color w:val="000000"/>
          <w:sz w:val="28"/>
        </w:rPr>
        <w:t>钢筋较密，使石子料径过大或坍落度过小；</w:t>
      </w:r>
    </w:p>
    <w:p w14:paraId="76C56161" w14:textId="77777777" w:rsidR="00AA6D7C" w:rsidRDefault="00000000">
      <w:pPr>
        <w:spacing w:line="500" w:lineRule="exact"/>
        <w:ind w:firstLine="555"/>
        <w:rPr>
          <w:rFonts w:eastAsia="仿宋_GB2312"/>
          <w:color w:val="000000"/>
          <w:sz w:val="28"/>
        </w:rPr>
      </w:pPr>
      <w:r>
        <w:rPr>
          <w:rFonts w:eastAsia="仿宋_GB2312" w:hint="eastAsia"/>
          <w:color w:val="000000"/>
          <w:sz w:val="28"/>
        </w:rPr>
        <w:t>g.</w:t>
      </w:r>
      <w:r>
        <w:rPr>
          <w:rFonts w:eastAsia="仿宋_GB2312" w:hint="eastAsia"/>
          <w:color w:val="000000"/>
          <w:sz w:val="28"/>
        </w:rPr>
        <w:t>基础、柱、墙根部末稍加间歇就继续灌上层砼。</w:t>
      </w:r>
    </w:p>
    <w:p w14:paraId="0D35B5F6"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60924B3F" w14:textId="77777777" w:rsidR="00AA6D7C" w:rsidRDefault="00000000">
      <w:pPr>
        <w:spacing w:line="500" w:lineRule="exact"/>
        <w:ind w:firstLine="555"/>
        <w:rPr>
          <w:rFonts w:eastAsia="仿宋_GB2312"/>
          <w:color w:val="000000"/>
          <w:sz w:val="28"/>
        </w:rPr>
      </w:pPr>
      <w:r>
        <w:rPr>
          <w:rFonts w:eastAsia="仿宋_GB2312" w:hint="eastAsia"/>
          <w:color w:val="000000"/>
          <w:sz w:val="28"/>
        </w:rPr>
        <w:t>认真设计、严格控制砼的配合比，经常检查，做到计量准确；砼搅拌均匀，坍落度适合；砼下料高度超过</w:t>
      </w:r>
      <w:r>
        <w:rPr>
          <w:rFonts w:eastAsia="仿宋_GB2312" w:hint="eastAsia"/>
          <w:color w:val="000000"/>
          <w:sz w:val="28"/>
        </w:rPr>
        <w:t>2m</w:t>
      </w:r>
      <w:r>
        <w:rPr>
          <w:rFonts w:eastAsia="仿宋_GB2312" w:hint="eastAsia"/>
          <w:color w:val="000000"/>
          <w:sz w:val="28"/>
        </w:rPr>
        <w:t>应设串筒或溜槽；浇灌应分层下料，分层捣固，防止漏振；模板缝应堵塞严密，浇灌中，应随时检查模板支撑情况防</w:t>
      </w:r>
      <w:r>
        <w:rPr>
          <w:rFonts w:eastAsia="仿宋_GB2312" w:hint="eastAsia"/>
          <w:color w:val="000000"/>
          <w:sz w:val="28"/>
        </w:rPr>
        <w:lastRenderedPageBreak/>
        <w:t>止漏浆；基础、柱、墙根部应在下部浇完间歇</w:t>
      </w:r>
      <w:r>
        <w:rPr>
          <w:rFonts w:eastAsia="仿宋_GB2312" w:hint="eastAsia"/>
          <w:color w:val="000000"/>
          <w:sz w:val="28"/>
        </w:rPr>
        <w:t>1</w:t>
      </w:r>
      <w:r>
        <w:rPr>
          <w:rFonts w:eastAsia="仿宋_GB2312" w:hint="eastAsia"/>
          <w:color w:val="000000"/>
          <w:sz w:val="28"/>
        </w:rPr>
        <w:t>—</w:t>
      </w:r>
      <w:r>
        <w:rPr>
          <w:rFonts w:eastAsia="仿宋_GB2312" w:hint="eastAsia"/>
          <w:color w:val="000000"/>
          <w:sz w:val="28"/>
        </w:rPr>
        <w:t>1.5h</w:t>
      </w:r>
      <w:r>
        <w:rPr>
          <w:rFonts w:eastAsia="仿宋_GB2312" w:hint="eastAsia"/>
          <w:color w:val="000000"/>
          <w:sz w:val="28"/>
        </w:rPr>
        <w:t>，沉实后再浇上部砼，避免出现“烂脖子”。</w:t>
      </w:r>
    </w:p>
    <w:p w14:paraId="675DA885"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）麻面（砼局部表面出现缺浆和许多小凹坑、麻点、形成粗糙面，但无钢筋外露现象）</w:t>
      </w:r>
    </w:p>
    <w:p w14:paraId="0F16E118"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7BC602F9"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模板面粗糙或粘附水泥浆渣等杂物未清理干净，拆模时砼表面被粘坏；</w:t>
      </w:r>
    </w:p>
    <w:p w14:paraId="766CFF91"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模板未浇水湿润或湿润不够，构件表面砼水分被吸去，使砼失水过多出现麻面；</w:t>
      </w:r>
    </w:p>
    <w:p w14:paraId="4E955A48"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模板拼缝不严，局部漏浆；</w:t>
      </w:r>
    </w:p>
    <w:p w14:paraId="52B558B1" w14:textId="77777777" w:rsidR="00AA6D7C" w:rsidRDefault="00000000">
      <w:pPr>
        <w:spacing w:line="500" w:lineRule="exact"/>
        <w:ind w:firstLine="555"/>
        <w:rPr>
          <w:rFonts w:eastAsia="仿宋_GB2312"/>
          <w:color w:val="000000"/>
          <w:sz w:val="28"/>
        </w:rPr>
      </w:pPr>
      <w:r>
        <w:rPr>
          <w:rFonts w:eastAsia="仿宋_GB2312" w:hint="eastAsia"/>
          <w:color w:val="000000"/>
          <w:sz w:val="28"/>
        </w:rPr>
        <w:t>d.</w:t>
      </w:r>
      <w:r>
        <w:rPr>
          <w:rFonts w:eastAsia="仿宋_GB2312" w:hint="eastAsia"/>
          <w:color w:val="000000"/>
          <w:sz w:val="28"/>
        </w:rPr>
        <w:t>模板隔离剂涂刷不均匀，或局部漏刷或失效，砼表面与模板粘结造成麻面；</w:t>
      </w:r>
    </w:p>
    <w:p w14:paraId="121864A8" w14:textId="77777777" w:rsidR="00AA6D7C" w:rsidRDefault="00000000">
      <w:pPr>
        <w:spacing w:line="500" w:lineRule="exact"/>
        <w:ind w:firstLine="555"/>
        <w:rPr>
          <w:rFonts w:eastAsia="仿宋_GB2312"/>
          <w:color w:val="000000"/>
          <w:sz w:val="28"/>
        </w:rPr>
      </w:pPr>
      <w:r>
        <w:rPr>
          <w:rFonts w:eastAsia="仿宋_GB2312" w:hint="eastAsia"/>
          <w:color w:val="000000"/>
          <w:sz w:val="28"/>
        </w:rPr>
        <w:t>e.</w:t>
      </w:r>
      <w:r>
        <w:rPr>
          <w:rFonts w:eastAsia="仿宋_GB2312" w:hint="eastAsia"/>
          <w:color w:val="000000"/>
          <w:sz w:val="28"/>
        </w:rPr>
        <w:t>砼振捣不密实，气泡未排除，停在模板表面形成麻点。</w:t>
      </w:r>
    </w:p>
    <w:p w14:paraId="4CDA3927"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6ACF68E1" w14:textId="77777777" w:rsidR="00AA6D7C" w:rsidRDefault="00000000">
      <w:pPr>
        <w:spacing w:line="500" w:lineRule="exact"/>
        <w:ind w:firstLine="555"/>
        <w:rPr>
          <w:rFonts w:eastAsia="仿宋_GB2312"/>
          <w:color w:val="000000"/>
          <w:sz w:val="28"/>
        </w:rPr>
      </w:pPr>
      <w:r>
        <w:rPr>
          <w:rFonts w:eastAsia="仿宋_GB2312" w:hint="eastAsia"/>
          <w:color w:val="000000"/>
          <w:sz w:val="28"/>
        </w:rPr>
        <w:t>模板表面清理干净，不得粘有干硬水泥砂浆等杂物；浇灌砼前，模板应浇水充分湿润，模板缝隙，应用油毡纸、腻子等堵严；模板隔离剂应选用长效的，涂刷均匀，不得漏刷；砼应分层均匀振捣密实，至排除气泡为止。</w:t>
      </w:r>
    </w:p>
    <w:p w14:paraId="31F7662B"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）孔洞（砼结构内部有较大的空隙，局部没有砼或蜂窝特别大，钢筋局部或全部裸露）</w:t>
      </w:r>
    </w:p>
    <w:p w14:paraId="7B173EC8"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45D08394"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在钢筋较密的部位或预留孔洞和埋设件处，砼下料被搁住，未振捣就继续浇筑上层砼；</w:t>
      </w:r>
    </w:p>
    <w:p w14:paraId="6B54A798"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砼离析，砂浆分离，石子成堆，严重跑浆，又未进行振捣；</w:t>
      </w:r>
    </w:p>
    <w:p w14:paraId="29AE6277"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砼下料过多，过厚，下料过高，振捣器振动不到，形成松散孔洞；</w:t>
      </w:r>
    </w:p>
    <w:p w14:paraId="2204269B" w14:textId="77777777" w:rsidR="00AA6D7C" w:rsidRDefault="00000000">
      <w:pPr>
        <w:spacing w:line="500" w:lineRule="exact"/>
        <w:ind w:firstLine="555"/>
        <w:rPr>
          <w:rFonts w:eastAsia="仿宋_GB2312"/>
          <w:color w:val="000000"/>
          <w:sz w:val="28"/>
        </w:rPr>
      </w:pPr>
      <w:r>
        <w:rPr>
          <w:rFonts w:eastAsia="仿宋_GB2312" w:hint="eastAsia"/>
          <w:color w:val="000000"/>
          <w:sz w:val="28"/>
        </w:rPr>
        <w:t>d.</w:t>
      </w:r>
      <w:r>
        <w:rPr>
          <w:rFonts w:eastAsia="仿宋_GB2312" w:hint="eastAsia"/>
          <w:color w:val="000000"/>
          <w:sz w:val="28"/>
        </w:rPr>
        <w:t>砼内掉入工具、木块、泥块等杂物。</w:t>
      </w:r>
    </w:p>
    <w:p w14:paraId="1449C4B4"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6D0BF04D" w14:textId="77777777" w:rsidR="00AA6D7C" w:rsidRDefault="00000000">
      <w:pPr>
        <w:spacing w:line="500" w:lineRule="exact"/>
        <w:ind w:firstLine="555"/>
        <w:rPr>
          <w:rFonts w:eastAsia="仿宋_GB2312"/>
          <w:color w:val="000000"/>
          <w:sz w:val="28"/>
        </w:rPr>
      </w:pPr>
      <w:r>
        <w:rPr>
          <w:rFonts w:eastAsia="仿宋_GB2312" w:hint="eastAsia"/>
          <w:color w:val="000000"/>
          <w:sz w:val="28"/>
        </w:rPr>
        <w:t>在钢筋密集处及复杂部位，采用细石砼浇灌，在模板内充满，认真分层振捣密实或配人工捣固，预留孔洞，应两侧同时下料，侧面加开浇灌口，严防漏振，砂石中混有粘土块、模板、工具等杂物掉入砼内，应及时清除干净。</w:t>
      </w:r>
    </w:p>
    <w:p w14:paraId="7E0E9BAD" w14:textId="77777777" w:rsidR="00AA6D7C" w:rsidRDefault="00000000">
      <w:pPr>
        <w:spacing w:line="500" w:lineRule="exact"/>
        <w:ind w:firstLine="555"/>
        <w:rPr>
          <w:rFonts w:eastAsia="仿宋_GB2312"/>
          <w:color w:val="000000"/>
          <w:sz w:val="28"/>
        </w:rPr>
      </w:pPr>
      <w:r>
        <w:rPr>
          <w:rFonts w:eastAsia="仿宋_GB2312" w:hint="eastAsia"/>
          <w:color w:val="000000"/>
          <w:sz w:val="28"/>
        </w:rPr>
        <w:lastRenderedPageBreak/>
        <w:t>将孔洞周围的松散砼和软弱膜凿除，用压力水冲洗，支没带托盒的模板，洒水充分湿润后用高强度等级细石砼仔细浇灌、捣实。</w:t>
      </w:r>
    </w:p>
    <w:p w14:paraId="117736A9"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）露筋（砼内部主筋、副筋或箍筋局部裸露在结构构件表面）</w:t>
      </w:r>
    </w:p>
    <w:p w14:paraId="257899C8"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1EB063D3"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灌筑砼时，钢筋保护层垫块位移，或垫块太少或漏放，致使钢筋紧贴模板外露；</w:t>
      </w:r>
    </w:p>
    <w:p w14:paraId="6FF26B25"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结构构件截面小，钢筋过密、石子卡在钢筋上，使使水泥砂浆不能充满钢筋周围，造成露筋；</w:t>
      </w:r>
    </w:p>
    <w:p w14:paraId="42054DF2"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砼配比不当，产生离析，靠模板部位缺浆或模板漏浆；</w:t>
      </w:r>
    </w:p>
    <w:p w14:paraId="608C1F25" w14:textId="77777777" w:rsidR="00AA6D7C" w:rsidRDefault="00000000">
      <w:pPr>
        <w:spacing w:line="500" w:lineRule="exact"/>
        <w:ind w:firstLine="555"/>
        <w:rPr>
          <w:rFonts w:eastAsia="仿宋_GB2312"/>
          <w:color w:val="000000"/>
          <w:sz w:val="28"/>
        </w:rPr>
      </w:pPr>
      <w:r>
        <w:rPr>
          <w:rFonts w:eastAsia="仿宋_GB2312" w:hint="eastAsia"/>
          <w:color w:val="000000"/>
          <w:sz w:val="28"/>
        </w:rPr>
        <w:t>d.</w:t>
      </w:r>
      <w:r>
        <w:rPr>
          <w:rFonts w:eastAsia="仿宋_GB2312" w:hint="eastAsia"/>
          <w:color w:val="000000"/>
          <w:sz w:val="28"/>
        </w:rPr>
        <w:t>砼保护层太小或保护层处砼漏振或振捣不实或振捣棒撞击钢筋或踩踏钢筋，使钢筋位移，造成露筋；</w:t>
      </w:r>
    </w:p>
    <w:p w14:paraId="7A93AD4C" w14:textId="77777777" w:rsidR="00AA6D7C" w:rsidRDefault="00000000">
      <w:pPr>
        <w:spacing w:line="500" w:lineRule="exact"/>
        <w:ind w:firstLine="555"/>
        <w:rPr>
          <w:rFonts w:eastAsia="仿宋_GB2312"/>
          <w:color w:val="000000"/>
          <w:sz w:val="28"/>
        </w:rPr>
      </w:pPr>
      <w:r>
        <w:rPr>
          <w:rFonts w:eastAsia="仿宋_GB2312" w:hint="eastAsia"/>
          <w:color w:val="000000"/>
          <w:sz w:val="28"/>
        </w:rPr>
        <w:t>e.</w:t>
      </w:r>
      <w:r>
        <w:rPr>
          <w:rFonts w:eastAsia="仿宋_GB2312" w:hint="eastAsia"/>
          <w:color w:val="000000"/>
          <w:sz w:val="28"/>
        </w:rPr>
        <w:t>木模板未浇水湿润，吸水粘结或脱模过早，拆模时缺棱、掉角，导致露筋。</w:t>
      </w:r>
    </w:p>
    <w:p w14:paraId="0E6C3B2B"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69268C27" w14:textId="77777777" w:rsidR="00AA6D7C" w:rsidRDefault="00000000">
      <w:pPr>
        <w:spacing w:line="500" w:lineRule="exact"/>
        <w:ind w:firstLine="555"/>
        <w:rPr>
          <w:rFonts w:eastAsia="仿宋_GB2312"/>
          <w:color w:val="000000"/>
          <w:sz w:val="28"/>
        </w:rPr>
      </w:pPr>
      <w:r>
        <w:rPr>
          <w:rFonts w:eastAsia="仿宋_GB2312" w:hint="eastAsia"/>
          <w:color w:val="000000"/>
          <w:sz w:val="28"/>
        </w:rPr>
        <w:t>浇灌砼时，应保证钢筋位置和保护层厚度正确，并加强检查；钢筋密集时，应选用适当粒径石子，保证砼配合比准确和良好的和易性；浇灌高度超过</w:t>
      </w:r>
      <w:r>
        <w:rPr>
          <w:rFonts w:eastAsia="仿宋_GB2312" w:hint="eastAsia"/>
          <w:color w:val="000000"/>
          <w:sz w:val="28"/>
        </w:rPr>
        <w:t>2m</w:t>
      </w:r>
      <w:r>
        <w:rPr>
          <w:rFonts w:eastAsia="仿宋_GB2312" w:hint="eastAsia"/>
          <w:color w:val="000000"/>
          <w:sz w:val="28"/>
        </w:rPr>
        <w:t>，应用串筒或溜槽进行下料，以防离析；模板应充分湿润并认真堵好缝隙；砼振捣严禁撞击钢筋，在钢筋密集处，可采用刀片或振动棒进行振捣；操作时，避免踩踏钢筋，如有踩弯或脱扣等及时调整，保护层砼要振捣实；正确掌握脱模时间，防止过早拆模，碰坏棱角。</w:t>
      </w:r>
    </w:p>
    <w:p w14:paraId="06DBA277" w14:textId="77777777" w:rsidR="00AA6D7C" w:rsidRDefault="00000000">
      <w:pPr>
        <w:spacing w:line="500" w:lineRule="exact"/>
        <w:ind w:firstLine="555"/>
        <w:rPr>
          <w:rFonts w:eastAsia="仿宋_GB2312"/>
          <w:color w:val="000000"/>
          <w:sz w:val="28"/>
        </w:rPr>
      </w:pPr>
      <w:r>
        <w:rPr>
          <w:rFonts w:eastAsia="仿宋_GB2312" w:hint="eastAsia"/>
          <w:color w:val="000000"/>
          <w:sz w:val="28"/>
        </w:rPr>
        <w:t>表面露筋，刷洗净后，在表面抹</w:t>
      </w:r>
      <w:r>
        <w:rPr>
          <w:rFonts w:eastAsia="仿宋_GB2312" w:hint="eastAsia"/>
          <w:color w:val="000000"/>
          <w:sz w:val="28"/>
        </w:rPr>
        <w:t>1:2</w:t>
      </w:r>
      <w:r>
        <w:rPr>
          <w:rFonts w:eastAsia="仿宋_GB2312" w:hint="eastAsia"/>
          <w:color w:val="000000"/>
          <w:sz w:val="28"/>
        </w:rPr>
        <w:t>或</w:t>
      </w:r>
      <w:r>
        <w:rPr>
          <w:rFonts w:eastAsia="仿宋_GB2312" w:hint="eastAsia"/>
          <w:color w:val="000000"/>
          <w:sz w:val="28"/>
        </w:rPr>
        <w:t>1:2.5</w:t>
      </w:r>
      <w:r>
        <w:rPr>
          <w:rFonts w:eastAsia="仿宋_GB2312" w:hint="eastAsia"/>
          <w:color w:val="000000"/>
          <w:sz w:val="28"/>
        </w:rPr>
        <w:t>水泥砂浆，将充满露筋部位抹平，露筋较深，凿去薄弱砼和突出颗粒，洗刷干净后，用比原来高一级的细石砼填塞压实。</w:t>
      </w:r>
    </w:p>
    <w:p w14:paraId="32F47118" w14:textId="77777777" w:rsidR="00AA6D7C" w:rsidRDefault="00000000">
      <w:pPr>
        <w:spacing w:line="500" w:lineRule="exact"/>
        <w:ind w:firstLine="555"/>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）缝隙、夹层（砼内成层存在水平或垂直的松散砼）</w:t>
      </w:r>
    </w:p>
    <w:p w14:paraId="66A37298" w14:textId="77777777" w:rsidR="00AA6D7C" w:rsidRDefault="00000000">
      <w:pPr>
        <w:spacing w:line="500" w:lineRule="exact"/>
        <w:ind w:firstLine="555"/>
        <w:rPr>
          <w:rFonts w:eastAsia="仿宋_GB2312"/>
          <w:color w:val="000000"/>
          <w:sz w:val="28"/>
        </w:rPr>
      </w:pPr>
      <w:r>
        <w:rPr>
          <w:rFonts w:eastAsia="仿宋_GB2312" w:hint="eastAsia"/>
          <w:color w:val="000000"/>
          <w:sz w:val="28"/>
        </w:rPr>
        <w:t>①产生原因：</w:t>
      </w:r>
    </w:p>
    <w:p w14:paraId="277018FF" w14:textId="77777777" w:rsidR="00AA6D7C" w:rsidRDefault="00000000">
      <w:pPr>
        <w:spacing w:line="500" w:lineRule="exact"/>
        <w:ind w:firstLine="555"/>
        <w:rPr>
          <w:rFonts w:eastAsia="仿宋_GB2312"/>
          <w:color w:val="000000"/>
          <w:sz w:val="28"/>
        </w:rPr>
      </w:pPr>
      <w:r>
        <w:rPr>
          <w:rFonts w:eastAsia="仿宋_GB2312" w:hint="eastAsia"/>
          <w:color w:val="000000"/>
          <w:sz w:val="28"/>
        </w:rPr>
        <w:t>a.</w:t>
      </w:r>
      <w:r>
        <w:rPr>
          <w:rFonts w:eastAsia="仿宋_GB2312" w:hint="eastAsia"/>
          <w:color w:val="000000"/>
          <w:sz w:val="28"/>
        </w:rPr>
        <w:t>施工缝或变形缝处理、清除表面水泥薄膜和松动石子或未除去较弱砼层并充分湿润就灌筑砼；</w:t>
      </w:r>
    </w:p>
    <w:p w14:paraId="127BB812" w14:textId="77777777" w:rsidR="00AA6D7C" w:rsidRDefault="00000000">
      <w:pPr>
        <w:spacing w:line="500" w:lineRule="exact"/>
        <w:ind w:firstLine="555"/>
        <w:rPr>
          <w:rFonts w:eastAsia="仿宋_GB2312"/>
          <w:color w:val="000000"/>
          <w:sz w:val="28"/>
        </w:rPr>
      </w:pPr>
      <w:r>
        <w:rPr>
          <w:rFonts w:eastAsia="仿宋_GB2312" w:hint="eastAsia"/>
          <w:color w:val="000000"/>
          <w:sz w:val="28"/>
        </w:rPr>
        <w:t>b.</w:t>
      </w:r>
      <w:r>
        <w:rPr>
          <w:rFonts w:eastAsia="仿宋_GB2312" w:hint="eastAsia"/>
          <w:color w:val="000000"/>
          <w:sz w:val="28"/>
        </w:rPr>
        <w:t>施工缝处锯屑、泥块、砖块等杂物未清除干净；</w:t>
      </w:r>
    </w:p>
    <w:p w14:paraId="2F513E51" w14:textId="77777777" w:rsidR="00AA6D7C" w:rsidRDefault="00000000">
      <w:pPr>
        <w:spacing w:line="500" w:lineRule="exact"/>
        <w:ind w:firstLine="555"/>
        <w:rPr>
          <w:rFonts w:eastAsia="仿宋_GB2312"/>
          <w:color w:val="000000"/>
          <w:sz w:val="28"/>
        </w:rPr>
      </w:pPr>
      <w:r>
        <w:rPr>
          <w:rFonts w:eastAsia="仿宋_GB2312" w:hint="eastAsia"/>
          <w:color w:val="000000"/>
          <w:sz w:val="28"/>
        </w:rPr>
        <w:t>c.</w:t>
      </w:r>
      <w:r>
        <w:rPr>
          <w:rFonts w:eastAsia="仿宋_GB2312" w:hint="eastAsia"/>
          <w:color w:val="000000"/>
          <w:sz w:val="28"/>
        </w:rPr>
        <w:t>砼浇灌高度过大，未设串筒、溜槽，造成砼离析；</w:t>
      </w:r>
    </w:p>
    <w:p w14:paraId="5AD0709B" w14:textId="77777777" w:rsidR="00AA6D7C" w:rsidRDefault="00000000">
      <w:pPr>
        <w:spacing w:line="500" w:lineRule="exact"/>
        <w:ind w:firstLine="555"/>
        <w:rPr>
          <w:rFonts w:eastAsia="仿宋_GB2312"/>
          <w:color w:val="000000"/>
          <w:sz w:val="28"/>
        </w:rPr>
      </w:pPr>
      <w:r>
        <w:rPr>
          <w:rFonts w:eastAsia="仿宋_GB2312" w:hint="eastAsia"/>
          <w:color w:val="000000"/>
          <w:sz w:val="28"/>
        </w:rPr>
        <w:lastRenderedPageBreak/>
        <w:t>d.</w:t>
      </w:r>
      <w:r>
        <w:rPr>
          <w:rFonts w:eastAsia="仿宋_GB2312" w:hint="eastAsia"/>
          <w:color w:val="000000"/>
          <w:sz w:val="28"/>
        </w:rPr>
        <w:t>底层交接处未灌接缝砂浆层，接缝处砼未很好振捣。</w:t>
      </w:r>
    </w:p>
    <w:p w14:paraId="097CD995" w14:textId="77777777" w:rsidR="00AA6D7C" w:rsidRDefault="00000000">
      <w:pPr>
        <w:spacing w:line="500" w:lineRule="exact"/>
        <w:ind w:firstLine="555"/>
        <w:rPr>
          <w:rFonts w:eastAsia="仿宋_GB2312"/>
          <w:color w:val="000000"/>
          <w:sz w:val="28"/>
        </w:rPr>
      </w:pPr>
      <w:r>
        <w:rPr>
          <w:rFonts w:eastAsia="仿宋_GB2312" w:hint="eastAsia"/>
          <w:color w:val="000000"/>
          <w:sz w:val="28"/>
        </w:rPr>
        <w:t>②防治措施</w:t>
      </w:r>
    </w:p>
    <w:p w14:paraId="15B3D27E" w14:textId="77777777" w:rsidR="00AA6D7C" w:rsidRDefault="00000000">
      <w:pPr>
        <w:spacing w:line="500" w:lineRule="exact"/>
        <w:ind w:firstLine="555"/>
        <w:rPr>
          <w:rFonts w:eastAsia="仿宋_GB2312"/>
          <w:color w:val="000000"/>
          <w:sz w:val="28"/>
        </w:rPr>
      </w:pPr>
      <w:r>
        <w:rPr>
          <w:rFonts w:eastAsia="仿宋_GB2312" w:hint="eastAsia"/>
          <w:color w:val="000000"/>
          <w:sz w:val="28"/>
        </w:rPr>
        <w:t>认真按施工质量验收规范要求处理施工缝及变形缝表面；接缝处锯屑、泥土砖块等杂物应清理干净并洗净；砼浇灌高度大于</w:t>
      </w:r>
      <w:r>
        <w:rPr>
          <w:rFonts w:eastAsia="仿宋_GB2312" w:hint="eastAsia"/>
          <w:color w:val="000000"/>
          <w:sz w:val="28"/>
        </w:rPr>
        <w:t>2m</w:t>
      </w:r>
      <w:r>
        <w:rPr>
          <w:rFonts w:eastAsia="仿宋_GB2312" w:hint="eastAsia"/>
          <w:color w:val="000000"/>
          <w:sz w:val="28"/>
        </w:rPr>
        <w:t>应设串筒或溜槽；接缝处浇灌前应先浇</w:t>
      </w:r>
      <w:r>
        <w:rPr>
          <w:rFonts w:eastAsia="仿宋_GB2312" w:hint="eastAsia"/>
          <w:color w:val="000000"/>
          <w:sz w:val="28"/>
        </w:rPr>
        <w:t>5</w:t>
      </w:r>
      <w:r>
        <w:rPr>
          <w:rFonts w:eastAsia="仿宋_GB2312" w:hint="eastAsia"/>
          <w:color w:val="000000"/>
          <w:sz w:val="28"/>
        </w:rPr>
        <w:t>—</w:t>
      </w:r>
      <w:r>
        <w:rPr>
          <w:rFonts w:eastAsia="仿宋_GB2312" w:hint="eastAsia"/>
          <w:color w:val="000000"/>
          <w:sz w:val="28"/>
        </w:rPr>
        <w:t>10cm</w:t>
      </w:r>
      <w:r>
        <w:rPr>
          <w:rFonts w:eastAsia="仿宋_GB2312" w:hint="eastAsia"/>
          <w:color w:val="000000"/>
          <w:sz w:val="28"/>
        </w:rPr>
        <w:t>厚原配合比无石子砂浆，或</w:t>
      </w:r>
      <w:r>
        <w:rPr>
          <w:rFonts w:eastAsia="仿宋_GB2312" w:hint="eastAsia"/>
          <w:color w:val="000000"/>
          <w:sz w:val="28"/>
        </w:rPr>
        <w:t>10</w:t>
      </w:r>
      <w:r>
        <w:rPr>
          <w:rFonts w:eastAsia="仿宋_GB2312" w:hint="eastAsia"/>
          <w:color w:val="000000"/>
          <w:sz w:val="28"/>
        </w:rPr>
        <w:t>—</w:t>
      </w:r>
      <w:r>
        <w:rPr>
          <w:rFonts w:eastAsia="仿宋_GB2312" w:hint="eastAsia"/>
          <w:color w:val="000000"/>
          <w:sz w:val="28"/>
        </w:rPr>
        <w:t>15cm</w:t>
      </w:r>
      <w:r>
        <w:rPr>
          <w:rFonts w:eastAsia="仿宋_GB2312" w:hint="eastAsia"/>
          <w:color w:val="000000"/>
          <w:sz w:val="28"/>
        </w:rPr>
        <w:t>厚减半石子砼，以利结合良好，并加强接缝处砼的振捣密实。</w:t>
      </w:r>
    </w:p>
    <w:p w14:paraId="2E9EE971" w14:textId="77777777" w:rsidR="00AA6D7C" w:rsidRDefault="00000000">
      <w:pPr>
        <w:spacing w:line="500" w:lineRule="exact"/>
        <w:ind w:firstLine="555"/>
        <w:rPr>
          <w:rFonts w:eastAsia="仿宋_GB2312"/>
          <w:color w:val="000000"/>
          <w:sz w:val="28"/>
        </w:rPr>
      </w:pPr>
      <w:r>
        <w:rPr>
          <w:rFonts w:eastAsia="仿宋_GB2312" w:hint="eastAsia"/>
          <w:color w:val="000000"/>
          <w:sz w:val="28"/>
        </w:rPr>
        <w:t>缝隙夹层不深时，可将松散砼凿去，洗刷干净后，用</w:t>
      </w:r>
      <w:r>
        <w:rPr>
          <w:rFonts w:eastAsia="仿宋_GB2312" w:hint="eastAsia"/>
          <w:color w:val="000000"/>
          <w:sz w:val="28"/>
        </w:rPr>
        <w:t>1:2</w:t>
      </w:r>
      <w:r>
        <w:rPr>
          <w:rFonts w:eastAsia="仿宋_GB2312" w:hint="eastAsia"/>
          <w:color w:val="000000"/>
          <w:sz w:val="28"/>
        </w:rPr>
        <w:t>或</w:t>
      </w:r>
      <w:r>
        <w:rPr>
          <w:rFonts w:eastAsia="仿宋_GB2312" w:hint="eastAsia"/>
          <w:color w:val="000000"/>
          <w:sz w:val="28"/>
        </w:rPr>
        <w:t>1:2.5</w:t>
      </w:r>
      <w:r>
        <w:rPr>
          <w:rFonts w:eastAsia="仿宋_GB2312" w:hint="eastAsia"/>
          <w:color w:val="000000"/>
          <w:sz w:val="28"/>
        </w:rPr>
        <w:t>水泥砂浆强力填嵌密实；缝隙夹层较深时，应清除松散部分和内部夹杂物，用压力水冲洗干净后支模，强力灌细石砼或将表面封闭后进行压浆处理。</w:t>
      </w:r>
    </w:p>
    <w:p w14:paraId="216E5A56" w14:textId="77777777" w:rsidR="00AA6D7C" w:rsidRDefault="00000000">
      <w:pPr>
        <w:pStyle w:val="3"/>
      </w:pPr>
      <w:r>
        <w:rPr>
          <w:rFonts w:hint="eastAsia"/>
        </w:rPr>
        <w:t>6.6.7泵送砼施工质量通病防治措施</w:t>
      </w:r>
    </w:p>
    <w:p w14:paraId="218C5742" w14:textId="77777777" w:rsidR="00AA6D7C" w:rsidRDefault="00000000">
      <w:pPr>
        <w:pStyle w:val="10"/>
        <w:spacing w:line="500" w:lineRule="exact"/>
        <w:rPr>
          <w:color w:val="000000"/>
          <w:kern w:val="2"/>
        </w:rPr>
      </w:pPr>
      <w:r>
        <w:rPr>
          <w:rFonts w:hint="eastAsia"/>
          <w:color w:val="000000"/>
          <w:kern w:val="2"/>
        </w:rPr>
        <w:t>砼在输送过程中，常会发生管道堵塞事故，防治措施：①选用可泵性好的材料和级配，严格控制砼配合比，准确计量，严禁在料斗内加水，保证砼坍落度不发生较大的变化；②在料斗上加装金属滤网，不使过大的石子和异物进入料斗；压送前用砂浆润滑管道；③用翻斗车运输时，运输速度要使砼在搅拌后</w:t>
      </w:r>
      <w:r>
        <w:rPr>
          <w:rFonts w:hint="eastAsia"/>
          <w:color w:val="000000"/>
          <w:kern w:val="2"/>
        </w:rPr>
        <w:t>1.5h</w:t>
      </w:r>
      <w:r>
        <w:rPr>
          <w:rFonts w:hint="eastAsia"/>
          <w:color w:val="000000"/>
          <w:kern w:val="2"/>
        </w:rPr>
        <w:t>内泵送完毕，最好经二次搅拌后再喂入料斗内；④泵机操作时，如发现泵压升高，管路发生抖动现象，应对管路中的弯管等易堵塞部位，用木槌敲击；放慢压送速度，或使泵进行逆转（反泵）将砼抽回料斗，搅拌后再压送；⑤如发生堵塞，可采取侧车回流与缩短活塞行程强力压送的办法；同时对弯管、变径管、软管等进行检查，迅速排除故障。</w:t>
      </w:r>
    </w:p>
    <w:p w14:paraId="1FFC336E" w14:textId="77777777" w:rsidR="00AA6D7C" w:rsidRDefault="00000000">
      <w:pPr>
        <w:pStyle w:val="3"/>
      </w:pPr>
      <w:bookmarkStart w:id="231" w:name="_Toc51409983"/>
      <w:r>
        <w:rPr>
          <w:rFonts w:hint="eastAsia"/>
        </w:rPr>
        <w:t>6.6.8砌体工程质量通病防治措施</w:t>
      </w:r>
      <w:bookmarkEnd w:id="231"/>
    </w:p>
    <w:p w14:paraId="294DBC22" w14:textId="77777777" w:rsidR="00AA6D7C" w:rsidRDefault="00000000">
      <w:pPr>
        <w:widowControl w:val="0"/>
        <w:spacing w:line="500" w:lineRule="exact"/>
        <w:ind w:firstLineChars="200" w:firstLine="560"/>
        <w:jc w:val="both"/>
        <w:rPr>
          <w:rFonts w:eastAsia="仿宋_GB2312"/>
          <w:color w:val="000000"/>
          <w:kern w:val="2"/>
          <w:sz w:val="28"/>
        </w:rPr>
      </w:pPr>
      <w:r>
        <w:rPr>
          <w:rFonts w:eastAsia="仿宋_GB2312" w:hint="eastAsia"/>
          <w:color w:val="000000"/>
          <w:kern w:val="2"/>
          <w:sz w:val="28"/>
        </w:rPr>
        <w:t>灰缝砂浆不饱满，水平灰缝着灰面低于</w:t>
      </w:r>
      <w:r>
        <w:rPr>
          <w:rFonts w:eastAsia="仿宋_GB2312" w:hint="eastAsia"/>
          <w:color w:val="000000"/>
          <w:kern w:val="2"/>
          <w:sz w:val="28"/>
        </w:rPr>
        <w:t>80%</w:t>
      </w:r>
      <w:r>
        <w:rPr>
          <w:rFonts w:eastAsia="仿宋_GB2312" w:hint="eastAsia"/>
          <w:color w:val="000000"/>
          <w:kern w:val="2"/>
          <w:sz w:val="28"/>
        </w:rPr>
        <w:t>，竖直灰缝脱空透亮，防治措施：①砖应隔夜浇水；②改善砂浆和易性；③加强技术培训，加强管理。</w:t>
      </w:r>
    </w:p>
    <w:p w14:paraId="26372E88" w14:textId="77777777" w:rsidR="00AA6D7C" w:rsidRDefault="00AA6D7C">
      <w:pPr>
        <w:widowControl w:val="0"/>
        <w:spacing w:line="500" w:lineRule="exact"/>
        <w:ind w:firstLineChars="200" w:firstLine="560"/>
        <w:jc w:val="both"/>
        <w:rPr>
          <w:rFonts w:eastAsia="仿宋_GB2312"/>
          <w:color w:val="000000"/>
          <w:kern w:val="2"/>
          <w:sz w:val="28"/>
        </w:rPr>
      </w:pPr>
    </w:p>
    <w:p w14:paraId="2E00EA81" w14:textId="77777777" w:rsidR="00AA6D7C" w:rsidRDefault="00000000">
      <w:pPr>
        <w:pStyle w:val="3"/>
      </w:pPr>
      <w:bookmarkStart w:id="232" w:name="_Toc51409984"/>
      <w:r>
        <w:rPr>
          <w:rFonts w:hint="eastAsia"/>
        </w:rPr>
        <w:t>6.6.9楼地面工程通病防治措施</w:t>
      </w:r>
      <w:bookmarkEnd w:id="232"/>
    </w:p>
    <w:p w14:paraId="74311B32"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现象：地面粗糙、不坚实，随着走动次数的增多，砂粒逐步松动或有成片水泥硬壳剥落，露出松散的水泥和砂子。</w:t>
      </w:r>
    </w:p>
    <w:p w14:paraId="1AED402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原因分析：</w:t>
      </w:r>
    </w:p>
    <w:p w14:paraId="1AC3F7A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）水灰比太大（即砂浆稠度过大）影响地坪表面强度。水灰比太小，施工操作有：但水灰比和水泥砂浆度两者是成反比例的，水灰比增大，砂浆强</w:t>
      </w:r>
      <w:r>
        <w:rPr>
          <w:rFonts w:eastAsia="仿宋_GB2312" w:hint="eastAsia"/>
          <w:color w:val="000000"/>
          <w:sz w:val="28"/>
        </w:rPr>
        <w:lastRenderedPageBreak/>
        <w:t>度将降低。施工时如果用水量过多，将会大大降低地面的表面强度，完工后，一经走动磨损，就会起灰。</w:t>
      </w:r>
    </w:p>
    <w:p w14:paraId="6B00C4C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）未及时进行养护，影响地坪强度及耐磨性能。水泥地面在尚未达到足够的强度就上人走动，或进行下道工序施工，使地面遭受破坏，容易导致地面起砂。</w:t>
      </w:r>
    </w:p>
    <w:p w14:paraId="178A74A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不了解水淅硬化的基本原因，工序按排不当，以及底层过干或过湿等，地面压光时间过旱或过迟。压光过旱，初凝还尚未形成，游离水分较多，虽经压光，表面还会出现水光对地面层砂浆的强度和抗磨能力不利；压光过迟水泥已终凝，不但操作困难，无法消除面层表面的毛细孔（即抹痕），而且会扰动已硬结的表面，也将降低面层砂浆的强度和搞磨能力。</w:t>
      </w:r>
    </w:p>
    <w:p w14:paraId="35A989C7"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预防措施：</w:t>
      </w:r>
    </w:p>
    <w:p w14:paraId="441754BC"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）原材料选用：水泥宜选用硅酸盐水泥和普通硅酸盐水泥，标号不低于</w:t>
      </w:r>
      <w:r>
        <w:rPr>
          <w:rFonts w:eastAsia="仿宋_GB2312" w:hint="eastAsia"/>
          <w:color w:val="000000"/>
          <w:sz w:val="28"/>
        </w:rPr>
        <w:t>425#</w:t>
      </w:r>
      <w:r>
        <w:rPr>
          <w:rFonts w:eastAsia="仿宋_GB2312" w:hint="eastAsia"/>
          <w:color w:val="000000"/>
          <w:sz w:val="28"/>
        </w:rPr>
        <w:t>，砂子宜选用粗砂或中砂，含泥量小于</w:t>
      </w:r>
      <w:r>
        <w:rPr>
          <w:rFonts w:eastAsia="仿宋_GB2312" w:hint="eastAsia"/>
          <w:color w:val="000000"/>
          <w:sz w:val="28"/>
        </w:rPr>
        <w:t>3%</w:t>
      </w:r>
      <w:r>
        <w:rPr>
          <w:rFonts w:eastAsia="仿宋_GB2312" w:hint="eastAsia"/>
          <w:color w:val="000000"/>
          <w:sz w:val="28"/>
        </w:rPr>
        <w:t>，使用前过筛。</w:t>
      </w:r>
    </w:p>
    <w:p w14:paraId="4E1A880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）严格控制水灰比，水灰比宜为</w:t>
      </w:r>
      <w:r>
        <w:rPr>
          <w:rFonts w:eastAsia="仿宋_GB2312" w:hint="eastAsia"/>
          <w:color w:val="000000"/>
          <w:sz w:val="28"/>
        </w:rPr>
        <w:t>0.4</w:t>
      </w:r>
      <w:r>
        <w:rPr>
          <w:rFonts w:eastAsia="仿宋_GB2312" w:hint="eastAsia"/>
          <w:color w:val="000000"/>
          <w:sz w:val="28"/>
        </w:rPr>
        <w:t>—</w:t>
      </w:r>
      <w:r>
        <w:rPr>
          <w:rFonts w:eastAsia="仿宋_GB2312" w:hint="eastAsia"/>
          <w:color w:val="000000"/>
          <w:sz w:val="28"/>
        </w:rPr>
        <w:t>0.5</w:t>
      </w:r>
      <w:r>
        <w:rPr>
          <w:rFonts w:eastAsia="仿宋_GB2312" w:hint="eastAsia"/>
          <w:color w:val="000000"/>
          <w:sz w:val="28"/>
        </w:rPr>
        <w:t>左右，砂浆稠度不应大于</w:t>
      </w:r>
      <w:r>
        <w:rPr>
          <w:rFonts w:eastAsia="仿宋_GB2312" w:hint="eastAsia"/>
          <w:color w:val="000000"/>
          <w:sz w:val="28"/>
        </w:rPr>
        <w:t>35</w:t>
      </w:r>
      <w:r>
        <w:rPr>
          <w:rFonts w:eastAsia="仿宋_GB2312"/>
          <w:color w:val="000000"/>
          <w:sz w:val="28"/>
        </w:rPr>
        <w:t>mm</w:t>
      </w:r>
      <w:r>
        <w:rPr>
          <w:rFonts w:eastAsia="仿宋_GB2312"/>
          <w:color w:val="000000"/>
          <w:sz w:val="28"/>
        </w:rPr>
        <w:t>。</w:t>
      </w:r>
    </w:p>
    <w:p w14:paraId="6AE1B601"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）掌握即面层的压光时间。一般抹灰工作在水泥初凝前完成，压光工作在水泥终凝前结束，且面层的压光工作不应小于</w:t>
      </w:r>
      <w:r>
        <w:rPr>
          <w:rFonts w:eastAsia="仿宋_GB2312" w:hint="eastAsia"/>
          <w:color w:val="000000"/>
          <w:sz w:val="28"/>
        </w:rPr>
        <w:t>2</w:t>
      </w:r>
      <w:r>
        <w:rPr>
          <w:rFonts w:eastAsia="仿宋_GB2312" w:hint="eastAsia"/>
          <w:color w:val="000000"/>
          <w:sz w:val="28"/>
        </w:rPr>
        <w:t>次。</w:t>
      </w:r>
    </w:p>
    <w:p w14:paraId="7010446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）地坪施工</w:t>
      </w:r>
      <w:r>
        <w:rPr>
          <w:rFonts w:eastAsia="仿宋_GB2312" w:hint="eastAsia"/>
          <w:color w:val="000000"/>
          <w:sz w:val="28"/>
        </w:rPr>
        <w:t>24</w:t>
      </w:r>
      <w:r>
        <w:rPr>
          <w:rFonts w:eastAsia="仿宋_GB2312" w:hint="eastAsia"/>
          <w:color w:val="000000"/>
          <w:sz w:val="28"/>
        </w:rPr>
        <w:t>小时后浇水养护，养护期限不小于</w:t>
      </w:r>
      <w:r>
        <w:rPr>
          <w:rFonts w:eastAsia="仿宋_GB2312" w:hint="eastAsia"/>
          <w:color w:val="000000"/>
          <w:sz w:val="28"/>
        </w:rPr>
        <w:t>7</w:t>
      </w:r>
      <w:r>
        <w:rPr>
          <w:rFonts w:eastAsia="仿宋_GB2312" w:hint="eastAsia"/>
          <w:color w:val="000000"/>
          <w:sz w:val="28"/>
        </w:rPr>
        <w:t>天，面层抗压强度达到</w:t>
      </w:r>
      <w:r>
        <w:rPr>
          <w:rFonts w:eastAsia="仿宋_GB2312" w:hint="eastAsia"/>
          <w:color w:val="000000"/>
          <w:sz w:val="28"/>
        </w:rPr>
        <w:t>5Mp</w:t>
      </w:r>
      <w:r>
        <w:rPr>
          <w:rFonts w:eastAsia="仿宋_GB2312"/>
          <w:color w:val="000000"/>
          <w:sz w:val="28"/>
        </w:rPr>
        <w:t>a</w:t>
      </w:r>
      <w:r>
        <w:rPr>
          <w:rFonts w:eastAsia="仿宋_GB2312" w:hint="eastAsia"/>
          <w:color w:val="000000"/>
          <w:sz w:val="28"/>
        </w:rPr>
        <w:t>后，方可上人；抗压强度达到设计要求后，方可正常使用。</w:t>
      </w:r>
    </w:p>
    <w:p w14:paraId="3B1D80A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）加强成品保护，防止污染及破坏。</w:t>
      </w:r>
    </w:p>
    <w:p w14:paraId="75DE7BE2"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）采用无砂水泥地面，面层拌合物内不用砂，用粒径为</w:t>
      </w:r>
      <w:r>
        <w:rPr>
          <w:rFonts w:eastAsia="仿宋_GB2312" w:hint="eastAsia"/>
          <w:color w:val="000000"/>
          <w:sz w:val="28"/>
        </w:rPr>
        <w:t>3</w:t>
      </w:r>
      <w:r>
        <w:rPr>
          <w:rFonts w:eastAsia="仿宋_GB2312" w:hint="eastAsia"/>
          <w:color w:val="000000"/>
          <w:sz w:val="28"/>
        </w:rPr>
        <w:t>—</w:t>
      </w:r>
      <w:r>
        <w:rPr>
          <w:rFonts w:eastAsia="仿宋_GB2312" w:hint="eastAsia"/>
          <w:color w:val="000000"/>
          <w:sz w:val="28"/>
        </w:rPr>
        <w:t>5</w:t>
      </w:r>
      <w:r>
        <w:rPr>
          <w:rFonts w:eastAsia="仿宋_GB2312"/>
          <w:color w:val="000000"/>
          <w:sz w:val="28"/>
        </w:rPr>
        <w:t>mm</w:t>
      </w:r>
      <w:r>
        <w:rPr>
          <w:rFonts w:eastAsia="仿宋_GB2312" w:hint="eastAsia"/>
          <w:color w:val="000000"/>
          <w:sz w:val="28"/>
        </w:rPr>
        <w:t>的石屑拌制，配合比宜用水泥</w:t>
      </w:r>
      <w:r>
        <w:rPr>
          <w:rFonts w:eastAsia="仿宋_GB2312" w:hint="eastAsia"/>
          <w:color w:val="000000"/>
          <w:sz w:val="28"/>
        </w:rPr>
        <w:t>:</w:t>
      </w:r>
      <w:r>
        <w:rPr>
          <w:rFonts w:eastAsia="仿宋_GB2312" w:hint="eastAsia"/>
          <w:color w:val="000000"/>
          <w:sz w:val="28"/>
        </w:rPr>
        <w:t>石屑</w:t>
      </w:r>
      <w:r>
        <w:rPr>
          <w:rFonts w:eastAsia="仿宋_GB2312" w:hint="eastAsia"/>
          <w:color w:val="000000"/>
          <w:sz w:val="28"/>
        </w:rPr>
        <w:t>=1:2</w:t>
      </w:r>
      <w:r>
        <w:rPr>
          <w:rFonts w:eastAsia="仿宋_GB2312" w:hint="eastAsia"/>
          <w:color w:val="000000"/>
          <w:sz w:val="28"/>
        </w:rPr>
        <w:t>（体积比），水灰比应控制在</w:t>
      </w:r>
      <w:r>
        <w:rPr>
          <w:rFonts w:eastAsia="仿宋_GB2312" w:hint="eastAsia"/>
          <w:color w:val="000000"/>
          <w:sz w:val="28"/>
        </w:rPr>
        <w:t>0.4</w:t>
      </w:r>
      <w:r>
        <w:rPr>
          <w:rFonts w:eastAsia="仿宋_GB2312" w:hint="eastAsia"/>
          <w:color w:val="000000"/>
          <w:sz w:val="28"/>
        </w:rPr>
        <w:t>。</w:t>
      </w:r>
    </w:p>
    <w:p w14:paraId="734383C9" w14:textId="77777777" w:rsidR="00AA6D7C" w:rsidRDefault="00AA6D7C">
      <w:pPr>
        <w:widowControl w:val="0"/>
        <w:spacing w:line="500" w:lineRule="exact"/>
        <w:ind w:firstLineChars="200" w:firstLine="560"/>
        <w:jc w:val="both"/>
        <w:rPr>
          <w:rFonts w:eastAsia="仿宋_GB2312"/>
          <w:color w:val="000000"/>
          <w:kern w:val="2"/>
          <w:sz w:val="28"/>
        </w:rPr>
      </w:pPr>
    </w:p>
    <w:p w14:paraId="0023AB70" w14:textId="77777777" w:rsidR="00AA6D7C" w:rsidRDefault="00000000">
      <w:pPr>
        <w:spacing w:line="500" w:lineRule="exact"/>
        <w:ind w:firstLineChars="200" w:firstLine="562"/>
        <w:rPr>
          <w:rFonts w:eastAsia="仿宋_GB2312"/>
          <w:b/>
          <w:color w:val="000000"/>
          <w:sz w:val="28"/>
          <w:szCs w:val="28"/>
        </w:rPr>
      </w:pPr>
      <w:r>
        <w:rPr>
          <w:rFonts w:hint="eastAsia"/>
          <w:b/>
          <w:color w:val="000000"/>
          <w:sz w:val="28"/>
          <w:szCs w:val="28"/>
        </w:rPr>
        <w:t>6.6.</w:t>
      </w:r>
      <w:r>
        <w:rPr>
          <w:rFonts w:eastAsia="仿宋_GB2312" w:hint="eastAsia"/>
          <w:b/>
          <w:color w:val="000000"/>
          <w:sz w:val="28"/>
          <w:szCs w:val="28"/>
        </w:rPr>
        <w:t>10</w:t>
      </w:r>
      <w:r>
        <w:rPr>
          <w:rFonts w:eastAsia="仿宋_GB2312" w:hint="eastAsia"/>
          <w:b/>
          <w:color w:val="000000"/>
          <w:sz w:val="28"/>
          <w:szCs w:val="28"/>
        </w:rPr>
        <w:t>外墙面渗漏</w:t>
      </w:r>
    </w:p>
    <w:p w14:paraId="73748D1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原因：</w:t>
      </w:r>
    </w:p>
    <w:p w14:paraId="5955043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）在砌墙筑过程中，砂浆不饱满，有空头缝，瞎眼缝，雨水极易透过抹灰和墙体造成渗水。</w:t>
      </w:r>
    </w:p>
    <w:p w14:paraId="2D90ADC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）外墙面抹灰层有裂缝、起壳或抹灰层太薄。</w:t>
      </w:r>
    </w:p>
    <w:p w14:paraId="2268147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w:t>
      </w:r>
      <w:r>
        <w:rPr>
          <w:rFonts w:eastAsia="仿宋_GB2312" w:hint="eastAsia"/>
          <w:color w:val="000000"/>
          <w:sz w:val="28"/>
        </w:rPr>
        <w:t>3</w:t>
      </w:r>
      <w:r>
        <w:rPr>
          <w:rFonts w:eastAsia="仿宋_GB2312" w:hint="eastAsia"/>
          <w:color w:val="000000"/>
          <w:sz w:val="28"/>
        </w:rPr>
        <w:t>）施工设置的外脚手架拉结铅丝洞防雷铁脚洞、脚手洞等堵塞不密实，抹灰未认真处理好。</w:t>
      </w:r>
    </w:p>
    <w:p w14:paraId="0DE623A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）阳台、遮阳板、雨缝等凸出外墙面的水平构件没有做好流水坡度，造成倒水积水。</w:t>
      </w:r>
    </w:p>
    <w:p w14:paraId="50F1776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）门窗框、阳台与墙体间有缝隙，嵌缝不严密。</w:t>
      </w:r>
    </w:p>
    <w:p w14:paraId="5A7EB92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）外墙分格条不密实处未用水泥砂浆嵌实、抽平。</w:t>
      </w:r>
    </w:p>
    <w:p w14:paraId="4A920E5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防治外墙渗漏的对策：</w:t>
      </w:r>
    </w:p>
    <w:p w14:paraId="603D258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）在外粉刷前，派专人对砂浆不饱满的灰缝、空头缝、瞎眼缝用水泥砂浆嵌实或凿好，以防雨水渗进。</w:t>
      </w:r>
    </w:p>
    <w:p w14:paraId="24D4900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）混合结构在施工时留轩的孔洞，必须采用内外两面镶嵌至严密，不行存在缝隙、空洞等，每块半砖长度不大于</w:t>
      </w:r>
      <w:r>
        <w:rPr>
          <w:rFonts w:eastAsia="仿宋_GB2312" w:hint="eastAsia"/>
          <w:color w:val="000000"/>
          <w:sz w:val="28"/>
        </w:rPr>
        <w:t>10</w:t>
      </w:r>
      <w:r>
        <w:rPr>
          <w:rFonts w:eastAsia="仿宋_GB2312"/>
          <w:color w:val="000000"/>
          <w:sz w:val="28"/>
        </w:rPr>
        <w:t>cm</w:t>
      </w:r>
      <w:r>
        <w:rPr>
          <w:rFonts w:eastAsia="仿宋_GB2312" w:hint="eastAsia"/>
          <w:color w:val="000000"/>
          <w:sz w:val="28"/>
        </w:rPr>
        <w:t>，外墙半块砖宜镶进墙面</w:t>
      </w:r>
      <w:r>
        <w:rPr>
          <w:rFonts w:eastAsia="仿宋_GB2312" w:hint="eastAsia"/>
          <w:color w:val="000000"/>
          <w:sz w:val="28"/>
        </w:rPr>
        <w:t>2</w:t>
      </w:r>
      <w:r>
        <w:rPr>
          <w:rFonts w:eastAsia="仿宋_GB2312"/>
          <w:color w:val="000000"/>
          <w:sz w:val="28"/>
        </w:rPr>
        <w:t>cm</w:t>
      </w:r>
      <w:r>
        <w:rPr>
          <w:rFonts w:eastAsia="仿宋_GB2312" w:hint="eastAsia"/>
          <w:color w:val="000000"/>
          <w:sz w:val="28"/>
        </w:rPr>
        <w:t>，并用水泥砂浆与外墙粉平。所用的镶砖及填嵌砂浆强度等级不行低于设计要求。</w:t>
      </w:r>
    </w:p>
    <w:p w14:paraId="09A6C91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）粉刷前，墙面要充分浇水湿润，抹灰要平整，并有适当厚度，同时应与墙体粘结牢靠，防止起壳、裂缝。</w:t>
      </w:r>
    </w:p>
    <w:p w14:paraId="5E7D620D"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）对外墙穿墙管，在粉碎前必须清除掉，孔洞应在砖墙内分别用水泥砂浆或细石混凝土填嵌密实。</w:t>
      </w:r>
    </w:p>
    <w:p w14:paraId="0B277FB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）铝合金窗边与墙体间缝应用软性材料填嵌实，在缝隙外表面留</w:t>
      </w:r>
      <w:r>
        <w:rPr>
          <w:rFonts w:eastAsia="仿宋_GB2312" w:hint="eastAsia"/>
          <w:color w:val="000000"/>
          <w:sz w:val="28"/>
        </w:rPr>
        <w:t>5</w:t>
      </w:r>
      <w:r>
        <w:rPr>
          <w:rFonts w:eastAsia="仿宋_GB2312" w:hint="eastAsia"/>
          <w:color w:val="000000"/>
          <w:sz w:val="28"/>
        </w:rPr>
        <w:t>—</w:t>
      </w:r>
      <w:r>
        <w:rPr>
          <w:rFonts w:eastAsia="仿宋_GB2312" w:hint="eastAsia"/>
          <w:color w:val="000000"/>
          <w:sz w:val="28"/>
        </w:rPr>
        <w:t>8mm</w:t>
      </w:r>
      <w:r>
        <w:rPr>
          <w:rFonts w:eastAsia="仿宋_GB2312" w:hint="eastAsia"/>
          <w:color w:val="000000"/>
          <w:sz w:val="28"/>
        </w:rPr>
        <w:t>深的槽口，填嵌密封材料。</w:t>
      </w:r>
    </w:p>
    <w:p w14:paraId="055C488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）外墙窗台下三皮砖用实心砖砌筑，窗下榄与窗台间的空隙包括两角部位应用</w:t>
      </w:r>
      <w:r>
        <w:rPr>
          <w:rFonts w:eastAsia="仿宋_GB2312" w:hint="eastAsia"/>
          <w:color w:val="000000"/>
          <w:sz w:val="28"/>
        </w:rPr>
        <w:t>C20</w:t>
      </w:r>
      <w:r>
        <w:rPr>
          <w:rFonts w:eastAsia="仿宋_GB2312" w:hint="eastAsia"/>
          <w:color w:val="000000"/>
          <w:sz w:val="28"/>
        </w:rPr>
        <w:t>细石砼填嵌密实，再粉刷窗台。</w:t>
      </w:r>
    </w:p>
    <w:p w14:paraId="40575F3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7</w:t>
      </w:r>
      <w:r>
        <w:rPr>
          <w:rFonts w:eastAsia="仿宋_GB2312" w:hint="eastAsia"/>
          <w:color w:val="000000"/>
          <w:sz w:val="28"/>
        </w:rPr>
        <w:t>）抹灰前，应对外墙脚手架拉结铅丝洞、雨水管、防雷铁脚洞等用水泥砂浆修补密实。</w:t>
      </w:r>
    </w:p>
    <w:p w14:paraId="72EC008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8</w:t>
      </w:r>
      <w:r>
        <w:rPr>
          <w:rFonts w:eastAsia="仿宋_GB2312" w:hint="eastAsia"/>
          <w:color w:val="000000"/>
          <w:sz w:val="28"/>
        </w:rPr>
        <w:t>）挑檐、遮阳板、雨缝等应用水泥砂浆抹光，并粉出排水坡度，以避免倒泛水或积水。外口还应粉出</w:t>
      </w:r>
      <w:r>
        <w:rPr>
          <w:rFonts w:eastAsia="仿宋_GB2312" w:hint="eastAsia"/>
          <w:color w:val="000000"/>
          <w:sz w:val="28"/>
        </w:rPr>
        <w:t>4cm</w:t>
      </w:r>
      <w:r>
        <w:rPr>
          <w:rFonts w:eastAsia="仿宋_GB2312" w:hint="eastAsia"/>
          <w:color w:val="000000"/>
          <w:sz w:val="28"/>
        </w:rPr>
        <w:t>宽，</w:t>
      </w:r>
      <w:r>
        <w:rPr>
          <w:rFonts w:eastAsia="仿宋_GB2312" w:hint="eastAsia"/>
          <w:color w:val="000000"/>
          <w:sz w:val="28"/>
        </w:rPr>
        <w:t>8</w:t>
      </w:r>
      <w:r>
        <w:rPr>
          <w:rFonts w:eastAsia="仿宋_GB2312" w:hint="eastAsia"/>
          <w:color w:val="000000"/>
          <w:sz w:val="28"/>
        </w:rPr>
        <w:t>—</w:t>
      </w:r>
      <w:r>
        <w:rPr>
          <w:rFonts w:eastAsia="仿宋_GB2312" w:hint="eastAsia"/>
          <w:color w:val="000000"/>
          <w:sz w:val="28"/>
        </w:rPr>
        <w:t>10cm</w:t>
      </w:r>
      <w:r>
        <w:rPr>
          <w:rFonts w:eastAsia="仿宋_GB2312"/>
          <w:color w:val="000000"/>
          <w:sz w:val="28"/>
        </w:rPr>
        <w:t xml:space="preserve"> </w:t>
      </w:r>
      <w:r>
        <w:rPr>
          <w:rFonts w:eastAsia="仿宋_GB2312" w:hint="eastAsia"/>
          <w:color w:val="000000"/>
          <w:sz w:val="28"/>
        </w:rPr>
        <w:t>厚的挂落线，并在与墙面交接处，沿墙用水泥砂浆粉出高</w:t>
      </w:r>
      <w:r>
        <w:rPr>
          <w:rFonts w:eastAsia="仿宋_GB2312" w:hint="eastAsia"/>
          <w:color w:val="000000"/>
          <w:sz w:val="28"/>
        </w:rPr>
        <w:t>12cm</w:t>
      </w:r>
      <w:r>
        <w:rPr>
          <w:rFonts w:eastAsia="仿宋_GB2312"/>
          <w:color w:val="000000"/>
          <w:sz w:val="28"/>
        </w:rPr>
        <w:t xml:space="preserve"> </w:t>
      </w:r>
      <w:r>
        <w:rPr>
          <w:rFonts w:eastAsia="仿宋_GB2312" w:hint="eastAsia"/>
          <w:color w:val="000000"/>
          <w:sz w:val="28"/>
        </w:rPr>
        <w:t>的线脚，或在阴角处用水泥砂浆抹一小圆角或三角。</w:t>
      </w:r>
    </w:p>
    <w:p w14:paraId="62DDA63E" w14:textId="77777777" w:rsidR="00AA6D7C" w:rsidRDefault="00AA6D7C">
      <w:pPr>
        <w:spacing w:line="500" w:lineRule="exact"/>
        <w:ind w:firstLineChars="200" w:firstLine="560"/>
        <w:rPr>
          <w:rFonts w:eastAsia="仿宋_GB2312"/>
          <w:color w:val="000000"/>
          <w:sz w:val="28"/>
        </w:rPr>
      </w:pPr>
    </w:p>
    <w:p w14:paraId="6C3F78F4" w14:textId="77777777" w:rsidR="00AA6D7C" w:rsidRDefault="00000000">
      <w:pPr>
        <w:spacing w:line="500" w:lineRule="exact"/>
        <w:ind w:firstLineChars="200" w:firstLine="562"/>
        <w:rPr>
          <w:rFonts w:eastAsia="仿宋_GB2312"/>
          <w:b/>
          <w:color w:val="000000"/>
          <w:sz w:val="28"/>
          <w:szCs w:val="28"/>
        </w:rPr>
      </w:pPr>
      <w:r>
        <w:rPr>
          <w:rFonts w:hint="eastAsia"/>
          <w:b/>
          <w:color w:val="000000"/>
          <w:sz w:val="28"/>
          <w:szCs w:val="28"/>
        </w:rPr>
        <w:t>6.6.11</w:t>
      </w:r>
      <w:r>
        <w:rPr>
          <w:rFonts w:eastAsia="仿宋_GB2312" w:hint="eastAsia"/>
          <w:b/>
          <w:color w:val="000000"/>
          <w:sz w:val="28"/>
          <w:szCs w:val="28"/>
        </w:rPr>
        <w:t>屋面渗漏</w:t>
      </w:r>
    </w:p>
    <w:p w14:paraId="5A10201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原因分析：</w:t>
      </w:r>
    </w:p>
    <w:p w14:paraId="37AB676C"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防水工操作人员技术素质低，无上岗证，未有严格按设计要求和施工验收规范进行施工。如防水层搭接长度不足或逆贴，或防水层厚度不足或层数不足，或泛水处防水层外贴，收口处张口，或天沟纵向找坡小存有积水等。</w:t>
      </w:r>
    </w:p>
    <w:p w14:paraId="45AB710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）屋面透气管四周及屋面落水口未按要求贴铺密实或落水口太高。</w:t>
      </w:r>
    </w:p>
    <w:p w14:paraId="5D1AF3E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）天沟落水采用平铁篾子，被纸、树叶或其它杂物堵塞，造成屋面局部积水过多而渗水。</w:t>
      </w:r>
    </w:p>
    <w:p w14:paraId="6E0AC146"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）混凝土刚性屋面温度分格缝未按规定设置或设置不合理，使防水层开裂。</w:t>
      </w:r>
    </w:p>
    <w:p w14:paraId="2DA57FA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）变形缝处盖缝防雨构造设计或施工不当。</w:t>
      </w:r>
    </w:p>
    <w:p w14:paraId="411F392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女儿墙与屋面板缺乏牢固拉结，转角处没有做成圆弧，垂直面卷材与屋面卷材没有分层搭接，或女儿墙根部受温差影响，楼板收缩变形，使外墙面产生水平缝，有时将内防水层拉裂造成渗水；或受不均匀沉降影响，产生了裂缝。</w:t>
      </w:r>
    </w:p>
    <w:p w14:paraId="65E0874D"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7</w:t>
      </w:r>
      <w:r>
        <w:rPr>
          <w:rFonts w:eastAsia="仿宋_GB2312" w:hint="eastAsia"/>
          <w:color w:val="000000"/>
          <w:sz w:val="28"/>
        </w:rPr>
        <w:t>）采用保温材料作屋面保温层，其排气通道和管孔设计不合理或施工不标准。</w:t>
      </w:r>
    </w:p>
    <w:p w14:paraId="71B371A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8</w:t>
      </w:r>
      <w:r>
        <w:rPr>
          <w:rFonts w:eastAsia="仿宋_GB2312" w:hint="eastAsia"/>
          <w:color w:val="000000"/>
          <w:sz w:val="28"/>
        </w:rPr>
        <w:t>）屋面成品保护不力，造成屋面防水层破裂，又采用异性材料修补。</w:t>
      </w:r>
    </w:p>
    <w:p w14:paraId="0C1C2E5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防治对策：</w:t>
      </w:r>
    </w:p>
    <w:p w14:paraId="3029D60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）严格按设计文件中使用的防水材料、品种、规格、性能要求，选用符合质量标准的防水材料。严格选用经省、市以上主管部门技术鉴定的且有生产许可厂家生产的防水产品。</w:t>
      </w:r>
    </w:p>
    <w:p w14:paraId="5004CD5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）所选用的防水产品除必须附有产品合格证之外，还须有耐久性保证</w:t>
      </w:r>
      <w:r>
        <w:rPr>
          <w:rFonts w:eastAsia="仿宋_GB2312" w:hint="eastAsia"/>
          <w:color w:val="000000"/>
          <w:sz w:val="28"/>
        </w:rPr>
        <w:t>10</w:t>
      </w:r>
      <w:r>
        <w:rPr>
          <w:rFonts w:eastAsia="仿宋_GB2312" w:hint="eastAsia"/>
          <w:color w:val="000000"/>
          <w:sz w:val="28"/>
        </w:rPr>
        <w:t>年使用期的使用说明，并且防水材料应送交有资质的检测部门复试合格证后方可用在工程上。</w:t>
      </w:r>
    </w:p>
    <w:p w14:paraId="63476E88"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3</w:t>
      </w:r>
      <w:r>
        <w:rPr>
          <w:rFonts w:eastAsia="仿宋_GB2312" w:hint="eastAsia"/>
          <w:color w:val="000000"/>
          <w:sz w:val="28"/>
        </w:rPr>
        <w:t>）屋面防水工程必须由专业防水队伍或取得合法合格证的工人才能持证上岗操作，在施工前应对施工图纸会审。编制防水工程施工方案，确保操作质量。</w:t>
      </w:r>
    </w:p>
    <w:p w14:paraId="46683A0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）屋面泛水严禁外贴法施工。在女儿墙内侧和水箱支墩凸出屋面连接处，立面高度不少于</w:t>
      </w:r>
      <w:r>
        <w:rPr>
          <w:rFonts w:eastAsia="仿宋_GB2312" w:hint="eastAsia"/>
          <w:color w:val="000000"/>
          <w:sz w:val="28"/>
        </w:rPr>
        <w:t>25cm</w:t>
      </w:r>
      <w:r>
        <w:rPr>
          <w:rFonts w:eastAsia="仿宋_GB2312" w:hint="eastAsia"/>
          <w:color w:val="000000"/>
          <w:sz w:val="28"/>
        </w:rPr>
        <w:t>并应留槽或挑口泛水。泛水处或转角按规定做成圆</w:t>
      </w:r>
      <w:r>
        <w:rPr>
          <w:rFonts w:eastAsia="仿宋_GB2312" w:hint="eastAsia"/>
          <w:color w:val="000000"/>
          <w:sz w:val="28"/>
        </w:rPr>
        <w:lastRenderedPageBreak/>
        <w:t>弧</w:t>
      </w:r>
      <w:r>
        <w:rPr>
          <w:rFonts w:eastAsia="仿宋_GB2312" w:hint="eastAsia"/>
          <w:color w:val="000000"/>
          <w:sz w:val="28"/>
        </w:rPr>
        <w:t>R&gt;15cm</w:t>
      </w:r>
      <w:r>
        <w:rPr>
          <w:rFonts w:eastAsia="仿宋_GB2312" w:hint="eastAsia"/>
          <w:color w:val="000000"/>
          <w:sz w:val="28"/>
        </w:rPr>
        <w:t>，上面和屋面之间卷材分层搭接，防水层贴到挑泛水底，且用水泥浆粉三角形压条或钉防腐木条，将防水层上口压牢。</w:t>
      </w:r>
    </w:p>
    <w:p w14:paraId="2786606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5</w:t>
      </w:r>
      <w:r>
        <w:rPr>
          <w:rFonts w:eastAsia="仿宋_GB2312" w:hint="eastAsia"/>
          <w:color w:val="000000"/>
          <w:sz w:val="28"/>
        </w:rPr>
        <w:t>）雨水落水口采用侧面较好，落水口底应比天低</w:t>
      </w:r>
      <w:r>
        <w:rPr>
          <w:rFonts w:eastAsia="仿宋_GB2312" w:hint="eastAsia"/>
          <w:color w:val="000000"/>
          <w:sz w:val="28"/>
        </w:rPr>
        <w:t>2</w:t>
      </w:r>
      <w:r>
        <w:rPr>
          <w:rFonts w:eastAsia="仿宋_GB2312" w:hint="eastAsia"/>
          <w:color w:val="000000"/>
          <w:sz w:val="28"/>
        </w:rPr>
        <w:t>—</w:t>
      </w:r>
      <w:r>
        <w:rPr>
          <w:rFonts w:eastAsia="仿宋_GB2312" w:hint="eastAsia"/>
          <w:color w:val="000000"/>
          <w:sz w:val="28"/>
        </w:rPr>
        <w:t>3cm</w:t>
      </w:r>
      <w:r>
        <w:rPr>
          <w:rFonts w:eastAsia="仿宋_GB2312"/>
          <w:color w:val="000000"/>
          <w:sz w:val="28"/>
        </w:rPr>
        <w:t>,</w:t>
      </w:r>
      <w:r>
        <w:rPr>
          <w:rFonts w:eastAsia="仿宋_GB2312" w:hint="eastAsia"/>
          <w:color w:val="000000"/>
          <w:sz w:val="28"/>
        </w:rPr>
        <w:t>并且用水泥砂浆，</w:t>
      </w:r>
      <w:r>
        <w:rPr>
          <w:rFonts w:eastAsia="仿宋_GB2312" w:hint="eastAsia"/>
          <w:color w:val="000000"/>
          <w:sz w:val="28"/>
        </w:rPr>
        <w:t>C20</w:t>
      </w:r>
      <w:r>
        <w:rPr>
          <w:rFonts w:eastAsia="仿宋_GB2312" w:hint="eastAsia"/>
          <w:color w:val="000000"/>
          <w:sz w:val="28"/>
        </w:rPr>
        <w:t>细石混凝土和防水油膏等防水材料嵌填密实。若用卷材须铺贴平整牢固。落水口应选用球形雨水罩。</w:t>
      </w:r>
    </w:p>
    <w:p w14:paraId="692E1F8B"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）变形缝盖镀锌铁皮下应附加干铺油毡层，铁皮应按顺水流方向搭接，接口做成口交口或焊接焊牢。</w:t>
      </w:r>
    </w:p>
    <w:p w14:paraId="297D118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7</w:t>
      </w:r>
      <w:r>
        <w:rPr>
          <w:rFonts w:eastAsia="仿宋_GB2312" w:hint="eastAsia"/>
          <w:color w:val="000000"/>
          <w:sz w:val="28"/>
        </w:rPr>
        <w:t>）砖砌女儿墙部位受温差音响产生的裂缝，在节点构造上施工中应采用实心砖砌筑，另其适当部位加设构造柱；另外屋面保温层在女儿墙根部内侧留置一道</w:t>
      </w:r>
      <w:r>
        <w:rPr>
          <w:rFonts w:eastAsia="仿宋_GB2312" w:hint="eastAsia"/>
          <w:color w:val="000000"/>
          <w:sz w:val="28"/>
        </w:rPr>
        <w:t>3</w:t>
      </w:r>
      <w:r>
        <w:rPr>
          <w:rFonts w:eastAsia="仿宋_GB2312" w:hint="eastAsia"/>
          <w:color w:val="000000"/>
          <w:sz w:val="28"/>
        </w:rPr>
        <w:t>—</w:t>
      </w:r>
      <w:r>
        <w:rPr>
          <w:rFonts w:eastAsia="仿宋_GB2312" w:hint="eastAsia"/>
          <w:color w:val="000000"/>
          <w:sz w:val="28"/>
        </w:rPr>
        <w:t>5cm</w:t>
      </w:r>
      <w:r>
        <w:rPr>
          <w:rFonts w:eastAsia="仿宋_GB2312" w:hint="eastAsia"/>
          <w:color w:val="000000"/>
          <w:sz w:val="28"/>
        </w:rPr>
        <w:t>通长缝隙，以防保温层遇潮膨胀对女儿墙的挤压。</w:t>
      </w:r>
    </w:p>
    <w:p w14:paraId="3E174A4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8</w:t>
      </w:r>
      <w:r>
        <w:rPr>
          <w:rFonts w:eastAsia="仿宋_GB2312" w:hint="eastAsia"/>
          <w:color w:val="000000"/>
          <w:sz w:val="28"/>
        </w:rPr>
        <w:t>）采用保温层屋面，应合理设置排气通道或管（孔），排气通道中填干燥的大粒径炉渣、卵石，排气道应纵横贯通，不得堵塞。排气管（孔）数量按</w:t>
      </w:r>
      <w:r>
        <w:rPr>
          <w:rFonts w:eastAsia="仿宋_GB2312" w:hint="eastAsia"/>
          <w:color w:val="000000"/>
          <w:sz w:val="28"/>
        </w:rPr>
        <w:t>36</w:t>
      </w:r>
      <w:r>
        <w:rPr>
          <w:rFonts w:eastAsia="仿宋_GB2312"/>
          <w:color w:val="000000"/>
          <w:sz w:val="28"/>
        </w:rPr>
        <w:t>m</w:t>
      </w:r>
      <w:r>
        <w:rPr>
          <w:rFonts w:eastAsia="仿宋_GB2312" w:hint="eastAsia"/>
          <w:color w:val="000000"/>
          <w:sz w:val="28"/>
          <w:vertAlign w:val="superscript"/>
        </w:rPr>
        <w:t>2</w:t>
      </w:r>
      <w:r>
        <w:rPr>
          <w:rFonts w:eastAsia="仿宋_GB2312" w:hint="eastAsia"/>
          <w:color w:val="000000"/>
          <w:sz w:val="28"/>
        </w:rPr>
        <w:t>设置一个为宜，且排气管（孔）必须做好防水措施。</w:t>
      </w:r>
    </w:p>
    <w:p w14:paraId="1E8A646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9</w:t>
      </w:r>
      <w:r>
        <w:rPr>
          <w:rFonts w:eastAsia="仿宋_GB2312" w:hint="eastAsia"/>
          <w:color w:val="000000"/>
          <w:sz w:val="28"/>
        </w:rPr>
        <w:t>）屋面防水工程完工后，应对屋面防水层进行泼水试验，并做好试验记录，要加强成品保护，若有损坏，应用同种防水材料进行修复。</w:t>
      </w:r>
    </w:p>
    <w:p w14:paraId="3E39D978" w14:textId="77777777" w:rsidR="00AA6D7C" w:rsidRDefault="00AA6D7C">
      <w:pPr>
        <w:spacing w:line="500" w:lineRule="exact"/>
        <w:ind w:firstLineChars="200" w:firstLine="560"/>
        <w:rPr>
          <w:rFonts w:eastAsia="仿宋_GB2312"/>
          <w:color w:val="000000"/>
          <w:sz w:val="28"/>
        </w:rPr>
      </w:pPr>
    </w:p>
    <w:p w14:paraId="4C58B094"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6.6.12</w:t>
      </w:r>
      <w:r>
        <w:rPr>
          <w:rFonts w:eastAsia="仿宋_GB2312" w:hint="eastAsia"/>
          <w:color w:val="000000"/>
          <w:sz w:val="28"/>
        </w:rPr>
        <w:t>厕所渗漏</w:t>
      </w:r>
    </w:p>
    <w:p w14:paraId="017AEB6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原因：</w:t>
      </w:r>
    </w:p>
    <w:p w14:paraId="63A53C0F" w14:textId="77777777" w:rsidR="00AA6D7C" w:rsidRDefault="00000000">
      <w:pPr>
        <w:spacing w:line="500" w:lineRule="exact"/>
        <w:ind w:firstLineChars="200" w:firstLine="560"/>
        <w:rPr>
          <w:rFonts w:eastAsia="仿宋_GB2312"/>
          <w:color w:val="000000"/>
          <w:sz w:val="28"/>
        </w:rPr>
      </w:pPr>
      <w:r>
        <w:rPr>
          <w:rFonts w:eastAsia="仿宋_GB2312"/>
          <w:color w:val="000000"/>
          <w:sz w:val="28"/>
        </w:rPr>
        <w:fldChar w:fldCharType="begin"/>
      </w:r>
      <w:r>
        <w:rPr>
          <w:rFonts w:eastAsia="仿宋_GB2312"/>
          <w:color w:val="000000"/>
          <w:sz w:val="28"/>
        </w:rPr>
        <w:instrText xml:space="preserve"> = 1 \* GB3 </w:instrText>
      </w:r>
      <w:r>
        <w:rPr>
          <w:rFonts w:eastAsia="仿宋_GB2312"/>
          <w:color w:val="000000"/>
          <w:sz w:val="28"/>
        </w:rPr>
        <w:fldChar w:fldCharType="separate"/>
      </w:r>
      <w:r>
        <w:rPr>
          <w:rFonts w:eastAsia="仿宋_GB2312" w:hint="eastAsia"/>
          <w:noProof/>
          <w:color w:val="000000"/>
          <w:sz w:val="28"/>
        </w:rPr>
        <w:t>①</w:t>
      </w:r>
      <w:r>
        <w:rPr>
          <w:rFonts w:eastAsia="仿宋_GB2312"/>
          <w:color w:val="000000"/>
          <w:sz w:val="28"/>
        </w:rPr>
        <w:fldChar w:fldCharType="end"/>
      </w:r>
      <w:r>
        <w:rPr>
          <w:rFonts w:eastAsia="仿宋_GB2312" w:hint="eastAsia"/>
          <w:color w:val="000000"/>
          <w:sz w:val="28"/>
        </w:rPr>
        <w:t>地漏太高，高超出地坪，形成倒泛水，使地面积水。</w:t>
      </w:r>
    </w:p>
    <w:p w14:paraId="54FDF865" w14:textId="77777777" w:rsidR="00AA6D7C" w:rsidRDefault="00000000">
      <w:pPr>
        <w:spacing w:line="500" w:lineRule="exact"/>
        <w:ind w:firstLineChars="200" w:firstLine="560"/>
        <w:rPr>
          <w:rFonts w:eastAsia="仿宋_GB2312"/>
          <w:color w:val="000000"/>
          <w:sz w:val="28"/>
        </w:rPr>
      </w:pPr>
      <w:r>
        <w:rPr>
          <w:rFonts w:eastAsia="仿宋_GB2312"/>
          <w:color w:val="000000"/>
          <w:sz w:val="28"/>
        </w:rPr>
        <w:fldChar w:fldCharType="begin"/>
      </w:r>
      <w:r>
        <w:rPr>
          <w:rFonts w:eastAsia="仿宋_GB2312"/>
          <w:color w:val="000000"/>
          <w:sz w:val="28"/>
        </w:rPr>
        <w:instrText xml:space="preserve"> = 2 \* GB3 </w:instrText>
      </w:r>
      <w:r>
        <w:rPr>
          <w:rFonts w:eastAsia="仿宋_GB2312"/>
          <w:color w:val="000000"/>
          <w:sz w:val="28"/>
        </w:rPr>
        <w:fldChar w:fldCharType="separate"/>
      </w:r>
      <w:r>
        <w:rPr>
          <w:rFonts w:eastAsia="仿宋_GB2312" w:hint="eastAsia"/>
          <w:noProof/>
          <w:color w:val="000000"/>
          <w:sz w:val="28"/>
        </w:rPr>
        <w:t>②</w:t>
      </w:r>
      <w:r>
        <w:rPr>
          <w:rFonts w:eastAsia="仿宋_GB2312"/>
          <w:color w:val="000000"/>
          <w:sz w:val="28"/>
        </w:rPr>
        <w:fldChar w:fldCharType="end"/>
      </w:r>
      <w:r>
        <w:rPr>
          <w:rFonts w:eastAsia="仿宋_GB2312" w:hint="eastAsia"/>
          <w:color w:val="000000"/>
          <w:sz w:val="28"/>
        </w:rPr>
        <w:t>穿过楼板管道未做套管，或套管高度没有超出地面。</w:t>
      </w:r>
    </w:p>
    <w:p w14:paraId="2E2F240B" w14:textId="77777777" w:rsidR="00AA6D7C" w:rsidRDefault="00000000">
      <w:pPr>
        <w:spacing w:line="500" w:lineRule="exact"/>
        <w:ind w:firstLineChars="200" w:firstLine="560"/>
        <w:rPr>
          <w:rFonts w:eastAsia="仿宋_GB2312"/>
          <w:color w:val="000000"/>
          <w:sz w:val="28"/>
        </w:rPr>
      </w:pPr>
      <w:r>
        <w:rPr>
          <w:rFonts w:eastAsia="仿宋_GB2312"/>
          <w:color w:val="000000"/>
          <w:sz w:val="28"/>
        </w:rPr>
        <w:fldChar w:fldCharType="begin"/>
      </w:r>
      <w:r>
        <w:rPr>
          <w:rFonts w:eastAsia="仿宋_GB2312"/>
          <w:color w:val="000000"/>
          <w:sz w:val="28"/>
        </w:rPr>
        <w:instrText xml:space="preserve"> = 3 \* GB3 </w:instrText>
      </w:r>
      <w:r>
        <w:rPr>
          <w:rFonts w:eastAsia="仿宋_GB2312"/>
          <w:color w:val="000000"/>
          <w:sz w:val="28"/>
        </w:rPr>
        <w:fldChar w:fldCharType="separate"/>
      </w:r>
      <w:r>
        <w:rPr>
          <w:rFonts w:eastAsia="仿宋_GB2312" w:hint="eastAsia"/>
          <w:noProof/>
          <w:color w:val="000000"/>
          <w:sz w:val="28"/>
        </w:rPr>
        <w:t>③</w:t>
      </w:r>
      <w:r>
        <w:rPr>
          <w:rFonts w:eastAsia="仿宋_GB2312"/>
          <w:color w:val="000000"/>
          <w:sz w:val="28"/>
        </w:rPr>
        <w:fldChar w:fldCharType="end"/>
      </w:r>
      <w:r>
        <w:rPr>
          <w:rFonts w:eastAsia="仿宋_GB2312" w:hint="eastAsia"/>
          <w:color w:val="000000"/>
          <w:sz w:val="28"/>
        </w:rPr>
        <w:t>穿过楼板管道及在漏四周缝隙未嵌实，有缝隙。</w:t>
      </w:r>
    </w:p>
    <w:p w14:paraId="61867C4E" w14:textId="77777777" w:rsidR="00AA6D7C" w:rsidRDefault="00000000">
      <w:pPr>
        <w:spacing w:line="500" w:lineRule="exact"/>
        <w:ind w:firstLineChars="200" w:firstLine="560"/>
        <w:rPr>
          <w:rFonts w:eastAsia="仿宋_GB2312"/>
          <w:color w:val="000000"/>
          <w:sz w:val="28"/>
        </w:rPr>
      </w:pPr>
      <w:r>
        <w:rPr>
          <w:rFonts w:eastAsia="仿宋_GB2312"/>
          <w:color w:val="000000"/>
          <w:sz w:val="28"/>
        </w:rPr>
        <w:fldChar w:fldCharType="begin"/>
      </w:r>
      <w:r>
        <w:rPr>
          <w:rFonts w:eastAsia="仿宋_GB2312"/>
          <w:color w:val="000000"/>
          <w:sz w:val="28"/>
        </w:rPr>
        <w:instrText xml:space="preserve"> = 4 \* GB3 </w:instrText>
      </w:r>
      <w:r>
        <w:rPr>
          <w:rFonts w:eastAsia="仿宋_GB2312"/>
          <w:color w:val="000000"/>
          <w:sz w:val="28"/>
        </w:rPr>
        <w:fldChar w:fldCharType="separate"/>
      </w:r>
      <w:r>
        <w:rPr>
          <w:rFonts w:eastAsia="仿宋_GB2312" w:hint="eastAsia"/>
          <w:noProof/>
          <w:color w:val="000000"/>
          <w:sz w:val="28"/>
        </w:rPr>
        <w:t>④</w:t>
      </w:r>
      <w:r>
        <w:rPr>
          <w:rFonts w:eastAsia="仿宋_GB2312"/>
          <w:color w:val="000000"/>
          <w:sz w:val="28"/>
        </w:rPr>
        <w:fldChar w:fldCharType="end"/>
      </w:r>
      <w:r>
        <w:rPr>
          <w:rFonts w:eastAsia="仿宋_GB2312" w:hint="eastAsia"/>
          <w:color w:val="000000"/>
          <w:sz w:val="28"/>
        </w:rPr>
        <w:t>做卷材防水时不慎损坏卷材，泛水没处理好。</w:t>
      </w:r>
    </w:p>
    <w:p w14:paraId="7F5BB305" w14:textId="77777777" w:rsidR="00AA6D7C" w:rsidRDefault="00000000">
      <w:pPr>
        <w:spacing w:line="500" w:lineRule="exact"/>
        <w:ind w:firstLineChars="200" w:firstLine="560"/>
        <w:rPr>
          <w:rFonts w:eastAsia="仿宋_GB2312"/>
          <w:color w:val="000000"/>
          <w:sz w:val="28"/>
        </w:rPr>
      </w:pPr>
      <w:r>
        <w:rPr>
          <w:rFonts w:eastAsia="仿宋_GB2312"/>
          <w:color w:val="000000"/>
          <w:sz w:val="28"/>
        </w:rPr>
        <w:fldChar w:fldCharType="begin"/>
      </w:r>
      <w:r>
        <w:rPr>
          <w:rFonts w:eastAsia="仿宋_GB2312"/>
          <w:color w:val="000000"/>
          <w:sz w:val="28"/>
        </w:rPr>
        <w:instrText xml:space="preserve"> = 5 \* GB3 </w:instrText>
      </w:r>
      <w:r>
        <w:rPr>
          <w:rFonts w:eastAsia="仿宋_GB2312"/>
          <w:color w:val="000000"/>
          <w:sz w:val="28"/>
        </w:rPr>
        <w:fldChar w:fldCharType="separate"/>
      </w:r>
      <w:r>
        <w:rPr>
          <w:rFonts w:eastAsia="仿宋_GB2312" w:hint="eastAsia"/>
          <w:noProof/>
          <w:color w:val="000000"/>
          <w:sz w:val="28"/>
        </w:rPr>
        <w:t>⑤</w:t>
      </w:r>
      <w:r>
        <w:rPr>
          <w:rFonts w:eastAsia="仿宋_GB2312"/>
          <w:color w:val="000000"/>
          <w:sz w:val="28"/>
        </w:rPr>
        <w:fldChar w:fldCharType="end"/>
      </w:r>
      <w:r>
        <w:rPr>
          <w:rFonts w:eastAsia="仿宋_GB2312" w:hint="eastAsia"/>
          <w:color w:val="000000"/>
          <w:sz w:val="28"/>
        </w:rPr>
        <w:t>四周没有设置挡水池。</w:t>
      </w:r>
    </w:p>
    <w:p w14:paraId="7BEFBC3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防治对策：</w:t>
      </w:r>
    </w:p>
    <w:p w14:paraId="3714EF3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1</w:t>
      </w:r>
      <w:r>
        <w:rPr>
          <w:rFonts w:eastAsia="仿宋_GB2312" w:hint="eastAsia"/>
          <w:color w:val="000000"/>
          <w:sz w:val="28"/>
        </w:rPr>
        <w:t>）砌筑厕所隔墙时，地坪以上三皮砖应采用实心砖砌筑。</w:t>
      </w:r>
    </w:p>
    <w:p w14:paraId="3928D07E"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2</w:t>
      </w:r>
      <w:r>
        <w:rPr>
          <w:rFonts w:eastAsia="仿宋_GB2312" w:hint="eastAsia"/>
          <w:color w:val="000000"/>
          <w:sz w:val="28"/>
        </w:rPr>
        <w:t>）管道安装后，应清除管道四周垃圾，支撑好底模，并洒水湿润，洞壁和管壁，先铺抹一层</w:t>
      </w:r>
      <w:r>
        <w:rPr>
          <w:rFonts w:eastAsia="仿宋_GB2312" w:hint="eastAsia"/>
          <w:color w:val="000000"/>
          <w:sz w:val="28"/>
        </w:rPr>
        <w:t>15</w:t>
      </w:r>
      <w:r>
        <w:rPr>
          <w:rFonts w:eastAsia="仿宋_GB2312"/>
          <w:color w:val="000000"/>
          <w:sz w:val="28"/>
        </w:rPr>
        <w:t>mm</w:t>
      </w:r>
      <w:r>
        <w:rPr>
          <w:rFonts w:eastAsia="仿宋_GB2312" w:hint="eastAsia"/>
          <w:color w:val="000000"/>
          <w:sz w:val="28"/>
        </w:rPr>
        <w:t>左右厚的水泥砂浆，再用</w:t>
      </w:r>
      <w:r>
        <w:rPr>
          <w:rFonts w:eastAsia="仿宋_GB2312" w:hint="eastAsia"/>
          <w:color w:val="000000"/>
          <w:sz w:val="28"/>
        </w:rPr>
        <w:t>C20</w:t>
      </w:r>
      <w:r>
        <w:rPr>
          <w:rFonts w:eastAsia="仿宋_GB2312" w:hint="eastAsia"/>
          <w:color w:val="000000"/>
          <w:sz w:val="28"/>
        </w:rPr>
        <w:t>细石混凝土将管道四周修补好，待修补硬化后进行泼水、蓄水试验，存水时间不少于</w:t>
      </w:r>
      <w:r>
        <w:rPr>
          <w:rFonts w:eastAsia="仿宋_GB2312" w:hint="eastAsia"/>
          <w:color w:val="000000"/>
          <w:sz w:val="28"/>
        </w:rPr>
        <w:t>24</w:t>
      </w:r>
      <w:r>
        <w:rPr>
          <w:rFonts w:eastAsia="仿宋_GB2312"/>
          <w:color w:val="000000"/>
          <w:sz w:val="28"/>
        </w:rPr>
        <w:t>h</w:t>
      </w:r>
      <w:r>
        <w:rPr>
          <w:rFonts w:eastAsia="仿宋_GB2312" w:hint="eastAsia"/>
          <w:color w:val="000000"/>
          <w:sz w:val="28"/>
        </w:rPr>
        <w:t>，不渗、不漏后再做地坪。对穿楼板管道有套管时，套管应高出地面</w:t>
      </w:r>
      <w:r>
        <w:rPr>
          <w:rFonts w:eastAsia="仿宋_GB2312" w:hint="eastAsia"/>
          <w:color w:val="000000"/>
          <w:sz w:val="28"/>
        </w:rPr>
        <w:t>2</w:t>
      </w:r>
      <w:r>
        <w:rPr>
          <w:rFonts w:eastAsia="仿宋_GB2312"/>
          <w:color w:val="000000"/>
          <w:sz w:val="28"/>
        </w:rPr>
        <w:t>cm</w:t>
      </w:r>
      <w:r>
        <w:rPr>
          <w:rFonts w:eastAsia="仿宋_GB2312" w:hint="eastAsia"/>
          <w:color w:val="000000"/>
          <w:sz w:val="28"/>
        </w:rPr>
        <w:t>。</w:t>
      </w:r>
    </w:p>
    <w:p w14:paraId="6DD33342"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w:t>
      </w:r>
      <w:r>
        <w:rPr>
          <w:rFonts w:eastAsia="仿宋_GB2312" w:hint="eastAsia"/>
          <w:color w:val="000000"/>
          <w:sz w:val="28"/>
        </w:rPr>
        <w:t>3</w:t>
      </w:r>
      <w:r>
        <w:rPr>
          <w:rFonts w:eastAsia="仿宋_GB2312" w:hint="eastAsia"/>
          <w:color w:val="000000"/>
          <w:sz w:val="28"/>
        </w:rPr>
        <w:t>）做地坪时，泛水应坡向地漏，地漏应相对于地面落低</w:t>
      </w:r>
      <w:r>
        <w:rPr>
          <w:rFonts w:eastAsia="仿宋_GB2312" w:hint="eastAsia"/>
          <w:color w:val="000000"/>
          <w:sz w:val="28"/>
        </w:rPr>
        <w:t>5</w:t>
      </w:r>
      <w:r>
        <w:rPr>
          <w:rFonts w:eastAsia="仿宋_GB2312" w:hint="eastAsia"/>
          <w:color w:val="000000"/>
          <w:sz w:val="28"/>
        </w:rPr>
        <w:t>—</w:t>
      </w:r>
      <w:r>
        <w:rPr>
          <w:rFonts w:eastAsia="仿宋_GB2312" w:hint="eastAsia"/>
          <w:color w:val="000000"/>
          <w:sz w:val="28"/>
        </w:rPr>
        <w:t>10</w:t>
      </w:r>
      <w:r>
        <w:rPr>
          <w:rFonts w:eastAsia="仿宋_GB2312"/>
          <w:color w:val="000000"/>
          <w:sz w:val="28"/>
        </w:rPr>
        <w:t>mm</w:t>
      </w:r>
      <w:r>
        <w:rPr>
          <w:rFonts w:eastAsia="仿宋_GB2312" w:hint="eastAsia"/>
          <w:color w:val="000000"/>
          <w:sz w:val="28"/>
        </w:rPr>
        <w:t>，做成盘子型，同时必须在管子四周粉高于地坪</w:t>
      </w:r>
      <w:r>
        <w:rPr>
          <w:rFonts w:eastAsia="仿宋_GB2312" w:hint="eastAsia"/>
          <w:color w:val="000000"/>
          <w:sz w:val="28"/>
        </w:rPr>
        <w:t>3</w:t>
      </w:r>
      <w:r>
        <w:rPr>
          <w:rFonts w:eastAsia="仿宋_GB2312"/>
          <w:color w:val="000000"/>
          <w:sz w:val="28"/>
        </w:rPr>
        <w:t>cm</w:t>
      </w:r>
      <w:r>
        <w:rPr>
          <w:rFonts w:eastAsia="仿宋_GB2312" w:hint="eastAsia"/>
          <w:color w:val="000000"/>
          <w:sz w:val="28"/>
        </w:rPr>
        <w:t>以上的“馒头”。</w:t>
      </w:r>
    </w:p>
    <w:p w14:paraId="5A6261BD"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4</w:t>
      </w:r>
      <w:r>
        <w:rPr>
          <w:rFonts w:eastAsia="仿宋_GB2312" w:hint="eastAsia"/>
          <w:color w:val="000000"/>
          <w:sz w:val="28"/>
        </w:rPr>
        <w:t>）加强土建施工与管道安装施工的配合，减少返工修理。</w:t>
      </w:r>
    </w:p>
    <w:p w14:paraId="0B4C65C2" w14:textId="77777777" w:rsidR="00AA6D7C" w:rsidRDefault="00AA6D7C">
      <w:pPr>
        <w:spacing w:line="500" w:lineRule="exact"/>
        <w:rPr>
          <w:b/>
          <w:color w:val="000000"/>
          <w:sz w:val="28"/>
          <w:szCs w:val="28"/>
        </w:rPr>
      </w:pPr>
    </w:p>
    <w:p w14:paraId="0CE86BA4" w14:textId="77777777" w:rsidR="00AA6D7C" w:rsidRDefault="00000000">
      <w:pPr>
        <w:spacing w:line="500" w:lineRule="exact"/>
        <w:rPr>
          <w:rFonts w:eastAsia="仿宋_GB2312"/>
          <w:b/>
          <w:color w:val="000000"/>
          <w:sz w:val="28"/>
          <w:szCs w:val="28"/>
        </w:rPr>
      </w:pPr>
      <w:r>
        <w:rPr>
          <w:rFonts w:hint="eastAsia"/>
          <w:b/>
          <w:color w:val="000000"/>
          <w:sz w:val="28"/>
          <w:szCs w:val="28"/>
        </w:rPr>
        <w:t>6.6.</w:t>
      </w:r>
      <w:r>
        <w:rPr>
          <w:rFonts w:eastAsia="仿宋_GB2312" w:hint="eastAsia"/>
          <w:b/>
          <w:color w:val="000000"/>
          <w:sz w:val="28"/>
          <w:szCs w:val="28"/>
        </w:rPr>
        <w:t>13</w:t>
      </w:r>
      <w:r>
        <w:rPr>
          <w:rFonts w:eastAsia="仿宋_GB2312" w:hint="eastAsia"/>
          <w:b/>
          <w:color w:val="000000"/>
          <w:sz w:val="28"/>
          <w:szCs w:val="28"/>
        </w:rPr>
        <w:t>管道立管甩口不准</w:t>
      </w:r>
    </w:p>
    <w:p w14:paraId="4B7633D7" w14:textId="77777777" w:rsidR="00AA6D7C" w:rsidRDefault="00000000">
      <w:pPr>
        <w:pStyle w:val="a7"/>
        <w:rPr>
          <w:b w:val="0"/>
          <w:color w:val="000000"/>
        </w:rPr>
      </w:pPr>
      <w:r>
        <w:rPr>
          <w:rFonts w:hint="eastAsia"/>
          <w:b w:val="0"/>
          <w:color w:val="000000"/>
        </w:rPr>
        <w:t>为了防止甩口不准，在管按设计的座标或标高安装后，必须将管道固定防止位移。同时注意土建施工中有关尺寸的变动，发现问题及时同土建施工人员协调，并共同做好管道的保护措施。</w:t>
      </w:r>
    </w:p>
    <w:p w14:paraId="10AFA0F7" w14:textId="77777777" w:rsidR="00AA6D7C" w:rsidRDefault="00000000">
      <w:pPr>
        <w:spacing w:line="500" w:lineRule="exact"/>
        <w:ind w:firstLineChars="200" w:firstLine="562"/>
        <w:rPr>
          <w:rFonts w:eastAsia="仿宋_GB2312"/>
          <w:b/>
          <w:color w:val="000000"/>
          <w:sz w:val="28"/>
          <w:szCs w:val="28"/>
        </w:rPr>
      </w:pPr>
      <w:r>
        <w:rPr>
          <w:rFonts w:hint="eastAsia"/>
          <w:b/>
          <w:color w:val="000000"/>
          <w:sz w:val="28"/>
          <w:szCs w:val="28"/>
        </w:rPr>
        <w:t>6.6.14</w:t>
      </w:r>
      <w:r>
        <w:rPr>
          <w:rFonts w:eastAsia="仿宋_GB2312" w:hint="eastAsia"/>
          <w:b/>
          <w:color w:val="000000"/>
          <w:sz w:val="28"/>
          <w:szCs w:val="28"/>
        </w:rPr>
        <w:t>排水不畅、堵塞</w:t>
      </w:r>
    </w:p>
    <w:p w14:paraId="3CBEDFC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造成这一现象的主要原因是由于管内有异物或坡度不符合要求，因此在施工中应及时堵死封严管甩口，防止杂物进入。排水管道一定要掌握好坡度，严防倒坡现象的发生。</w:t>
      </w:r>
    </w:p>
    <w:p w14:paraId="019A8F30" w14:textId="77777777" w:rsidR="00AA6D7C" w:rsidRDefault="00000000">
      <w:pPr>
        <w:spacing w:line="500" w:lineRule="exact"/>
        <w:ind w:firstLineChars="200" w:firstLine="562"/>
        <w:rPr>
          <w:rFonts w:eastAsia="仿宋_GB2312"/>
          <w:b/>
          <w:color w:val="000000"/>
          <w:sz w:val="28"/>
          <w:szCs w:val="28"/>
        </w:rPr>
      </w:pPr>
      <w:r>
        <w:rPr>
          <w:rFonts w:hint="eastAsia"/>
          <w:b/>
          <w:color w:val="000000"/>
          <w:sz w:val="28"/>
          <w:szCs w:val="28"/>
        </w:rPr>
        <w:t>6.6.15</w:t>
      </w:r>
      <w:r>
        <w:rPr>
          <w:rFonts w:eastAsia="仿宋_GB2312" w:hint="eastAsia"/>
          <w:b/>
          <w:color w:val="000000"/>
          <w:sz w:val="28"/>
          <w:szCs w:val="28"/>
        </w:rPr>
        <w:t>开关、插座、配电箱歪斜，同一场所标高误差大，面板脏等</w:t>
      </w:r>
    </w:p>
    <w:p w14:paraId="2173CE06" w14:textId="77777777" w:rsidR="00AA6D7C" w:rsidRDefault="00000000">
      <w:pPr>
        <w:spacing w:line="500" w:lineRule="exact"/>
        <w:ind w:firstLineChars="200" w:firstLine="560"/>
        <w:rPr>
          <w:rFonts w:eastAsia="仿宋_GB2312"/>
          <w:color w:val="000000"/>
          <w:kern w:val="2"/>
          <w:sz w:val="28"/>
        </w:rPr>
      </w:pPr>
      <w:r>
        <w:rPr>
          <w:rFonts w:eastAsia="仿宋_GB2312" w:hint="eastAsia"/>
          <w:color w:val="000000"/>
          <w:sz w:val="28"/>
        </w:rPr>
        <w:t>暗装开关、插座关键在于底盒的埋设，因此在埋设底盒时，要以同一基准点（指一楼层和开间内）进行测量划线，严格控制高误差。配电箱安装时应吊线找正。开关、插座必须在土建装修墙面完成后进行。若工期紧必须先装时，其面板应采取保护措施，以防污染。</w:t>
      </w:r>
    </w:p>
    <w:p w14:paraId="72B38EC0" w14:textId="77777777" w:rsidR="00AA6D7C" w:rsidRDefault="00000000">
      <w:pPr>
        <w:pStyle w:val="2"/>
      </w:pPr>
      <w:bookmarkStart w:id="233" w:name="_Toc28508831"/>
      <w:bookmarkStart w:id="234" w:name="_Toc28832880"/>
      <w:bookmarkStart w:id="235" w:name="_Toc28833127"/>
      <w:bookmarkStart w:id="236" w:name="_Toc28856121"/>
      <w:bookmarkStart w:id="237" w:name="_Toc34715090"/>
      <w:bookmarkStart w:id="238" w:name="_Toc36607976"/>
      <w:bookmarkStart w:id="239" w:name="_Toc49159741"/>
      <w:bookmarkStart w:id="240" w:name="_Toc51409985"/>
      <w:bookmarkStart w:id="241" w:name="_Toc56794055"/>
      <w:bookmarkStart w:id="242" w:name="_Toc56867152"/>
      <w:bookmarkStart w:id="243" w:name="_Toc202201645"/>
      <w:r>
        <w:rPr>
          <w:rFonts w:hint="eastAsia"/>
        </w:rPr>
        <w:t>6.7</w:t>
      </w:r>
      <w:r>
        <w:rPr>
          <w:rFonts w:hint="eastAsia"/>
        </w:rPr>
        <w:t>工程半成品及成品保护</w:t>
      </w:r>
      <w:bookmarkEnd w:id="233"/>
      <w:bookmarkEnd w:id="234"/>
      <w:bookmarkEnd w:id="235"/>
      <w:bookmarkEnd w:id="236"/>
      <w:bookmarkEnd w:id="237"/>
      <w:bookmarkEnd w:id="238"/>
      <w:bookmarkEnd w:id="239"/>
      <w:bookmarkEnd w:id="240"/>
      <w:bookmarkEnd w:id="241"/>
      <w:bookmarkEnd w:id="242"/>
      <w:bookmarkEnd w:id="243"/>
    </w:p>
    <w:p w14:paraId="6D784788"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w:t>
      </w:r>
      <w:r>
        <w:rPr>
          <w:rFonts w:eastAsia="仿宋_GB2312" w:hint="eastAsia"/>
          <w:kern w:val="2"/>
          <w:sz w:val="28"/>
        </w:rPr>
        <w:t>1</w:t>
      </w:r>
      <w:r>
        <w:rPr>
          <w:rFonts w:eastAsia="仿宋_GB2312" w:hint="eastAsia"/>
          <w:kern w:val="2"/>
          <w:sz w:val="28"/>
        </w:rPr>
        <w:t>）总则</w:t>
      </w:r>
    </w:p>
    <w:p w14:paraId="3A5D24AB"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①公司、分公司、项目经理部必须创造有利于产品防护的自然环境，并严格执行公司制定的《现场文明施工管理办法》中的有关规定。</w:t>
      </w:r>
    </w:p>
    <w:p w14:paraId="22547C21"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②项目经理部在编制《项目质量创优策划》时必须对工程实施情况进行检查及监督。</w:t>
      </w:r>
    </w:p>
    <w:p w14:paraId="1E2AC6D2"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③合理安排工序搭接，工序间交接做好交接记录，对工序产品，交叉作业过程中易污染的产品，由专业工长根据责任制和区域划分实施监督。</w:t>
      </w:r>
    </w:p>
    <w:p w14:paraId="6A1A2F0B"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④项目经理部负责落实产品防护措施，使产品在生产过程及交付前得到有效的防护和隔离。</w:t>
      </w:r>
    </w:p>
    <w:p w14:paraId="098BA126"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⑤产品发生损坏、污染及丢失等情况，项目经理应及时派人修复并追查责任，对情况严重的应向上级主管部门报告，同时对已修复的产品制定新的防护措施。</w:t>
      </w:r>
      <w:r>
        <w:rPr>
          <w:rFonts w:eastAsia="仿宋_GB2312" w:hint="eastAsia"/>
          <w:kern w:val="2"/>
          <w:sz w:val="28"/>
        </w:rPr>
        <w:lastRenderedPageBreak/>
        <w:t>以保证产品在交付前得到有效的保护。</w:t>
      </w:r>
    </w:p>
    <w:p w14:paraId="4CB1F4B6"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⑥对经过检验及测试已具备交付条件的所有项目产品、工程设施、设备等，未经有关部门允许不得擅自启用。</w:t>
      </w:r>
    </w:p>
    <w:p w14:paraId="6205D603"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w:t>
      </w:r>
      <w:r>
        <w:rPr>
          <w:rFonts w:eastAsia="仿宋_GB2312" w:hint="eastAsia"/>
          <w:kern w:val="2"/>
          <w:sz w:val="28"/>
        </w:rPr>
        <w:t>2</w:t>
      </w:r>
      <w:r>
        <w:rPr>
          <w:rFonts w:eastAsia="仿宋_GB2312" w:hint="eastAsia"/>
          <w:kern w:val="2"/>
          <w:sz w:val="28"/>
        </w:rPr>
        <w:t>）分部工程注意事项</w:t>
      </w:r>
    </w:p>
    <w:p w14:paraId="14F02083"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①基础工程</w:t>
      </w:r>
    </w:p>
    <w:p w14:paraId="5B1BF8E3"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a.</w:t>
      </w:r>
      <w:r>
        <w:rPr>
          <w:rFonts w:eastAsia="仿宋_GB2312" w:hint="eastAsia"/>
          <w:kern w:val="2"/>
          <w:sz w:val="28"/>
        </w:rPr>
        <w:t>无论是钢筋绑扎或捣砼，必须搭设有足够施工面的施工操作平台，禁止施工操作人员直接在钢筋面上作业，或将较重的施工物品堆放在钢筋面上或结构砼面上。</w:t>
      </w:r>
    </w:p>
    <w:p w14:paraId="5B27F840"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b.</w:t>
      </w:r>
      <w:r>
        <w:rPr>
          <w:rFonts w:eastAsia="仿宋_GB2312" w:hint="eastAsia"/>
          <w:kern w:val="2"/>
          <w:sz w:val="28"/>
        </w:rPr>
        <w:t>对砼养护用的稻草、麻包袋、塑料薄膜等物品不能随意丢拿、破坏。</w:t>
      </w:r>
    </w:p>
    <w:p w14:paraId="276B9CA6"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c.</w:t>
      </w:r>
      <w:r>
        <w:rPr>
          <w:rFonts w:eastAsia="仿宋_GB2312" w:hint="eastAsia"/>
          <w:kern w:val="2"/>
          <w:sz w:val="28"/>
        </w:rPr>
        <w:t>对刚捣制好的砼要做好保护工作。</w:t>
      </w:r>
    </w:p>
    <w:p w14:paraId="66654745"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d.</w:t>
      </w:r>
      <w:r>
        <w:rPr>
          <w:rFonts w:eastAsia="仿宋_GB2312" w:hint="eastAsia"/>
          <w:kern w:val="2"/>
          <w:sz w:val="28"/>
        </w:rPr>
        <w:t>现场管理人员要对施工区域的隔离情况经常进行检查整改，不经允许，非管理人员不得随意进入施工区域。</w:t>
      </w:r>
    </w:p>
    <w:p w14:paraId="566C2065"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②主体结构工程</w:t>
      </w:r>
    </w:p>
    <w:p w14:paraId="0D23A5FA"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a.</w:t>
      </w:r>
      <w:r>
        <w:rPr>
          <w:rFonts w:eastAsia="仿宋_GB2312" w:hint="eastAsia"/>
          <w:kern w:val="2"/>
          <w:sz w:val="28"/>
        </w:rPr>
        <w:t>钢筋半成品，要按照不同的型号、规格、品种进行分类堆放，堆放时要用垫木架设整齐，并进行有效标识，钢筋长时间堆放的场地要搭设有防日晒雨淋的棚子。</w:t>
      </w:r>
    </w:p>
    <w:p w14:paraId="2BA30EC9"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b.</w:t>
      </w:r>
      <w:r>
        <w:rPr>
          <w:rFonts w:eastAsia="仿宋_GB2312" w:hint="eastAsia"/>
          <w:kern w:val="2"/>
          <w:sz w:val="28"/>
        </w:rPr>
        <w:t>钢材除锈要统一采用除锈机等机具操作，禁止用机油等油性液体涂刷钢材进行防锈蚀处理。</w:t>
      </w:r>
    </w:p>
    <w:p w14:paraId="297AF9E1"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c.</w:t>
      </w:r>
      <w:r>
        <w:rPr>
          <w:rFonts w:eastAsia="仿宋_GB2312" w:hint="eastAsia"/>
          <w:kern w:val="2"/>
          <w:sz w:val="28"/>
        </w:rPr>
        <w:t>钢材半成品在搬运安装过程中，必须轻拿轻放，不得随便抛掷，以免钢材变形。</w:t>
      </w:r>
    </w:p>
    <w:p w14:paraId="6DD103CD"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d.</w:t>
      </w:r>
      <w:r>
        <w:rPr>
          <w:rFonts w:eastAsia="仿宋_GB2312" w:hint="eastAsia"/>
          <w:kern w:val="2"/>
          <w:sz w:val="28"/>
        </w:rPr>
        <w:t>对工程施工中所采用模板的加工，要在施工操作前进行严格的精心设计，禁止施工人员随意使用的模板进行裁切、钻孔留洞等。</w:t>
      </w:r>
    </w:p>
    <w:p w14:paraId="068BD23A"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e.</w:t>
      </w:r>
      <w:r>
        <w:rPr>
          <w:rFonts w:eastAsia="仿宋_GB2312" w:hint="eastAsia"/>
          <w:kern w:val="2"/>
          <w:sz w:val="28"/>
        </w:rPr>
        <w:t>拆除模板时要用撬棍轻插轻撬操作。避免损坏模板周边或砼边角。</w:t>
      </w:r>
    </w:p>
    <w:p w14:paraId="3D0CAD33"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f.</w:t>
      </w:r>
      <w:r>
        <w:rPr>
          <w:rFonts w:eastAsia="仿宋_GB2312" w:hint="eastAsia"/>
          <w:kern w:val="2"/>
          <w:sz w:val="28"/>
        </w:rPr>
        <w:t>对刚捣制好的楼板砼，不得随意上人踩踏或承放杂物；楼板砼强度未达到设计强度的</w:t>
      </w:r>
      <w:r>
        <w:rPr>
          <w:rFonts w:eastAsia="仿宋_GB2312" w:hint="eastAsia"/>
          <w:kern w:val="2"/>
          <w:sz w:val="28"/>
        </w:rPr>
        <w:t>75%</w:t>
      </w:r>
      <w:r>
        <w:rPr>
          <w:rFonts w:eastAsia="仿宋_GB2312" w:hint="eastAsia"/>
          <w:kern w:val="2"/>
          <w:sz w:val="28"/>
        </w:rPr>
        <w:t>时，不能拆除楼板下的顶筒支撑架子。</w:t>
      </w:r>
    </w:p>
    <w:p w14:paraId="2A5D44DC"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g.</w:t>
      </w:r>
      <w:r>
        <w:rPr>
          <w:rFonts w:eastAsia="仿宋_GB2312" w:hint="eastAsia"/>
          <w:kern w:val="2"/>
          <w:sz w:val="28"/>
        </w:rPr>
        <w:t>梁、板、柱的侧模板拆除，应在砼强度能保证其棱角不因拆模而产生崩角损坏的情况下，才可进行。</w:t>
      </w:r>
    </w:p>
    <w:p w14:paraId="572782C3"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h.</w:t>
      </w:r>
      <w:r>
        <w:rPr>
          <w:rFonts w:eastAsia="仿宋_GB2312" w:hint="eastAsia"/>
          <w:kern w:val="2"/>
          <w:sz w:val="28"/>
        </w:rPr>
        <w:t>对已捣制好的结构砼，禁止重物冲击。</w:t>
      </w:r>
    </w:p>
    <w:p w14:paraId="21D060B0"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i.</w:t>
      </w:r>
      <w:r>
        <w:rPr>
          <w:rFonts w:eastAsia="仿宋_GB2312" w:hint="eastAsia"/>
          <w:kern w:val="2"/>
          <w:sz w:val="28"/>
        </w:rPr>
        <w:t>浇捣砼过程中对落在楼板或其他结构上的流浆或砼，要及时派人清理，以</w:t>
      </w:r>
      <w:r>
        <w:rPr>
          <w:rFonts w:eastAsia="仿宋_GB2312" w:hint="eastAsia"/>
          <w:kern w:val="2"/>
          <w:sz w:val="28"/>
        </w:rPr>
        <w:lastRenderedPageBreak/>
        <w:t>免打凿。</w:t>
      </w:r>
    </w:p>
    <w:p w14:paraId="5219FE5A"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j.</w:t>
      </w:r>
      <w:r>
        <w:rPr>
          <w:rFonts w:eastAsia="仿宋_GB2312" w:hint="eastAsia"/>
          <w:kern w:val="2"/>
          <w:sz w:val="28"/>
        </w:rPr>
        <w:t>下雨或雨季施工，要准备好足够的塑料纤维布等遮盖物品，以便及时对正浇筑的砼进行保护。</w:t>
      </w:r>
    </w:p>
    <w:p w14:paraId="4A3FA84C"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k.</w:t>
      </w:r>
      <w:r>
        <w:rPr>
          <w:rFonts w:eastAsia="仿宋_GB2312" w:hint="eastAsia"/>
          <w:kern w:val="2"/>
          <w:sz w:val="28"/>
        </w:rPr>
        <w:t>为消除砼收缩裂缝：待砼表面无水渍时，进行第二次碾压抹光；对砼进行蓄水养护，覆盖湿稻草、麻袋或塑料薄膜等物。</w:t>
      </w:r>
    </w:p>
    <w:p w14:paraId="07285124" w14:textId="77777777" w:rsidR="00AA6D7C" w:rsidRDefault="00000000">
      <w:pPr>
        <w:widowControl w:val="0"/>
        <w:spacing w:line="500" w:lineRule="exact"/>
        <w:ind w:firstLineChars="200" w:firstLine="560"/>
        <w:jc w:val="both"/>
        <w:rPr>
          <w:rFonts w:eastAsia="仿宋_GB2312"/>
          <w:kern w:val="2"/>
          <w:sz w:val="28"/>
        </w:rPr>
      </w:pPr>
      <w:r>
        <w:rPr>
          <w:rFonts w:eastAsia="仿宋_GB2312" w:hint="eastAsia"/>
          <w:kern w:val="2"/>
          <w:sz w:val="28"/>
        </w:rPr>
        <w:t>l.</w:t>
      </w:r>
      <w:r>
        <w:rPr>
          <w:rFonts w:eastAsia="仿宋_GB2312" w:hint="eastAsia"/>
          <w:kern w:val="2"/>
          <w:sz w:val="28"/>
        </w:rPr>
        <w:t>对砌砖、绑扎钢筋或捣制砼时的预埋件或预留洞的位置要进行施工前的计划及施工过程中的检查，保证其位置及尺寸的准确性，以免造成打凿影响工程质量。</w:t>
      </w:r>
    </w:p>
    <w:p w14:paraId="30BD8A47" w14:textId="77777777" w:rsidR="00AA6D7C" w:rsidRDefault="00000000">
      <w:pPr>
        <w:widowControl w:val="0"/>
        <w:spacing w:line="500" w:lineRule="exact"/>
        <w:ind w:firstLine="567"/>
        <w:jc w:val="both"/>
        <w:rPr>
          <w:rFonts w:eastAsia="仿宋_GB2312"/>
          <w:kern w:val="2"/>
          <w:sz w:val="28"/>
        </w:rPr>
      </w:pPr>
      <w:r>
        <w:rPr>
          <w:rFonts w:eastAsia="仿宋_GB2312" w:hint="eastAsia"/>
          <w:kern w:val="2"/>
          <w:sz w:val="28"/>
        </w:rPr>
        <w:t>③装饰工程</w:t>
      </w:r>
    </w:p>
    <w:p w14:paraId="726E821C" w14:textId="77777777" w:rsidR="00AA6D7C" w:rsidRDefault="00000000">
      <w:pPr>
        <w:widowControl w:val="0"/>
        <w:spacing w:line="500" w:lineRule="exact"/>
        <w:ind w:firstLine="567"/>
        <w:jc w:val="both"/>
        <w:rPr>
          <w:rFonts w:eastAsia="仿宋_GB2312"/>
          <w:kern w:val="2"/>
          <w:sz w:val="28"/>
        </w:rPr>
      </w:pPr>
      <w:r>
        <w:rPr>
          <w:rFonts w:eastAsia="仿宋_GB2312" w:hint="eastAsia"/>
          <w:kern w:val="2"/>
          <w:sz w:val="28"/>
        </w:rPr>
        <w:t>a.</w:t>
      </w:r>
      <w:r>
        <w:rPr>
          <w:rFonts w:eastAsia="仿宋_GB2312" w:hint="eastAsia"/>
          <w:kern w:val="2"/>
          <w:sz w:val="28"/>
        </w:rPr>
        <w:t>对木门框有运料斗车进出可能刮碰的位置，采用胶皮或铁皮包裹，塑钢窗采用塑料薄膜包裹。</w:t>
      </w:r>
    </w:p>
    <w:p w14:paraId="14824E7B" w14:textId="77777777" w:rsidR="00AA6D7C" w:rsidRDefault="00000000">
      <w:pPr>
        <w:widowControl w:val="0"/>
        <w:spacing w:line="500" w:lineRule="exact"/>
        <w:ind w:firstLine="567"/>
        <w:jc w:val="both"/>
        <w:rPr>
          <w:rFonts w:eastAsia="仿宋_GB2312"/>
          <w:kern w:val="2"/>
          <w:sz w:val="28"/>
        </w:rPr>
      </w:pPr>
      <w:r>
        <w:rPr>
          <w:rFonts w:eastAsia="仿宋_GB2312" w:hint="eastAsia"/>
          <w:kern w:val="2"/>
          <w:sz w:val="28"/>
        </w:rPr>
        <w:t>b.</w:t>
      </w:r>
      <w:r>
        <w:rPr>
          <w:rFonts w:eastAsia="仿宋_GB2312" w:hint="eastAsia"/>
          <w:kern w:val="2"/>
          <w:sz w:val="28"/>
        </w:rPr>
        <w:t>外墙装饰完一个位置时，必须及时用水、抹布清除面层污染；拆除外架时，操作人员要注意外墙面不能让拆除的材料碰刮损坏。</w:t>
      </w:r>
    </w:p>
    <w:p w14:paraId="66098425" w14:textId="77777777" w:rsidR="00AA6D7C" w:rsidRDefault="00000000">
      <w:pPr>
        <w:widowControl w:val="0"/>
        <w:spacing w:line="500" w:lineRule="exact"/>
        <w:ind w:firstLine="567"/>
        <w:jc w:val="both"/>
        <w:rPr>
          <w:rFonts w:eastAsia="仿宋_GB2312"/>
          <w:kern w:val="2"/>
          <w:sz w:val="28"/>
        </w:rPr>
      </w:pPr>
      <w:r>
        <w:rPr>
          <w:rFonts w:eastAsia="仿宋_GB2312" w:hint="eastAsia"/>
          <w:kern w:val="2"/>
          <w:sz w:val="28"/>
        </w:rPr>
        <w:t>c.</w:t>
      </w:r>
      <w:r>
        <w:rPr>
          <w:rFonts w:eastAsia="仿宋_GB2312" w:hint="eastAsia"/>
          <w:kern w:val="2"/>
          <w:sz w:val="28"/>
        </w:rPr>
        <w:t>屋面防水的施工，应注意以下几点操作：</w:t>
      </w:r>
    </w:p>
    <w:p w14:paraId="161F79E1" w14:textId="77777777" w:rsidR="00AA6D7C" w:rsidRDefault="00000000">
      <w:pPr>
        <w:widowControl w:val="0"/>
        <w:spacing w:line="500" w:lineRule="exact"/>
        <w:ind w:firstLine="567"/>
        <w:jc w:val="both"/>
        <w:rPr>
          <w:rFonts w:eastAsia="仿宋_GB2312"/>
          <w:kern w:val="2"/>
          <w:sz w:val="28"/>
        </w:rPr>
      </w:pPr>
      <w:r>
        <w:rPr>
          <w:rFonts w:eastAsia="仿宋_GB2312" w:hint="eastAsia"/>
          <w:kern w:val="2"/>
          <w:sz w:val="28"/>
        </w:rPr>
        <w:t>沥青油膏、砂浆等不能污染勒脚、门口等部位，操作人员应随做随清；排水口、管道口等部位在屋面施工过程中应经常检查水管有否杂物堵塞；对已完工的屋面，不得随意让人上下屋面。</w:t>
      </w:r>
    </w:p>
    <w:p w14:paraId="50935892" w14:textId="77777777" w:rsidR="00AA6D7C" w:rsidRDefault="00000000">
      <w:pPr>
        <w:widowControl w:val="0"/>
        <w:spacing w:line="500" w:lineRule="exact"/>
        <w:ind w:firstLine="567"/>
        <w:jc w:val="both"/>
        <w:rPr>
          <w:rFonts w:eastAsia="仿宋_GB2312"/>
          <w:kern w:val="2"/>
          <w:sz w:val="28"/>
        </w:rPr>
      </w:pPr>
      <w:r>
        <w:rPr>
          <w:rFonts w:eastAsia="仿宋_GB2312" w:hint="eastAsia"/>
          <w:kern w:val="2"/>
          <w:sz w:val="28"/>
        </w:rPr>
        <w:t>d.</w:t>
      </w:r>
      <w:r>
        <w:rPr>
          <w:rFonts w:eastAsia="仿宋_GB2312" w:hint="eastAsia"/>
          <w:kern w:val="2"/>
          <w:sz w:val="28"/>
        </w:rPr>
        <w:t>在装饰阶段的施工操作过程中，操作人员不得随意改动预埋设施及损坏预留孔洞。</w:t>
      </w:r>
    </w:p>
    <w:p w14:paraId="3FB9BCD8" w14:textId="77777777" w:rsidR="00AA6D7C" w:rsidRDefault="00AA6D7C">
      <w:pPr>
        <w:widowControl w:val="0"/>
        <w:spacing w:line="500" w:lineRule="exact"/>
        <w:ind w:firstLine="567"/>
        <w:jc w:val="both"/>
        <w:rPr>
          <w:rFonts w:eastAsia="仿宋_GB2312"/>
          <w:sz w:val="28"/>
        </w:rPr>
      </w:pPr>
    </w:p>
    <w:p w14:paraId="538E8235"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244" w:name="_Toc202201646"/>
      <w:bookmarkStart w:id="245" w:name="_Toc28508832"/>
      <w:bookmarkStart w:id="246" w:name="_Toc28832895"/>
      <w:bookmarkStart w:id="247" w:name="_Toc28833142"/>
      <w:bookmarkStart w:id="248" w:name="_Toc51409958"/>
      <w:bookmarkStart w:id="249" w:name="_Toc56794058"/>
      <w:bookmarkStart w:id="250" w:name="_Toc56867155"/>
      <w:bookmarkStart w:id="251" w:name="_Toc28508834"/>
      <w:bookmarkStart w:id="252" w:name="_Toc28832897"/>
      <w:bookmarkStart w:id="253" w:name="_Toc28833144"/>
      <w:bookmarkStart w:id="254" w:name="_Toc51409959"/>
      <w:bookmarkStart w:id="255" w:name="_Toc56794057"/>
      <w:bookmarkStart w:id="256" w:name="_Toc56867154"/>
      <w:bookmarkStart w:id="257" w:name="_Toc56794056"/>
      <w:bookmarkStart w:id="258" w:name="_Toc56867153"/>
      <w:r>
        <w:rPr>
          <w:rFonts w:eastAsia="华文中宋" w:hint="eastAsia"/>
          <w:snapToGrid w:val="0"/>
          <w:kern w:val="2"/>
          <w:sz w:val="32"/>
          <w:szCs w:val="20"/>
        </w:rPr>
        <w:t>第七章</w:t>
      </w:r>
      <w:r>
        <w:rPr>
          <w:rFonts w:eastAsia="华文中宋" w:hint="eastAsia"/>
          <w:snapToGrid w:val="0"/>
          <w:kern w:val="2"/>
          <w:sz w:val="32"/>
          <w:szCs w:val="20"/>
        </w:rPr>
        <w:t xml:space="preserve">  </w:t>
      </w:r>
      <w:r>
        <w:rPr>
          <w:rFonts w:eastAsia="华文中宋" w:hint="eastAsia"/>
          <w:snapToGrid w:val="0"/>
          <w:kern w:val="2"/>
          <w:sz w:val="32"/>
          <w:szCs w:val="20"/>
        </w:rPr>
        <w:t>施工现场平面布置</w:t>
      </w:r>
      <w:bookmarkEnd w:id="244"/>
    </w:p>
    <w:p w14:paraId="1D261FF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由于本工程施工面积较大，且属于小高层建筑，有效工期短，因而投入的劳动力、材料相对较多，相应临时设施需要量大，而可长期利用的空地不多。根据工程的需要及业主能提供的临时用地，以节约用地，有利施工、方便生活为原则，充分利用现有条件合理安排。在布置时以现业主所租用的场地来进行规划布置，如所租用场地在施工过程中被收回后再作调整。在规划中以满足现场生产、办公、生活必须设施为先，如职工宿舍不能全部满足，采取高峰期一部分职工住公司基地，或在附近另租民房的办法解决。</w:t>
      </w:r>
    </w:p>
    <w:p w14:paraId="5AA62CF6" w14:textId="77777777" w:rsidR="00AA6D7C" w:rsidRDefault="00000000">
      <w:pPr>
        <w:spacing w:line="500" w:lineRule="exact"/>
        <w:ind w:firstLineChars="200" w:firstLine="560"/>
        <w:rPr>
          <w:rFonts w:eastAsia="仿宋_GB2312"/>
          <w:bCs/>
          <w:color w:val="000000"/>
          <w:sz w:val="28"/>
        </w:rPr>
      </w:pPr>
      <w:r>
        <w:rPr>
          <w:rFonts w:eastAsia="仿宋_GB2312" w:hint="eastAsia"/>
          <w:bCs/>
          <w:color w:val="000000"/>
          <w:sz w:val="28"/>
        </w:rPr>
        <w:t>7.1</w:t>
      </w:r>
      <w:r>
        <w:rPr>
          <w:rFonts w:eastAsia="仿宋_GB2312" w:hint="eastAsia"/>
          <w:bCs/>
          <w:color w:val="000000"/>
          <w:sz w:val="28"/>
        </w:rPr>
        <w:t>垂直运输机械的位置选择</w:t>
      </w:r>
    </w:p>
    <w:p w14:paraId="3417C377"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根据施工现场与临时用地特点，两台高塔的位置分别确定在⑥～⑦轴×</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,H)</w:instrText>
      </w:r>
      <w:r>
        <w:rPr>
          <w:rFonts w:eastAsia="仿宋_GB2312"/>
          <w:color w:val="000000"/>
          <w:sz w:val="28"/>
        </w:rPr>
        <w:fldChar w:fldCharType="end"/>
      </w:r>
      <w:r>
        <w:rPr>
          <w:rFonts w:eastAsia="仿宋_GB2312" w:hint="eastAsia"/>
          <w:color w:val="000000"/>
          <w:sz w:val="28"/>
        </w:rPr>
        <w:t>轴与</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,16)</w:instrText>
      </w:r>
      <w:r>
        <w:rPr>
          <w:rFonts w:eastAsia="仿宋_GB2312"/>
          <w:color w:val="000000"/>
          <w:sz w:val="28"/>
        </w:rPr>
        <w:fldChar w:fldCharType="end"/>
      </w:r>
      <w:r>
        <w:rPr>
          <w:rFonts w:eastAsia="仿宋_GB2312" w:hint="eastAsia"/>
          <w:color w:val="000000"/>
          <w:sz w:val="28"/>
        </w:rPr>
        <w:t>—</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,17)</w:instrText>
      </w:r>
      <w:r>
        <w:rPr>
          <w:rFonts w:eastAsia="仿宋_GB2312"/>
          <w:color w:val="000000"/>
          <w:sz w:val="28"/>
        </w:rPr>
        <w:fldChar w:fldCharType="end"/>
      </w:r>
      <w:r>
        <w:rPr>
          <w:rFonts w:eastAsia="仿宋_GB2312" w:hint="eastAsia"/>
          <w:color w:val="000000"/>
          <w:sz w:val="28"/>
        </w:rPr>
        <w:t>轴交</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,H)</w:instrText>
      </w:r>
      <w:r>
        <w:rPr>
          <w:rFonts w:eastAsia="仿宋_GB2312"/>
          <w:color w:val="000000"/>
          <w:sz w:val="28"/>
        </w:rPr>
        <w:fldChar w:fldCharType="end"/>
      </w:r>
      <w:r>
        <w:rPr>
          <w:rFonts w:eastAsia="仿宋_GB2312" w:hint="eastAsia"/>
          <w:color w:val="000000"/>
          <w:sz w:val="28"/>
        </w:rPr>
        <w:t>轴的距</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,H)</w:instrText>
      </w:r>
      <w:r>
        <w:rPr>
          <w:rFonts w:eastAsia="仿宋_GB2312"/>
          <w:color w:val="000000"/>
          <w:sz w:val="28"/>
        </w:rPr>
        <w:fldChar w:fldCharType="end"/>
      </w:r>
      <w:r>
        <w:rPr>
          <w:rFonts w:eastAsia="仿宋_GB2312" w:hint="eastAsia"/>
          <w:color w:val="000000"/>
          <w:sz w:val="28"/>
        </w:rPr>
        <w:t>轴的</w:t>
      </w:r>
      <w:r>
        <w:rPr>
          <w:rFonts w:eastAsia="仿宋_GB2312"/>
          <w:color w:val="000000"/>
          <w:sz w:val="28"/>
        </w:rPr>
        <w:t>1.5m</w:t>
      </w:r>
      <w:r>
        <w:rPr>
          <w:rFonts w:eastAsia="仿宋_GB2312" w:hint="eastAsia"/>
          <w:color w:val="000000"/>
          <w:sz w:val="28"/>
        </w:rPr>
        <w:t>处。施工电梯确定在⑩—</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,13)</w:instrText>
      </w:r>
      <w:r>
        <w:rPr>
          <w:rFonts w:eastAsia="仿宋_GB2312"/>
          <w:color w:val="000000"/>
          <w:sz w:val="28"/>
        </w:rPr>
        <w:fldChar w:fldCharType="end"/>
      </w:r>
      <w:r>
        <w:rPr>
          <w:rFonts w:eastAsia="仿宋_GB2312" w:hint="eastAsia"/>
          <w:color w:val="000000"/>
          <w:sz w:val="28"/>
        </w:rPr>
        <w:t>轴交</w:t>
      </w:r>
      <w:r>
        <w:rPr>
          <w:rFonts w:eastAsia="仿宋_GB2312" w:hint="eastAsia"/>
          <w:color w:val="000000"/>
          <w:sz w:val="28"/>
        </w:rPr>
        <w:t>B</w:t>
      </w:r>
      <w:r>
        <w:rPr>
          <w:rFonts w:eastAsia="仿宋_GB2312" w:hint="eastAsia"/>
          <w:color w:val="000000"/>
          <w:sz w:val="28"/>
        </w:rPr>
        <w:t>轴的旁边。</w:t>
      </w:r>
    </w:p>
    <w:p w14:paraId="0EB28DDE" w14:textId="77777777" w:rsidR="00AA6D7C" w:rsidRDefault="00000000">
      <w:pPr>
        <w:spacing w:line="500" w:lineRule="exact"/>
        <w:ind w:firstLineChars="200" w:firstLine="560"/>
        <w:rPr>
          <w:rFonts w:eastAsia="仿宋_GB2312"/>
          <w:bCs/>
          <w:color w:val="000000"/>
          <w:sz w:val="28"/>
        </w:rPr>
      </w:pPr>
      <w:r>
        <w:rPr>
          <w:rFonts w:eastAsia="仿宋_GB2312" w:hint="eastAsia"/>
          <w:bCs/>
          <w:color w:val="000000"/>
          <w:sz w:val="28"/>
        </w:rPr>
        <w:t>7.2</w:t>
      </w:r>
      <w:r>
        <w:rPr>
          <w:rFonts w:eastAsia="仿宋_GB2312" w:hint="eastAsia"/>
          <w:bCs/>
          <w:color w:val="000000"/>
          <w:sz w:val="28"/>
        </w:rPr>
        <w:t>搅拌站位置的确定</w:t>
      </w:r>
    </w:p>
    <w:p w14:paraId="72F924C2"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搅拌站设在施工电梯旁，以便有充足的场地布置水泥库，砂，石料场。</w:t>
      </w:r>
    </w:p>
    <w:p w14:paraId="5B041FA2" w14:textId="77777777" w:rsidR="00AA6D7C" w:rsidRDefault="00000000">
      <w:pPr>
        <w:spacing w:line="500" w:lineRule="exact"/>
        <w:ind w:firstLineChars="200" w:firstLine="560"/>
        <w:rPr>
          <w:rFonts w:eastAsia="仿宋_GB2312"/>
          <w:bCs/>
          <w:color w:val="000000"/>
          <w:sz w:val="28"/>
        </w:rPr>
      </w:pPr>
      <w:r>
        <w:rPr>
          <w:rFonts w:eastAsia="仿宋_GB2312" w:hint="eastAsia"/>
          <w:bCs/>
          <w:color w:val="000000"/>
          <w:sz w:val="28"/>
        </w:rPr>
        <w:t>7.3</w:t>
      </w:r>
      <w:r>
        <w:rPr>
          <w:rFonts w:eastAsia="仿宋_GB2312" w:hint="eastAsia"/>
          <w:bCs/>
          <w:color w:val="000000"/>
          <w:sz w:val="28"/>
        </w:rPr>
        <w:t>材料及构件的堆放位置</w:t>
      </w:r>
    </w:p>
    <w:p w14:paraId="483E7F1D"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其位置按尽量避免二次搬运为原则，由于靠近建筑场地较小，在底层结构施工完毕后，利用来存放一些应在库内贮存的材料等。其具体位置详见平面布置图。</w:t>
      </w:r>
    </w:p>
    <w:p w14:paraId="209F5FA4" w14:textId="77777777" w:rsidR="00AA6D7C" w:rsidRDefault="00000000">
      <w:pPr>
        <w:spacing w:line="500" w:lineRule="exact"/>
        <w:ind w:firstLineChars="200" w:firstLine="560"/>
        <w:rPr>
          <w:rFonts w:eastAsia="仿宋_GB2312"/>
          <w:bCs/>
          <w:color w:val="000000"/>
          <w:sz w:val="28"/>
        </w:rPr>
      </w:pPr>
      <w:r>
        <w:rPr>
          <w:rFonts w:eastAsia="仿宋_GB2312" w:hint="eastAsia"/>
          <w:bCs/>
          <w:color w:val="000000"/>
          <w:sz w:val="28"/>
        </w:rPr>
        <w:t>7.4</w:t>
      </w:r>
      <w:r>
        <w:rPr>
          <w:rFonts w:eastAsia="仿宋_GB2312" w:hint="eastAsia"/>
          <w:bCs/>
          <w:color w:val="000000"/>
          <w:sz w:val="28"/>
        </w:rPr>
        <w:t>运输道路的布置</w:t>
      </w:r>
    </w:p>
    <w:p w14:paraId="1D24E3D5"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由于场地特殊性，只有一个进出口，难以形成环路，因此采取在</w:t>
      </w:r>
      <w:r>
        <w:rPr>
          <w:rFonts w:eastAsia="仿宋_GB2312"/>
          <w:color w:val="000000"/>
          <w:sz w:val="28"/>
        </w:rPr>
        <w:fldChar w:fldCharType="begin"/>
      </w:r>
      <w:r>
        <w:rPr>
          <w:rFonts w:eastAsia="仿宋_GB2312"/>
          <w:color w:val="000000"/>
          <w:sz w:val="28"/>
        </w:rPr>
        <w:instrText xml:space="preserve"> </w:instrText>
      </w:r>
      <w:r>
        <w:rPr>
          <w:rFonts w:eastAsia="仿宋_GB2312" w:hint="eastAsia"/>
          <w:color w:val="000000"/>
          <w:sz w:val="28"/>
        </w:rPr>
        <w:instrText>eq \o\ac(</w:instrText>
      </w:r>
      <w:r>
        <w:rPr>
          <w:rFonts w:ascii="仿宋_GB2312" w:eastAsia="仿宋_GB2312" w:hint="eastAsia"/>
          <w:color w:val="000000"/>
          <w:position w:val="-5"/>
          <w:sz w:val="42"/>
        </w:rPr>
        <w:instrText>○</w:instrText>
      </w:r>
      <w:r>
        <w:rPr>
          <w:rFonts w:eastAsia="仿宋_GB2312" w:hint="eastAsia"/>
          <w:color w:val="000000"/>
          <w:sz w:val="28"/>
        </w:rPr>
        <w:instrText>,10)</w:instrText>
      </w:r>
      <w:r>
        <w:rPr>
          <w:rFonts w:eastAsia="仿宋_GB2312"/>
          <w:color w:val="000000"/>
          <w:sz w:val="28"/>
        </w:rPr>
        <w:fldChar w:fldCharType="end"/>
      </w:r>
      <w:r>
        <w:rPr>
          <w:rFonts w:eastAsia="仿宋_GB2312" w:hint="eastAsia"/>
          <w:color w:val="000000"/>
          <w:sz w:val="28"/>
        </w:rPr>
        <w:t>轴处利用现有的场地情况，增设一个工地的出入口，这样施工线路便可形成环形线路，方便施工。道路的走向详见平面布置图。场内道路用砖碴碎石等铺设基层并用压路机压实硬化。在与城市道路接口处用混凝土硬化并设置洗车场。</w:t>
      </w:r>
    </w:p>
    <w:p w14:paraId="2B452045" w14:textId="77777777" w:rsidR="00AA6D7C" w:rsidRDefault="00000000">
      <w:pPr>
        <w:pStyle w:val="2"/>
      </w:pPr>
      <w:bookmarkStart w:id="259" w:name="_Toc202201647"/>
      <w:r>
        <w:rPr>
          <w:rFonts w:hint="eastAsia"/>
        </w:rPr>
        <w:t>7.5</w:t>
      </w:r>
      <w:r>
        <w:rPr>
          <w:rFonts w:hint="eastAsia"/>
        </w:rPr>
        <w:t>施工供电及供水、排水布置</w:t>
      </w:r>
      <w:bookmarkEnd w:id="259"/>
    </w:p>
    <w:p w14:paraId="15F3D242" w14:textId="77777777" w:rsidR="00AA6D7C" w:rsidRDefault="00000000">
      <w:pPr>
        <w:pStyle w:val="3"/>
      </w:pPr>
      <w:bookmarkStart w:id="260" w:name="_Toc28508815"/>
      <w:bookmarkStart w:id="261" w:name="_Toc28832864"/>
      <w:bookmarkStart w:id="262" w:name="_Toc28833111"/>
      <w:bookmarkStart w:id="263" w:name="_Toc51409907"/>
      <w:bookmarkStart w:id="264" w:name="_Toc56867109"/>
      <w:r>
        <w:rPr>
          <w:rFonts w:hint="eastAsia"/>
        </w:rPr>
        <w:t>7.5.1现场临时</w:t>
      </w:r>
      <w:bookmarkEnd w:id="260"/>
      <w:bookmarkEnd w:id="261"/>
      <w:bookmarkEnd w:id="262"/>
      <w:bookmarkEnd w:id="263"/>
      <w:bookmarkEnd w:id="264"/>
      <w:r>
        <w:rPr>
          <w:rFonts w:hint="eastAsia"/>
        </w:rPr>
        <w:t>用电方案（另编制专项施工方案）</w:t>
      </w:r>
    </w:p>
    <w:p w14:paraId="45D5E3A0"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计算总用电量：</w:t>
      </w:r>
    </w:p>
    <w:p w14:paraId="398A4D10" w14:textId="77777777" w:rsidR="00AA6D7C" w:rsidRDefault="00000000">
      <w:pPr>
        <w:spacing w:line="500" w:lineRule="exact"/>
        <w:ind w:firstLineChars="200" w:firstLine="560"/>
        <w:rPr>
          <w:rFonts w:eastAsia="仿宋_GB2312"/>
          <w:sz w:val="28"/>
        </w:rPr>
      </w:pPr>
      <w:r>
        <w:rPr>
          <w:rFonts w:eastAsia="仿宋_GB2312" w:hint="eastAsia"/>
          <w:sz w:val="28"/>
        </w:rPr>
        <w:tab/>
      </w:r>
      <w:r>
        <w:rPr>
          <w:rFonts w:eastAsia="仿宋_GB2312" w:hint="eastAsia"/>
          <w:sz w:val="28"/>
        </w:rPr>
        <w:t>基础部分</w:t>
      </w:r>
      <w:r>
        <w:rPr>
          <w:rFonts w:eastAsia="仿宋_GB2312" w:hint="eastAsia"/>
          <w:sz w:val="28"/>
        </w:rPr>
        <w:t>:</w:t>
      </w:r>
    </w:p>
    <w:p w14:paraId="09BB33C9" w14:textId="77777777" w:rsidR="00AA6D7C" w:rsidRDefault="00000000">
      <w:pPr>
        <w:spacing w:line="500" w:lineRule="exact"/>
        <w:rPr>
          <w:rFonts w:eastAsia="仿宋_GB2312"/>
          <w:sz w:val="28"/>
        </w:rPr>
      </w:pPr>
      <w:r>
        <w:rPr>
          <w:rFonts w:eastAsia="仿宋_GB2312" w:hint="eastAsia"/>
          <w:sz w:val="28"/>
        </w:rPr>
        <w:tab/>
      </w:r>
      <w:r>
        <w:rPr>
          <w:rFonts w:eastAsia="仿宋_GB2312" w:hint="eastAsia"/>
          <w:sz w:val="28"/>
        </w:rPr>
        <w:t>取</w:t>
      </w:r>
      <w:r>
        <w:rPr>
          <w:rFonts w:eastAsia="仿宋_GB2312" w:hint="eastAsia"/>
          <w:sz w:val="28"/>
        </w:rPr>
        <w:t>k=1.05</w:t>
      </w:r>
      <w:r>
        <w:rPr>
          <w:rFonts w:eastAsia="仿宋_GB2312" w:hint="eastAsia"/>
          <w:sz w:val="28"/>
        </w:rPr>
        <w:t>，</w:t>
      </w:r>
      <w:r>
        <w:rPr>
          <w:rFonts w:eastAsia="仿宋_GB2312" w:hint="eastAsia"/>
          <w:sz w:val="28"/>
        </w:rPr>
        <w:t>k1=0.5</w:t>
      </w:r>
      <w:r>
        <w:rPr>
          <w:rFonts w:eastAsia="仿宋_GB2312" w:hint="eastAsia"/>
          <w:sz w:val="28"/>
        </w:rPr>
        <w:t>，</w:t>
      </w:r>
      <w:r>
        <w:rPr>
          <w:rFonts w:eastAsia="仿宋_GB2312" w:hint="eastAsia"/>
          <w:sz w:val="28"/>
        </w:rPr>
        <w:t>k2=0.5</w:t>
      </w:r>
      <w:r>
        <w:rPr>
          <w:rFonts w:eastAsia="仿宋_GB2312" w:hint="eastAsia"/>
          <w:sz w:val="28"/>
        </w:rPr>
        <w:t>，</w:t>
      </w:r>
      <w:r>
        <w:rPr>
          <w:rFonts w:eastAsia="仿宋_GB2312" w:hint="eastAsia"/>
          <w:sz w:val="28"/>
        </w:rPr>
        <w:t>k3=0.8</w:t>
      </w:r>
      <w:r>
        <w:rPr>
          <w:rFonts w:eastAsia="仿宋_GB2312" w:hint="eastAsia"/>
          <w:sz w:val="28"/>
        </w:rPr>
        <w:t>，</w:t>
      </w:r>
      <w:r>
        <w:rPr>
          <w:rFonts w:eastAsia="仿宋_GB2312" w:hint="eastAsia"/>
          <w:sz w:val="28"/>
        </w:rPr>
        <w:t>k4=1</w:t>
      </w:r>
      <w:r>
        <w:rPr>
          <w:rFonts w:eastAsia="仿宋_GB2312" w:hint="eastAsia"/>
          <w:sz w:val="28"/>
        </w:rPr>
        <w:t>，</w:t>
      </w:r>
      <w:r>
        <w:rPr>
          <w:rFonts w:eastAsia="仿宋_GB2312" w:hint="eastAsia"/>
          <w:sz w:val="28"/>
        </w:rPr>
        <w:t>cos</w:t>
      </w:r>
      <w:r>
        <w:rPr>
          <w:rFonts w:eastAsia="仿宋_GB2312" w:hint="eastAsia"/>
          <w:sz w:val="28"/>
        </w:rPr>
        <w:t>φ</w:t>
      </w:r>
      <w:r>
        <w:rPr>
          <w:rFonts w:eastAsia="仿宋_GB2312" w:hint="eastAsia"/>
          <w:sz w:val="28"/>
        </w:rPr>
        <w:t>=0.75</w:t>
      </w:r>
    </w:p>
    <w:p w14:paraId="6DBE58BE"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p1=</w:t>
      </w:r>
      <w:r>
        <w:rPr>
          <w:rFonts w:eastAsia="仿宋_GB2312" w:hint="eastAsia"/>
          <w:sz w:val="28"/>
        </w:rPr>
        <w:t>800</w:t>
      </w:r>
      <w:r>
        <w:rPr>
          <w:rFonts w:eastAsia="仿宋_GB2312"/>
          <w:sz w:val="28"/>
        </w:rPr>
        <w:t>KW</w:t>
      </w:r>
    </w:p>
    <w:p w14:paraId="3A5F701A"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p2=</w:t>
      </w:r>
      <w:r>
        <w:rPr>
          <w:rFonts w:eastAsia="仿宋_GB2312" w:hint="eastAsia"/>
          <w:sz w:val="28"/>
        </w:rPr>
        <w:t>261.2</w:t>
      </w:r>
      <w:r>
        <w:rPr>
          <w:rFonts w:eastAsia="仿宋_GB2312"/>
          <w:sz w:val="28"/>
        </w:rPr>
        <w:t>KVA</w:t>
      </w:r>
    </w:p>
    <w:p w14:paraId="7A5C71AE"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p3=</w:t>
      </w:r>
      <w:r>
        <w:rPr>
          <w:rFonts w:eastAsia="仿宋_GB2312" w:hint="eastAsia"/>
          <w:sz w:val="28"/>
        </w:rPr>
        <w:t>10</w:t>
      </w:r>
      <w:r>
        <w:rPr>
          <w:rFonts w:eastAsia="仿宋_GB2312"/>
          <w:sz w:val="28"/>
        </w:rPr>
        <w:t>KW</w:t>
      </w:r>
    </w:p>
    <w:p w14:paraId="4782110E"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p4=4</w:t>
      </w:r>
      <w:r>
        <w:rPr>
          <w:rFonts w:eastAsia="仿宋_GB2312" w:hint="eastAsia"/>
          <w:sz w:val="28"/>
        </w:rPr>
        <w:t>4.5</w:t>
      </w:r>
      <w:r>
        <w:rPr>
          <w:rFonts w:eastAsia="仿宋_GB2312"/>
          <w:sz w:val="28"/>
        </w:rPr>
        <w:t>KW</w:t>
      </w:r>
    </w:p>
    <w:p w14:paraId="63D50ED7" w14:textId="77777777" w:rsidR="00AA6D7C" w:rsidRDefault="00000000">
      <w:pPr>
        <w:spacing w:line="500" w:lineRule="exact"/>
        <w:ind w:firstLineChars="200" w:firstLine="560"/>
        <w:rPr>
          <w:rFonts w:eastAsia="仿宋_GB2312"/>
          <w:sz w:val="28"/>
        </w:rPr>
      </w:pPr>
      <w:r>
        <w:rPr>
          <w:rFonts w:eastAsia="仿宋_GB2312" w:hint="eastAsia"/>
          <w:sz w:val="28"/>
        </w:rPr>
        <w:t>据公式：</w:t>
      </w:r>
      <w:r>
        <w:rPr>
          <w:rFonts w:eastAsia="仿宋_GB2312" w:hint="eastAsia"/>
          <w:sz w:val="28"/>
        </w:rPr>
        <w:t>p=k</w:t>
      </w:r>
      <w:r>
        <w:rPr>
          <w:rFonts w:eastAsia="仿宋_GB2312" w:hint="eastAsia"/>
          <w:sz w:val="28"/>
        </w:rPr>
        <w:t>（</w:t>
      </w:r>
      <w:r>
        <w:rPr>
          <w:rFonts w:eastAsia="仿宋_GB2312" w:hint="eastAsia"/>
          <w:sz w:val="28"/>
        </w:rPr>
        <w:t>k1</w:t>
      </w:r>
      <w:r>
        <w:rPr>
          <w:rFonts w:eastAsia="仿宋_GB2312" w:hint="eastAsia"/>
          <w:sz w:val="28"/>
        </w:rPr>
        <w:t>×</w:t>
      </w:r>
      <w:r>
        <w:rPr>
          <w:rFonts w:eastAsia="仿宋_GB2312" w:hint="eastAsia"/>
          <w:sz w:val="28"/>
        </w:rPr>
        <w:t>p1</w:t>
      </w:r>
      <w:r>
        <w:rPr>
          <w:rFonts w:eastAsia="仿宋_GB2312" w:hint="eastAsia"/>
          <w:sz w:val="28"/>
        </w:rPr>
        <w:t>÷</w:t>
      </w:r>
      <w:r>
        <w:rPr>
          <w:rFonts w:eastAsia="仿宋_GB2312" w:hint="eastAsia"/>
          <w:sz w:val="28"/>
        </w:rPr>
        <w:t>cos</w:t>
      </w:r>
      <w:r>
        <w:rPr>
          <w:rFonts w:eastAsia="仿宋_GB2312" w:hint="eastAsia"/>
          <w:sz w:val="28"/>
        </w:rPr>
        <w:t>φ</w:t>
      </w:r>
      <w:r>
        <w:rPr>
          <w:rFonts w:eastAsia="仿宋_GB2312" w:hint="eastAsia"/>
          <w:sz w:val="28"/>
        </w:rPr>
        <w:t>+k2</w:t>
      </w:r>
      <w:r>
        <w:rPr>
          <w:rFonts w:eastAsia="仿宋_GB2312" w:hint="eastAsia"/>
          <w:sz w:val="28"/>
        </w:rPr>
        <w:t>×</w:t>
      </w:r>
      <w:r>
        <w:rPr>
          <w:rFonts w:eastAsia="仿宋_GB2312" w:hint="eastAsia"/>
          <w:sz w:val="28"/>
        </w:rPr>
        <w:t>p2+k3</w:t>
      </w:r>
      <w:r>
        <w:rPr>
          <w:rFonts w:eastAsia="仿宋_GB2312" w:hint="eastAsia"/>
          <w:sz w:val="28"/>
        </w:rPr>
        <w:t>×</w:t>
      </w:r>
      <w:r>
        <w:rPr>
          <w:rFonts w:eastAsia="仿宋_GB2312" w:hint="eastAsia"/>
          <w:sz w:val="28"/>
        </w:rPr>
        <w:t>p3+k4</w:t>
      </w:r>
      <w:r>
        <w:rPr>
          <w:rFonts w:eastAsia="仿宋_GB2312" w:hint="eastAsia"/>
          <w:sz w:val="28"/>
        </w:rPr>
        <w:t>×</w:t>
      </w:r>
      <w:r>
        <w:rPr>
          <w:rFonts w:eastAsia="仿宋_GB2312" w:hint="eastAsia"/>
          <w:sz w:val="28"/>
        </w:rPr>
        <w:t>p4</w:t>
      </w:r>
      <w:r>
        <w:rPr>
          <w:rFonts w:eastAsia="仿宋_GB2312" w:hint="eastAsia"/>
          <w:sz w:val="28"/>
        </w:rPr>
        <w:t>）</w:t>
      </w:r>
    </w:p>
    <w:p w14:paraId="7FA73641" w14:textId="77777777" w:rsidR="00AA6D7C" w:rsidRDefault="00000000">
      <w:pPr>
        <w:spacing w:line="500" w:lineRule="exact"/>
        <w:ind w:firstLineChars="200" w:firstLine="560"/>
        <w:rPr>
          <w:rFonts w:eastAsia="仿宋_GB2312"/>
          <w:sz w:val="28"/>
        </w:rPr>
      </w:pPr>
      <w:r>
        <w:rPr>
          <w:rFonts w:eastAsia="仿宋_GB2312" w:hint="eastAsia"/>
          <w:sz w:val="28"/>
        </w:rPr>
        <w:t xml:space="preserve">　　</w:t>
      </w:r>
      <w:r>
        <w:rPr>
          <w:rFonts w:eastAsia="仿宋_GB2312" w:hint="eastAsia"/>
          <w:sz w:val="28"/>
        </w:rPr>
        <w:t xml:space="preserve">     =1.05</w:t>
      </w:r>
      <w:r>
        <w:rPr>
          <w:rFonts w:eastAsia="仿宋_GB2312" w:hint="eastAsia"/>
          <w:sz w:val="28"/>
        </w:rPr>
        <w:t>（</w:t>
      </w:r>
      <w:r>
        <w:rPr>
          <w:rFonts w:eastAsia="仿宋_GB2312" w:hint="eastAsia"/>
          <w:sz w:val="28"/>
        </w:rPr>
        <w:t>0.5</w:t>
      </w:r>
      <w:r>
        <w:rPr>
          <w:rFonts w:eastAsia="仿宋_GB2312" w:hint="eastAsia"/>
          <w:sz w:val="28"/>
        </w:rPr>
        <w:t>×</w:t>
      </w:r>
      <w:r>
        <w:rPr>
          <w:rFonts w:eastAsia="仿宋_GB2312" w:hint="eastAsia"/>
          <w:sz w:val="28"/>
        </w:rPr>
        <w:t>800</w:t>
      </w:r>
      <w:r>
        <w:rPr>
          <w:rFonts w:eastAsia="仿宋_GB2312" w:hint="eastAsia"/>
          <w:sz w:val="28"/>
        </w:rPr>
        <w:t>÷</w:t>
      </w:r>
      <w:r>
        <w:rPr>
          <w:rFonts w:eastAsia="仿宋_GB2312" w:hint="eastAsia"/>
          <w:sz w:val="28"/>
        </w:rPr>
        <w:t>0.75+0.5</w:t>
      </w:r>
      <w:r>
        <w:rPr>
          <w:rFonts w:eastAsia="仿宋_GB2312" w:hint="eastAsia"/>
          <w:sz w:val="28"/>
        </w:rPr>
        <w:t>×</w:t>
      </w:r>
      <w:r>
        <w:rPr>
          <w:rFonts w:eastAsia="仿宋_GB2312" w:hint="eastAsia"/>
          <w:sz w:val="28"/>
        </w:rPr>
        <w:t>261.2+0.8</w:t>
      </w:r>
      <w:r>
        <w:rPr>
          <w:rFonts w:eastAsia="仿宋_GB2312" w:hint="eastAsia"/>
          <w:sz w:val="28"/>
        </w:rPr>
        <w:t>×</w:t>
      </w:r>
      <w:r>
        <w:rPr>
          <w:rFonts w:eastAsia="仿宋_GB2312" w:hint="eastAsia"/>
          <w:sz w:val="28"/>
        </w:rPr>
        <w:t>10+1.0</w:t>
      </w:r>
      <w:r>
        <w:rPr>
          <w:rFonts w:eastAsia="仿宋_GB2312" w:hint="eastAsia"/>
          <w:sz w:val="28"/>
        </w:rPr>
        <w:t>×</w:t>
      </w:r>
      <w:r>
        <w:rPr>
          <w:rFonts w:eastAsia="仿宋_GB2312" w:hint="eastAsia"/>
          <w:sz w:val="28"/>
        </w:rPr>
        <w:t>44.5</w:t>
      </w:r>
      <w:r>
        <w:rPr>
          <w:rFonts w:eastAsia="仿宋_GB2312" w:hint="eastAsia"/>
          <w:sz w:val="28"/>
        </w:rPr>
        <w:t>）</w:t>
      </w:r>
    </w:p>
    <w:p w14:paraId="4CD947E2" w14:textId="77777777" w:rsidR="00AA6D7C" w:rsidRDefault="00000000">
      <w:pPr>
        <w:spacing w:line="500" w:lineRule="exact"/>
        <w:ind w:firstLineChars="200" w:firstLine="560"/>
        <w:rPr>
          <w:rFonts w:eastAsia="仿宋_GB2312"/>
          <w:sz w:val="28"/>
        </w:rPr>
      </w:pPr>
      <w:r>
        <w:rPr>
          <w:rFonts w:eastAsia="仿宋_GB2312"/>
          <w:sz w:val="28"/>
        </w:rPr>
        <w:t xml:space="preserve">     </w:t>
      </w:r>
      <w:r>
        <w:rPr>
          <w:rFonts w:eastAsia="仿宋_GB2312" w:hint="eastAsia"/>
          <w:sz w:val="28"/>
        </w:rPr>
        <w:tab/>
        <w:t xml:space="preserve"> </w:t>
      </w:r>
      <w:r>
        <w:rPr>
          <w:rFonts w:eastAsia="仿宋_GB2312"/>
          <w:sz w:val="28"/>
        </w:rPr>
        <w:t>=</w:t>
      </w:r>
      <w:r>
        <w:rPr>
          <w:rFonts w:eastAsia="仿宋_GB2312" w:hint="eastAsia"/>
          <w:sz w:val="28"/>
        </w:rPr>
        <w:t>752.3</w:t>
      </w:r>
      <w:r>
        <w:rPr>
          <w:rFonts w:eastAsia="仿宋_GB2312"/>
          <w:sz w:val="28"/>
        </w:rPr>
        <w:t>KVA</w:t>
      </w:r>
    </w:p>
    <w:p w14:paraId="46A79513" w14:textId="77777777" w:rsidR="00AA6D7C" w:rsidRDefault="00000000">
      <w:pPr>
        <w:spacing w:line="500" w:lineRule="exact"/>
        <w:ind w:firstLineChars="200" w:firstLine="560"/>
        <w:rPr>
          <w:rFonts w:eastAsia="仿宋_GB2312"/>
          <w:sz w:val="28"/>
        </w:rPr>
      </w:pPr>
      <w:r>
        <w:rPr>
          <w:rFonts w:eastAsia="仿宋_GB2312" w:hint="eastAsia"/>
          <w:sz w:val="28"/>
        </w:rPr>
        <w:t>主体部分</w:t>
      </w:r>
      <w:r>
        <w:rPr>
          <w:rFonts w:eastAsia="仿宋_GB2312" w:hint="eastAsia"/>
          <w:sz w:val="28"/>
        </w:rPr>
        <w:t>:</w:t>
      </w:r>
    </w:p>
    <w:p w14:paraId="260EC9ED" w14:textId="77777777" w:rsidR="00AA6D7C" w:rsidRDefault="00000000">
      <w:pPr>
        <w:spacing w:line="500" w:lineRule="exact"/>
        <w:rPr>
          <w:rFonts w:eastAsia="仿宋_GB2312"/>
          <w:sz w:val="28"/>
        </w:rPr>
      </w:pPr>
      <w:r>
        <w:rPr>
          <w:rFonts w:eastAsia="仿宋_GB2312" w:hint="eastAsia"/>
          <w:sz w:val="28"/>
        </w:rPr>
        <w:tab/>
      </w:r>
      <w:r>
        <w:rPr>
          <w:rFonts w:eastAsia="仿宋_GB2312" w:hint="eastAsia"/>
          <w:sz w:val="28"/>
        </w:rPr>
        <w:t>取</w:t>
      </w:r>
      <w:r>
        <w:rPr>
          <w:rFonts w:eastAsia="仿宋_GB2312" w:hint="eastAsia"/>
          <w:sz w:val="28"/>
        </w:rPr>
        <w:t>k=1.05</w:t>
      </w:r>
      <w:r>
        <w:rPr>
          <w:rFonts w:eastAsia="仿宋_GB2312" w:hint="eastAsia"/>
          <w:sz w:val="28"/>
        </w:rPr>
        <w:t>，</w:t>
      </w:r>
      <w:r>
        <w:rPr>
          <w:rFonts w:eastAsia="仿宋_GB2312" w:hint="eastAsia"/>
          <w:sz w:val="28"/>
        </w:rPr>
        <w:t>k1=0.5</w:t>
      </w:r>
      <w:r>
        <w:rPr>
          <w:rFonts w:eastAsia="仿宋_GB2312" w:hint="eastAsia"/>
          <w:sz w:val="28"/>
        </w:rPr>
        <w:t>，</w:t>
      </w:r>
      <w:r>
        <w:rPr>
          <w:rFonts w:eastAsia="仿宋_GB2312" w:hint="eastAsia"/>
          <w:sz w:val="28"/>
        </w:rPr>
        <w:t>k2=0.5</w:t>
      </w:r>
      <w:r>
        <w:rPr>
          <w:rFonts w:eastAsia="仿宋_GB2312" w:hint="eastAsia"/>
          <w:sz w:val="28"/>
        </w:rPr>
        <w:t>，</w:t>
      </w:r>
      <w:r>
        <w:rPr>
          <w:rFonts w:eastAsia="仿宋_GB2312" w:hint="eastAsia"/>
          <w:sz w:val="28"/>
        </w:rPr>
        <w:t>k3=0.8</w:t>
      </w:r>
      <w:r>
        <w:rPr>
          <w:rFonts w:eastAsia="仿宋_GB2312" w:hint="eastAsia"/>
          <w:sz w:val="28"/>
        </w:rPr>
        <w:t>，</w:t>
      </w:r>
      <w:r>
        <w:rPr>
          <w:rFonts w:eastAsia="仿宋_GB2312" w:hint="eastAsia"/>
          <w:sz w:val="28"/>
        </w:rPr>
        <w:t>k4=1</w:t>
      </w:r>
      <w:r>
        <w:rPr>
          <w:rFonts w:eastAsia="仿宋_GB2312" w:hint="eastAsia"/>
          <w:sz w:val="28"/>
        </w:rPr>
        <w:t>，</w:t>
      </w:r>
      <w:r>
        <w:rPr>
          <w:rFonts w:eastAsia="仿宋_GB2312" w:hint="eastAsia"/>
          <w:sz w:val="28"/>
        </w:rPr>
        <w:t>cos</w:t>
      </w:r>
      <w:r>
        <w:rPr>
          <w:rFonts w:eastAsia="仿宋_GB2312" w:hint="eastAsia"/>
          <w:sz w:val="28"/>
        </w:rPr>
        <w:t>φ</w:t>
      </w:r>
      <w:r>
        <w:rPr>
          <w:rFonts w:eastAsia="仿宋_GB2312" w:hint="eastAsia"/>
          <w:sz w:val="28"/>
        </w:rPr>
        <w:t>=0.75</w:t>
      </w:r>
    </w:p>
    <w:p w14:paraId="206562A4"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p1=</w:t>
      </w:r>
      <w:r>
        <w:rPr>
          <w:rFonts w:eastAsia="仿宋_GB2312" w:hint="eastAsia"/>
          <w:sz w:val="28"/>
        </w:rPr>
        <w:t>825.7</w:t>
      </w:r>
      <w:r>
        <w:rPr>
          <w:rFonts w:eastAsia="仿宋_GB2312"/>
          <w:sz w:val="28"/>
        </w:rPr>
        <w:t>KW</w:t>
      </w:r>
    </w:p>
    <w:p w14:paraId="6C85E360" w14:textId="77777777" w:rsidR="00AA6D7C" w:rsidRDefault="00000000">
      <w:pPr>
        <w:spacing w:line="500" w:lineRule="exact"/>
        <w:rPr>
          <w:rFonts w:eastAsia="仿宋_GB2312"/>
          <w:sz w:val="28"/>
        </w:rPr>
      </w:pPr>
      <w:r>
        <w:rPr>
          <w:rFonts w:eastAsia="仿宋_GB2312" w:hint="eastAsia"/>
          <w:sz w:val="28"/>
        </w:rPr>
        <w:lastRenderedPageBreak/>
        <w:tab/>
      </w:r>
      <w:r>
        <w:rPr>
          <w:rFonts w:eastAsia="仿宋_GB2312"/>
          <w:sz w:val="28"/>
        </w:rPr>
        <w:t>p2=</w:t>
      </w:r>
      <w:r>
        <w:rPr>
          <w:rFonts w:eastAsia="仿宋_GB2312" w:hint="eastAsia"/>
          <w:sz w:val="28"/>
        </w:rPr>
        <w:t>564.4</w:t>
      </w:r>
      <w:r>
        <w:rPr>
          <w:rFonts w:eastAsia="仿宋_GB2312"/>
          <w:sz w:val="28"/>
        </w:rPr>
        <w:t>KVA</w:t>
      </w:r>
    </w:p>
    <w:p w14:paraId="6770C3BF"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p3=</w:t>
      </w:r>
      <w:r>
        <w:rPr>
          <w:rFonts w:eastAsia="仿宋_GB2312" w:hint="eastAsia"/>
          <w:sz w:val="28"/>
        </w:rPr>
        <w:t>80</w:t>
      </w:r>
      <w:r>
        <w:rPr>
          <w:rFonts w:eastAsia="仿宋_GB2312"/>
          <w:sz w:val="28"/>
        </w:rPr>
        <w:t>KW</w:t>
      </w:r>
    </w:p>
    <w:p w14:paraId="6C12698D"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p4=4</w:t>
      </w:r>
      <w:r>
        <w:rPr>
          <w:rFonts w:eastAsia="仿宋_GB2312" w:hint="eastAsia"/>
          <w:sz w:val="28"/>
        </w:rPr>
        <w:t>4.5</w:t>
      </w:r>
      <w:r>
        <w:rPr>
          <w:rFonts w:eastAsia="仿宋_GB2312"/>
          <w:sz w:val="28"/>
        </w:rPr>
        <w:t>KW</w:t>
      </w:r>
    </w:p>
    <w:p w14:paraId="19682708" w14:textId="77777777" w:rsidR="00AA6D7C" w:rsidRDefault="00000000">
      <w:pPr>
        <w:spacing w:line="500" w:lineRule="exact"/>
        <w:ind w:firstLineChars="200" w:firstLine="560"/>
        <w:rPr>
          <w:rFonts w:eastAsia="仿宋_GB2312"/>
          <w:sz w:val="28"/>
        </w:rPr>
      </w:pPr>
      <w:r>
        <w:rPr>
          <w:rFonts w:eastAsia="仿宋_GB2312" w:hint="eastAsia"/>
          <w:sz w:val="28"/>
        </w:rPr>
        <w:t>据公式：</w:t>
      </w:r>
      <w:r>
        <w:rPr>
          <w:rFonts w:eastAsia="仿宋_GB2312" w:hint="eastAsia"/>
          <w:sz w:val="28"/>
        </w:rPr>
        <w:t>p=k</w:t>
      </w:r>
      <w:r>
        <w:rPr>
          <w:rFonts w:eastAsia="仿宋_GB2312" w:hint="eastAsia"/>
          <w:sz w:val="28"/>
        </w:rPr>
        <w:t>（</w:t>
      </w:r>
      <w:r>
        <w:rPr>
          <w:rFonts w:eastAsia="仿宋_GB2312" w:hint="eastAsia"/>
          <w:sz w:val="28"/>
        </w:rPr>
        <w:t>k1</w:t>
      </w:r>
      <w:r>
        <w:rPr>
          <w:rFonts w:eastAsia="仿宋_GB2312" w:hint="eastAsia"/>
          <w:sz w:val="28"/>
        </w:rPr>
        <w:t>×</w:t>
      </w:r>
      <w:r>
        <w:rPr>
          <w:rFonts w:eastAsia="仿宋_GB2312" w:hint="eastAsia"/>
          <w:sz w:val="28"/>
        </w:rPr>
        <w:t>p1</w:t>
      </w:r>
      <w:r>
        <w:rPr>
          <w:rFonts w:eastAsia="仿宋_GB2312" w:hint="eastAsia"/>
          <w:sz w:val="28"/>
        </w:rPr>
        <w:t>÷</w:t>
      </w:r>
      <w:r>
        <w:rPr>
          <w:rFonts w:eastAsia="仿宋_GB2312" w:hint="eastAsia"/>
          <w:sz w:val="28"/>
        </w:rPr>
        <w:t>cos</w:t>
      </w:r>
      <w:r>
        <w:rPr>
          <w:rFonts w:eastAsia="仿宋_GB2312" w:hint="eastAsia"/>
          <w:sz w:val="28"/>
        </w:rPr>
        <w:t>φ</w:t>
      </w:r>
      <w:r>
        <w:rPr>
          <w:rFonts w:eastAsia="仿宋_GB2312" w:hint="eastAsia"/>
          <w:sz w:val="28"/>
        </w:rPr>
        <w:t>+k2</w:t>
      </w:r>
      <w:r>
        <w:rPr>
          <w:rFonts w:eastAsia="仿宋_GB2312" w:hint="eastAsia"/>
          <w:sz w:val="28"/>
        </w:rPr>
        <w:t>×</w:t>
      </w:r>
      <w:r>
        <w:rPr>
          <w:rFonts w:eastAsia="仿宋_GB2312" w:hint="eastAsia"/>
          <w:sz w:val="28"/>
        </w:rPr>
        <w:t>p2+k3</w:t>
      </w:r>
      <w:r>
        <w:rPr>
          <w:rFonts w:eastAsia="仿宋_GB2312" w:hint="eastAsia"/>
          <w:sz w:val="28"/>
        </w:rPr>
        <w:t>×</w:t>
      </w:r>
      <w:r>
        <w:rPr>
          <w:rFonts w:eastAsia="仿宋_GB2312" w:hint="eastAsia"/>
          <w:sz w:val="28"/>
        </w:rPr>
        <w:t>p3+k4</w:t>
      </w:r>
      <w:r>
        <w:rPr>
          <w:rFonts w:eastAsia="仿宋_GB2312" w:hint="eastAsia"/>
          <w:sz w:val="28"/>
        </w:rPr>
        <w:t>×</w:t>
      </w:r>
      <w:r>
        <w:rPr>
          <w:rFonts w:eastAsia="仿宋_GB2312" w:hint="eastAsia"/>
          <w:sz w:val="28"/>
        </w:rPr>
        <w:t>p4</w:t>
      </w:r>
      <w:r>
        <w:rPr>
          <w:rFonts w:eastAsia="仿宋_GB2312" w:hint="eastAsia"/>
          <w:sz w:val="28"/>
        </w:rPr>
        <w:t>）</w:t>
      </w:r>
    </w:p>
    <w:p w14:paraId="4BAE2B75" w14:textId="77777777" w:rsidR="00AA6D7C" w:rsidRDefault="00000000">
      <w:pPr>
        <w:spacing w:line="500" w:lineRule="exact"/>
        <w:ind w:firstLineChars="200" w:firstLine="560"/>
        <w:rPr>
          <w:rFonts w:eastAsia="仿宋_GB2312"/>
          <w:sz w:val="28"/>
        </w:rPr>
      </w:pPr>
      <w:r>
        <w:rPr>
          <w:rFonts w:eastAsia="仿宋_GB2312" w:hint="eastAsia"/>
          <w:sz w:val="28"/>
        </w:rPr>
        <w:t xml:space="preserve">　　</w:t>
      </w:r>
      <w:r>
        <w:rPr>
          <w:rFonts w:eastAsia="仿宋_GB2312" w:hint="eastAsia"/>
          <w:sz w:val="28"/>
        </w:rPr>
        <w:t xml:space="preserve">     =1.05</w:t>
      </w:r>
      <w:r>
        <w:rPr>
          <w:rFonts w:eastAsia="仿宋_GB2312" w:hint="eastAsia"/>
          <w:sz w:val="28"/>
        </w:rPr>
        <w:t>（</w:t>
      </w:r>
      <w:r>
        <w:rPr>
          <w:rFonts w:eastAsia="仿宋_GB2312" w:hint="eastAsia"/>
          <w:sz w:val="28"/>
        </w:rPr>
        <w:t>0.5</w:t>
      </w:r>
      <w:r>
        <w:rPr>
          <w:rFonts w:eastAsia="仿宋_GB2312" w:hint="eastAsia"/>
          <w:sz w:val="28"/>
        </w:rPr>
        <w:t>×</w:t>
      </w:r>
      <w:r>
        <w:rPr>
          <w:rFonts w:eastAsia="仿宋_GB2312" w:hint="eastAsia"/>
          <w:sz w:val="28"/>
        </w:rPr>
        <w:t>825.7</w:t>
      </w:r>
      <w:r>
        <w:rPr>
          <w:rFonts w:eastAsia="仿宋_GB2312" w:hint="eastAsia"/>
          <w:sz w:val="28"/>
        </w:rPr>
        <w:t>÷</w:t>
      </w:r>
      <w:r>
        <w:rPr>
          <w:rFonts w:eastAsia="仿宋_GB2312" w:hint="eastAsia"/>
          <w:sz w:val="28"/>
        </w:rPr>
        <w:t>0.75+0.5</w:t>
      </w:r>
      <w:r>
        <w:rPr>
          <w:rFonts w:eastAsia="仿宋_GB2312" w:hint="eastAsia"/>
          <w:sz w:val="28"/>
        </w:rPr>
        <w:t>×</w:t>
      </w:r>
      <w:r>
        <w:rPr>
          <w:rFonts w:eastAsia="仿宋_GB2312" w:hint="eastAsia"/>
          <w:sz w:val="28"/>
        </w:rPr>
        <w:t>564.4+0.8</w:t>
      </w:r>
      <w:r>
        <w:rPr>
          <w:rFonts w:eastAsia="仿宋_GB2312" w:hint="eastAsia"/>
          <w:sz w:val="28"/>
        </w:rPr>
        <w:t>×</w:t>
      </w:r>
      <w:r>
        <w:rPr>
          <w:rFonts w:eastAsia="仿宋_GB2312" w:hint="eastAsia"/>
          <w:sz w:val="28"/>
        </w:rPr>
        <w:t>80+1.0</w:t>
      </w:r>
      <w:r>
        <w:rPr>
          <w:rFonts w:eastAsia="仿宋_GB2312" w:hint="eastAsia"/>
          <w:sz w:val="28"/>
        </w:rPr>
        <w:t>×</w:t>
      </w:r>
      <w:r>
        <w:rPr>
          <w:rFonts w:eastAsia="仿宋_GB2312" w:hint="eastAsia"/>
          <w:sz w:val="28"/>
        </w:rPr>
        <w:t>44.5</w:t>
      </w:r>
      <w:r>
        <w:rPr>
          <w:rFonts w:eastAsia="仿宋_GB2312" w:hint="eastAsia"/>
          <w:sz w:val="28"/>
        </w:rPr>
        <w:t>）</w:t>
      </w:r>
    </w:p>
    <w:p w14:paraId="73C60144" w14:textId="77777777" w:rsidR="00AA6D7C" w:rsidRDefault="00000000">
      <w:pPr>
        <w:spacing w:line="500" w:lineRule="exact"/>
        <w:ind w:firstLineChars="200" w:firstLine="560"/>
        <w:rPr>
          <w:rFonts w:eastAsia="仿宋_GB2312"/>
          <w:sz w:val="28"/>
        </w:rPr>
      </w:pPr>
      <w:r>
        <w:rPr>
          <w:rFonts w:eastAsia="仿宋_GB2312"/>
          <w:sz w:val="28"/>
        </w:rPr>
        <w:t xml:space="preserve">     </w:t>
      </w:r>
      <w:r>
        <w:rPr>
          <w:rFonts w:eastAsia="仿宋_GB2312" w:hint="eastAsia"/>
          <w:sz w:val="28"/>
        </w:rPr>
        <w:tab/>
        <w:t xml:space="preserve"> </w:t>
      </w:r>
      <w:r>
        <w:rPr>
          <w:rFonts w:eastAsia="仿宋_GB2312"/>
          <w:sz w:val="28"/>
        </w:rPr>
        <w:t>=</w:t>
      </w:r>
      <w:r>
        <w:rPr>
          <w:rFonts w:eastAsia="仿宋_GB2312" w:hint="eastAsia"/>
          <w:sz w:val="28"/>
        </w:rPr>
        <w:t>988.2</w:t>
      </w:r>
      <w:r>
        <w:rPr>
          <w:rFonts w:eastAsia="仿宋_GB2312"/>
          <w:sz w:val="28"/>
        </w:rPr>
        <w:t>KVA</w:t>
      </w:r>
    </w:p>
    <w:p w14:paraId="0E2B7EC6" w14:textId="77777777" w:rsidR="00AA6D7C" w:rsidRDefault="00000000">
      <w:pPr>
        <w:spacing w:line="500" w:lineRule="exact"/>
        <w:ind w:firstLineChars="200" w:firstLine="560"/>
        <w:rPr>
          <w:rFonts w:eastAsia="仿宋_GB2312"/>
          <w:sz w:val="28"/>
        </w:rPr>
      </w:pPr>
      <w:r>
        <w:rPr>
          <w:rFonts w:eastAsia="仿宋_GB2312" w:hint="eastAsia"/>
          <w:sz w:val="28"/>
        </w:rPr>
        <w:t>屋面部分</w:t>
      </w:r>
      <w:r>
        <w:rPr>
          <w:rFonts w:eastAsia="仿宋_GB2312" w:hint="eastAsia"/>
          <w:sz w:val="28"/>
        </w:rPr>
        <w:t>:</w:t>
      </w:r>
    </w:p>
    <w:p w14:paraId="35AB2927" w14:textId="77777777" w:rsidR="00AA6D7C" w:rsidRDefault="00000000">
      <w:pPr>
        <w:spacing w:line="500" w:lineRule="exact"/>
        <w:rPr>
          <w:rFonts w:eastAsia="仿宋_GB2312"/>
          <w:sz w:val="28"/>
        </w:rPr>
      </w:pPr>
      <w:r>
        <w:rPr>
          <w:rFonts w:eastAsia="仿宋_GB2312" w:hint="eastAsia"/>
          <w:sz w:val="28"/>
        </w:rPr>
        <w:tab/>
      </w:r>
      <w:r>
        <w:rPr>
          <w:rFonts w:eastAsia="仿宋_GB2312" w:hint="eastAsia"/>
          <w:sz w:val="28"/>
        </w:rPr>
        <w:t>取</w:t>
      </w:r>
      <w:r>
        <w:rPr>
          <w:rFonts w:eastAsia="仿宋_GB2312" w:hint="eastAsia"/>
          <w:sz w:val="28"/>
        </w:rPr>
        <w:t>k=1.05</w:t>
      </w:r>
      <w:r>
        <w:rPr>
          <w:rFonts w:eastAsia="仿宋_GB2312" w:hint="eastAsia"/>
          <w:sz w:val="28"/>
        </w:rPr>
        <w:t>，</w:t>
      </w:r>
      <w:r>
        <w:rPr>
          <w:rFonts w:eastAsia="仿宋_GB2312" w:hint="eastAsia"/>
          <w:sz w:val="28"/>
        </w:rPr>
        <w:t>k1=0.5</w:t>
      </w:r>
      <w:r>
        <w:rPr>
          <w:rFonts w:eastAsia="仿宋_GB2312" w:hint="eastAsia"/>
          <w:sz w:val="28"/>
        </w:rPr>
        <w:t>，</w:t>
      </w:r>
      <w:r>
        <w:rPr>
          <w:rFonts w:eastAsia="仿宋_GB2312" w:hint="eastAsia"/>
          <w:sz w:val="28"/>
        </w:rPr>
        <w:t>k2=0.5</w:t>
      </w:r>
      <w:r>
        <w:rPr>
          <w:rFonts w:eastAsia="仿宋_GB2312" w:hint="eastAsia"/>
          <w:sz w:val="28"/>
        </w:rPr>
        <w:t>，</w:t>
      </w:r>
      <w:r>
        <w:rPr>
          <w:rFonts w:eastAsia="仿宋_GB2312" w:hint="eastAsia"/>
          <w:sz w:val="28"/>
        </w:rPr>
        <w:t>k3=0.8</w:t>
      </w:r>
      <w:r>
        <w:rPr>
          <w:rFonts w:eastAsia="仿宋_GB2312" w:hint="eastAsia"/>
          <w:sz w:val="28"/>
        </w:rPr>
        <w:t>，</w:t>
      </w:r>
      <w:r>
        <w:rPr>
          <w:rFonts w:eastAsia="仿宋_GB2312" w:hint="eastAsia"/>
          <w:sz w:val="28"/>
        </w:rPr>
        <w:t>k4=1</w:t>
      </w:r>
      <w:r>
        <w:rPr>
          <w:rFonts w:eastAsia="仿宋_GB2312" w:hint="eastAsia"/>
          <w:sz w:val="28"/>
        </w:rPr>
        <w:t>，</w:t>
      </w:r>
      <w:r>
        <w:rPr>
          <w:rFonts w:eastAsia="仿宋_GB2312" w:hint="eastAsia"/>
          <w:sz w:val="28"/>
        </w:rPr>
        <w:t>cos</w:t>
      </w:r>
      <w:r>
        <w:rPr>
          <w:rFonts w:eastAsia="仿宋_GB2312" w:hint="eastAsia"/>
          <w:sz w:val="28"/>
        </w:rPr>
        <w:t>φ</w:t>
      </w:r>
      <w:r>
        <w:rPr>
          <w:rFonts w:eastAsia="仿宋_GB2312" w:hint="eastAsia"/>
          <w:sz w:val="28"/>
        </w:rPr>
        <w:t>=0.75</w:t>
      </w:r>
    </w:p>
    <w:p w14:paraId="025691FE"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p1=</w:t>
      </w:r>
      <w:r>
        <w:rPr>
          <w:rFonts w:eastAsia="仿宋_GB2312" w:hint="eastAsia"/>
          <w:sz w:val="28"/>
        </w:rPr>
        <w:t>243.1</w:t>
      </w:r>
      <w:r>
        <w:rPr>
          <w:rFonts w:eastAsia="仿宋_GB2312"/>
          <w:sz w:val="28"/>
        </w:rPr>
        <w:t>KW</w:t>
      </w:r>
    </w:p>
    <w:p w14:paraId="4E2B6210"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p2=</w:t>
      </w:r>
      <w:r>
        <w:rPr>
          <w:rFonts w:eastAsia="仿宋_GB2312" w:hint="eastAsia"/>
          <w:sz w:val="28"/>
        </w:rPr>
        <w:t>768.6</w:t>
      </w:r>
      <w:r>
        <w:rPr>
          <w:rFonts w:eastAsia="仿宋_GB2312"/>
          <w:sz w:val="28"/>
        </w:rPr>
        <w:t>KVA</w:t>
      </w:r>
    </w:p>
    <w:p w14:paraId="715DE0C5"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p3=</w:t>
      </w:r>
      <w:r>
        <w:rPr>
          <w:rFonts w:eastAsia="仿宋_GB2312" w:hint="eastAsia"/>
          <w:sz w:val="28"/>
        </w:rPr>
        <w:t>60</w:t>
      </w:r>
      <w:r>
        <w:rPr>
          <w:rFonts w:eastAsia="仿宋_GB2312"/>
          <w:sz w:val="28"/>
        </w:rPr>
        <w:t>KW</w:t>
      </w:r>
    </w:p>
    <w:p w14:paraId="3984D80F" w14:textId="77777777" w:rsidR="00AA6D7C" w:rsidRDefault="00000000">
      <w:pPr>
        <w:spacing w:line="500" w:lineRule="exact"/>
        <w:rPr>
          <w:rFonts w:eastAsia="仿宋_GB2312"/>
          <w:sz w:val="28"/>
        </w:rPr>
      </w:pPr>
      <w:r>
        <w:rPr>
          <w:rFonts w:eastAsia="仿宋_GB2312" w:hint="eastAsia"/>
          <w:sz w:val="28"/>
        </w:rPr>
        <w:tab/>
      </w:r>
      <w:r>
        <w:rPr>
          <w:rFonts w:eastAsia="仿宋_GB2312"/>
          <w:sz w:val="28"/>
        </w:rPr>
        <w:t>p4=4</w:t>
      </w:r>
      <w:r>
        <w:rPr>
          <w:rFonts w:eastAsia="仿宋_GB2312" w:hint="eastAsia"/>
          <w:sz w:val="28"/>
        </w:rPr>
        <w:t>4.5</w:t>
      </w:r>
      <w:r>
        <w:rPr>
          <w:rFonts w:eastAsia="仿宋_GB2312"/>
          <w:sz w:val="28"/>
        </w:rPr>
        <w:t>KW</w:t>
      </w:r>
    </w:p>
    <w:p w14:paraId="38617FE8" w14:textId="77777777" w:rsidR="00AA6D7C" w:rsidRDefault="00000000">
      <w:pPr>
        <w:spacing w:line="500" w:lineRule="exact"/>
        <w:ind w:firstLineChars="200" w:firstLine="560"/>
        <w:rPr>
          <w:rFonts w:eastAsia="仿宋_GB2312"/>
          <w:sz w:val="28"/>
        </w:rPr>
      </w:pPr>
      <w:r>
        <w:rPr>
          <w:rFonts w:eastAsia="仿宋_GB2312" w:hint="eastAsia"/>
          <w:sz w:val="28"/>
        </w:rPr>
        <w:t>据公式：</w:t>
      </w:r>
      <w:r>
        <w:rPr>
          <w:rFonts w:eastAsia="仿宋_GB2312" w:hint="eastAsia"/>
          <w:sz w:val="28"/>
        </w:rPr>
        <w:t>p=k</w:t>
      </w:r>
      <w:r>
        <w:rPr>
          <w:rFonts w:eastAsia="仿宋_GB2312" w:hint="eastAsia"/>
          <w:sz w:val="28"/>
        </w:rPr>
        <w:t>（</w:t>
      </w:r>
      <w:r>
        <w:rPr>
          <w:rFonts w:eastAsia="仿宋_GB2312" w:hint="eastAsia"/>
          <w:sz w:val="28"/>
        </w:rPr>
        <w:t>k1</w:t>
      </w:r>
      <w:r>
        <w:rPr>
          <w:rFonts w:eastAsia="仿宋_GB2312" w:hint="eastAsia"/>
          <w:sz w:val="28"/>
        </w:rPr>
        <w:t>×</w:t>
      </w:r>
      <w:r>
        <w:rPr>
          <w:rFonts w:eastAsia="仿宋_GB2312" w:hint="eastAsia"/>
          <w:sz w:val="28"/>
        </w:rPr>
        <w:t>p1</w:t>
      </w:r>
      <w:r>
        <w:rPr>
          <w:rFonts w:eastAsia="仿宋_GB2312" w:hint="eastAsia"/>
          <w:sz w:val="28"/>
        </w:rPr>
        <w:t>÷</w:t>
      </w:r>
      <w:r>
        <w:rPr>
          <w:rFonts w:eastAsia="仿宋_GB2312" w:hint="eastAsia"/>
          <w:sz w:val="28"/>
        </w:rPr>
        <w:t>cos</w:t>
      </w:r>
      <w:r>
        <w:rPr>
          <w:rFonts w:eastAsia="仿宋_GB2312" w:hint="eastAsia"/>
          <w:sz w:val="28"/>
        </w:rPr>
        <w:t>φ</w:t>
      </w:r>
      <w:r>
        <w:rPr>
          <w:rFonts w:eastAsia="仿宋_GB2312" w:hint="eastAsia"/>
          <w:sz w:val="28"/>
        </w:rPr>
        <w:t>+k2</w:t>
      </w:r>
      <w:r>
        <w:rPr>
          <w:rFonts w:eastAsia="仿宋_GB2312" w:hint="eastAsia"/>
          <w:sz w:val="28"/>
        </w:rPr>
        <w:t>×</w:t>
      </w:r>
      <w:r>
        <w:rPr>
          <w:rFonts w:eastAsia="仿宋_GB2312" w:hint="eastAsia"/>
          <w:sz w:val="28"/>
        </w:rPr>
        <w:t>p2+k3</w:t>
      </w:r>
      <w:r>
        <w:rPr>
          <w:rFonts w:eastAsia="仿宋_GB2312" w:hint="eastAsia"/>
          <w:sz w:val="28"/>
        </w:rPr>
        <w:t>×</w:t>
      </w:r>
      <w:r>
        <w:rPr>
          <w:rFonts w:eastAsia="仿宋_GB2312" w:hint="eastAsia"/>
          <w:sz w:val="28"/>
        </w:rPr>
        <w:t>p3+k4</w:t>
      </w:r>
      <w:r>
        <w:rPr>
          <w:rFonts w:eastAsia="仿宋_GB2312" w:hint="eastAsia"/>
          <w:sz w:val="28"/>
        </w:rPr>
        <w:t>×</w:t>
      </w:r>
      <w:r>
        <w:rPr>
          <w:rFonts w:eastAsia="仿宋_GB2312" w:hint="eastAsia"/>
          <w:sz w:val="28"/>
        </w:rPr>
        <w:t>p4</w:t>
      </w:r>
      <w:r>
        <w:rPr>
          <w:rFonts w:eastAsia="仿宋_GB2312" w:hint="eastAsia"/>
          <w:sz w:val="28"/>
        </w:rPr>
        <w:t>）</w:t>
      </w:r>
    </w:p>
    <w:p w14:paraId="0F74B390" w14:textId="77777777" w:rsidR="00AA6D7C" w:rsidRDefault="00000000">
      <w:pPr>
        <w:spacing w:line="500" w:lineRule="exact"/>
        <w:ind w:firstLineChars="200" w:firstLine="560"/>
        <w:rPr>
          <w:rFonts w:eastAsia="仿宋_GB2312"/>
          <w:sz w:val="28"/>
        </w:rPr>
      </w:pPr>
      <w:r>
        <w:rPr>
          <w:rFonts w:eastAsia="仿宋_GB2312" w:hint="eastAsia"/>
          <w:sz w:val="28"/>
        </w:rPr>
        <w:t xml:space="preserve">　　</w:t>
      </w:r>
      <w:r>
        <w:rPr>
          <w:rFonts w:eastAsia="仿宋_GB2312" w:hint="eastAsia"/>
          <w:sz w:val="28"/>
        </w:rPr>
        <w:t xml:space="preserve">     =1.05</w:t>
      </w:r>
      <w:r>
        <w:rPr>
          <w:rFonts w:eastAsia="仿宋_GB2312" w:hint="eastAsia"/>
          <w:sz w:val="28"/>
        </w:rPr>
        <w:t>（</w:t>
      </w:r>
      <w:r>
        <w:rPr>
          <w:rFonts w:eastAsia="仿宋_GB2312" w:hint="eastAsia"/>
          <w:sz w:val="28"/>
        </w:rPr>
        <w:t>0.5</w:t>
      </w:r>
      <w:r>
        <w:rPr>
          <w:rFonts w:eastAsia="仿宋_GB2312" w:hint="eastAsia"/>
          <w:sz w:val="28"/>
        </w:rPr>
        <w:t>×</w:t>
      </w:r>
      <w:r>
        <w:rPr>
          <w:rFonts w:eastAsia="仿宋_GB2312" w:hint="eastAsia"/>
          <w:sz w:val="28"/>
        </w:rPr>
        <w:t>243.1</w:t>
      </w:r>
      <w:r>
        <w:rPr>
          <w:rFonts w:eastAsia="仿宋_GB2312" w:hint="eastAsia"/>
          <w:sz w:val="28"/>
        </w:rPr>
        <w:t>÷</w:t>
      </w:r>
      <w:r>
        <w:rPr>
          <w:rFonts w:eastAsia="仿宋_GB2312" w:hint="eastAsia"/>
          <w:sz w:val="28"/>
        </w:rPr>
        <w:t>0.75+0.5</w:t>
      </w:r>
      <w:r>
        <w:rPr>
          <w:rFonts w:eastAsia="仿宋_GB2312" w:hint="eastAsia"/>
          <w:sz w:val="28"/>
        </w:rPr>
        <w:t>×</w:t>
      </w:r>
      <w:r>
        <w:rPr>
          <w:rFonts w:eastAsia="仿宋_GB2312" w:hint="eastAsia"/>
          <w:sz w:val="28"/>
        </w:rPr>
        <w:t>768.6+0.8</w:t>
      </w:r>
      <w:r>
        <w:rPr>
          <w:rFonts w:eastAsia="仿宋_GB2312" w:hint="eastAsia"/>
          <w:sz w:val="28"/>
        </w:rPr>
        <w:t>×</w:t>
      </w:r>
      <w:r>
        <w:rPr>
          <w:rFonts w:eastAsia="仿宋_GB2312" w:hint="eastAsia"/>
          <w:sz w:val="28"/>
        </w:rPr>
        <w:t>60+1.0</w:t>
      </w:r>
      <w:r>
        <w:rPr>
          <w:rFonts w:eastAsia="仿宋_GB2312" w:hint="eastAsia"/>
          <w:sz w:val="28"/>
        </w:rPr>
        <w:t>×</w:t>
      </w:r>
      <w:r>
        <w:rPr>
          <w:rFonts w:eastAsia="仿宋_GB2312" w:hint="eastAsia"/>
          <w:sz w:val="28"/>
        </w:rPr>
        <w:t>44.5</w:t>
      </w:r>
      <w:r>
        <w:rPr>
          <w:rFonts w:eastAsia="仿宋_GB2312" w:hint="eastAsia"/>
          <w:sz w:val="28"/>
        </w:rPr>
        <w:t>）</w:t>
      </w:r>
    </w:p>
    <w:p w14:paraId="0B194B58" w14:textId="77777777" w:rsidR="00AA6D7C" w:rsidRDefault="00000000">
      <w:pPr>
        <w:spacing w:line="500" w:lineRule="exact"/>
        <w:ind w:firstLineChars="200" w:firstLine="560"/>
        <w:rPr>
          <w:rFonts w:eastAsia="仿宋_GB2312"/>
          <w:sz w:val="28"/>
        </w:rPr>
      </w:pPr>
      <w:r>
        <w:rPr>
          <w:rFonts w:eastAsia="仿宋_GB2312"/>
          <w:sz w:val="28"/>
        </w:rPr>
        <w:t xml:space="preserve">     </w:t>
      </w:r>
      <w:r>
        <w:rPr>
          <w:rFonts w:eastAsia="仿宋_GB2312" w:hint="eastAsia"/>
          <w:sz w:val="28"/>
        </w:rPr>
        <w:tab/>
        <w:t xml:space="preserve"> </w:t>
      </w:r>
      <w:r>
        <w:rPr>
          <w:rFonts w:eastAsia="仿宋_GB2312"/>
          <w:sz w:val="28"/>
        </w:rPr>
        <w:t>=</w:t>
      </w:r>
      <w:r>
        <w:rPr>
          <w:rFonts w:eastAsia="仿宋_GB2312" w:hint="eastAsia"/>
          <w:sz w:val="28"/>
        </w:rPr>
        <w:t>670.8</w:t>
      </w:r>
      <w:r>
        <w:rPr>
          <w:rFonts w:eastAsia="仿宋_GB2312"/>
          <w:sz w:val="28"/>
        </w:rPr>
        <w:t>KVA</w:t>
      </w:r>
    </w:p>
    <w:p w14:paraId="646C3300"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故最大总用电量出现在主体施工阶段，最大总用电量为</w:t>
      </w:r>
      <w:r>
        <w:rPr>
          <w:rFonts w:eastAsia="仿宋_GB2312" w:hint="eastAsia"/>
          <w:sz w:val="28"/>
        </w:rPr>
        <w:t>988.2KVA</w:t>
      </w:r>
      <w:r>
        <w:rPr>
          <w:rFonts w:eastAsia="仿宋_GB2312" w:hint="eastAsia"/>
          <w:sz w:val="28"/>
        </w:rPr>
        <w:t>，变压器容量不宜小于</w:t>
      </w:r>
      <w:r>
        <w:rPr>
          <w:rFonts w:eastAsia="仿宋_GB2312" w:hint="eastAsia"/>
          <w:sz w:val="28"/>
        </w:rPr>
        <w:t>1000KVA</w:t>
      </w:r>
      <w:r>
        <w:rPr>
          <w:rFonts w:eastAsia="仿宋_GB2312" w:hint="eastAsia"/>
          <w:sz w:val="28"/>
        </w:rPr>
        <w:t>。</w:t>
      </w:r>
      <w:r>
        <w:rPr>
          <w:rFonts w:eastAsia="仿宋_GB2312" w:hint="eastAsia"/>
          <w:spacing w:val="-10"/>
          <w:sz w:val="28"/>
        </w:rPr>
        <w:t>现场在</w:t>
      </w:r>
      <w:r>
        <w:rPr>
          <w:rFonts w:eastAsia="仿宋_GB2312" w:hint="eastAsia"/>
          <w:spacing w:val="-10"/>
          <w:sz w:val="28"/>
        </w:rPr>
        <w:t>B3</w:t>
      </w:r>
      <w:r>
        <w:rPr>
          <w:rFonts w:eastAsia="仿宋_GB2312" w:hint="eastAsia"/>
          <w:spacing w:val="-10"/>
          <w:sz w:val="28"/>
        </w:rPr>
        <w:t>与会议中心间的山坡上已有二台</w:t>
      </w:r>
      <w:r>
        <w:rPr>
          <w:rFonts w:eastAsia="仿宋_GB2312"/>
          <w:sz w:val="28"/>
        </w:rPr>
        <w:t>5</w:t>
      </w:r>
      <w:r>
        <w:rPr>
          <w:rFonts w:eastAsia="仿宋_GB2312" w:hint="eastAsia"/>
          <w:sz w:val="28"/>
        </w:rPr>
        <w:t>00KVA</w:t>
      </w:r>
      <w:r>
        <w:rPr>
          <w:rFonts w:eastAsia="仿宋_GB2312" w:hint="eastAsia"/>
          <w:sz w:val="28"/>
        </w:rPr>
        <w:t>的变压器</w:t>
      </w:r>
      <w:r>
        <w:rPr>
          <w:rFonts w:eastAsia="仿宋_GB2312" w:hint="eastAsia"/>
          <w:sz w:val="28"/>
        </w:rPr>
        <w:t>1</w:t>
      </w:r>
      <w:r>
        <w:rPr>
          <w:rFonts w:eastAsia="仿宋_GB2312" w:hint="eastAsia"/>
          <w:sz w:val="28"/>
        </w:rPr>
        <w:t>、</w:t>
      </w:r>
      <w:r>
        <w:rPr>
          <w:rFonts w:eastAsia="仿宋_GB2312" w:hint="eastAsia"/>
          <w:sz w:val="28"/>
        </w:rPr>
        <w:t>2</w:t>
      </w:r>
      <w:r>
        <w:rPr>
          <w:rFonts w:eastAsia="仿宋_GB2312" w:hint="eastAsia"/>
          <w:sz w:val="28"/>
        </w:rPr>
        <w:t>，因会议中心属整个工程的重点，为保证用电，决定在其旁边再放置两台</w:t>
      </w:r>
      <w:r>
        <w:rPr>
          <w:rFonts w:eastAsia="仿宋_GB2312" w:hint="eastAsia"/>
          <w:sz w:val="28"/>
        </w:rPr>
        <w:t>120KVA</w:t>
      </w:r>
      <w:r>
        <w:rPr>
          <w:rFonts w:eastAsia="仿宋_GB2312" w:hint="eastAsia"/>
          <w:sz w:val="28"/>
        </w:rPr>
        <w:t>的柴油发电机</w:t>
      </w:r>
      <w:r>
        <w:rPr>
          <w:rFonts w:eastAsia="仿宋_GB2312" w:hint="eastAsia"/>
          <w:sz w:val="28"/>
        </w:rPr>
        <w:t>1</w:t>
      </w:r>
      <w:r>
        <w:rPr>
          <w:rFonts w:eastAsia="仿宋_GB2312" w:hint="eastAsia"/>
          <w:sz w:val="28"/>
        </w:rPr>
        <w:t>、</w:t>
      </w:r>
      <w:r>
        <w:rPr>
          <w:rFonts w:eastAsia="仿宋_GB2312" w:hint="eastAsia"/>
          <w:sz w:val="28"/>
        </w:rPr>
        <w:t>2</w:t>
      </w:r>
      <w:r>
        <w:rPr>
          <w:rFonts w:eastAsia="仿宋_GB2312" w:hint="eastAsia"/>
          <w:sz w:val="28"/>
        </w:rPr>
        <w:t>。</w:t>
      </w:r>
    </w:p>
    <w:p w14:paraId="25ED8482"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w:t>
      </w:r>
      <w:r>
        <w:rPr>
          <w:rFonts w:eastAsia="仿宋_GB2312" w:hint="eastAsia"/>
          <w:sz w:val="28"/>
        </w:rPr>
        <w:t>、支线</w:t>
      </w:r>
      <w:r>
        <w:rPr>
          <w:rFonts w:eastAsia="仿宋_GB2312" w:hint="eastAsia"/>
          <w:sz w:val="28"/>
        </w:rPr>
        <w:t>1</w:t>
      </w:r>
      <w:r>
        <w:rPr>
          <w:rFonts w:eastAsia="仿宋_GB2312" w:hint="eastAsia"/>
          <w:sz w:val="28"/>
        </w:rPr>
        <w:t>上的负荷为混凝土搅拌机、混凝土输送泵、</w:t>
      </w:r>
      <w:r>
        <w:rPr>
          <w:rFonts w:eastAsia="仿宋_GB2312" w:hint="eastAsia"/>
          <w:sz w:val="28"/>
        </w:rPr>
        <w:t>3</w:t>
      </w:r>
      <w:r>
        <w:rPr>
          <w:rFonts w:eastAsia="仿宋_GB2312" w:hint="eastAsia"/>
          <w:sz w:val="28"/>
        </w:rPr>
        <w:t>台焊机。</w:t>
      </w:r>
    </w:p>
    <w:p w14:paraId="24012C38" w14:textId="77777777" w:rsidR="00AA6D7C" w:rsidRDefault="00000000">
      <w:pPr>
        <w:widowControl w:val="0"/>
        <w:spacing w:line="500" w:lineRule="exact"/>
        <w:rPr>
          <w:rFonts w:eastAsia="仿宋_GB2312"/>
          <w:sz w:val="28"/>
        </w:rPr>
      </w:pPr>
      <w:r>
        <w:rPr>
          <w:rFonts w:eastAsia="仿宋_GB2312" w:hint="eastAsia"/>
          <w:sz w:val="28"/>
        </w:rPr>
        <w:tab/>
      </w:r>
      <w:r>
        <w:rPr>
          <w:rFonts w:eastAsia="仿宋_GB2312" w:hint="eastAsia"/>
          <w:sz w:val="28"/>
        </w:rPr>
        <w:t>∑</w:t>
      </w:r>
      <w:r>
        <w:rPr>
          <w:rFonts w:eastAsia="仿宋_GB2312" w:hint="eastAsia"/>
          <w:sz w:val="28"/>
        </w:rPr>
        <w:t>P1</w:t>
      </w:r>
      <w:r>
        <w:rPr>
          <w:rFonts w:eastAsia="仿宋_GB2312" w:hint="eastAsia"/>
          <w:sz w:val="28"/>
        </w:rPr>
        <w:t>＝</w:t>
      </w:r>
      <w:r>
        <w:rPr>
          <w:rFonts w:eastAsia="仿宋_GB2312" w:hint="eastAsia"/>
          <w:sz w:val="28"/>
        </w:rPr>
        <w:t xml:space="preserve">180KW        </w:t>
      </w:r>
      <w:r>
        <w:rPr>
          <w:rFonts w:eastAsia="仿宋_GB2312" w:hint="eastAsia"/>
          <w:sz w:val="28"/>
        </w:rPr>
        <w:t>∑</w:t>
      </w:r>
      <w:r>
        <w:rPr>
          <w:rFonts w:eastAsia="仿宋_GB2312" w:hint="eastAsia"/>
          <w:sz w:val="28"/>
        </w:rPr>
        <w:t>P2=63KW</w:t>
      </w:r>
    </w:p>
    <w:p w14:paraId="5C0A34A3"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1</w:t>
      </w:r>
      <w:r>
        <w:rPr>
          <w:rFonts w:eastAsia="仿宋_GB2312" w:hint="eastAsia"/>
          <w:sz w:val="28"/>
        </w:rPr>
        <w:t>、按导线允许电流选择，总线的工作电流为：</w:t>
      </w:r>
    </w:p>
    <w:p w14:paraId="0E923852"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r>
      <w:r>
        <w:rPr>
          <w:rFonts w:eastAsia="仿宋_GB2312" w:hint="eastAsia"/>
          <w:sz w:val="28"/>
        </w:rPr>
        <w:t>取：</w:t>
      </w:r>
      <w:r>
        <w:rPr>
          <w:rFonts w:eastAsia="仿宋_GB2312" w:hint="eastAsia"/>
          <w:sz w:val="28"/>
        </w:rPr>
        <w:t>U</w:t>
      </w:r>
      <w:r>
        <w:rPr>
          <w:rFonts w:eastAsia="仿宋_GB2312" w:hint="eastAsia"/>
          <w:sz w:val="28"/>
        </w:rPr>
        <w:t>线</w:t>
      </w:r>
      <w:r>
        <w:rPr>
          <w:rFonts w:eastAsia="仿宋_GB2312" w:hint="eastAsia"/>
          <w:sz w:val="28"/>
        </w:rPr>
        <w:t>=380V</w:t>
      </w:r>
      <w:r>
        <w:rPr>
          <w:rFonts w:eastAsia="仿宋_GB2312" w:hint="eastAsia"/>
          <w:sz w:val="28"/>
        </w:rPr>
        <w:t>，</w:t>
      </w:r>
      <w:r>
        <w:rPr>
          <w:rFonts w:eastAsia="仿宋_GB2312" w:hint="eastAsia"/>
          <w:sz w:val="28"/>
        </w:rPr>
        <w:t>cos</w:t>
      </w:r>
      <w:r>
        <w:rPr>
          <w:rFonts w:eastAsia="仿宋_GB2312" w:hint="eastAsia"/>
          <w:sz w:val="28"/>
        </w:rPr>
        <w:t>θ</w:t>
      </w:r>
      <w:r>
        <w:rPr>
          <w:rFonts w:eastAsia="仿宋_GB2312" w:hint="eastAsia"/>
          <w:sz w:val="28"/>
        </w:rPr>
        <w:t>=0.75</w:t>
      </w:r>
      <w:r>
        <w:rPr>
          <w:rFonts w:eastAsia="仿宋_GB2312" w:hint="eastAsia"/>
          <w:sz w:val="28"/>
        </w:rPr>
        <w:t>，</w:t>
      </w:r>
      <w:r>
        <w:rPr>
          <w:rFonts w:eastAsia="仿宋_GB2312" w:hint="eastAsia"/>
          <w:sz w:val="28"/>
        </w:rPr>
        <w:t>k=1</w:t>
      </w:r>
    </w:p>
    <w:p w14:paraId="1A8752DF"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据公式</w:t>
      </w:r>
      <w:r>
        <w:rPr>
          <w:rFonts w:eastAsia="仿宋_GB2312" w:hint="eastAsia"/>
          <w:sz w:val="28"/>
        </w:rPr>
        <w:t xml:space="preserve">  </w:t>
      </w:r>
      <w:r>
        <w:rPr>
          <w:rFonts w:eastAsia="仿宋_GB2312" w:hint="eastAsia"/>
          <w:sz w:val="28"/>
        </w:rPr>
        <w:t>：</w:t>
      </w:r>
      <w:r>
        <w:rPr>
          <w:rFonts w:eastAsia="仿宋_GB2312" w:hint="eastAsia"/>
          <w:sz w:val="28"/>
        </w:rPr>
        <w:t>I</w:t>
      </w:r>
      <w:r>
        <w:rPr>
          <w:rFonts w:eastAsia="仿宋_GB2312" w:hint="eastAsia"/>
          <w:sz w:val="28"/>
        </w:rPr>
        <w:t>线</w:t>
      </w:r>
      <w:r>
        <w:rPr>
          <w:rFonts w:eastAsia="仿宋_GB2312" w:hint="eastAsia"/>
          <w:sz w:val="28"/>
        </w:rPr>
        <w:t>=KP</w:t>
      </w:r>
      <w:r>
        <w:rPr>
          <w:rFonts w:eastAsia="仿宋_GB2312" w:hint="eastAsia"/>
          <w:sz w:val="28"/>
        </w:rPr>
        <w:t>÷（√</w:t>
      </w:r>
      <w:r>
        <w:rPr>
          <w:rFonts w:eastAsia="仿宋_GB2312" w:hint="eastAsia"/>
          <w:sz w:val="28"/>
        </w:rPr>
        <w:t>3</w:t>
      </w:r>
      <w:r>
        <w:rPr>
          <w:rFonts w:eastAsia="仿宋_GB2312" w:hint="eastAsia"/>
          <w:sz w:val="28"/>
        </w:rPr>
        <w:t>×</w:t>
      </w:r>
      <w:r>
        <w:rPr>
          <w:rFonts w:eastAsia="仿宋_GB2312" w:hint="eastAsia"/>
          <w:sz w:val="28"/>
        </w:rPr>
        <w:t>U</w:t>
      </w:r>
      <w:r>
        <w:rPr>
          <w:rFonts w:eastAsia="仿宋_GB2312" w:hint="eastAsia"/>
          <w:sz w:val="28"/>
        </w:rPr>
        <w:t>线×</w:t>
      </w:r>
      <w:r>
        <w:rPr>
          <w:rFonts w:eastAsia="仿宋_GB2312" w:hint="eastAsia"/>
          <w:sz w:val="28"/>
        </w:rPr>
        <w:t>COS</w:t>
      </w:r>
      <w:r>
        <w:rPr>
          <w:rFonts w:eastAsia="仿宋_GB2312" w:hint="eastAsia"/>
          <w:sz w:val="28"/>
        </w:rPr>
        <w:t>θ）</w:t>
      </w:r>
    </w:p>
    <w:p w14:paraId="5482E783"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 xml:space="preserve">      </w:t>
      </w:r>
      <w:r>
        <w:rPr>
          <w:rFonts w:eastAsia="仿宋_GB2312" w:hint="eastAsia"/>
          <w:sz w:val="28"/>
        </w:rPr>
        <w:tab/>
        <w:t xml:space="preserve">   =</w:t>
      </w:r>
      <w:r>
        <w:rPr>
          <w:rFonts w:eastAsia="仿宋_GB2312" w:hint="eastAsia"/>
          <w:sz w:val="28"/>
        </w:rPr>
        <w:t>（</w:t>
      </w:r>
      <w:r>
        <w:rPr>
          <w:rFonts w:eastAsia="仿宋_GB2312" w:hint="eastAsia"/>
          <w:sz w:val="28"/>
        </w:rPr>
        <w:t>0.6</w:t>
      </w:r>
      <w:r>
        <w:rPr>
          <w:rFonts w:eastAsia="仿宋_GB2312" w:hint="eastAsia"/>
          <w:sz w:val="28"/>
        </w:rPr>
        <w:t>×</w:t>
      </w:r>
      <w:r>
        <w:rPr>
          <w:rFonts w:eastAsia="仿宋_GB2312" w:hint="eastAsia"/>
          <w:sz w:val="28"/>
        </w:rPr>
        <w:t>180000+0.6</w:t>
      </w:r>
      <w:r>
        <w:rPr>
          <w:rFonts w:eastAsia="仿宋_GB2312" w:hint="eastAsia"/>
          <w:sz w:val="28"/>
        </w:rPr>
        <w:t>×</w:t>
      </w:r>
      <w:r>
        <w:rPr>
          <w:rFonts w:eastAsia="仿宋_GB2312" w:hint="eastAsia"/>
          <w:sz w:val="28"/>
        </w:rPr>
        <w:t>63000</w:t>
      </w:r>
      <w:r>
        <w:rPr>
          <w:rFonts w:eastAsia="仿宋_GB2312" w:hint="eastAsia"/>
          <w:sz w:val="28"/>
        </w:rPr>
        <w:t>）÷（√</w:t>
      </w:r>
      <w:r>
        <w:rPr>
          <w:rFonts w:eastAsia="仿宋_GB2312" w:hint="eastAsia"/>
          <w:sz w:val="28"/>
        </w:rPr>
        <w:t>3</w:t>
      </w:r>
      <w:r>
        <w:rPr>
          <w:rFonts w:eastAsia="仿宋_GB2312" w:hint="eastAsia"/>
          <w:sz w:val="28"/>
        </w:rPr>
        <w:t>×</w:t>
      </w:r>
      <w:r>
        <w:rPr>
          <w:rFonts w:eastAsia="仿宋_GB2312" w:hint="eastAsia"/>
          <w:sz w:val="28"/>
        </w:rPr>
        <w:t>380</w:t>
      </w:r>
      <w:r>
        <w:rPr>
          <w:rFonts w:eastAsia="仿宋_GB2312" w:hint="eastAsia"/>
          <w:sz w:val="28"/>
        </w:rPr>
        <w:t>×</w:t>
      </w:r>
      <w:r>
        <w:rPr>
          <w:rFonts w:eastAsia="仿宋_GB2312" w:hint="eastAsia"/>
          <w:sz w:val="28"/>
        </w:rPr>
        <w:t>0.75</w:t>
      </w:r>
      <w:r>
        <w:rPr>
          <w:rFonts w:eastAsia="仿宋_GB2312" w:hint="eastAsia"/>
          <w:sz w:val="28"/>
        </w:rPr>
        <w:t>）</w:t>
      </w:r>
    </w:p>
    <w:p w14:paraId="3CF876C4" w14:textId="77777777" w:rsidR="00AA6D7C" w:rsidRDefault="00000000">
      <w:pPr>
        <w:widowControl w:val="0"/>
        <w:spacing w:line="500" w:lineRule="exact"/>
        <w:ind w:firstLineChars="200" w:firstLine="560"/>
        <w:rPr>
          <w:rFonts w:eastAsia="仿宋_GB2312"/>
          <w:sz w:val="28"/>
        </w:rPr>
      </w:pPr>
      <w:r>
        <w:rPr>
          <w:rFonts w:eastAsia="仿宋_GB2312"/>
          <w:sz w:val="28"/>
        </w:rPr>
        <w:t xml:space="preserve">             =330</w:t>
      </w:r>
      <w:r>
        <w:rPr>
          <w:rFonts w:eastAsia="仿宋_GB2312"/>
          <w:sz w:val="28"/>
        </w:rPr>
        <w:t>（</w:t>
      </w:r>
      <w:r>
        <w:rPr>
          <w:rFonts w:eastAsia="仿宋_GB2312"/>
          <w:sz w:val="28"/>
        </w:rPr>
        <w:t>A</w:t>
      </w:r>
      <w:r>
        <w:rPr>
          <w:rFonts w:eastAsia="仿宋_GB2312"/>
          <w:sz w:val="28"/>
        </w:rPr>
        <w:t>）</w:t>
      </w:r>
    </w:p>
    <w:p w14:paraId="22F0FF71"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r>
      <w:r>
        <w:rPr>
          <w:rFonts w:eastAsia="仿宋_GB2312" w:hint="eastAsia"/>
          <w:sz w:val="28"/>
        </w:rPr>
        <w:t>查表选用截面为</w:t>
      </w:r>
      <w:r>
        <w:rPr>
          <w:rFonts w:eastAsia="仿宋_GB2312" w:hint="eastAsia"/>
          <w:sz w:val="28"/>
        </w:rPr>
        <w:t>150mm</w:t>
      </w:r>
      <w:r>
        <w:rPr>
          <w:rFonts w:eastAsia="仿宋_GB2312" w:hint="eastAsia"/>
          <w:sz w:val="28"/>
          <w:vertAlign w:val="superscript"/>
        </w:rPr>
        <w:t>2</w:t>
      </w:r>
      <w:r>
        <w:rPr>
          <w:rFonts w:eastAsia="仿宋_GB2312" w:hint="eastAsia"/>
          <w:sz w:val="28"/>
        </w:rPr>
        <w:t>的</w:t>
      </w:r>
      <w:r>
        <w:rPr>
          <w:rFonts w:eastAsia="仿宋_GB2312" w:hint="eastAsia"/>
          <w:sz w:val="28"/>
        </w:rPr>
        <w:t>BLV</w:t>
      </w:r>
      <w:r>
        <w:rPr>
          <w:rFonts w:eastAsia="仿宋_GB2312" w:hint="eastAsia"/>
          <w:sz w:val="28"/>
        </w:rPr>
        <w:t>型铝芯塑料线。</w:t>
      </w:r>
    </w:p>
    <w:p w14:paraId="12845B69"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2</w:t>
      </w:r>
      <w:r>
        <w:rPr>
          <w:rFonts w:eastAsia="仿宋_GB2312" w:hint="eastAsia"/>
          <w:sz w:val="28"/>
        </w:rPr>
        <w:t>、按允许电压降选择：取</w:t>
      </w:r>
      <w:r>
        <w:rPr>
          <w:rFonts w:eastAsia="仿宋_GB2312" w:hint="eastAsia"/>
          <w:sz w:val="28"/>
        </w:rPr>
        <w:t>C=46.3</w:t>
      </w:r>
      <w:r>
        <w:rPr>
          <w:rFonts w:eastAsia="仿宋_GB2312" w:hint="eastAsia"/>
          <w:sz w:val="28"/>
        </w:rPr>
        <w:t>，ε</w:t>
      </w:r>
      <w:r>
        <w:rPr>
          <w:rFonts w:eastAsia="仿宋_GB2312" w:hint="eastAsia"/>
          <w:sz w:val="28"/>
        </w:rPr>
        <w:t xml:space="preserve"> =8</w:t>
      </w:r>
      <w:r>
        <w:rPr>
          <w:rFonts w:eastAsia="仿宋_GB2312" w:hint="eastAsia"/>
          <w:sz w:val="28"/>
        </w:rPr>
        <w:t>％，</w:t>
      </w:r>
      <w:r>
        <w:rPr>
          <w:rFonts w:eastAsia="仿宋_GB2312" w:hint="eastAsia"/>
          <w:sz w:val="28"/>
        </w:rPr>
        <w:t>L=180m</w:t>
      </w:r>
    </w:p>
    <w:p w14:paraId="7AB377F3"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按公式</w:t>
      </w:r>
      <w:r>
        <w:rPr>
          <w:rFonts w:eastAsia="仿宋_GB2312" w:hint="eastAsia"/>
          <w:sz w:val="28"/>
        </w:rPr>
        <w:t>:  S=</w:t>
      </w:r>
      <w:r>
        <w:rPr>
          <w:rFonts w:eastAsia="仿宋_GB2312" w:hint="eastAsia"/>
          <w:sz w:val="28"/>
        </w:rPr>
        <w:t>（∑</w:t>
      </w:r>
      <w:r>
        <w:rPr>
          <w:rFonts w:eastAsia="仿宋_GB2312" w:hint="eastAsia"/>
          <w:sz w:val="28"/>
        </w:rPr>
        <w:t>P</w:t>
      </w:r>
      <w:r>
        <w:rPr>
          <w:rFonts w:eastAsia="仿宋_GB2312" w:hint="eastAsia"/>
          <w:sz w:val="28"/>
        </w:rPr>
        <w:t>×</w:t>
      </w:r>
      <w:r>
        <w:rPr>
          <w:rFonts w:eastAsia="仿宋_GB2312" w:hint="eastAsia"/>
          <w:sz w:val="28"/>
        </w:rPr>
        <w:t>L</w:t>
      </w:r>
      <w:r>
        <w:rPr>
          <w:rFonts w:eastAsia="仿宋_GB2312" w:hint="eastAsia"/>
          <w:sz w:val="28"/>
        </w:rPr>
        <w:t>÷（</w:t>
      </w:r>
      <w:r>
        <w:rPr>
          <w:rFonts w:eastAsia="仿宋_GB2312" w:hint="eastAsia"/>
          <w:sz w:val="28"/>
        </w:rPr>
        <w:t>C</w:t>
      </w:r>
      <w:r>
        <w:rPr>
          <w:rFonts w:eastAsia="仿宋_GB2312" w:hint="eastAsia"/>
          <w:sz w:val="28"/>
        </w:rPr>
        <w:t>×ε</w:t>
      </w:r>
      <w:r>
        <w:rPr>
          <w:rFonts w:eastAsia="仿宋_GB2312" w:hint="eastAsia"/>
          <w:sz w:val="28"/>
        </w:rPr>
        <w:t xml:space="preserve"> </w:t>
      </w:r>
      <w:r>
        <w:rPr>
          <w:rFonts w:eastAsia="仿宋_GB2312" w:hint="eastAsia"/>
          <w:sz w:val="28"/>
        </w:rPr>
        <w:t>））％</w:t>
      </w:r>
    </w:p>
    <w:p w14:paraId="520D96F1" w14:textId="77777777" w:rsidR="00AA6D7C" w:rsidRDefault="00000000">
      <w:pPr>
        <w:widowControl w:val="0"/>
        <w:spacing w:line="500" w:lineRule="exact"/>
        <w:ind w:firstLineChars="200" w:firstLine="560"/>
        <w:rPr>
          <w:rFonts w:eastAsia="仿宋_GB2312"/>
          <w:sz w:val="28"/>
        </w:rPr>
      </w:pPr>
      <w:r>
        <w:rPr>
          <w:rFonts w:eastAsia="仿宋_GB2312" w:hint="eastAsia"/>
          <w:sz w:val="28"/>
        </w:rPr>
        <w:lastRenderedPageBreak/>
        <w:t xml:space="preserve">          =</w:t>
      </w:r>
      <w:r>
        <w:rPr>
          <w:rFonts w:eastAsia="仿宋_GB2312" w:hint="eastAsia"/>
          <w:sz w:val="28"/>
        </w:rPr>
        <w:t>（</w:t>
      </w:r>
      <w:r>
        <w:rPr>
          <w:rFonts w:eastAsia="仿宋_GB2312" w:hint="eastAsia"/>
          <w:sz w:val="28"/>
        </w:rPr>
        <w:t>243</w:t>
      </w:r>
      <w:r>
        <w:rPr>
          <w:rFonts w:eastAsia="仿宋_GB2312" w:hint="eastAsia"/>
          <w:sz w:val="28"/>
        </w:rPr>
        <w:t>×</w:t>
      </w:r>
      <w:r>
        <w:rPr>
          <w:rFonts w:eastAsia="仿宋_GB2312" w:hint="eastAsia"/>
          <w:sz w:val="28"/>
        </w:rPr>
        <w:t>180</w:t>
      </w:r>
      <w:r>
        <w:rPr>
          <w:rFonts w:eastAsia="仿宋_GB2312" w:hint="eastAsia"/>
          <w:sz w:val="28"/>
        </w:rPr>
        <w:t>÷（</w:t>
      </w:r>
      <w:r>
        <w:rPr>
          <w:rFonts w:eastAsia="仿宋_GB2312" w:hint="eastAsia"/>
          <w:sz w:val="28"/>
        </w:rPr>
        <w:t>46.3</w:t>
      </w:r>
      <w:r>
        <w:rPr>
          <w:rFonts w:eastAsia="仿宋_GB2312" w:hint="eastAsia"/>
          <w:sz w:val="28"/>
        </w:rPr>
        <w:t>×</w:t>
      </w:r>
      <w:r>
        <w:rPr>
          <w:rFonts w:eastAsia="仿宋_GB2312" w:hint="eastAsia"/>
          <w:sz w:val="28"/>
        </w:rPr>
        <w:t>8</w:t>
      </w:r>
      <w:r>
        <w:rPr>
          <w:rFonts w:eastAsia="仿宋_GB2312" w:hint="eastAsia"/>
          <w:sz w:val="28"/>
        </w:rPr>
        <w:t>％））％</w:t>
      </w:r>
    </w:p>
    <w:p w14:paraId="6E648A84" w14:textId="77777777" w:rsidR="00AA6D7C" w:rsidRDefault="00000000">
      <w:pPr>
        <w:widowControl w:val="0"/>
        <w:spacing w:line="500" w:lineRule="exact"/>
        <w:ind w:firstLineChars="200" w:firstLine="560"/>
        <w:rPr>
          <w:rFonts w:eastAsia="仿宋_GB2312"/>
          <w:sz w:val="28"/>
        </w:rPr>
      </w:pPr>
      <w:r>
        <w:rPr>
          <w:rFonts w:eastAsia="仿宋_GB2312"/>
          <w:sz w:val="28"/>
        </w:rPr>
        <w:t xml:space="preserve">          =118mm</w:t>
      </w:r>
      <w:r>
        <w:rPr>
          <w:rFonts w:eastAsia="仿宋_GB2312"/>
          <w:sz w:val="28"/>
          <w:vertAlign w:val="superscript"/>
        </w:rPr>
        <w:t>2</w:t>
      </w:r>
    </w:p>
    <w:p w14:paraId="2222EA88"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3</w:t>
      </w:r>
      <w:r>
        <w:rPr>
          <w:rFonts w:eastAsia="仿宋_GB2312" w:hint="eastAsia"/>
          <w:sz w:val="28"/>
        </w:rPr>
        <w:t>、按机械强度选择，查表得知其截面不小于</w:t>
      </w:r>
      <w:r>
        <w:rPr>
          <w:rFonts w:eastAsia="仿宋_GB2312" w:hint="eastAsia"/>
          <w:sz w:val="28"/>
        </w:rPr>
        <w:t>10mm</w:t>
      </w:r>
      <w:r>
        <w:rPr>
          <w:rFonts w:eastAsia="仿宋_GB2312" w:hint="eastAsia"/>
          <w:sz w:val="28"/>
          <w:vertAlign w:val="superscript"/>
        </w:rPr>
        <w:t>2</w:t>
      </w:r>
      <w:r>
        <w:rPr>
          <w:rFonts w:eastAsia="仿宋_GB2312" w:hint="eastAsia"/>
          <w:sz w:val="28"/>
        </w:rPr>
        <w:t>，最后，为了同时满足三个条件，故支线</w:t>
      </w:r>
      <w:r>
        <w:rPr>
          <w:rFonts w:eastAsia="仿宋_GB2312" w:hint="eastAsia"/>
          <w:sz w:val="28"/>
        </w:rPr>
        <w:t>1</w:t>
      </w:r>
      <w:r>
        <w:rPr>
          <w:rFonts w:eastAsia="仿宋_GB2312" w:hint="eastAsia"/>
          <w:sz w:val="28"/>
        </w:rPr>
        <w:t>截面选</w:t>
      </w:r>
      <w:r>
        <w:rPr>
          <w:rFonts w:eastAsia="仿宋_GB2312" w:hint="eastAsia"/>
          <w:sz w:val="28"/>
        </w:rPr>
        <w:t>150mm</w:t>
      </w:r>
      <w:r>
        <w:rPr>
          <w:rFonts w:eastAsia="仿宋_GB2312" w:hint="eastAsia"/>
          <w:sz w:val="28"/>
          <w:vertAlign w:val="superscript"/>
        </w:rPr>
        <w:t>2</w:t>
      </w:r>
      <w:r>
        <w:rPr>
          <w:rFonts w:eastAsia="仿宋_GB2312" w:hint="eastAsia"/>
          <w:sz w:val="28"/>
        </w:rPr>
        <w:t>的</w:t>
      </w:r>
      <w:r>
        <w:rPr>
          <w:rFonts w:eastAsia="仿宋_GB2312" w:hint="eastAsia"/>
          <w:sz w:val="28"/>
        </w:rPr>
        <w:t>BLV</w:t>
      </w:r>
      <w:r>
        <w:rPr>
          <w:rFonts w:eastAsia="仿宋_GB2312" w:hint="eastAsia"/>
          <w:sz w:val="28"/>
        </w:rPr>
        <w:t>铝芯塑料线。</w:t>
      </w:r>
    </w:p>
    <w:p w14:paraId="308C318F"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b</w:t>
      </w:r>
      <w:r>
        <w:rPr>
          <w:rFonts w:eastAsia="仿宋_GB2312" w:hint="eastAsia"/>
          <w:sz w:val="28"/>
        </w:rPr>
        <w:t>、支线</w:t>
      </w:r>
      <w:r>
        <w:rPr>
          <w:rFonts w:eastAsia="仿宋_GB2312" w:hint="eastAsia"/>
          <w:sz w:val="28"/>
        </w:rPr>
        <w:t>2</w:t>
      </w:r>
      <w:r>
        <w:rPr>
          <w:rFonts w:eastAsia="仿宋_GB2312" w:hint="eastAsia"/>
          <w:sz w:val="28"/>
        </w:rPr>
        <w:t>上的负荷为</w:t>
      </w:r>
      <w:r>
        <w:rPr>
          <w:rFonts w:eastAsia="仿宋_GB2312" w:hint="eastAsia"/>
          <w:sz w:val="28"/>
        </w:rPr>
        <w:t>2</w:t>
      </w:r>
      <w:r>
        <w:rPr>
          <w:rFonts w:eastAsia="仿宋_GB2312" w:hint="eastAsia"/>
          <w:sz w:val="28"/>
        </w:rPr>
        <w:t>台塔吊、一台井架、二台卷扬机、四台刨床及四台打夯机。</w:t>
      </w:r>
    </w:p>
    <w:p w14:paraId="0D55FFBD"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r>
      <w:r>
        <w:rPr>
          <w:rFonts w:eastAsia="仿宋_GB2312" w:hint="eastAsia"/>
          <w:sz w:val="28"/>
        </w:rPr>
        <w:t>∑</w:t>
      </w:r>
      <w:r>
        <w:rPr>
          <w:rFonts w:eastAsia="仿宋_GB2312" w:hint="eastAsia"/>
          <w:sz w:val="28"/>
        </w:rPr>
        <w:t>P1</w:t>
      </w:r>
      <w:r>
        <w:rPr>
          <w:rFonts w:eastAsia="仿宋_GB2312" w:hint="eastAsia"/>
          <w:sz w:val="28"/>
        </w:rPr>
        <w:t>＝</w:t>
      </w:r>
      <w:r>
        <w:rPr>
          <w:rFonts w:eastAsia="仿宋_GB2312" w:hint="eastAsia"/>
          <w:sz w:val="28"/>
        </w:rPr>
        <w:t xml:space="preserve">172.5KW </w:t>
      </w:r>
    </w:p>
    <w:p w14:paraId="37409F65"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1</w:t>
      </w:r>
      <w:r>
        <w:rPr>
          <w:rFonts w:eastAsia="仿宋_GB2312" w:hint="eastAsia"/>
          <w:sz w:val="28"/>
        </w:rPr>
        <w:t>、按导线允许电流选择，总线的工作电流为：</w:t>
      </w:r>
    </w:p>
    <w:p w14:paraId="452FC633"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r>
      <w:r>
        <w:rPr>
          <w:rFonts w:eastAsia="仿宋_GB2312" w:hint="eastAsia"/>
          <w:sz w:val="28"/>
        </w:rPr>
        <w:t>取：</w:t>
      </w:r>
      <w:r>
        <w:rPr>
          <w:rFonts w:eastAsia="仿宋_GB2312" w:hint="eastAsia"/>
          <w:sz w:val="28"/>
        </w:rPr>
        <w:t>U</w:t>
      </w:r>
      <w:r>
        <w:rPr>
          <w:rFonts w:eastAsia="仿宋_GB2312" w:hint="eastAsia"/>
          <w:sz w:val="28"/>
        </w:rPr>
        <w:t>线</w:t>
      </w:r>
      <w:r>
        <w:rPr>
          <w:rFonts w:eastAsia="仿宋_GB2312" w:hint="eastAsia"/>
          <w:sz w:val="28"/>
        </w:rPr>
        <w:t>=380V</w:t>
      </w:r>
      <w:r>
        <w:rPr>
          <w:rFonts w:eastAsia="仿宋_GB2312" w:hint="eastAsia"/>
          <w:sz w:val="28"/>
        </w:rPr>
        <w:t>，</w:t>
      </w:r>
      <w:r>
        <w:rPr>
          <w:rFonts w:eastAsia="仿宋_GB2312" w:hint="eastAsia"/>
          <w:sz w:val="28"/>
        </w:rPr>
        <w:t>cos</w:t>
      </w:r>
      <w:r>
        <w:rPr>
          <w:rFonts w:eastAsia="仿宋_GB2312" w:hint="eastAsia"/>
          <w:sz w:val="28"/>
        </w:rPr>
        <w:t>θ</w:t>
      </w:r>
      <w:r>
        <w:rPr>
          <w:rFonts w:eastAsia="仿宋_GB2312" w:hint="eastAsia"/>
          <w:sz w:val="28"/>
        </w:rPr>
        <w:t>=0.75</w:t>
      </w:r>
      <w:r>
        <w:rPr>
          <w:rFonts w:eastAsia="仿宋_GB2312" w:hint="eastAsia"/>
          <w:sz w:val="28"/>
        </w:rPr>
        <w:t>，</w:t>
      </w:r>
      <w:r>
        <w:rPr>
          <w:rFonts w:eastAsia="仿宋_GB2312" w:hint="eastAsia"/>
          <w:sz w:val="28"/>
        </w:rPr>
        <w:t>k=1</w:t>
      </w:r>
    </w:p>
    <w:p w14:paraId="54D36A91"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据公式</w:t>
      </w:r>
      <w:r>
        <w:rPr>
          <w:rFonts w:eastAsia="仿宋_GB2312" w:hint="eastAsia"/>
          <w:sz w:val="28"/>
        </w:rPr>
        <w:t xml:space="preserve"> </w:t>
      </w:r>
      <w:r>
        <w:rPr>
          <w:rFonts w:eastAsia="仿宋_GB2312" w:hint="eastAsia"/>
          <w:sz w:val="28"/>
        </w:rPr>
        <w:t>：</w:t>
      </w:r>
      <w:r>
        <w:rPr>
          <w:rFonts w:eastAsia="仿宋_GB2312" w:hint="eastAsia"/>
          <w:sz w:val="28"/>
        </w:rPr>
        <w:t xml:space="preserve"> I</w:t>
      </w:r>
      <w:r>
        <w:rPr>
          <w:rFonts w:eastAsia="仿宋_GB2312" w:hint="eastAsia"/>
          <w:sz w:val="28"/>
        </w:rPr>
        <w:t>线</w:t>
      </w:r>
      <w:r>
        <w:rPr>
          <w:rFonts w:eastAsia="仿宋_GB2312" w:hint="eastAsia"/>
          <w:sz w:val="28"/>
        </w:rPr>
        <w:t>=KP</w:t>
      </w:r>
      <w:r>
        <w:rPr>
          <w:rFonts w:eastAsia="仿宋_GB2312" w:hint="eastAsia"/>
          <w:sz w:val="28"/>
        </w:rPr>
        <w:t>÷（√</w:t>
      </w:r>
      <w:r>
        <w:rPr>
          <w:rFonts w:eastAsia="仿宋_GB2312" w:hint="eastAsia"/>
          <w:sz w:val="28"/>
        </w:rPr>
        <w:t>3</w:t>
      </w:r>
      <w:r>
        <w:rPr>
          <w:rFonts w:eastAsia="仿宋_GB2312" w:hint="eastAsia"/>
          <w:sz w:val="28"/>
        </w:rPr>
        <w:t>×</w:t>
      </w:r>
      <w:r>
        <w:rPr>
          <w:rFonts w:eastAsia="仿宋_GB2312" w:hint="eastAsia"/>
          <w:sz w:val="28"/>
        </w:rPr>
        <w:t>U</w:t>
      </w:r>
      <w:r>
        <w:rPr>
          <w:rFonts w:eastAsia="仿宋_GB2312" w:hint="eastAsia"/>
          <w:sz w:val="28"/>
        </w:rPr>
        <w:t>线×</w:t>
      </w:r>
      <w:r>
        <w:rPr>
          <w:rFonts w:eastAsia="仿宋_GB2312" w:hint="eastAsia"/>
          <w:sz w:val="28"/>
        </w:rPr>
        <w:t>COS</w:t>
      </w:r>
      <w:r>
        <w:rPr>
          <w:rFonts w:eastAsia="仿宋_GB2312" w:hint="eastAsia"/>
          <w:sz w:val="28"/>
        </w:rPr>
        <w:t>θ）</w:t>
      </w:r>
    </w:p>
    <w:p w14:paraId="4DAC26EC"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 xml:space="preserve">      </w:t>
      </w:r>
      <w:r>
        <w:rPr>
          <w:rFonts w:eastAsia="仿宋_GB2312" w:hint="eastAsia"/>
          <w:sz w:val="28"/>
        </w:rPr>
        <w:tab/>
      </w:r>
      <w:r>
        <w:rPr>
          <w:rFonts w:eastAsia="仿宋_GB2312" w:hint="eastAsia"/>
          <w:sz w:val="28"/>
        </w:rPr>
        <w:tab/>
        <w:t xml:space="preserve"> =</w:t>
      </w:r>
      <w:r>
        <w:rPr>
          <w:rFonts w:eastAsia="仿宋_GB2312" w:hint="eastAsia"/>
          <w:sz w:val="28"/>
        </w:rPr>
        <w:t>（</w:t>
      </w:r>
      <w:r>
        <w:rPr>
          <w:rFonts w:eastAsia="仿宋_GB2312" w:hint="eastAsia"/>
          <w:sz w:val="28"/>
        </w:rPr>
        <w:t>0.6</w:t>
      </w:r>
      <w:r>
        <w:rPr>
          <w:rFonts w:eastAsia="仿宋_GB2312" w:hint="eastAsia"/>
          <w:sz w:val="28"/>
        </w:rPr>
        <w:t>×</w:t>
      </w:r>
      <w:r>
        <w:rPr>
          <w:rFonts w:eastAsia="仿宋_GB2312" w:hint="eastAsia"/>
          <w:sz w:val="28"/>
        </w:rPr>
        <w:t>172500</w:t>
      </w:r>
      <w:r>
        <w:rPr>
          <w:rFonts w:eastAsia="仿宋_GB2312" w:hint="eastAsia"/>
          <w:sz w:val="28"/>
        </w:rPr>
        <w:t>）÷（√</w:t>
      </w:r>
      <w:r>
        <w:rPr>
          <w:rFonts w:eastAsia="仿宋_GB2312" w:hint="eastAsia"/>
          <w:sz w:val="28"/>
        </w:rPr>
        <w:t>3</w:t>
      </w:r>
      <w:r>
        <w:rPr>
          <w:rFonts w:eastAsia="仿宋_GB2312" w:hint="eastAsia"/>
          <w:sz w:val="28"/>
        </w:rPr>
        <w:t>×</w:t>
      </w:r>
      <w:r>
        <w:rPr>
          <w:rFonts w:eastAsia="仿宋_GB2312" w:hint="eastAsia"/>
          <w:sz w:val="28"/>
        </w:rPr>
        <w:t>380</w:t>
      </w:r>
      <w:r>
        <w:rPr>
          <w:rFonts w:eastAsia="仿宋_GB2312" w:hint="eastAsia"/>
          <w:sz w:val="28"/>
        </w:rPr>
        <w:t>×</w:t>
      </w:r>
      <w:r>
        <w:rPr>
          <w:rFonts w:eastAsia="仿宋_GB2312" w:hint="eastAsia"/>
          <w:sz w:val="28"/>
        </w:rPr>
        <w:t>0.75</w:t>
      </w:r>
      <w:r>
        <w:rPr>
          <w:rFonts w:eastAsia="仿宋_GB2312" w:hint="eastAsia"/>
          <w:sz w:val="28"/>
        </w:rPr>
        <w:t>）</w:t>
      </w:r>
    </w:p>
    <w:p w14:paraId="605E1B4D" w14:textId="77777777" w:rsidR="00AA6D7C" w:rsidRDefault="00000000">
      <w:pPr>
        <w:widowControl w:val="0"/>
        <w:spacing w:line="500" w:lineRule="exact"/>
        <w:ind w:firstLineChars="200" w:firstLine="560"/>
        <w:rPr>
          <w:rFonts w:eastAsia="仿宋_GB2312"/>
          <w:sz w:val="28"/>
        </w:rPr>
      </w:pPr>
      <w:r>
        <w:rPr>
          <w:rFonts w:eastAsia="仿宋_GB2312"/>
          <w:sz w:val="28"/>
        </w:rPr>
        <w:t xml:space="preserve">         </w:t>
      </w:r>
      <w:r>
        <w:rPr>
          <w:rFonts w:eastAsia="仿宋_GB2312" w:hint="eastAsia"/>
          <w:sz w:val="28"/>
        </w:rPr>
        <w:t xml:space="preserve">           </w:t>
      </w:r>
      <w:r>
        <w:rPr>
          <w:rFonts w:eastAsia="仿宋_GB2312"/>
          <w:sz w:val="28"/>
        </w:rPr>
        <w:t xml:space="preserve">    =209</w:t>
      </w:r>
      <w:r>
        <w:rPr>
          <w:rFonts w:eastAsia="仿宋_GB2312"/>
          <w:sz w:val="28"/>
        </w:rPr>
        <w:t>（</w:t>
      </w:r>
      <w:r>
        <w:rPr>
          <w:rFonts w:eastAsia="仿宋_GB2312"/>
          <w:sz w:val="28"/>
        </w:rPr>
        <w:t>A</w:t>
      </w:r>
      <w:r>
        <w:rPr>
          <w:rFonts w:eastAsia="仿宋_GB2312"/>
          <w:sz w:val="28"/>
        </w:rPr>
        <w:t>）</w:t>
      </w:r>
    </w:p>
    <w:p w14:paraId="154A4493"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r>
      <w:r>
        <w:rPr>
          <w:rFonts w:eastAsia="仿宋_GB2312" w:hint="eastAsia"/>
          <w:sz w:val="28"/>
        </w:rPr>
        <w:t>查表选用截面为</w:t>
      </w:r>
      <w:r>
        <w:rPr>
          <w:rFonts w:eastAsia="仿宋_GB2312" w:hint="eastAsia"/>
          <w:sz w:val="28"/>
        </w:rPr>
        <w:t>50mm</w:t>
      </w:r>
      <w:r>
        <w:rPr>
          <w:rFonts w:eastAsia="仿宋_GB2312" w:hint="eastAsia"/>
          <w:sz w:val="28"/>
          <w:vertAlign w:val="superscript"/>
        </w:rPr>
        <w:t>2</w:t>
      </w:r>
      <w:r>
        <w:rPr>
          <w:rFonts w:eastAsia="仿宋_GB2312" w:hint="eastAsia"/>
          <w:sz w:val="28"/>
        </w:rPr>
        <w:t>的</w:t>
      </w:r>
      <w:r>
        <w:rPr>
          <w:rFonts w:eastAsia="仿宋_GB2312" w:hint="eastAsia"/>
          <w:sz w:val="28"/>
        </w:rPr>
        <w:t>BX</w:t>
      </w:r>
      <w:r>
        <w:rPr>
          <w:rFonts w:eastAsia="仿宋_GB2312" w:hint="eastAsia"/>
          <w:sz w:val="28"/>
        </w:rPr>
        <w:t>型铜芯橡皮线。</w:t>
      </w:r>
    </w:p>
    <w:p w14:paraId="5D356895"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2</w:t>
      </w:r>
      <w:r>
        <w:rPr>
          <w:rFonts w:eastAsia="仿宋_GB2312" w:hint="eastAsia"/>
          <w:sz w:val="28"/>
        </w:rPr>
        <w:t>、按允许电压降选择：取</w:t>
      </w:r>
      <w:r>
        <w:rPr>
          <w:rFonts w:eastAsia="仿宋_GB2312" w:hint="eastAsia"/>
          <w:sz w:val="28"/>
        </w:rPr>
        <w:t>C=77</w:t>
      </w:r>
      <w:r>
        <w:rPr>
          <w:rFonts w:eastAsia="仿宋_GB2312" w:hint="eastAsia"/>
          <w:sz w:val="28"/>
        </w:rPr>
        <w:t>，ε</w:t>
      </w:r>
      <w:r>
        <w:rPr>
          <w:rFonts w:eastAsia="仿宋_GB2312" w:hint="eastAsia"/>
          <w:sz w:val="28"/>
        </w:rPr>
        <w:t xml:space="preserve"> =8</w:t>
      </w:r>
      <w:r>
        <w:rPr>
          <w:rFonts w:eastAsia="仿宋_GB2312" w:hint="eastAsia"/>
          <w:sz w:val="28"/>
        </w:rPr>
        <w:t>％，</w:t>
      </w:r>
      <w:r>
        <w:rPr>
          <w:rFonts w:eastAsia="仿宋_GB2312" w:hint="eastAsia"/>
          <w:sz w:val="28"/>
        </w:rPr>
        <w:t>L=180m</w:t>
      </w:r>
    </w:p>
    <w:p w14:paraId="64FA0A46"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按公式</w:t>
      </w:r>
      <w:r>
        <w:rPr>
          <w:rFonts w:eastAsia="仿宋_GB2312" w:hint="eastAsia"/>
          <w:sz w:val="28"/>
        </w:rPr>
        <w:t>:  S=</w:t>
      </w:r>
      <w:r>
        <w:rPr>
          <w:rFonts w:eastAsia="仿宋_GB2312" w:hint="eastAsia"/>
          <w:sz w:val="28"/>
        </w:rPr>
        <w:t>（∑</w:t>
      </w:r>
      <w:r>
        <w:rPr>
          <w:rFonts w:eastAsia="仿宋_GB2312" w:hint="eastAsia"/>
          <w:sz w:val="28"/>
        </w:rPr>
        <w:t>P</w:t>
      </w:r>
      <w:r>
        <w:rPr>
          <w:rFonts w:eastAsia="仿宋_GB2312" w:hint="eastAsia"/>
          <w:sz w:val="28"/>
        </w:rPr>
        <w:t>×</w:t>
      </w:r>
      <w:r>
        <w:rPr>
          <w:rFonts w:eastAsia="仿宋_GB2312" w:hint="eastAsia"/>
          <w:sz w:val="28"/>
        </w:rPr>
        <w:t>L</w:t>
      </w:r>
      <w:r>
        <w:rPr>
          <w:rFonts w:eastAsia="仿宋_GB2312" w:hint="eastAsia"/>
          <w:sz w:val="28"/>
        </w:rPr>
        <w:t>÷（</w:t>
      </w:r>
      <w:r>
        <w:rPr>
          <w:rFonts w:eastAsia="仿宋_GB2312" w:hint="eastAsia"/>
          <w:sz w:val="28"/>
        </w:rPr>
        <w:t>C</w:t>
      </w:r>
      <w:r>
        <w:rPr>
          <w:rFonts w:eastAsia="仿宋_GB2312" w:hint="eastAsia"/>
          <w:sz w:val="28"/>
        </w:rPr>
        <w:t>×ε</w:t>
      </w:r>
      <w:r>
        <w:rPr>
          <w:rFonts w:eastAsia="仿宋_GB2312" w:hint="eastAsia"/>
          <w:sz w:val="28"/>
        </w:rPr>
        <w:t xml:space="preserve"> </w:t>
      </w:r>
      <w:r>
        <w:rPr>
          <w:rFonts w:eastAsia="仿宋_GB2312" w:hint="eastAsia"/>
          <w:sz w:val="28"/>
        </w:rPr>
        <w:t>））％</w:t>
      </w:r>
    </w:p>
    <w:p w14:paraId="6768F9B7"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 xml:space="preserve">         =</w:t>
      </w:r>
      <w:r>
        <w:rPr>
          <w:rFonts w:eastAsia="仿宋_GB2312" w:hint="eastAsia"/>
          <w:sz w:val="28"/>
        </w:rPr>
        <w:t>（</w:t>
      </w:r>
      <w:r>
        <w:rPr>
          <w:rFonts w:eastAsia="仿宋_GB2312" w:hint="eastAsia"/>
          <w:sz w:val="28"/>
        </w:rPr>
        <w:t>172.5</w:t>
      </w:r>
      <w:r>
        <w:rPr>
          <w:rFonts w:eastAsia="仿宋_GB2312" w:hint="eastAsia"/>
          <w:sz w:val="28"/>
        </w:rPr>
        <w:t>×</w:t>
      </w:r>
      <w:r>
        <w:rPr>
          <w:rFonts w:eastAsia="仿宋_GB2312" w:hint="eastAsia"/>
          <w:sz w:val="28"/>
        </w:rPr>
        <w:t>180</w:t>
      </w:r>
      <w:r>
        <w:rPr>
          <w:rFonts w:eastAsia="仿宋_GB2312" w:hint="eastAsia"/>
          <w:sz w:val="28"/>
        </w:rPr>
        <w:t>÷（</w:t>
      </w:r>
      <w:r>
        <w:rPr>
          <w:rFonts w:eastAsia="仿宋_GB2312" w:hint="eastAsia"/>
          <w:sz w:val="28"/>
        </w:rPr>
        <w:t>77</w:t>
      </w:r>
      <w:r>
        <w:rPr>
          <w:rFonts w:eastAsia="仿宋_GB2312" w:hint="eastAsia"/>
          <w:sz w:val="28"/>
        </w:rPr>
        <w:t>×</w:t>
      </w:r>
      <w:r>
        <w:rPr>
          <w:rFonts w:eastAsia="仿宋_GB2312" w:hint="eastAsia"/>
          <w:sz w:val="28"/>
        </w:rPr>
        <w:t>8</w:t>
      </w:r>
      <w:r>
        <w:rPr>
          <w:rFonts w:eastAsia="仿宋_GB2312" w:hint="eastAsia"/>
          <w:sz w:val="28"/>
        </w:rPr>
        <w:t>％））％</w:t>
      </w:r>
    </w:p>
    <w:p w14:paraId="4140DCF6" w14:textId="77777777" w:rsidR="00AA6D7C" w:rsidRDefault="00000000">
      <w:pPr>
        <w:widowControl w:val="0"/>
        <w:spacing w:line="500" w:lineRule="exact"/>
        <w:ind w:firstLineChars="200" w:firstLine="560"/>
        <w:rPr>
          <w:rFonts w:eastAsia="仿宋_GB2312"/>
          <w:sz w:val="28"/>
        </w:rPr>
      </w:pPr>
      <w:r>
        <w:rPr>
          <w:rFonts w:eastAsia="仿宋_GB2312"/>
          <w:sz w:val="28"/>
        </w:rPr>
        <w:t xml:space="preserve">         =83.8mm</w:t>
      </w:r>
      <w:r>
        <w:rPr>
          <w:rFonts w:eastAsia="仿宋_GB2312"/>
          <w:sz w:val="28"/>
          <w:vertAlign w:val="superscript"/>
        </w:rPr>
        <w:t>2</w:t>
      </w:r>
    </w:p>
    <w:p w14:paraId="7069B064"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3</w:t>
      </w:r>
      <w:r>
        <w:rPr>
          <w:rFonts w:eastAsia="仿宋_GB2312" w:hint="eastAsia"/>
          <w:sz w:val="28"/>
        </w:rPr>
        <w:t>、按机械强度选择，查表得知其截面不小于</w:t>
      </w:r>
      <w:r>
        <w:rPr>
          <w:rFonts w:eastAsia="仿宋_GB2312" w:hint="eastAsia"/>
          <w:sz w:val="28"/>
        </w:rPr>
        <w:t>10mm2</w:t>
      </w:r>
      <w:r>
        <w:rPr>
          <w:rFonts w:eastAsia="仿宋_GB2312" w:hint="eastAsia"/>
          <w:sz w:val="28"/>
        </w:rPr>
        <w:t>，最后，为了同时满足三个条件，故支线</w:t>
      </w:r>
      <w:r>
        <w:rPr>
          <w:rFonts w:eastAsia="仿宋_GB2312" w:hint="eastAsia"/>
          <w:sz w:val="28"/>
        </w:rPr>
        <w:t>2</w:t>
      </w:r>
      <w:r>
        <w:rPr>
          <w:rFonts w:eastAsia="仿宋_GB2312" w:hint="eastAsia"/>
          <w:sz w:val="28"/>
        </w:rPr>
        <w:t>截面选</w:t>
      </w:r>
      <w:r>
        <w:rPr>
          <w:rFonts w:eastAsia="仿宋_GB2312" w:hint="eastAsia"/>
          <w:sz w:val="28"/>
        </w:rPr>
        <w:t>50mm</w:t>
      </w:r>
      <w:r>
        <w:rPr>
          <w:rFonts w:eastAsia="仿宋_GB2312" w:hint="eastAsia"/>
          <w:sz w:val="28"/>
          <w:vertAlign w:val="superscript"/>
        </w:rPr>
        <w:t>2</w:t>
      </w:r>
      <w:r>
        <w:rPr>
          <w:rFonts w:eastAsia="仿宋_GB2312" w:hint="eastAsia"/>
          <w:sz w:val="28"/>
        </w:rPr>
        <w:t>的</w:t>
      </w:r>
      <w:r>
        <w:rPr>
          <w:rFonts w:eastAsia="仿宋_GB2312" w:hint="eastAsia"/>
          <w:sz w:val="28"/>
        </w:rPr>
        <w:t>BX</w:t>
      </w:r>
      <w:r>
        <w:rPr>
          <w:rFonts w:eastAsia="仿宋_GB2312" w:hint="eastAsia"/>
          <w:sz w:val="28"/>
        </w:rPr>
        <w:t>铜芯橡皮线。</w:t>
      </w:r>
    </w:p>
    <w:p w14:paraId="21A0E32B"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C</w:t>
      </w:r>
      <w:r>
        <w:rPr>
          <w:rFonts w:eastAsia="仿宋_GB2312" w:hint="eastAsia"/>
          <w:sz w:val="28"/>
        </w:rPr>
        <w:t>、支线</w:t>
      </w:r>
      <w:r>
        <w:rPr>
          <w:rFonts w:eastAsia="仿宋_GB2312" w:hint="eastAsia"/>
          <w:sz w:val="28"/>
        </w:rPr>
        <w:t>3</w:t>
      </w:r>
      <w:r>
        <w:rPr>
          <w:rFonts w:eastAsia="仿宋_GB2312" w:hint="eastAsia"/>
          <w:sz w:val="28"/>
        </w:rPr>
        <w:t>上的负荷为电焊机、钢筋切断机、钢筋弯曲机、振动器等其它机具及室外照明用电。</w:t>
      </w:r>
    </w:p>
    <w:p w14:paraId="34379F65"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r>
      <w:r>
        <w:rPr>
          <w:rFonts w:eastAsia="仿宋_GB2312" w:hint="eastAsia"/>
          <w:sz w:val="28"/>
        </w:rPr>
        <w:t>∑</w:t>
      </w:r>
      <w:r>
        <w:rPr>
          <w:rFonts w:eastAsia="仿宋_GB2312" w:hint="eastAsia"/>
          <w:sz w:val="28"/>
        </w:rPr>
        <w:t>P1</w:t>
      </w:r>
      <w:r>
        <w:rPr>
          <w:rFonts w:eastAsia="仿宋_GB2312" w:hint="eastAsia"/>
          <w:sz w:val="28"/>
        </w:rPr>
        <w:t>＝</w:t>
      </w:r>
      <w:r>
        <w:rPr>
          <w:rFonts w:eastAsia="仿宋_GB2312" w:hint="eastAsia"/>
          <w:sz w:val="28"/>
        </w:rPr>
        <w:t xml:space="preserve">58.8KW        </w:t>
      </w:r>
      <w:r>
        <w:rPr>
          <w:rFonts w:eastAsia="仿宋_GB2312" w:hint="eastAsia"/>
          <w:sz w:val="28"/>
        </w:rPr>
        <w:t>∑</w:t>
      </w:r>
      <w:r>
        <w:rPr>
          <w:rFonts w:eastAsia="仿宋_GB2312" w:hint="eastAsia"/>
          <w:sz w:val="28"/>
        </w:rPr>
        <w:t>P2</w:t>
      </w:r>
      <w:r>
        <w:rPr>
          <w:rFonts w:eastAsia="仿宋_GB2312" w:hint="eastAsia"/>
          <w:sz w:val="28"/>
        </w:rPr>
        <w:t>＝</w:t>
      </w:r>
      <w:r>
        <w:rPr>
          <w:rFonts w:eastAsia="仿宋_GB2312" w:hint="eastAsia"/>
          <w:sz w:val="28"/>
        </w:rPr>
        <w:t xml:space="preserve">142KVA        </w:t>
      </w:r>
      <w:r>
        <w:rPr>
          <w:rFonts w:eastAsia="仿宋_GB2312" w:hint="eastAsia"/>
          <w:sz w:val="28"/>
        </w:rPr>
        <w:t>∑</w:t>
      </w:r>
      <w:r>
        <w:rPr>
          <w:rFonts w:eastAsia="仿宋_GB2312" w:hint="eastAsia"/>
          <w:sz w:val="28"/>
        </w:rPr>
        <w:t>P3</w:t>
      </w:r>
      <w:r>
        <w:rPr>
          <w:rFonts w:eastAsia="仿宋_GB2312" w:hint="eastAsia"/>
          <w:sz w:val="28"/>
        </w:rPr>
        <w:t>＝</w:t>
      </w:r>
      <w:r>
        <w:rPr>
          <w:rFonts w:eastAsia="仿宋_GB2312" w:hint="eastAsia"/>
          <w:sz w:val="28"/>
        </w:rPr>
        <w:t>41KW</w:t>
      </w:r>
    </w:p>
    <w:p w14:paraId="54EAB710"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1</w:t>
      </w:r>
      <w:r>
        <w:rPr>
          <w:rFonts w:eastAsia="仿宋_GB2312" w:hint="eastAsia"/>
          <w:sz w:val="28"/>
        </w:rPr>
        <w:t>、按导线允许电流选择，总线的工作电流为：</w:t>
      </w:r>
    </w:p>
    <w:p w14:paraId="4B7DC4B1"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取：</w:t>
      </w:r>
      <w:r>
        <w:rPr>
          <w:rFonts w:eastAsia="仿宋_GB2312" w:hint="eastAsia"/>
          <w:sz w:val="28"/>
        </w:rPr>
        <w:t>U</w:t>
      </w:r>
      <w:r>
        <w:rPr>
          <w:rFonts w:eastAsia="仿宋_GB2312" w:hint="eastAsia"/>
          <w:sz w:val="28"/>
        </w:rPr>
        <w:t>线</w:t>
      </w:r>
      <w:r>
        <w:rPr>
          <w:rFonts w:eastAsia="仿宋_GB2312" w:hint="eastAsia"/>
          <w:sz w:val="28"/>
        </w:rPr>
        <w:t>=380V</w:t>
      </w:r>
      <w:r>
        <w:rPr>
          <w:rFonts w:eastAsia="仿宋_GB2312" w:hint="eastAsia"/>
          <w:sz w:val="28"/>
        </w:rPr>
        <w:t>，</w:t>
      </w:r>
      <w:r>
        <w:rPr>
          <w:rFonts w:eastAsia="仿宋_GB2312" w:hint="eastAsia"/>
          <w:sz w:val="28"/>
        </w:rPr>
        <w:t>cos</w:t>
      </w:r>
      <w:r>
        <w:rPr>
          <w:rFonts w:eastAsia="仿宋_GB2312" w:hint="eastAsia"/>
          <w:sz w:val="28"/>
        </w:rPr>
        <w:t>θ</w:t>
      </w:r>
      <w:r>
        <w:rPr>
          <w:rFonts w:eastAsia="仿宋_GB2312" w:hint="eastAsia"/>
          <w:sz w:val="28"/>
        </w:rPr>
        <w:t>=0.75</w:t>
      </w:r>
      <w:r>
        <w:rPr>
          <w:rFonts w:eastAsia="仿宋_GB2312" w:hint="eastAsia"/>
          <w:sz w:val="28"/>
        </w:rPr>
        <w:t>，</w:t>
      </w:r>
      <w:r>
        <w:rPr>
          <w:rFonts w:eastAsia="仿宋_GB2312" w:hint="eastAsia"/>
          <w:sz w:val="28"/>
        </w:rPr>
        <w:t>k=1</w:t>
      </w:r>
    </w:p>
    <w:p w14:paraId="32EF9903"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据公式</w:t>
      </w:r>
      <w:r>
        <w:rPr>
          <w:rFonts w:eastAsia="仿宋_GB2312" w:hint="eastAsia"/>
          <w:sz w:val="28"/>
        </w:rPr>
        <w:t xml:space="preserve"> </w:t>
      </w:r>
      <w:r>
        <w:rPr>
          <w:rFonts w:eastAsia="仿宋_GB2312" w:hint="eastAsia"/>
          <w:sz w:val="28"/>
        </w:rPr>
        <w:t>：</w:t>
      </w:r>
      <w:r>
        <w:rPr>
          <w:rFonts w:eastAsia="仿宋_GB2312" w:hint="eastAsia"/>
          <w:sz w:val="28"/>
        </w:rPr>
        <w:t xml:space="preserve"> I</w:t>
      </w:r>
      <w:r>
        <w:rPr>
          <w:rFonts w:eastAsia="仿宋_GB2312" w:hint="eastAsia"/>
          <w:sz w:val="28"/>
        </w:rPr>
        <w:t>线</w:t>
      </w:r>
      <w:r>
        <w:rPr>
          <w:rFonts w:eastAsia="仿宋_GB2312" w:hint="eastAsia"/>
          <w:sz w:val="28"/>
        </w:rPr>
        <w:t>=KP</w:t>
      </w:r>
      <w:r>
        <w:rPr>
          <w:rFonts w:eastAsia="仿宋_GB2312" w:hint="eastAsia"/>
          <w:sz w:val="28"/>
        </w:rPr>
        <w:t>÷（√</w:t>
      </w:r>
      <w:r>
        <w:rPr>
          <w:rFonts w:eastAsia="仿宋_GB2312" w:hint="eastAsia"/>
          <w:sz w:val="28"/>
        </w:rPr>
        <w:t>3</w:t>
      </w:r>
      <w:r>
        <w:rPr>
          <w:rFonts w:eastAsia="仿宋_GB2312" w:hint="eastAsia"/>
          <w:sz w:val="28"/>
        </w:rPr>
        <w:t>×</w:t>
      </w:r>
      <w:r>
        <w:rPr>
          <w:rFonts w:eastAsia="仿宋_GB2312" w:hint="eastAsia"/>
          <w:sz w:val="28"/>
        </w:rPr>
        <w:t>U</w:t>
      </w:r>
      <w:r>
        <w:rPr>
          <w:rFonts w:eastAsia="仿宋_GB2312" w:hint="eastAsia"/>
          <w:sz w:val="28"/>
        </w:rPr>
        <w:t>线×</w:t>
      </w:r>
      <w:r>
        <w:rPr>
          <w:rFonts w:eastAsia="仿宋_GB2312" w:hint="eastAsia"/>
          <w:sz w:val="28"/>
        </w:rPr>
        <w:t>COS</w:t>
      </w:r>
      <w:r>
        <w:rPr>
          <w:rFonts w:eastAsia="仿宋_GB2312" w:hint="eastAsia"/>
          <w:sz w:val="28"/>
        </w:rPr>
        <w:t>θ）</w:t>
      </w:r>
    </w:p>
    <w:p w14:paraId="2CCDD258" w14:textId="77777777" w:rsidR="00AA6D7C" w:rsidRDefault="00000000">
      <w:pPr>
        <w:widowControl w:val="0"/>
        <w:spacing w:line="500" w:lineRule="exact"/>
        <w:ind w:firstLineChars="200" w:firstLine="560"/>
        <w:rPr>
          <w:rFonts w:eastAsia="仿宋_GB2312"/>
          <w:spacing w:val="-20"/>
          <w:sz w:val="28"/>
        </w:rPr>
      </w:pPr>
      <w:r>
        <w:rPr>
          <w:rFonts w:eastAsia="仿宋_GB2312" w:hint="eastAsia"/>
          <w:sz w:val="28"/>
        </w:rPr>
        <w:t xml:space="preserve">      </w:t>
      </w:r>
      <w:r>
        <w:rPr>
          <w:rFonts w:eastAsia="仿宋_GB2312" w:hint="eastAsia"/>
          <w:sz w:val="28"/>
        </w:rPr>
        <w:tab/>
      </w:r>
      <w:r>
        <w:rPr>
          <w:rFonts w:eastAsia="仿宋_GB2312" w:hint="eastAsia"/>
          <w:sz w:val="28"/>
        </w:rPr>
        <w:tab/>
        <w:t xml:space="preserve"> =</w:t>
      </w:r>
      <w:r>
        <w:rPr>
          <w:rFonts w:eastAsia="仿宋_GB2312" w:hint="eastAsia"/>
          <w:spacing w:val="-20"/>
          <w:sz w:val="28"/>
        </w:rPr>
        <w:t>（</w:t>
      </w:r>
      <w:r>
        <w:rPr>
          <w:rFonts w:eastAsia="仿宋_GB2312" w:hint="eastAsia"/>
          <w:spacing w:val="-20"/>
          <w:sz w:val="28"/>
        </w:rPr>
        <w:t>0.6</w:t>
      </w:r>
      <w:r>
        <w:rPr>
          <w:rFonts w:eastAsia="仿宋_GB2312" w:hint="eastAsia"/>
          <w:spacing w:val="-20"/>
          <w:sz w:val="28"/>
        </w:rPr>
        <w:t>×</w:t>
      </w:r>
      <w:r>
        <w:rPr>
          <w:rFonts w:eastAsia="仿宋_GB2312" w:hint="eastAsia"/>
          <w:spacing w:val="-20"/>
          <w:sz w:val="28"/>
        </w:rPr>
        <w:t>58800+0.6</w:t>
      </w:r>
      <w:r>
        <w:rPr>
          <w:rFonts w:eastAsia="仿宋_GB2312" w:hint="eastAsia"/>
          <w:spacing w:val="-20"/>
          <w:sz w:val="28"/>
        </w:rPr>
        <w:t>×</w:t>
      </w:r>
      <w:r>
        <w:rPr>
          <w:rFonts w:eastAsia="仿宋_GB2312" w:hint="eastAsia"/>
          <w:spacing w:val="-20"/>
          <w:sz w:val="28"/>
        </w:rPr>
        <w:t>142000+0.8</w:t>
      </w:r>
      <w:r>
        <w:rPr>
          <w:rFonts w:eastAsia="仿宋_GB2312" w:hint="eastAsia"/>
          <w:spacing w:val="-20"/>
          <w:sz w:val="28"/>
        </w:rPr>
        <w:t>×</w:t>
      </w:r>
      <w:r>
        <w:rPr>
          <w:rFonts w:eastAsia="仿宋_GB2312" w:hint="eastAsia"/>
          <w:spacing w:val="-20"/>
          <w:sz w:val="28"/>
        </w:rPr>
        <w:t>41000</w:t>
      </w:r>
      <w:r>
        <w:rPr>
          <w:rFonts w:eastAsia="仿宋_GB2312" w:hint="eastAsia"/>
          <w:spacing w:val="-20"/>
          <w:sz w:val="28"/>
        </w:rPr>
        <w:t>）÷（√</w:t>
      </w:r>
      <w:r>
        <w:rPr>
          <w:rFonts w:eastAsia="仿宋_GB2312" w:hint="eastAsia"/>
          <w:spacing w:val="-20"/>
          <w:sz w:val="28"/>
        </w:rPr>
        <w:t>3</w:t>
      </w:r>
      <w:r>
        <w:rPr>
          <w:rFonts w:eastAsia="仿宋_GB2312" w:hint="eastAsia"/>
          <w:spacing w:val="-20"/>
          <w:sz w:val="28"/>
        </w:rPr>
        <w:t>×</w:t>
      </w:r>
      <w:r>
        <w:rPr>
          <w:rFonts w:eastAsia="仿宋_GB2312" w:hint="eastAsia"/>
          <w:spacing w:val="-20"/>
          <w:sz w:val="28"/>
        </w:rPr>
        <w:t>380</w:t>
      </w:r>
      <w:r>
        <w:rPr>
          <w:rFonts w:eastAsia="仿宋_GB2312" w:hint="eastAsia"/>
          <w:spacing w:val="-20"/>
          <w:sz w:val="28"/>
        </w:rPr>
        <w:t>×</w:t>
      </w:r>
      <w:r>
        <w:rPr>
          <w:rFonts w:eastAsia="仿宋_GB2312" w:hint="eastAsia"/>
          <w:spacing w:val="-20"/>
          <w:sz w:val="28"/>
        </w:rPr>
        <w:t>0.75</w:t>
      </w:r>
      <w:r>
        <w:rPr>
          <w:rFonts w:eastAsia="仿宋_GB2312" w:hint="eastAsia"/>
          <w:spacing w:val="-20"/>
          <w:sz w:val="28"/>
        </w:rPr>
        <w:t>）</w:t>
      </w:r>
    </w:p>
    <w:p w14:paraId="6F0B5408" w14:textId="77777777" w:rsidR="00AA6D7C" w:rsidRDefault="00000000">
      <w:pPr>
        <w:widowControl w:val="0"/>
        <w:spacing w:line="500" w:lineRule="exact"/>
        <w:ind w:firstLineChars="200" w:firstLine="560"/>
        <w:rPr>
          <w:rFonts w:eastAsia="仿宋_GB2312"/>
          <w:sz w:val="28"/>
        </w:rPr>
      </w:pPr>
      <w:r>
        <w:rPr>
          <w:rFonts w:eastAsia="仿宋_GB2312"/>
          <w:sz w:val="28"/>
        </w:rPr>
        <w:t xml:space="preserve">           </w:t>
      </w:r>
      <w:r>
        <w:rPr>
          <w:rFonts w:eastAsia="仿宋_GB2312" w:hint="eastAsia"/>
          <w:sz w:val="28"/>
        </w:rPr>
        <w:t xml:space="preserve">           </w:t>
      </w:r>
      <w:r>
        <w:rPr>
          <w:rFonts w:eastAsia="仿宋_GB2312"/>
          <w:sz w:val="28"/>
        </w:rPr>
        <w:t xml:space="preserve">  =309</w:t>
      </w:r>
      <w:r>
        <w:rPr>
          <w:rFonts w:eastAsia="仿宋_GB2312"/>
          <w:sz w:val="28"/>
        </w:rPr>
        <w:t>（</w:t>
      </w:r>
      <w:r>
        <w:rPr>
          <w:rFonts w:eastAsia="仿宋_GB2312"/>
          <w:sz w:val="28"/>
        </w:rPr>
        <w:t>A</w:t>
      </w:r>
      <w:r>
        <w:rPr>
          <w:rFonts w:eastAsia="仿宋_GB2312"/>
          <w:sz w:val="28"/>
        </w:rPr>
        <w:t>）</w:t>
      </w:r>
    </w:p>
    <w:p w14:paraId="20A39D7C"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r>
      <w:r>
        <w:rPr>
          <w:rFonts w:eastAsia="仿宋_GB2312" w:hint="eastAsia"/>
          <w:sz w:val="28"/>
        </w:rPr>
        <w:t>查表选用截面为</w:t>
      </w:r>
      <w:r>
        <w:rPr>
          <w:rFonts w:eastAsia="仿宋_GB2312" w:hint="eastAsia"/>
          <w:sz w:val="28"/>
        </w:rPr>
        <w:t>150mm</w:t>
      </w:r>
      <w:r>
        <w:rPr>
          <w:rFonts w:eastAsia="仿宋_GB2312" w:hint="eastAsia"/>
          <w:sz w:val="28"/>
          <w:vertAlign w:val="superscript"/>
        </w:rPr>
        <w:t>2</w:t>
      </w:r>
      <w:r>
        <w:rPr>
          <w:rFonts w:eastAsia="仿宋_GB2312" w:hint="eastAsia"/>
          <w:sz w:val="28"/>
        </w:rPr>
        <w:t>的</w:t>
      </w:r>
      <w:r>
        <w:rPr>
          <w:rFonts w:eastAsia="仿宋_GB2312" w:hint="eastAsia"/>
          <w:sz w:val="28"/>
        </w:rPr>
        <w:t>BLV</w:t>
      </w:r>
      <w:r>
        <w:rPr>
          <w:rFonts w:eastAsia="仿宋_GB2312" w:hint="eastAsia"/>
          <w:sz w:val="28"/>
        </w:rPr>
        <w:t>型铝芯塑料线。</w:t>
      </w:r>
    </w:p>
    <w:p w14:paraId="3FDD6B26"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2</w:t>
      </w:r>
      <w:r>
        <w:rPr>
          <w:rFonts w:eastAsia="仿宋_GB2312" w:hint="eastAsia"/>
          <w:sz w:val="28"/>
        </w:rPr>
        <w:t>、按允许电压降选择：取</w:t>
      </w:r>
      <w:r>
        <w:rPr>
          <w:rFonts w:eastAsia="仿宋_GB2312" w:hint="eastAsia"/>
          <w:sz w:val="28"/>
        </w:rPr>
        <w:t>C=46.3</w:t>
      </w:r>
      <w:r>
        <w:rPr>
          <w:rFonts w:eastAsia="仿宋_GB2312" w:hint="eastAsia"/>
          <w:sz w:val="28"/>
        </w:rPr>
        <w:t>，ε</w:t>
      </w:r>
      <w:r>
        <w:rPr>
          <w:rFonts w:eastAsia="仿宋_GB2312" w:hint="eastAsia"/>
          <w:sz w:val="28"/>
        </w:rPr>
        <w:t xml:space="preserve"> =8</w:t>
      </w:r>
      <w:r>
        <w:rPr>
          <w:rFonts w:eastAsia="仿宋_GB2312" w:hint="eastAsia"/>
          <w:sz w:val="28"/>
        </w:rPr>
        <w:t>％，</w:t>
      </w:r>
      <w:r>
        <w:rPr>
          <w:rFonts w:eastAsia="仿宋_GB2312" w:hint="eastAsia"/>
          <w:sz w:val="28"/>
        </w:rPr>
        <w:t>L=180m</w:t>
      </w:r>
    </w:p>
    <w:p w14:paraId="2C646720" w14:textId="77777777" w:rsidR="00AA6D7C" w:rsidRDefault="00000000">
      <w:pPr>
        <w:widowControl w:val="0"/>
        <w:spacing w:line="500" w:lineRule="exact"/>
        <w:ind w:firstLineChars="200" w:firstLine="560"/>
        <w:rPr>
          <w:rFonts w:eastAsia="仿宋_GB2312"/>
          <w:sz w:val="28"/>
        </w:rPr>
      </w:pPr>
      <w:r>
        <w:rPr>
          <w:rFonts w:eastAsia="仿宋_GB2312" w:hint="eastAsia"/>
          <w:sz w:val="28"/>
        </w:rPr>
        <w:lastRenderedPageBreak/>
        <w:t>按公式</w:t>
      </w:r>
      <w:r>
        <w:rPr>
          <w:rFonts w:eastAsia="仿宋_GB2312" w:hint="eastAsia"/>
          <w:sz w:val="28"/>
        </w:rPr>
        <w:t>:  S=</w:t>
      </w:r>
      <w:r>
        <w:rPr>
          <w:rFonts w:eastAsia="仿宋_GB2312" w:hint="eastAsia"/>
          <w:sz w:val="28"/>
        </w:rPr>
        <w:t>（∑</w:t>
      </w:r>
      <w:r>
        <w:rPr>
          <w:rFonts w:eastAsia="仿宋_GB2312" w:hint="eastAsia"/>
          <w:sz w:val="28"/>
        </w:rPr>
        <w:t>P</w:t>
      </w:r>
      <w:r>
        <w:rPr>
          <w:rFonts w:eastAsia="仿宋_GB2312" w:hint="eastAsia"/>
          <w:sz w:val="28"/>
        </w:rPr>
        <w:t>×</w:t>
      </w:r>
      <w:r>
        <w:rPr>
          <w:rFonts w:eastAsia="仿宋_GB2312" w:hint="eastAsia"/>
          <w:sz w:val="28"/>
        </w:rPr>
        <w:t>L</w:t>
      </w:r>
      <w:r>
        <w:rPr>
          <w:rFonts w:eastAsia="仿宋_GB2312" w:hint="eastAsia"/>
          <w:sz w:val="28"/>
        </w:rPr>
        <w:t>÷（</w:t>
      </w:r>
      <w:r>
        <w:rPr>
          <w:rFonts w:eastAsia="仿宋_GB2312" w:hint="eastAsia"/>
          <w:sz w:val="28"/>
        </w:rPr>
        <w:t>C</w:t>
      </w:r>
      <w:r>
        <w:rPr>
          <w:rFonts w:eastAsia="仿宋_GB2312" w:hint="eastAsia"/>
          <w:sz w:val="28"/>
        </w:rPr>
        <w:t>×ε</w:t>
      </w:r>
      <w:r>
        <w:rPr>
          <w:rFonts w:eastAsia="仿宋_GB2312" w:hint="eastAsia"/>
          <w:sz w:val="28"/>
        </w:rPr>
        <w:t xml:space="preserve"> </w:t>
      </w:r>
      <w:r>
        <w:rPr>
          <w:rFonts w:eastAsia="仿宋_GB2312" w:hint="eastAsia"/>
          <w:sz w:val="28"/>
        </w:rPr>
        <w:t>））％</w:t>
      </w:r>
    </w:p>
    <w:p w14:paraId="22D4F3B2"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 xml:space="preserve">         =</w:t>
      </w:r>
      <w:r>
        <w:rPr>
          <w:rFonts w:eastAsia="仿宋_GB2312" w:hint="eastAsia"/>
          <w:sz w:val="28"/>
        </w:rPr>
        <w:t>（</w:t>
      </w:r>
      <w:r>
        <w:rPr>
          <w:rFonts w:eastAsia="仿宋_GB2312" w:hint="eastAsia"/>
          <w:sz w:val="28"/>
        </w:rPr>
        <w:t>241.8</w:t>
      </w:r>
      <w:r>
        <w:rPr>
          <w:rFonts w:eastAsia="仿宋_GB2312" w:hint="eastAsia"/>
          <w:sz w:val="28"/>
        </w:rPr>
        <w:t>×</w:t>
      </w:r>
      <w:r>
        <w:rPr>
          <w:rFonts w:eastAsia="仿宋_GB2312" w:hint="eastAsia"/>
          <w:sz w:val="28"/>
        </w:rPr>
        <w:t>180</w:t>
      </w:r>
      <w:r>
        <w:rPr>
          <w:rFonts w:eastAsia="仿宋_GB2312" w:hint="eastAsia"/>
          <w:sz w:val="28"/>
        </w:rPr>
        <w:t>÷（</w:t>
      </w:r>
      <w:r>
        <w:rPr>
          <w:rFonts w:eastAsia="仿宋_GB2312" w:hint="eastAsia"/>
          <w:sz w:val="28"/>
        </w:rPr>
        <w:t>46.3</w:t>
      </w:r>
      <w:r>
        <w:rPr>
          <w:rFonts w:eastAsia="仿宋_GB2312" w:hint="eastAsia"/>
          <w:sz w:val="28"/>
        </w:rPr>
        <w:t>×</w:t>
      </w:r>
      <w:r>
        <w:rPr>
          <w:rFonts w:eastAsia="仿宋_GB2312" w:hint="eastAsia"/>
          <w:sz w:val="28"/>
        </w:rPr>
        <w:t>8</w:t>
      </w:r>
      <w:r>
        <w:rPr>
          <w:rFonts w:eastAsia="仿宋_GB2312" w:hint="eastAsia"/>
          <w:sz w:val="28"/>
        </w:rPr>
        <w:t>％））％</w:t>
      </w:r>
    </w:p>
    <w:p w14:paraId="5E95A890" w14:textId="77777777" w:rsidR="00AA6D7C" w:rsidRDefault="00000000">
      <w:pPr>
        <w:widowControl w:val="0"/>
        <w:spacing w:line="500" w:lineRule="exact"/>
        <w:ind w:firstLineChars="200" w:firstLine="560"/>
        <w:rPr>
          <w:rFonts w:eastAsia="仿宋_GB2312"/>
          <w:sz w:val="28"/>
        </w:rPr>
      </w:pPr>
      <w:r>
        <w:rPr>
          <w:rFonts w:eastAsia="仿宋_GB2312"/>
          <w:sz w:val="28"/>
        </w:rPr>
        <w:t xml:space="preserve">         =50.4mm</w:t>
      </w:r>
      <w:r>
        <w:rPr>
          <w:rFonts w:eastAsia="仿宋_GB2312"/>
          <w:sz w:val="28"/>
          <w:vertAlign w:val="superscript"/>
        </w:rPr>
        <w:t>2</w:t>
      </w:r>
    </w:p>
    <w:p w14:paraId="2E707F4B" w14:textId="77777777" w:rsidR="00AA6D7C" w:rsidRDefault="00000000">
      <w:pPr>
        <w:widowControl w:val="0"/>
        <w:spacing w:line="500" w:lineRule="exact"/>
        <w:ind w:firstLineChars="200" w:firstLine="560"/>
        <w:rPr>
          <w:rFonts w:eastAsia="仿宋_GB2312"/>
          <w:sz w:val="28"/>
        </w:rPr>
      </w:pPr>
      <w:r>
        <w:rPr>
          <w:rFonts w:eastAsia="仿宋_GB2312" w:hint="eastAsia"/>
          <w:sz w:val="28"/>
        </w:rPr>
        <w:tab/>
        <w:t>3</w:t>
      </w:r>
      <w:r>
        <w:rPr>
          <w:rFonts w:eastAsia="仿宋_GB2312" w:hint="eastAsia"/>
          <w:sz w:val="28"/>
        </w:rPr>
        <w:t>、按机械强度选择，查表得知其截面不小于</w:t>
      </w:r>
      <w:r>
        <w:rPr>
          <w:rFonts w:eastAsia="仿宋_GB2312" w:hint="eastAsia"/>
          <w:sz w:val="28"/>
        </w:rPr>
        <w:t>10mm</w:t>
      </w:r>
      <w:r>
        <w:rPr>
          <w:rFonts w:eastAsia="仿宋_GB2312" w:hint="eastAsia"/>
          <w:sz w:val="28"/>
          <w:vertAlign w:val="superscript"/>
        </w:rPr>
        <w:t>2</w:t>
      </w:r>
      <w:r>
        <w:rPr>
          <w:rFonts w:eastAsia="仿宋_GB2312" w:hint="eastAsia"/>
          <w:sz w:val="28"/>
        </w:rPr>
        <w:t>，最后，为了同时满足三个条件，故支线</w:t>
      </w:r>
      <w:r>
        <w:rPr>
          <w:rFonts w:eastAsia="仿宋_GB2312" w:hint="eastAsia"/>
          <w:sz w:val="28"/>
        </w:rPr>
        <w:t>1</w:t>
      </w:r>
      <w:r>
        <w:rPr>
          <w:rFonts w:eastAsia="仿宋_GB2312" w:hint="eastAsia"/>
          <w:sz w:val="28"/>
        </w:rPr>
        <w:t>截面选</w:t>
      </w:r>
      <w:r>
        <w:rPr>
          <w:rFonts w:eastAsia="仿宋_GB2312" w:hint="eastAsia"/>
          <w:sz w:val="28"/>
        </w:rPr>
        <w:t>150mm</w:t>
      </w:r>
      <w:r>
        <w:rPr>
          <w:rFonts w:eastAsia="仿宋_GB2312" w:hint="eastAsia"/>
          <w:sz w:val="28"/>
          <w:vertAlign w:val="superscript"/>
        </w:rPr>
        <w:t>2</w:t>
      </w:r>
      <w:r>
        <w:rPr>
          <w:rFonts w:eastAsia="仿宋_GB2312" w:hint="eastAsia"/>
          <w:sz w:val="28"/>
        </w:rPr>
        <w:t>的</w:t>
      </w:r>
      <w:r>
        <w:rPr>
          <w:rFonts w:eastAsia="仿宋_GB2312" w:hint="eastAsia"/>
          <w:sz w:val="28"/>
        </w:rPr>
        <w:t>BLV</w:t>
      </w:r>
      <w:r>
        <w:rPr>
          <w:rFonts w:eastAsia="仿宋_GB2312" w:hint="eastAsia"/>
          <w:sz w:val="28"/>
        </w:rPr>
        <w:t>铝芯塑料线。</w:t>
      </w:r>
    </w:p>
    <w:p w14:paraId="2CD03810" w14:textId="77777777" w:rsidR="00AA6D7C" w:rsidRDefault="00000000">
      <w:pPr>
        <w:pStyle w:val="3"/>
      </w:pPr>
      <w:bookmarkStart w:id="265" w:name="_Toc28508816"/>
      <w:bookmarkStart w:id="266" w:name="_Toc28832865"/>
      <w:bookmarkStart w:id="267" w:name="_Toc28833112"/>
      <w:bookmarkStart w:id="268" w:name="_Toc51409908"/>
      <w:bookmarkStart w:id="269" w:name="_Toc56867110"/>
      <w:r>
        <w:rPr>
          <w:rFonts w:hint="eastAsia"/>
        </w:rPr>
        <w:t>7.5.2现场临时供水设计</w:t>
      </w:r>
      <w:bookmarkEnd w:id="265"/>
      <w:bookmarkEnd w:id="266"/>
      <w:bookmarkEnd w:id="267"/>
      <w:bookmarkEnd w:id="268"/>
      <w:bookmarkEnd w:id="269"/>
    </w:p>
    <w:p w14:paraId="4B039328" w14:textId="77777777" w:rsidR="00AA6D7C" w:rsidRDefault="00000000">
      <w:pPr>
        <w:widowControl w:val="0"/>
        <w:spacing w:line="500" w:lineRule="exact"/>
        <w:ind w:firstLineChars="200" w:firstLine="560"/>
        <w:rPr>
          <w:rFonts w:eastAsia="仿宋_GB2312"/>
          <w:snapToGrid w:val="0"/>
          <w:sz w:val="28"/>
        </w:rPr>
      </w:pPr>
      <w:r>
        <w:rPr>
          <w:rFonts w:eastAsia="仿宋_GB2312" w:hint="eastAsia"/>
          <w:snapToGrid w:val="0"/>
          <w:sz w:val="28"/>
        </w:rPr>
        <w:t>（</w:t>
      </w:r>
      <w:r>
        <w:rPr>
          <w:rFonts w:eastAsia="仿宋_GB2312" w:hint="eastAsia"/>
          <w:snapToGrid w:val="0"/>
          <w:sz w:val="28"/>
        </w:rPr>
        <w:t>1</w:t>
      </w:r>
      <w:r>
        <w:rPr>
          <w:rFonts w:eastAsia="仿宋_GB2312" w:hint="eastAsia"/>
          <w:snapToGrid w:val="0"/>
          <w:sz w:val="28"/>
        </w:rPr>
        <w:t>）施工用水简单地按水量较大的现浇砼工程考虑，工程总砼量取</w:t>
      </w:r>
      <w:r>
        <w:rPr>
          <w:rFonts w:eastAsia="仿宋_GB2312" w:hint="eastAsia"/>
          <w:snapToGrid w:val="0"/>
          <w:sz w:val="28"/>
        </w:rPr>
        <w:t>50000m</w:t>
      </w:r>
      <w:r>
        <w:rPr>
          <w:rFonts w:eastAsia="仿宋_GB2312" w:hint="eastAsia"/>
          <w:snapToGrid w:val="0"/>
          <w:sz w:val="28"/>
          <w:vertAlign w:val="superscript"/>
        </w:rPr>
        <w:t>3</w:t>
      </w:r>
      <w:r>
        <w:rPr>
          <w:rFonts w:eastAsia="仿宋_GB2312" w:hint="eastAsia"/>
          <w:snapToGrid w:val="0"/>
          <w:sz w:val="28"/>
        </w:rPr>
        <w:t>，砌砖量取</w:t>
      </w:r>
      <w:r>
        <w:rPr>
          <w:rFonts w:eastAsia="仿宋_GB2312" w:hint="eastAsia"/>
          <w:snapToGrid w:val="0"/>
          <w:sz w:val="28"/>
        </w:rPr>
        <w:t>2000m</w:t>
      </w:r>
      <w:r>
        <w:rPr>
          <w:rFonts w:eastAsia="仿宋_GB2312" w:hint="eastAsia"/>
          <w:snapToGrid w:val="0"/>
          <w:sz w:val="28"/>
          <w:vertAlign w:val="superscript"/>
        </w:rPr>
        <w:t>3</w:t>
      </w:r>
      <w:r>
        <w:rPr>
          <w:rFonts w:eastAsia="仿宋_GB2312" w:hint="eastAsia"/>
          <w:snapToGrid w:val="0"/>
          <w:sz w:val="28"/>
        </w:rPr>
        <w:t>。</w:t>
      </w:r>
    </w:p>
    <w:p w14:paraId="63313B19"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由</w:t>
      </w:r>
      <w:r>
        <w:rPr>
          <w:rFonts w:eastAsia="仿宋_GB2312" w:hint="eastAsia"/>
          <w:snapToGrid w:val="0"/>
          <w:sz w:val="28"/>
        </w:rPr>
        <w:t>q1=k1</w:t>
      </w:r>
      <w:r>
        <w:rPr>
          <w:rFonts w:eastAsia="仿宋_GB2312" w:hint="eastAsia"/>
          <w:snapToGrid w:val="0"/>
          <w:sz w:val="28"/>
        </w:rPr>
        <w:t>×∑（</w:t>
      </w:r>
      <w:r>
        <w:rPr>
          <w:rFonts w:eastAsia="仿宋_GB2312" w:hint="eastAsia"/>
          <w:snapToGrid w:val="0"/>
          <w:sz w:val="28"/>
        </w:rPr>
        <w:t>Q11</w:t>
      </w:r>
      <w:r>
        <w:rPr>
          <w:rFonts w:eastAsia="仿宋_GB2312" w:hint="eastAsia"/>
          <w:snapToGrid w:val="0"/>
          <w:sz w:val="28"/>
        </w:rPr>
        <w:t>×</w:t>
      </w:r>
      <w:r>
        <w:rPr>
          <w:rFonts w:eastAsia="仿宋_GB2312" w:hint="eastAsia"/>
          <w:snapToGrid w:val="0"/>
          <w:sz w:val="28"/>
        </w:rPr>
        <w:t>N11+Q12</w:t>
      </w:r>
      <w:r>
        <w:rPr>
          <w:rFonts w:eastAsia="仿宋_GB2312" w:hint="eastAsia"/>
          <w:snapToGrid w:val="0"/>
          <w:sz w:val="28"/>
        </w:rPr>
        <w:t>×</w:t>
      </w:r>
      <w:r>
        <w:rPr>
          <w:rFonts w:eastAsia="仿宋_GB2312" w:hint="eastAsia"/>
          <w:snapToGrid w:val="0"/>
          <w:sz w:val="28"/>
        </w:rPr>
        <w:t>N12</w:t>
      </w:r>
      <w:r>
        <w:rPr>
          <w:rFonts w:eastAsia="仿宋_GB2312" w:hint="eastAsia"/>
          <w:snapToGrid w:val="0"/>
          <w:sz w:val="28"/>
        </w:rPr>
        <w:t>）</w:t>
      </w:r>
      <w:r>
        <w:rPr>
          <w:rFonts w:eastAsia="仿宋_GB2312" w:hint="eastAsia"/>
          <w:snapToGrid w:val="0"/>
          <w:sz w:val="28"/>
        </w:rPr>
        <w:t xml:space="preserve"> </w:t>
      </w:r>
      <w:r>
        <w:rPr>
          <w:rFonts w:eastAsia="仿宋_GB2312" w:hint="eastAsia"/>
          <w:snapToGrid w:val="0"/>
          <w:sz w:val="28"/>
        </w:rPr>
        <w:t>÷（</w:t>
      </w:r>
      <w:r>
        <w:rPr>
          <w:rFonts w:eastAsia="仿宋_GB2312" w:hint="eastAsia"/>
          <w:snapToGrid w:val="0"/>
          <w:sz w:val="28"/>
        </w:rPr>
        <w:t>T1</w:t>
      </w:r>
      <w:r>
        <w:rPr>
          <w:rFonts w:eastAsia="仿宋_GB2312" w:hint="eastAsia"/>
          <w:snapToGrid w:val="0"/>
          <w:sz w:val="28"/>
        </w:rPr>
        <w:t>×</w:t>
      </w:r>
      <w:r>
        <w:rPr>
          <w:rFonts w:eastAsia="仿宋_GB2312" w:hint="eastAsia"/>
          <w:snapToGrid w:val="0"/>
          <w:sz w:val="28"/>
        </w:rPr>
        <w:t>t</w:t>
      </w:r>
      <w:r>
        <w:rPr>
          <w:rFonts w:eastAsia="仿宋_GB2312" w:hint="eastAsia"/>
          <w:snapToGrid w:val="0"/>
          <w:sz w:val="28"/>
        </w:rPr>
        <w:t>）×</w:t>
      </w:r>
      <w:r>
        <w:rPr>
          <w:rFonts w:eastAsia="仿宋_GB2312" w:hint="eastAsia"/>
          <w:snapToGrid w:val="0"/>
          <w:sz w:val="28"/>
        </w:rPr>
        <w:t>k2</w:t>
      </w:r>
      <w:r>
        <w:rPr>
          <w:rFonts w:eastAsia="仿宋_GB2312" w:hint="eastAsia"/>
          <w:snapToGrid w:val="0"/>
          <w:sz w:val="28"/>
        </w:rPr>
        <w:t>÷（</w:t>
      </w:r>
      <w:r>
        <w:rPr>
          <w:rFonts w:eastAsia="仿宋_GB2312" w:hint="eastAsia"/>
          <w:snapToGrid w:val="0"/>
          <w:sz w:val="28"/>
        </w:rPr>
        <w:t>8</w:t>
      </w:r>
      <w:r>
        <w:rPr>
          <w:rFonts w:eastAsia="仿宋_GB2312" w:hint="eastAsia"/>
          <w:snapToGrid w:val="0"/>
          <w:sz w:val="28"/>
        </w:rPr>
        <w:t>×</w:t>
      </w:r>
      <w:r>
        <w:rPr>
          <w:rFonts w:eastAsia="仿宋_GB2312" w:hint="eastAsia"/>
          <w:snapToGrid w:val="0"/>
          <w:sz w:val="28"/>
        </w:rPr>
        <w:t>3600</w:t>
      </w:r>
      <w:r>
        <w:rPr>
          <w:rFonts w:eastAsia="仿宋_GB2312" w:hint="eastAsia"/>
          <w:snapToGrid w:val="0"/>
          <w:sz w:val="28"/>
        </w:rPr>
        <w:t>）</w:t>
      </w:r>
    </w:p>
    <w:p w14:paraId="72B5188D" w14:textId="77777777" w:rsidR="00AA6D7C" w:rsidRDefault="00000000">
      <w:pPr>
        <w:widowControl w:val="0"/>
        <w:spacing w:line="500" w:lineRule="exact"/>
        <w:ind w:leftChars="280" w:left="1120" w:hangingChars="200" w:hanging="560"/>
        <w:jc w:val="both"/>
        <w:rPr>
          <w:rFonts w:eastAsia="仿宋_GB2312"/>
          <w:snapToGrid w:val="0"/>
          <w:sz w:val="28"/>
        </w:rPr>
      </w:pPr>
      <w:r>
        <w:rPr>
          <w:rFonts w:eastAsia="仿宋_GB2312" w:hint="eastAsia"/>
          <w:snapToGrid w:val="0"/>
          <w:sz w:val="28"/>
        </w:rPr>
        <w:t>取</w:t>
      </w:r>
      <w:r>
        <w:rPr>
          <w:rFonts w:eastAsia="仿宋_GB2312" w:hint="eastAsia"/>
          <w:snapToGrid w:val="0"/>
          <w:sz w:val="28"/>
        </w:rPr>
        <w:t>K1=1.05</w:t>
      </w:r>
      <w:r>
        <w:rPr>
          <w:rFonts w:eastAsia="仿宋_GB2312" w:hint="eastAsia"/>
          <w:snapToGrid w:val="0"/>
          <w:sz w:val="28"/>
        </w:rPr>
        <w:t>，</w:t>
      </w:r>
      <w:r>
        <w:rPr>
          <w:rFonts w:eastAsia="仿宋_GB2312" w:hint="eastAsia"/>
          <w:snapToGrid w:val="0"/>
          <w:sz w:val="28"/>
        </w:rPr>
        <w:t>Q11=50000m</w:t>
      </w:r>
      <w:r>
        <w:rPr>
          <w:rFonts w:eastAsia="仿宋_GB2312" w:hint="eastAsia"/>
          <w:snapToGrid w:val="0"/>
          <w:sz w:val="28"/>
          <w:vertAlign w:val="superscript"/>
        </w:rPr>
        <w:t>3</w:t>
      </w:r>
      <w:r>
        <w:rPr>
          <w:rFonts w:eastAsia="仿宋_GB2312" w:hint="eastAsia"/>
          <w:snapToGrid w:val="0"/>
          <w:sz w:val="28"/>
        </w:rPr>
        <w:t>，</w:t>
      </w:r>
      <w:r>
        <w:rPr>
          <w:rFonts w:eastAsia="仿宋_GB2312" w:hint="eastAsia"/>
          <w:snapToGrid w:val="0"/>
          <w:sz w:val="28"/>
        </w:rPr>
        <w:t>N11=2000L/m</w:t>
      </w:r>
      <w:r>
        <w:rPr>
          <w:rFonts w:eastAsia="仿宋_GB2312" w:hint="eastAsia"/>
          <w:snapToGrid w:val="0"/>
          <w:sz w:val="28"/>
          <w:vertAlign w:val="superscript"/>
        </w:rPr>
        <w:t>3</w:t>
      </w:r>
      <w:r>
        <w:rPr>
          <w:rFonts w:eastAsia="仿宋_GB2312" w:hint="eastAsia"/>
          <w:snapToGrid w:val="0"/>
          <w:sz w:val="28"/>
        </w:rPr>
        <w:t>，</w:t>
      </w:r>
      <w:r>
        <w:rPr>
          <w:rFonts w:eastAsia="仿宋_GB2312" w:hint="eastAsia"/>
          <w:snapToGrid w:val="0"/>
          <w:sz w:val="28"/>
        </w:rPr>
        <w:t>Q12=2000m</w:t>
      </w:r>
      <w:r>
        <w:rPr>
          <w:rFonts w:eastAsia="仿宋_GB2312" w:hint="eastAsia"/>
          <w:snapToGrid w:val="0"/>
          <w:sz w:val="28"/>
          <w:vertAlign w:val="superscript"/>
        </w:rPr>
        <w:t>3</w:t>
      </w:r>
      <w:r>
        <w:rPr>
          <w:rFonts w:eastAsia="仿宋_GB2312" w:hint="eastAsia"/>
          <w:snapToGrid w:val="0"/>
          <w:sz w:val="28"/>
        </w:rPr>
        <w:t>，</w:t>
      </w:r>
      <w:r>
        <w:rPr>
          <w:rFonts w:eastAsia="仿宋_GB2312" w:hint="eastAsia"/>
          <w:snapToGrid w:val="0"/>
          <w:sz w:val="28"/>
        </w:rPr>
        <w:t>N12=200L/m</w:t>
      </w:r>
      <w:r>
        <w:rPr>
          <w:rFonts w:eastAsia="仿宋_GB2312" w:hint="eastAsia"/>
          <w:snapToGrid w:val="0"/>
          <w:sz w:val="28"/>
          <w:vertAlign w:val="superscript"/>
        </w:rPr>
        <w:t>3</w:t>
      </w:r>
      <w:r>
        <w:rPr>
          <w:rFonts w:eastAsia="仿宋_GB2312" w:hint="eastAsia"/>
          <w:snapToGrid w:val="0"/>
          <w:sz w:val="28"/>
        </w:rPr>
        <w:t>，</w:t>
      </w:r>
      <w:r>
        <w:rPr>
          <w:rFonts w:eastAsia="仿宋_GB2312" w:hint="eastAsia"/>
          <w:snapToGrid w:val="0"/>
          <w:sz w:val="28"/>
        </w:rPr>
        <w:t>T1=150</w:t>
      </w:r>
      <w:r>
        <w:rPr>
          <w:rFonts w:eastAsia="仿宋_GB2312" w:hint="eastAsia"/>
          <w:snapToGrid w:val="0"/>
          <w:sz w:val="28"/>
        </w:rPr>
        <w:t>，</w:t>
      </w:r>
      <w:r>
        <w:rPr>
          <w:rFonts w:eastAsia="仿宋_GB2312" w:hint="eastAsia"/>
          <w:snapToGrid w:val="0"/>
          <w:sz w:val="28"/>
        </w:rPr>
        <w:t>t=3</w:t>
      </w:r>
      <w:r>
        <w:rPr>
          <w:rFonts w:eastAsia="仿宋_GB2312" w:hint="eastAsia"/>
          <w:snapToGrid w:val="0"/>
          <w:sz w:val="28"/>
        </w:rPr>
        <w:t>，</w:t>
      </w:r>
      <w:r>
        <w:rPr>
          <w:rFonts w:eastAsia="仿宋_GB2312" w:hint="eastAsia"/>
          <w:snapToGrid w:val="0"/>
          <w:sz w:val="28"/>
        </w:rPr>
        <w:t>k2=1.5</w:t>
      </w:r>
    </w:p>
    <w:p w14:paraId="287BDDB3"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得</w:t>
      </w:r>
      <w:r>
        <w:rPr>
          <w:rFonts w:eastAsia="仿宋_GB2312" w:hint="eastAsia"/>
          <w:snapToGrid w:val="0"/>
          <w:sz w:val="28"/>
        </w:rPr>
        <w:t>q1=1.05</w:t>
      </w:r>
      <w:r>
        <w:rPr>
          <w:rFonts w:eastAsia="仿宋_GB2312" w:hint="eastAsia"/>
          <w:snapToGrid w:val="0"/>
          <w:sz w:val="28"/>
        </w:rPr>
        <w:t>×（</w:t>
      </w:r>
      <w:r>
        <w:rPr>
          <w:rFonts w:eastAsia="仿宋_GB2312" w:hint="eastAsia"/>
          <w:snapToGrid w:val="0"/>
          <w:sz w:val="28"/>
        </w:rPr>
        <w:t>50000</w:t>
      </w:r>
      <w:r>
        <w:rPr>
          <w:rFonts w:eastAsia="仿宋_GB2312" w:hint="eastAsia"/>
          <w:snapToGrid w:val="0"/>
          <w:sz w:val="28"/>
        </w:rPr>
        <w:t>×</w:t>
      </w:r>
      <w:r>
        <w:rPr>
          <w:rFonts w:eastAsia="仿宋_GB2312" w:hint="eastAsia"/>
          <w:snapToGrid w:val="0"/>
          <w:sz w:val="28"/>
        </w:rPr>
        <w:t>2000+2000</w:t>
      </w:r>
      <w:r>
        <w:rPr>
          <w:rFonts w:eastAsia="仿宋_GB2312" w:hint="eastAsia"/>
          <w:snapToGrid w:val="0"/>
          <w:sz w:val="28"/>
        </w:rPr>
        <w:t>×</w:t>
      </w:r>
      <w:r>
        <w:rPr>
          <w:rFonts w:eastAsia="仿宋_GB2312" w:hint="eastAsia"/>
          <w:snapToGrid w:val="0"/>
          <w:sz w:val="28"/>
        </w:rPr>
        <w:t>200</w:t>
      </w:r>
      <w:r>
        <w:rPr>
          <w:rFonts w:eastAsia="仿宋_GB2312" w:hint="eastAsia"/>
          <w:snapToGrid w:val="0"/>
          <w:sz w:val="28"/>
        </w:rPr>
        <w:t>）÷（</w:t>
      </w:r>
      <w:r>
        <w:rPr>
          <w:rFonts w:eastAsia="仿宋_GB2312" w:hint="eastAsia"/>
          <w:snapToGrid w:val="0"/>
          <w:sz w:val="28"/>
        </w:rPr>
        <w:t>150</w:t>
      </w:r>
      <w:r>
        <w:rPr>
          <w:rFonts w:eastAsia="仿宋_GB2312" w:hint="eastAsia"/>
          <w:snapToGrid w:val="0"/>
          <w:sz w:val="28"/>
        </w:rPr>
        <w:t>×</w:t>
      </w:r>
      <w:r>
        <w:rPr>
          <w:rFonts w:eastAsia="仿宋_GB2312" w:hint="eastAsia"/>
          <w:snapToGrid w:val="0"/>
          <w:sz w:val="28"/>
        </w:rPr>
        <w:t>3</w:t>
      </w:r>
      <w:r>
        <w:rPr>
          <w:rFonts w:eastAsia="仿宋_GB2312" w:hint="eastAsia"/>
          <w:snapToGrid w:val="0"/>
          <w:sz w:val="28"/>
        </w:rPr>
        <w:t>）×</w:t>
      </w:r>
      <w:r>
        <w:rPr>
          <w:rFonts w:eastAsia="仿宋_GB2312" w:hint="eastAsia"/>
          <w:snapToGrid w:val="0"/>
          <w:sz w:val="28"/>
        </w:rPr>
        <w:t>1.5</w:t>
      </w:r>
      <w:r>
        <w:rPr>
          <w:rFonts w:eastAsia="仿宋_GB2312" w:hint="eastAsia"/>
          <w:snapToGrid w:val="0"/>
          <w:sz w:val="28"/>
        </w:rPr>
        <w:t>÷（</w:t>
      </w:r>
      <w:r>
        <w:rPr>
          <w:rFonts w:eastAsia="仿宋_GB2312" w:hint="eastAsia"/>
          <w:snapToGrid w:val="0"/>
          <w:sz w:val="28"/>
        </w:rPr>
        <w:t>8</w:t>
      </w:r>
      <w:r>
        <w:rPr>
          <w:rFonts w:eastAsia="仿宋_GB2312" w:hint="eastAsia"/>
          <w:snapToGrid w:val="0"/>
          <w:sz w:val="28"/>
        </w:rPr>
        <w:t>×</w:t>
      </w:r>
      <w:r>
        <w:rPr>
          <w:rFonts w:eastAsia="仿宋_GB2312" w:hint="eastAsia"/>
          <w:snapToGrid w:val="0"/>
          <w:sz w:val="28"/>
        </w:rPr>
        <w:t>3600</w:t>
      </w:r>
      <w:r>
        <w:rPr>
          <w:rFonts w:eastAsia="仿宋_GB2312" w:hint="eastAsia"/>
          <w:snapToGrid w:val="0"/>
          <w:sz w:val="28"/>
        </w:rPr>
        <w:t>）</w:t>
      </w:r>
    </w:p>
    <w:p w14:paraId="32F4D4E6" w14:textId="77777777" w:rsidR="00AA6D7C" w:rsidRDefault="00000000">
      <w:pPr>
        <w:widowControl w:val="0"/>
        <w:spacing w:line="500" w:lineRule="exact"/>
        <w:ind w:firstLineChars="400" w:firstLine="1120"/>
        <w:rPr>
          <w:rFonts w:eastAsia="仿宋_GB2312"/>
          <w:snapToGrid w:val="0"/>
          <w:sz w:val="28"/>
        </w:rPr>
      </w:pPr>
      <w:r>
        <w:rPr>
          <w:rFonts w:eastAsia="仿宋_GB2312"/>
          <w:snapToGrid w:val="0"/>
          <w:sz w:val="28"/>
        </w:rPr>
        <w:t>=15.8</w:t>
      </w:r>
      <w:r>
        <w:rPr>
          <w:rFonts w:eastAsia="仿宋_GB2312"/>
          <w:snapToGrid w:val="0"/>
          <w:sz w:val="28"/>
        </w:rPr>
        <w:t>（</w:t>
      </w:r>
      <w:r>
        <w:rPr>
          <w:rFonts w:eastAsia="仿宋_GB2312"/>
          <w:snapToGrid w:val="0"/>
          <w:sz w:val="28"/>
        </w:rPr>
        <w:t>L/s</w:t>
      </w:r>
      <w:r>
        <w:rPr>
          <w:rFonts w:eastAsia="仿宋_GB2312"/>
          <w:snapToGrid w:val="0"/>
          <w:sz w:val="28"/>
        </w:rPr>
        <w:t>）</w:t>
      </w:r>
    </w:p>
    <w:p w14:paraId="75985039" w14:textId="77777777" w:rsidR="00AA6D7C" w:rsidRDefault="00000000">
      <w:pPr>
        <w:widowControl w:val="0"/>
        <w:spacing w:line="500" w:lineRule="exact"/>
        <w:ind w:firstLineChars="200" w:firstLine="560"/>
        <w:rPr>
          <w:rFonts w:eastAsia="仿宋_GB2312"/>
          <w:snapToGrid w:val="0"/>
          <w:sz w:val="28"/>
        </w:rPr>
      </w:pPr>
      <w:r>
        <w:rPr>
          <w:rFonts w:eastAsia="仿宋_GB2312" w:hint="eastAsia"/>
          <w:snapToGrid w:val="0"/>
          <w:sz w:val="28"/>
        </w:rPr>
        <w:t>（</w:t>
      </w:r>
      <w:r>
        <w:rPr>
          <w:rFonts w:eastAsia="仿宋_GB2312" w:hint="eastAsia"/>
          <w:snapToGrid w:val="0"/>
          <w:sz w:val="28"/>
        </w:rPr>
        <w:t>2</w:t>
      </w:r>
      <w:r>
        <w:rPr>
          <w:rFonts w:eastAsia="仿宋_GB2312" w:hint="eastAsia"/>
          <w:snapToGrid w:val="0"/>
          <w:sz w:val="28"/>
        </w:rPr>
        <w:t>）施工机械用水量计算</w:t>
      </w:r>
    </w:p>
    <w:p w14:paraId="6F4A7E49"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施工机械用水简单的取用水量较大的对焊机及木工房机具考虑。</w:t>
      </w:r>
    </w:p>
    <w:p w14:paraId="17DB9FCC" w14:textId="77777777" w:rsidR="00AA6D7C" w:rsidRDefault="00000000">
      <w:pPr>
        <w:widowControl w:val="0"/>
        <w:spacing w:line="500" w:lineRule="exact"/>
        <w:ind w:firstLineChars="200" w:firstLine="560"/>
        <w:rPr>
          <w:rFonts w:eastAsia="仿宋_GB2312"/>
          <w:snapToGrid w:val="0"/>
          <w:sz w:val="28"/>
        </w:rPr>
      </w:pPr>
      <w:r>
        <w:rPr>
          <w:rFonts w:eastAsia="仿宋_GB2312" w:hint="eastAsia"/>
          <w:snapToGrid w:val="0"/>
          <w:sz w:val="28"/>
        </w:rPr>
        <w:t>由</w:t>
      </w:r>
      <w:r>
        <w:rPr>
          <w:rFonts w:eastAsia="仿宋_GB2312" w:hint="eastAsia"/>
          <w:snapToGrid w:val="0"/>
          <w:sz w:val="28"/>
        </w:rPr>
        <w:t>q2= k1</w:t>
      </w:r>
      <w:r>
        <w:rPr>
          <w:rFonts w:eastAsia="仿宋_GB2312" w:hint="eastAsia"/>
          <w:snapToGrid w:val="0"/>
          <w:sz w:val="28"/>
        </w:rPr>
        <w:t>×∑（</w:t>
      </w:r>
      <w:r>
        <w:rPr>
          <w:rFonts w:eastAsia="仿宋_GB2312" w:hint="eastAsia"/>
          <w:snapToGrid w:val="0"/>
          <w:sz w:val="28"/>
        </w:rPr>
        <w:t>Q21</w:t>
      </w:r>
      <w:r>
        <w:rPr>
          <w:rFonts w:eastAsia="仿宋_GB2312" w:hint="eastAsia"/>
          <w:snapToGrid w:val="0"/>
          <w:sz w:val="28"/>
        </w:rPr>
        <w:t>×</w:t>
      </w:r>
      <w:r>
        <w:rPr>
          <w:rFonts w:eastAsia="仿宋_GB2312" w:hint="eastAsia"/>
          <w:snapToGrid w:val="0"/>
          <w:sz w:val="28"/>
        </w:rPr>
        <w:t>N21+Q22</w:t>
      </w:r>
      <w:r>
        <w:rPr>
          <w:rFonts w:eastAsia="仿宋_GB2312" w:hint="eastAsia"/>
          <w:snapToGrid w:val="0"/>
          <w:sz w:val="28"/>
        </w:rPr>
        <w:t>×</w:t>
      </w:r>
      <w:r>
        <w:rPr>
          <w:rFonts w:eastAsia="仿宋_GB2312" w:hint="eastAsia"/>
          <w:snapToGrid w:val="0"/>
          <w:sz w:val="28"/>
        </w:rPr>
        <w:t>N22</w:t>
      </w:r>
      <w:r>
        <w:rPr>
          <w:rFonts w:eastAsia="仿宋_GB2312" w:hint="eastAsia"/>
          <w:snapToGrid w:val="0"/>
          <w:sz w:val="28"/>
        </w:rPr>
        <w:t>）×</w:t>
      </w:r>
      <w:r>
        <w:rPr>
          <w:rFonts w:eastAsia="仿宋_GB2312" w:hint="eastAsia"/>
          <w:snapToGrid w:val="0"/>
          <w:sz w:val="28"/>
        </w:rPr>
        <w:t>k3</w:t>
      </w:r>
      <w:r>
        <w:rPr>
          <w:rFonts w:eastAsia="仿宋_GB2312" w:hint="eastAsia"/>
          <w:snapToGrid w:val="0"/>
          <w:sz w:val="28"/>
        </w:rPr>
        <w:t>÷（</w:t>
      </w:r>
      <w:r>
        <w:rPr>
          <w:rFonts w:eastAsia="仿宋_GB2312" w:hint="eastAsia"/>
          <w:snapToGrid w:val="0"/>
          <w:sz w:val="28"/>
        </w:rPr>
        <w:t>8</w:t>
      </w:r>
      <w:r>
        <w:rPr>
          <w:rFonts w:eastAsia="仿宋_GB2312" w:hint="eastAsia"/>
          <w:snapToGrid w:val="0"/>
          <w:sz w:val="28"/>
        </w:rPr>
        <w:t>×</w:t>
      </w:r>
      <w:r>
        <w:rPr>
          <w:rFonts w:eastAsia="仿宋_GB2312" w:hint="eastAsia"/>
          <w:snapToGrid w:val="0"/>
          <w:sz w:val="28"/>
        </w:rPr>
        <w:t>3600</w:t>
      </w:r>
      <w:r>
        <w:rPr>
          <w:rFonts w:eastAsia="仿宋_GB2312" w:hint="eastAsia"/>
          <w:snapToGrid w:val="0"/>
          <w:sz w:val="28"/>
        </w:rPr>
        <w:t>）</w:t>
      </w:r>
    </w:p>
    <w:p w14:paraId="5F8E1087" w14:textId="77777777" w:rsidR="00AA6D7C" w:rsidRDefault="00000000">
      <w:pPr>
        <w:widowControl w:val="0"/>
        <w:spacing w:line="500" w:lineRule="exact"/>
        <w:ind w:firstLineChars="200" w:firstLine="560"/>
        <w:rPr>
          <w:rFonts w:eastAsia="仿宋_GB2312"/>
          <w:snapToGrid w:val="0"/>
          <w:sz w:val="28"/>
        </w:rPr>
      </w:pPr>
      <w:r>
        <w:rPr>
          <w:rFonts w:eastAsia="仿宋_GB2312" w:hint="eastAsia"/>
          <w:snapToGrid w:val="0"/>
          <w:sz w:val="28"/>
        </w:rPr>
        <w:t>取</w:t>
      </w:r>
      <w:r>
        <w:rPr>
          <w:rFonts w:eastAsia="仿宋_GB2312" w:hint="eastAsia"/>
          <w:snapToGrid w:val="0"/>
          <w:sz w:val="28"/>
        </w:rPr>
        <w:t>K1=1.05</w:t>
      </w:r>
      <w:r>
        <w:rPr>
          <w:rFonts w:eastAsia="仿宋_GB2312" w:hint="eastAsia"/>
          <w:snapToGrid w:val="0"/>
          <w:sz w:val="28"/>
        </w:rPr>
        <w:t>，</w:t>
      </w:r>
      <w:r>
        <w:rPr>
          <w:rFonts w:eastAsia="仿宋_GB2312" w:hint="eastAsia"/>
          <w:snapToGrid w:val="0"/>
          <w:sz w:val="28"/>
        </w:rPr>
        <w:t>Q21=6</w:t>
      </w:r>
      <w:r>
        <w:rPr>
          <w:rFonts w:eastAsia="仿宋_GB2312" w:hint="eastAsia"/>
          <w:snapToGrid w:val="0"/>
          <w:sz w:val="28"/>
        </w:rPr>
        <w:t>台×</w:t>
      </w:r>
      <w:r>
        <w:rPr>
          <w:rFonts w:eastAsia="仿宋_GB2312" w:hint="eastAsia"/>
          <w:snapToGrid w:val="0"/>
          <w:sz w:val="28"/>
        </w:rPr>
        <w:t>24h=144</w:t>
      </w:r>
      <w:r>
        <w:rPr>
          <w:rFonts w:eastAsia="仿宋_GB2312" w:hint="eastAsia"/>
          <w:snapToGrid w:val="0"/>
          <w:sz w:val="28"/>
        </w:rPr>
        <w:t>台×</w:t>
      </w:r>
      <w:r>
        <w:rPr>
          <w:rFonts w:eastAsia="仿宋_GB2312" w:hint="eastAsia"/>
          <w:snapToGrid w:val="0"/>
          <w:sz w:val="28"/>
        </w:rPr>
        <w:t>h</w:t>
      </w:r>
      <w:r>
        <w:rPr>
          <w:rFonts w:eastAsia="仿宋_GB2312" w:hint="eastAsia"/>
          <w:snapToGrid w:val="0"/>
          <w:sz w:val="28"/>
        </w:rPr>
        <w:t>，</w:t>
      </w:r>
      <w:r>
        <w:rPr>
          <w:rFonts w:eastAsia="仿宋_GB2312" w:hint="eastAsia"/>
          <w:snapToGrid w:val="0"/>
          <w:sz w:val="28"/>
        </w:rPr>
        <w:t>N21=300L/</w:t>
      </w:r>
      <w:r>
        <w:rPr>
          <w:rFonts w:eastAsia="仿宋_GB2312" w:hint="eastAsia"/>
          <w:snapToGrid w:val="0"/>
          <w:sz w:val="28"/>
        </w:rPr>
        <w:t>台×</w:t>
      </w:r>
      <w:r>
        <w:rPr>
          <w:rFonts w:eastAsia="仿宋_GB2312" w:hint="eastAsia"/>
          <w:snapToGrid w:val="0"/>
          <w:sz w:val="28"/>
        </w:rPr>
        <w:t>h</w:t>
      </w:r>
      <w:r>
        <w:rPr>
          <w:rFonts w:eastAsia="仿宋_GB2312" w:hint="eastAsia"/>
          <w:snapToGrid w:val="0"/>
          <w:sz w:val="28"/>
        </w:rPr>
        <w:t>，</w:t>
      </w:r>
      <w:r>
        <w:rPr>
          <w:rFonts w:eastAsia="仿宋_GB2312" w:hint="eastAsia"/>
          <w:snapToGrid w:val="0"/>
          <w:sz w:val="28"/>
        </w:rPr>
        <w:t>Q22=6</w:t>
      </w:r>
      <w:r>
        <w:rPr>
          <w:rFonts w:eastAsia="仿宋_GB2312" w:hint="eastAsia"/>
          <w:snapToGrid w:val="0"/>
          <w:sz w:val="28"/>
        </w:rPr>
        <w:t>台班，</w:t>
      </w:r>
      <w:r>
        <w:rPr>
          <w:rFonts w:eastAsia="仿宋_GB2312" w:hint="eastAsia"/>
          <w:snapToGrid w:val="0"/>
          <w:sz w:val="28"/>
        </w:rPr>
        <w:t>N22=20L/</w:t>
      </w:r>
      <w:r>
        <w:rPr>
          <w:rFonts w:eastAsia="仿宋_GB2312" w:hint="eastAsia"/>
          <w:snapToGrid w:val="0"/>
          <w:sz w:val="28"/>
        </w:rPr>
        <w:t>台班，</w:t>
      </w:r>
      <w:r>
        <w:rPr>
          <w:rFonts w:eastAsia="仿宋_GB2312" w:hint="eastAsia"/>
          <w:snapToGrid w:val="0"/>
          <w:sz w:val="28"/>
        </w:rPr>
        <w:t>k3=2</w:t>
      </w:r>
    </w:p>
    <w:p w14:paraId="681CE674" w14:textId="77777777" w:rsidR="00AA6D7C" w:rsidRDefault="00000000">
      <w:pPr>
        <w:widowControl w:val="0"/>
        <w:spacing w:line="500" w:lineRule="exact"/>
        <w:ind w:firstLineChars="200" w:firstLine="560"/>
        <w:rPr>
          <w:rFonts w:eastAsia="仿宋_GB2312"/>
          <w:snapToGrid w:val="0"/>
          <w:sz w:val="28"/>
        </w:rPr>
      </w:pPr>
      <w:r>
        <w:rPr>
          <w:rFonts w:eastAsia="仿宋_GB2312" w:hint="eastAsia"/>
          <w:snapToGrid w:val="0"/>
          <w:sz w:val="28"/>
        </w:rPr>
        <w:t>得</w:t>
      </w:r>
      <w:r>
        <w:rPr>
          <w:rFonts w:eastAsia="仿宋_GB2312" w:hint="eastAsia"/>
          <w:snapToGrid w:val="0"/>
          <w:sz w:val="28"/>
        </w:rPr>
        <w:t>q2= 1.05</w:t>
      </w:r>
      <w:r>
        <w:rPr>
          <w:rFonts w:eastAsia="仿宋_GB2312" w:hint="eastAsia"/>
          <w:snapToGrid w:val="0"/>
          <w:sz w:val="28"/>
        </w:rPr>
        <w:t>×</w:t>
      </w:r>
      <w:r>
        <w:rPr>
          <w:rFonts w:eastAsia="仿宋_GB2312" w:hint="eastAsia"/>
          <w:snapToGrid w:val="0"/>
          <w:sz w:val="28"/>
        </w:rPr>
        <w:t xml:space="preserve"> </w:t>
      </w:r>
      <w:r>
        <w:rPr>
          <w:rFonts w:eastAsia="仿宋_GB2312" w:hint="eastAsia"/>
          <w:snapToGrid w:val="0"/>
          <w:sz w:val="28"/>
        </w:rPr>
        <w:t>（</w:t>
      </w:r>
      <w:r>
        <w:rPr>
          <w:rFonts w:eastAsia="仿宋_GB2312" w:hint="eastAsia"/>
          <w:snapToGrid w:val="0"/>
          <w:sz w:val="28"/>
        </w:rPr>
        <w:t>144</w:t>
      </w:r>
      <w:r>
        <w:rPr>
          <w:rFonts w:eastAsia="仿宋_GB2312" w:hint="eastAsia"/>
          <w:snapToGrid w:val="0"/>
          <w:sz w:val="28"/>
        </w:rPr>
        <w:t>×</w:t>
      </w:r>
      <w:r>
        <w:rPr>
          <w:rFonts w:eastAsia="仿宋_GB2312" w:hint="eastAsia"/>
          <w:snapToGrid w:val="0"/>
          <w:sz w:val="28"/>
        </w:rPr>
        <w:t>300+6</w:t>
      </w:r>
      <w:r>
        <w:rPr>
          <w:rFonts w:eastAsia="仿宋_GB2312" w:hint="eastAsia"/>
          <w:snapToGrid w:val="0"/>
          <w:sz w:val="28"/>
        </w:rPr>
        <w:t>×</w:t>
      </w:r>
      <w:r>
        <w:rPr>
          <w:rFonts w:eastAsia="仿宋_GB2312" w:hint="eastAsia"/>
          <w:snapToGrid w:val="0"/>
          <w:sz w:val="28"/>
        </w:rPr>
        <w:t>20</w:t>
      </w:r>
      <w:r>
        <w:rPr>
          <w:rFonts w:eastAsia="仿宋_GB2312" w:hint="eastAsia"/>
          <w:snapToGrid w:val="0"/>
          <w:sz w:val="28"/>
        </w:rPr>
        <w:t>）×</w:t>
      </w:r>
      <w:r>
        <w:rPr>
          <w:rFonts w:eastAsia="仿宋_GB2312" w:hint="eastAsia"/>
          <w:snapToGrid w:val="0"/>
          <w:sz w:val="28"/>
        </w:rPr>
        <w:t>2</w:t>
      </w:r>
      <w:r>
        <w:rPr>
          <w:rFonts w:eastAsia="仿宋_GB2312" w:hint="eastAsia"/>
          <w:snapToGrid w:val="0"/>
          <w:sz w:val="28"/>
        </w:rPr>
        <w:t>÷（</w:t>
      </w:r>
      <w:r>
        <w:rPr>
          <w:rFonts w:eastAsia="仿宋_GB2312" w:hint="eastAsia"/>
          <w:snapToGrid w:val="0"/>
          <w:sz w:val="28"/>
        </w:rPr>
        <w:t>8</w:t>
      </w:r>
      <w:r>
        <w:rPr>
          <w:rFonts w:eastAsia="仿宋_GB2312" w:hint="eastAsia"/>
          <w:snapToGrid w:val="0"/>
          <w:sz w:val="28"/>
        </w:rPr>
        <w:t>×</w:t>
      </w:r>
      <w:r>
        <w:rPr>
          <w:rFonts w:eastAsia="仿宋_GB2312" w:hint="eastAsia"/>
          <w:snapToGrid w:val="0"/>
          <w:sz w:val="28"/>
        </w:rPr>
        <w:t>3600</w:t>
      </w:r>
      <w:r>
        <w:rPr>
          <w:rFonts w:eastAsia="仿宋_GB2312" w:hint="eastAsia"/>
          <w:snapToGrid w:val="0"/>
          <w:sz w:val="28"/>
        </w:rPr>
        <w:t>）</w:t>
      </w:r>
    </w:p>
    <w:p w14:paraId="37C1E10F" w14:textId="77777777" w:rsidR="00AA6D7C" w:rsidRDefault="00000000">
      <w:pPr>
        <w:widowControl w:val="0"/>
        <w:spacing w:line="500" w:lineRule="exact"/>
        <w:ind w:firstLineChars="400" w:firstLine="1120"/>
        <w:rPr>
          <w:rFonts w:eastAsia="仿宋_GB2312"/>
          <w:snapToGrid w:val="0"/>
          <w:sz w:val="28"/>
        </w:rPr>
      </w:pPr>
      <w:r>
        <w:rPr>
          <w:rFonts w:eastAsia="仿宋_GB2312"/>
          <w:snapToGrid w:val="0"/>
          <w:sz w:val="28"/>
        </w:rPr>
        <w:t>=3.2</w:t>
      </w:r>
      <w:r>
        <w:rPr>
          <w:rFonts w:eastAsia="仿宋_GB2312"/>
          <w:snapToGrid w:val="0"/>
          <w:sz w:val="28"/>
        </w:rPr>
        <w:t>（</w:t>
      </w:r>
      <w:r>
        <w:rPr>
          <w:rFonts w:eastAsia="仿宋_GB2312"/>
          <w:snapToGrid w:val="0"/>
          <w:sz w:val="28"/>
        </w:rPr>
        <w:t>L/s</w:t>
      </w:r>
      <w:r>
        <w:rPr>
          <w:rFonts w:eastAsia="仿宋_GB2312"/>
          <w:snapToGrid w:val="0"/>
          <w:sz w:val="28"/>
        </w:rPr>
        <w:t>）</w:t>
      </w:r>
    </w:p>
    <w:p w14:paraId="23E3CC06"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w:t>
      </w:r>
      <w:r>
        <w:rPr>
          <w:rFonts w:eastAsia="仿宋_GB2312" w:hint="eastAsia"/>
          <w:snapToGrid w:val="0"/>
          <w:sz w:val="28"/>
        </w:rPr>
        <w:t>3</w:t>
      </w:r>
      <w:r>
        <w:rPr>
          <w:rFonts w:eastAsia="仿宋_GB2312" w:hint="eastAsia"/>
          <w:snapToGrid w:val="0"/>
          <w:sz w:val="28"/>
        </w:rPr>
        <w:t>）现场生活用水量计算</w:t>
      </w:r>
    </w:p>
    <w:p w14:paraId="7516D845"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按</w:t>
      </w:r>
      <w:r>
        <w:rPr>
          <w:rFonts w:eastAsia="仿宋_GB2312" w:hint="eastAsia"/>
          <w:snapToGrid w:val="0"/>
          <w:sz w:val="28"/>
        </w:rPr>
        <w:t>2000</w:t>
      </w:r>
      <w:r>
        <w:rPr>
          <w:rFonts w:eastAsia="仿宋_GB2312" w:hint="eastAsia"/>
          <w:snapToGrid w:val="0"/>
          <w:sz w:val="28"/>
        </w:rPr>
        <w:t>人计算，</w:t>
      </w:r>
      <w:r>
        <w:rPr>
          <w:rFonts w:eastAsia="仿宋_GB2312" w:hint="eastAsia"/>
          <w:snapToGrid w:val="0"/>
          <w:sz w:val="28"/>
        </w:rPr>
        <w:t>N3=40L/</w:t>
      </w:r>
      <w:r>
        <w:rPr>
          <w:rFonts w:eastAsia="仿宋_GB2312" w:hint="eastAsia"/>
          <w:snapToGrid w:val="0"/>
          <w:sz w:val="28"/>
        </w:rPr>
        <w:t>人×日，</w:t>
      </w:r>
      <w:r>
        <w:rPr>
          <w:rFonts w:eastAsia="仿宋_GB2312" w:hint="eastAsia"/>
          <w:snapToGrid w:val="0"/>
          <w:sz w:val="28"/>
        </w:rPr>
        <w:t>K3=1.3</w:t>
      </w:r>
    </w:p>
    <w:p w14:paraId="0873C3F5"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snapToGrid w:val="0"/>
          <w:sz w:val="28"/>
        </w:rPr>
        <w:t>q3=</w:t>
      </w:r>
      <w:r>
        <w:rPr>
          <w:rFonts w:eastAsia="仿宋_GB2312"/>
          <w:snapToGrid w:val="0"/>
          <w:sz w:val="28"/>
        </w:rPr>
        <w:t>（</w:t>
      </w:r>
      <w:r>
        <w:rPr>
          <w:rFonts w:eastAsia="仿宋_GB2312"/>
          <w:snapToGrid w:val="0"/>
          <w:sz w:val="28"/>
        </w:rPr>
        <w:t>2000×40×1.3</w:t>
      </w:r>
      <w:r>
        <w:rPr>
          <w:rFonts w:eastAsia="仿宋_GB2312"/>
          <w:snapToGrid w:val="0"/>
          <w:sz w:val="28"/>
        </w:rPr>
        <w:t>）</w:t>
      </w:r>
      <w:r>
        <w:rPr>
          <w:rFonts w:eastAsia="仿宋_GB2312"/>
          <w:snapToGrid w:val="0"/>
          <w:sz w:val="28"/>
        </w:rPr>
        <w:t>÷</w:t>
      </w:r>
      <w:r>
        <w:rPr>
          <w:rFonts w:eastAsia="仿宋_GB2312"/>
          <w:snapToGrid w:val="0"/>
          <w:sz w:val="28"/>
        </w:rPr>
        <w:t>（</w:t>
      </w:r>
      <w:r>
        <w:rPr>
          <w:rFonts w:eastAsia="仿宋_GB2312"/>
          <w:snapToGrid w:val="0"/>
          <w:sz w:val="28"/>
        </w:rPr>
        <w:t>3×8×3600</w:t>
      </w:r>
      <w:r>
        <w:rPr>
          <w:rFonts w:eastAsia="仿宋_GB2312"/>
          <w:snapToGrid w:val="0"/>
          <w:sz w:val="28"/>
        </w:rPr>
        <w:t>）</w:t>
      </w:r>
      <w:r>
        <w:rPr>
          <w:rFonts w:eastAsia="仿宋_GB2312"/>
          <w:snapToGrid w:val="0"/>
          <w:sz w:val="28"/>
        </w:rPr>
        <w:t>=1.2</w:t>
      </w:r>
      <w:r>
        <w:rPr>
          <w:rFonts w:eastAsia="仿宋_GB2312"/>
          <w:snapToGrid w:val="0"/>
          <w:sz w:val="28"/>
        </w:rPr>
        <w:t>（</w:t>
      </w:r>
      <w:r>
        <w:rPr>
          <w:rFonts w:eastAsia="仿宋_GB2312"/>
          <w:snapToGrid w:val="0"/>
          <w:sz w:val="28"/>
        </w:rPr>
        <w:t>L/s</w:t>
      </w:r>
      <w:r>
        <w:rPr>
          <w:rFonts w:eastAsia="仿宋_GB2312"/>
          <w:snapToGrid w:val="0"/>
          <w:sz w:val="28"/>
        </w:rPr>
        <w:t>）</w:t>
      </w:r>
    </w:p>
    <w:p w14:paraId="5C314F44"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w:t>
      </w:r>
      <w:r>
        <w:rPr>
          <w:rFonts w:eastAsia="仿宋_GB2312" w:hint="eastAsia"/>
          <w:snapToGrid w:val="0"/>
          <w:sz w:val="28"/>
        </w:rPr>
        <w:t>4</w:t>
      </w:r>
      <w:r>
        <w:rPr>
          <w:rFonts w:eastAsia="仿宋_GB2312" w:hint="eastAsia"/>
          <w:snapToGrid w:val="0"/>
          <w:sz w:val="28"/>
        </w:rPr>
        <w:t>）消防用水量计算</w:t>
      </w:r>
    </w:p>
    <w:p w14:paraId="6ABAC58F"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查表得</w:t>
      </w:r>
      <w:r>
        <w:rPr>
          <w:rFonts w:eastAsia="仿宋_GB2312" w:hint="eastAsia"/>
          <w:snapToGrid w:val="0"/>
          <w:sz w:val="28"/>
        </w:rPr>
        <w:t>q5=15</w:t>
      </w:r>
      <w:r>
        <w:rPr>
          <w:rFonts w:eastAsia="仿宋_GB2312" w:hint="eastAsia"/>
          <w:snapToGrid w:val="0"/>
          <w:sz w:val="28"/>
        </w:rPr>
        <w:t>（</w:t>
      </w:r>
      <w:r>
        <w:rPr>
          <w:rFonts w:eastAsia="仿宋_GB2312" w:hint="eastAsia"/>
          <w:snapToGrid w:val="0"/>
          <w:sz w:val="28"/>
        </w:rPr>
        <w:t>L/s</w:t>
      </w:r>
      <w:r>
        <w:rPr>
          <w:rFonts w:eastAsia="仿宋_GB2312" w:hint="eastAsia"/>
          <w:snapToGrid w:val="0"/>
          <w:sz w:val="28"/>
        </w:rPr>
        <w:t>）</w:t>
      </w:r>
    </w:p>
    <w:p w14:paraId="1A39E155"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因</w:t>
      </w:r>
      <w:r>
        <w:rPr>
          <w:rFonts w:eastAsia="仿宋_GB2312" w:hint="eastAsia"/>
          <w:snapToGrid w:val="0"/>
          <w:sz w:val="28"/>
        </w:rPr>
        <w:t>q1+q2+q3=20.2&gt;q5=15</w:t>
      </w:r>
    </w:p>
    <w:p w14:paraId="39864050"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故</w:t>
      </w:r>
      <w:r>
        <w:rPr>
          <w:rFonts w:eastAsia="仿宋_GB2312" w:hint="eastAsia"/>
          <w:snapToGrid w:val="0"/>
          <w:sz w:val="28"/>
        </w:rPr>
        <w:t>Q</w:t>
      </w:r>
      <w:r>
        <w:rPr>
          <w:rFonts w:eastAsia="仿宋_GB2312" w:hint="eastAsia"/>
          <w:snapToGrid w:val="0"/>
          <w:sz w:val="28"/>
        </w:rPr>
        <w:t>总</w:t>
      </w:r>
      <w:r>
        <w:rPr>
          <w:rFonts w:eastAsia="仿宋_GB2312" w:hint="eastAsia"/>
          <w:snapToGrid w:val="0"/>
          <w:sz w:val="28"/>
        </w:rPr>
        <w:t xml:space="preserve">=20.2 L/s     </w:t>
      </w:r>
    </w:p>
    <w:p w14:paraId="6E5E0D02"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查表得</w:t>
      </w:r>
      <w:r>
        <w:rPr>
          <w:rFonts w:eastAsia="仿宋_GB2312" w:hint="eastAsia"/>
          <w:snapToGrid w:val="0"/>
          <w:sz w:val="28"/>
        </w:rPr>
        <w:t>D</w:t>
      </w:r>
      <w:r>
        <w:rPr>
          <w:rFonts w:eastAsia="仿宋_GB2312" w:hint="eastAsia"/>
          <w:snapToGrid w:val="0"/>
          <w:sz w:val="28"/>
        </w:rPr>
        <w:t>总</w:t>
      </w:r>
      <w:r>
        <w:rPr>
          <w:rFonts w:eastAsia="仿宋_GB2312" w:hint="eastAsia"/>
          <w:snapToGrid w:val="0"/>
          <w:sz w:val="28"/>
        </w:rPr>
        <w:t>=100mm</w:t>
      </w:r>
      <w:r>
        <w:rPr>
          <w:rFonts w:eastAsia="仿宋_GB2312" w:hint="eastAsia"/>
          <w:snapToGrid w:val="0"/>
          <w:sz w:val="28"/>
        </w:rPr>
        <w:t>（流速</w:t>
      </w:r>
      <w:r>
        <w:rPr>
          <w:rFonts w:eastAsia="仿宋_GB2312" w:hint="eastAsia"/>
          <w:snapToGrid w:val="0"/>
          <w:sz w:val="28"/>
        </w:rPr>
        <w:t xml:space="preserve">v=2.6m/s </w:t>
      </w:r>
      <w:r>
        <w:rPr>
          <w:rFonts w:eastAsia="仿宋_GB2312" w:hint="eastAsia"/>
          <w:snapToGrid w:val="0"/>
          <w:sz w:val="28"/>
        </w:rPr>
        <w:t>满足要求）</w:t>
      </w:r>
    </w:p>
    <w:p w14:paraId="2925FEAA"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现场由</w:t>
      </w:r>
      <w:r>
        <w:rPr>
          <w:rFonts w:eastAsia="仿宋_GB2312" w:hint="eastAsia"/>
          <w:snapToGrid w:val="0"/>
          <w:sz w:val="28"/>
        </w:rPr>
        <w:t>DN150</w:t>
      </w:r>
      <w:r>
        <w:rPr>
          <w:rFonts w:eastAsia="仿宋_GB2312" w:hint="eastAsia"/>
          <w:snapToGrid w:val="0"/>
          <w:sz w:val="28"/>
        </w:rPr>
        <w:t>主干管接入后分为两根</w:t>
      </w:r>
      <w:r>
        <w:rPr>
          <w:rFonts w:eastAsia="仿宋_GB2312" w:hint="eastAsia"/>
          <w:snapToGrid w:val="0"/>
          <w:sz w:val="28"/>
        </w:rPr>
        <w:t>DN80</w:t>
      </w:r>
      <w:r>
        <w:rPr>
          <w:rFonts w:eastAsia="仿宋_GB2312" w:hint="eastAsia"/>
          <w:snapToGrid w:val="0"/>
          <w:sz w:val="28"/>
        </w:rPr>
        <w:t>的支线管进入场地，并在入口</w:t>
      </w:r>
      <w:r>
        <w:rPr>
          <w:rFonts w:eastAsia="仿宋_GB2312" w:hint="eastAsia"/>
          <w:snapToGrid w:val="0"/>
          <w:sz w:val="28"/>
        </w:rPr>
        <w:lastRenderedPageBreak/>
        <w:t>处设一消防栓。</w:t>
      </w:r>
    </w:p>
    <w:p w14:paraId="31A779D4" w14:textId="77777777" w:rsidR="00AA6D7C" w:rsidRDefault="00000000">
      <w:pPr>
        <w:widowControl w:val="0"/>
        <w:spacing w:line="500" w:lineRule="exact"/>
        <w:ind w:firstLineChars="200" w:firstLine="560"/>
        <w:jc w:val="both"/>
        <w:rPr>
          <w:rFonts w:eastAsia="仿宋_GB2312"/>
          <w:snapToGrid w:val="0"/>
          <w:sz w:val="28"/>
        </w:rPr>
      </w:pPr>
      <w:r>
        <w:rPr>
          <w:rFonts w:eastAsia="仿宋_GB2312" w:hint="eastAsia"/>
          <w:snapToGrid w:val="0"/>
          <w:sz w:val="28"/>
        </w:rPr>
        <w:t>临时供水平面见附图。</w:t>
      </w:r>
    </w:p>
    <w:p w14:paraId="00F98B18" w14:textId="77777777" w:rsidR="00AA6D7C" w:rsidRDefault="00000000">
      <w:pPr>
        <w:pStyle w:val="3"/>
      </w:pPr>
      <w:r>
        <w:rPr>
          <w:rFonts w:hint="eastAsia"/>
        </w:rPr>
        <w:t>7.5.3现场排水设置</w:t>
      </w:r>
    </w:p>
    <w:p w14:paraId="0059B95E" w14:textId="77777777" w:rsidR="00AA6D7C" w:rsidRDefault="00000000">
      <w:pPr>
        <w:pStyle w:val="10"/>
        <w:spacing w:line="500" w:lineRule="exact"/>
      </w:pPr>
      <w:r>
        <w:rPr>
          <w:rFonts w:hint="eastAsia"/>
        </w:rPr>
        <w:t>现场排水设置详见“</w:t>
      </w:r>
      <w:r>
        <w:rPr>
          <w:rFonts w:hint="eastAsia"/>
          <w:snapToGrid w:val="0"/>
        </w:rPr>
        <w:t>4.2</w:t>
      </w:r>
      <w:r>
        <w:rPr>
          <w:snapToGrid w:val="0"/>
        </w:rPr>
        <w:t>.2</w:t>
      </w:r>
      <w:r>
        <w:rPr>
          <w:rFonts w:hint="eastAsia"/>
          <w:snapToGrid w:val="0"/>
        </w:rPr>
        <w:t>.2</w:t>
      </w:r>
      <w:r>
        <w:rPr>
          <w:rFonts w:hint="eastAsia"/>
          <w:snapToGrid w:val="0"/>
        </w:rPr>
        <w:t>边坡支护、排水方案”。</w:t>
      </w:r>
    </w:p>
    <w:p w14:paraId="0D28ED9F" w14:textId="77777777" w:rsidR="00AA6D7C" w:rsidRDefault="00000000">
      <w:pPr>
        <w:pStyle w:val="2"/>
      </w:pPr>
      <w:bookmarkStart w:id="270" w:name="_Toc202201648"/>
      <w:r>
        <w:rPr>
          <w:rFonts w:hint="eastAsia"/>
        </w:rPr>
        <w:t>7.6</w:t>
      </w:r>
      <w:r>
        <w:rPr>
          <w:rFonts w:hint="eastAsia"/>
        </w:rPr>
        <w:t>通讯</w:t>
      </w:r>
      <w:bookmarkEnd w:id="270"/>
    </w:p>
    <w:p w14:paraId="76309AA6" w14:textId="77777777" w:rsidR="00AA6D7C" w:rsidRDefault="00000000">
      <w:pPr>
        <w:pStyle w:val="10"/>
        <w:spacing w:line="500" w:lineRule="exact"/>
      </w:pPr>
      <w:r>
        <w:rPr>
          <w:rFonts w:hint="eastAsia"/>
        </w:rPr>
        <w:t>通讯以项目经理、副经理及技术负责人等原有手机为主，同时场内通讯增加对讲机联系。</w:t>
      </w:r>
    </w:p>
    <w:p w14:paraId="41A9DB59" w14:textId="77777777" w:rsidR="00AA6D7C" w:rsidRDefault="00000000">
      <w:pPr>
        <w:pStyle w:val="2"/>
      </w:pPr>
      <w:bookmarkStart w:id="271" w:name="_Toc202201649"/>
      <w:r>
        <w:rPr>
          <w:rFonts w:hint="eastAsia"/>
        </w:rPr>
        <w:t>7.7</w:t>
      </w:r>
      <w:r>
        <w:rPr>
          <w:rFonts w:hint="eastAsia"/>
        </w:rPr>
        <w:t>施工机械、加工厂、材料堆放布置</w:t>
      </w:r>
      <w:bookmarkEnd w:id="271"/>
    </w:p>
    <w:p w14:paraId="2C50C7B7" w14:textId="77777777" w:rsidR="00AA6D7C" w:rsidRDefault="00000000">
      <w:pPr>
        <w:pStyle w:val="10"/>
        <w:spacing w:line="500" w:lineRule="exact"/>
      </w:pPr>
      <w:r>
        <w:rPr>
          <w:rFonts w:hint="eastAsia"/>
        </w:rPr>
        <w:t>（</w:t>
      </w:r>
      <w:r>
        <w:rPr>
          <w:rFonts w:hint="eastAsia"/>
        </w:rPr>
        <w:t>1</w:t>
      </w:r>
      <w:r>
        <w:rPr>
          <w:rFonts w:hint="eastAsia"/>
        </w:rPr>
        <w:t>）混凝土、砂浆搅拌机的布置：本工程砼采用泵送商品砼，砼输送主要采用厂商提供的砼输送泵车，在现场新建工程南面布置</w:t>
      </w:r>
      <w:r>
        <w:rPr>
          <w:rFonts w:hint="eastAsia"/>
        </w:rPr>
        <w:t>2</w:t>
      </w:r>
      <w:r>
        <w:rPr>
          <w:rFonts w:hint="eastAsia"/>
        </w:rPr>
        <w:t>台</w:t>
      </w:r>
      <w:r>
        <w:rPr>
          <w:rFonts w:hint="eastAsia"/>
        </w:rPr>
        <w:t>HBT60C</w:t>
      </w:r>
      <w:r>
        <w:rPr>
          <w:rFonts w:hint="eastAsia"/>
        </w:rPr>
        <w:t>固定式砼输送泵，同时也在东面现场布置</w:t>
      </w:r>
      <w:r>
        <w:rPr>
          <w:rFonts w:hint="eastAsia"/>
        </w:rPr>
        <w:t>2</w:t>
      </w:r>
      <w:r>
        <w:rPr>
          <w:rFonts w:hint="eastAsia"/>
        </w:rPr>
        <w:t>台搅拌机，另外在一层</w:t>
      </w:r>
      <w:r>
        <w:fldChar w:fldCharType="begin"/>
      </w:r>
      <w:r>
        <w:instrText xml:space="preserve"> </w:instrText>
      </w:r>
      <w:r>
        <w:rPr>
          <w:rFonts w:hint="eastAsia"/>
        </w:rPr>
        <w:instrText>eq \o\ac(</w:instrText>
      </w:r>
      <w:r>
        <w:rPr>
          <w:rFonts w:ascii="仿宋_GB2312" w:hint="eastAsia"/>
          <w:position w:val="-5"/>
          <w:sz w:val="42"/>
        </w:rPr>
        <w:instrText>○</w:instrText>
      </w:r>
      <w:r>
        <w:rPr>
          <w:rFonts w:hint="eastAsia"/>
        </w:rPr>
        <w:instrText>,16)</w:instrText>
      </w:r>
      <w:r>
        <w:fldChar w:fldCharType="end"/>
      </w:r>
      <w:r>
        <w:rPr>
          <w:rFonts w:hint="eastAsia"/>
        </w:rPr>
        <w:t>轴（见平面布置图）布置</w:t>
      </w:r>
      <w:r>
        <w:rPr>
          <w:rFonts w:hint="eastAsia"/>
        </w:rPr>
        <w:t>2</w:t>
      </w:r>
      <w:r>
        <w:rPr>
          <w:rFonts w:hint="eastAsia"/>
        </w:rPr>
        <w:t>台搅拌机，搅拌零星砼和砂浆。</w:t>
      </w:r>
    </w:p>
    <w:p w14:paraId="320A7DEA" w14:textId="77777777" w:rsidR="00AA6D7C" w:rsidRDefault="00000000">
      <w:pPr>
        <w:pStyle w:val="10"/>
        <w:spacing w:line="500" w:lineRule="exact"/>
      </w:pPr>
      <w:r>
        <w:rPr>
          <w:rFonts w:hint="eastAsia"/>
        </w:rPr>
        <w:t>（</w:t>
      </w:r>
      <w:r>
        <w:rPr>
          <w:rFonts w:hint="eastAsia"/>
        </w:rPr>
        <w:t>2</w:t>
      </w:r>
      <w:r>
        <w:rPr>
          <w:rFonts w:hint="eastAsia"/>
        </w:rPr>
        <w:t>）钢筋加工厂：钢筋加工车间设在现场与临时用地交接口处的右边，由于加工量较大，在其前面预留较宽的原材料堆场。在其左侧预留较宽的半成品堆场并尽量在塔吊的回转半径内。</w:t>
      </w:r>
    </w:p>
    <w:p w14:paraId="578D49F5" w14:textId="77777777" w:rsidR="00AA6D7C" w:rsidRDefault="00000000">
      <w:pPr>
        <w:pStyle w:val="10"/>
        <w:spacing w:line="500" w:lineRule="exact"/>
      </w:pPr>
      <w:r>
        <w:rPr>
          <w:rFonts w:hint="eastAsia"/>
        </w:rPr>
        <w:t>（</w:t>
      </w:r>
      <w:r>
        <w:rPr>
          <w:rFonts w:hint="eastAsia"/>
        </w:rPr>
        <w:t>3</w:t>
      </w:r>
      <w:r>
        <w:rPr>
          <w:rFonts w:hint="eastAsia"/>
        </w:rPr>
        <w:t>）木材加工厂：因本工程采用的是Φ</w:t>
      </w:r>
      <w:r>
        <w:rPr>
          <w:rFonts w:hint="eastAsia"/>
        </w:rPr>
        <w:t>48</w:t>
      </w:r>
      <w:r>
        <w:rPr>
          <w:rFonts w:hint="eastAsia"/>
        </w:rPr>
        <w:t>×</w:t>
      </w:r>
      <w:r>
        <w:rPr>
          <w:rFonts w:hint="eastAsia"/>
        </w:rPr>
        <w:t>3.5</w:t>
      </w:r>
      <w:r>
        <w:rPr>
          <w:rFonts w:hint="eastAsia"/>
        </w:rPr>
        <w:t>的钢管支架，定型胶合板模板；木材的加工量不大，所以木工棚设于生产区大门左侧。</w:t>
      </w:r>
    </w:p>
    <w:p w14:paraId="625B0E93" w14:textId="77777777" w:rsidR="00AA6D7C" w:rsidRDefault="00000000">
      <w:pPr>
        <w:spacing w:line="50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）水电、暖通加工棚设于底层内；按实用面积分区隔离整齐。</w:t>
      </w:r>
    </w:p>
    <w:p w14:paraId="5A4AFDAF" w14:textId="77777777" w:rsidR="00AA6D7C" w:rsidRDefault="00000000">
      <w:pPr>
        <w:pStyle w:val="2"/>
      </w:pPr>
      <w:bookmarkStart w:id="272" w:name="_Toc202201650"/>
      <w:r>
        <w:rPr>
          <w:rFonts w:hint="eastAsia"/>
        </w:rPr>
        <w:t>7.8</w:t>
      </w:r>
      <w:r>
        <w:rPr>
          <w:rFonts w:hint="eastAsia"/>
        </w:rPr>
        <w:t>仓库和堆料场</w:t>
      </w:r>
      <w:bookmarkEnd w:id="272"/>
    </w:p>
    <w:p w14:paraId="09F30C14" w14:textId="77777777" w:rsidR="00AA6D7C" w:rsidRDefault="00000000">
      <w:pPr>
        <w:pStyle w:val="10"/>
        <w:spacing w:line="500" w:lineRule="exact"/>
      </w:pPr>
      <w:r>
        <w:rPr>
          <w:rFonts w:hint="eastAsia"/>
        </w:rPr>
        <w:t>（</w:t>
      </w:r>
      <w:r>
        <w:rPr>
          <w:rFonts w:hint="eastAsia"/>
        </w:rPr>
        <w:t>1</w:t>
      </w:r>
      <w:r>
        <w:rPr>
          <w:rFonts w:hint="eastAsia"/>
        </w:rPr>
        <w:t>）材料仓库：在钢筋加工场边布置有工具房和材料仓库。</w:t>
      </w:r>
    </w:p>
    <w:p w14:paraId="4C230526" w14:textId="77777777" w:rsidR="00AA6D7C" w:rsidRDefault="00000000">
      <w:pPr>
        <w:pStyle w:val="10"/>
        <w:spacing w:line="500" w:lineRule="exact"/>
      </w:pPr>
      <w:r>
        <w:rPr>
          <w:rFonts w:hint="eastAsia"/>
        </w:rPr>
        <w:t>（</w:t>
      </w:r>
      <w:r>
        <w:rPr>
          <w:rFonts w:hint="eastAsia"/>
        </w:rPr>
        <w:t>2</w:t>
      </w:r>
      <w:r>
        <w:rPr>
          <w:rFonts w:hint="eastAsia"/>
        </w:rPr>
        <w:t>）水泥库：水泥主要是砂浆用，可布置在一层室内。</w:t>
      </w:r>
    </w:p>
    <w:p w14:paraId="7689713F" w14:textId="77777777" w:rsidR="00AA6D7C" w:rsidRDefault="00000000">
      <w:pPr>
        <w:pStyle w:val="10"/>
        <w:spacing w:line="500" w:lineRule="exact"/>
      </w:pPr>
      <w:r>
        <w:rPr>
          <w:rFonts w:hint="eastAsia"/>
        </w:rPr>
        <w:t>（</w:t>
      </w:r>
      <w:r>
        <w:rPr>
          <w:rFonts w:hint="eastAsia"/>
        </w:rPr>
        <w:t>3</w:t>
      </w:r>
      <w:r>
        <w:rPr>
          <w:rFonts w:hint="eastAsia"/>
        </w:rPr>
        <w:t>）砂石骨料堆场：砂石就近堆放在搅拌机旁边。</w:t>
      </w:r>
      <w:r>
        <w:t xml:space="preserve"> </w:t>
      </w:r>
    </w:p>
    <w:p w14:paraId="11CA740D" w14:textId="77777777" w:rsidR="00AA6D7C" w:rsidRDefault="00000000">
      <w:pPr>
        <w:pStyle w:val="10"/>
        <w:spacing w:line="500" w:lineRule="exact"/>
      </w:pPr>
      <w:r>
        <w:rPr>
          <w:rFonts w:hint="eastAsia"/>
        </w:rPr>
        <w:t>（</w:t>
      </w:r>
      <w:r>
        <w:rPr>
          <w:rFonts w:hint="eastAsia"/>
        </w:rPr>
        <w:t>4</w:t>
      </w:r>
      <w:r>
        <w:rPr>
          <w:rFonts w:hint="eastAsia"/>
        </w:rPr>
        <w:t>）周转材料堆场：所需用的钢管等周转材料主要布置在人工湖靠近路边堆放，待结构层拆模后，堆放在结构层室内。</w:t>
      </w:r>
    </w:p>
    <w:p w14:paraId="1ED2DB6F" w14:textId="77777777" w:rsidR="00AA6D7C" w:rsidRDefault="00000000">
      <w:pPr>
        <w:pStyle w:val="2"/>
      </w:pPr>
      <w:bookmarkStart w:id="273" w:name="_Toc202201651"/>
      <w:r>
        <w:rPr>
          <w:rFonts w:hint="eastAsia"/>
        </w:rPr>
        <w:t>7.9</w:t>
      </w:r>
      <w:r>
        <w:rPr>
          <w:rFonts w:hint="eastAsia"/>
        </w:rPr>
        <w:t>办公、生活临时设施布置</w:t>
      </w:r>
      <w:bookmarkEnd w:id="273"/>
    </w:p>
    <w:p w14:paraId="1A38FA75" w14:textId="77777777" w:rsidR="00AA6D7C" w:rsidRDefault="00000000">
      <w:pPr>
        <w:spacing w:line="500" w:lineRule="exact"/>
        <w:ind w:firstLineChars="200" w:firstLine="560"/>
        <w:rPr>
          <w:rFonts w:eastAsia="仿宋_GB2312"/>
          <w:sz w:val="28"/>
        </w:rPr>
      </w:pPr>
      <w:r>
        <w:rPr>
          <w:rFonts w:eastAsia="仿宋_GB2312" w:hint="eastAsia"/>
          <w:sz w:val="28"/>
        </w:rPr>
        <w:t>生活区与生产区隔离，租用场地，设有宿舍、厨房、卫生间等设施。办公区设在建筑物的西角落，其具体位置等详见平面布置图。</w:t>
      </w:r>
    </w:p>
    <w:p w14:paraId="16ED18C6" w14:textId="77777777" w:rsidR="00AA6D7C" w:rsidRDefault="00000000">
      <w:pPr>
        <w:pStyle w:val="2"/>
      </w:pPr>
      <w:bookmarkStart w:id="274" w:name="_Toc202201652"/>
      <w:r>
        <w:rPr>
          <w:rFonts w:hint="eastAsia"/>
        </w:rPr>
        <w:t>7.10</w:t>
      </w:r>
      <w:r>
        <w:rPr>
          <w:rFonts w:hint="eastAsia"/>
        </w:rPr>
        <w:t>施工现场平面布置图</w:t>
      </w:r>
      <w:bookmarkEnd w:id="274"/>
    </w:p>
    <w:p w14:paraId="20DC153C" w14:textId="77777777" w:rsidR="00AA6D7C" w:rsidRDefault="00000000">
      <w:pPr>
        <w:widowControl w:val="0"/>
        <w:spacing w:line="500" w:lineRule="exact"/>
        <w:ind w:firstLine="540"/>
        <w:jc w:val="both"/>
        <w:rPr>
          <w:rFonts w:eastAsia="仿宋_GB2312"/>
          <w:kern w:val="2"/>
          <w:sz w:val="28"/>
        </w:rPr>
      </w:pPr>
      <w:r>
        <w:rPr>
          <w:rFonts w:eastAsia="仿宋_GB2312" w:hint="eastAsia"/>
          <w:kern w:val="2"/>
          <w:sz w:val="28"/>
        </w:rPr>
        <w:t>本工程施工现场平面布置见附图。</w:t>
      </w:r>
    </w:p>
    <w:p w14:paraId="36276634" w14:textId="77777777" w:rsidR="00AA6D7C" w:rsidRDefault="00AA6D7C">
      <w:pPr>
        <w:widowControl w:val="0"/>
        <w:spacing w:line="580" w:lineRule="exact"/>
        <w:ind w:firstLine="540"/>
        <w:jc w:val="both"/>
        <w:rPr>
          <w:rFonts w:eastAsia="仿宋_GB2312"/>
          <w:color w:val="000000"/>
          <w:kern w:val="2"/>
          <w:sz w:val="28"/>
        </w:rPr>
      </w:pPr>
    </w:p>
    <w:p w14:paraId="2088B6B4" w14:textId="77777777" w:rsidR="00AA6D7C" w:rsidRDefault="00000000">
      <w:pPr>
        <w:pStyle w:val="1"/>
        <w:keepNext w:val="0"/>
        <w:keepLines w:val="0"/>
        <w:widowControl w:val="0"/>
        <w:numPr>
          <w:ilvl w:val="0"/>
          <w:numId w:val="2"/>
        </w:numPr>
        <w:tabs>
          <w:tab w:val="left" w:pos="2520"/>
        </w:tabs>
        <w:spacing w:before="0" w:after="0" w:line="500" w:lineRule="exact"/>
        <w:jc w:val="center"/>
        <w:rPr>
          <w:rFonts w:eastAsia="华文中宋"/>
          <w:snapToGrid w:val="0"/>
          <w:color w:val="000000"/>
          <w:kern w:val="2"/>
          <w:sz w:val="32"/>
          <w:szCs w:val="20"/>
        </w:rPr>
      </w:pPr>
      <w:bookmarkStart w:id="275" w:name="_Toc202201653"/>
      <w:r>
        <w:rPr>
          <w:rFonts w:eastAsia="华文中宋" w:hint="eastAsia"/>
          <w:snapToGrid w:val="0"/>
          <w:color w:val="000000"/>
          <w:kern w:val="2"/>
          <w:sz w:val="32"/>
          <w:szCs w:val="20"/>
        </w:rPr>
        <w:t>施工机械的进退场计划</w:t>
      </w:r>
      <w:bookmarkEnd w:id="245"/>
      <w:bookmarkEnd w:id="246"/>
      <w:bookmarkEnd w:id="247"/>
      <w:bookmarkEnd w:id="248"/>
      <w:bookmarkEnd w:id="249"/>
      <w:bookmarkEnd w:id="250"/>
      <w:bookmarkEnd w:id="275"/>
    </w:p>
    <w:p w14:paraId="37D5DAC1" w14:textId="77777777" w:rsidR="00AA6D7C" w:rsidRDefault="00AA6D7C">
      <w:pPr>
        <w:rPr>
          <w:color w:val="000000"/>
        </w:rPr>
      </w:pPr>
    </w:p>
    <w:tbl>
      <w:tblPr>
        <w:tblW w:w="97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83"/>
        <w:gridCol w:w="2209"/>
        <w:gridCol w:w="1275"/>
        <w:gridCol w:w="1000"/>
        <w:gridCol w:w="1100"/>
        <w:gridCol w:w="1702"/>
        <w:gridCol w:w="1703"/>
      </w:tblGrid>
      <w:tr w:rsidR="00AA6D7C" w14:paraId="04C6F72F" w14:textId="77777777">
        <w:trPr>
          <w:cantSplit/>
          <w:trHeight w:val="435"/>
          <w:jc w:val="center"/>
        </w:trPr>
        <w:tc>
          <w:tcPr>
            <w:tcW w:w="783" w:type="dxa"/>
            <w:vAlign w:val="center"/>
          </w:tcPr>
          <w:p w14:paraId="2235DCE8" w14:textId="77777777" w:rsidR="00AA6D7C" w:rsidRDefault="00000000">
            <w:pPr>
              <w:pStyle w:val="xl30"/>
              <w:widowControl w:val="0"/>
              <w:tabs>
                <w:tab w:val="left" w:pos="2520"/>
              </w:tabs>
              <w:adjustRightInd w:val="0"/>
              <w:snapToGrid w:val="0"/>
              <w:spacing w:before="0" w:after="0" w:line="360" w:lineRule="exact"/>
              <w:textAlignment w:val="auto"/>
              <w:rPr>
                <w:rFonts w:ascii="Times New Roman" w:hAnsi="Times New Roman" w:hint="default"/>
                <w:snapToGrid w:val="0"/>
                <w:color w:val="000000"/>
                <w:kern w:val="2"/>
              </w:rPr>
            </w:pPr>
            <w:r>
              <w:rPr>
                <w:rFonts w:ascii="Times New Roman" w:hAnsi="Times New Roman"/>
                <w:snapToGrid w:val="0"/>
                <w:color w:val="000000"/>
                <w:kern w:val="2"/>
              </w:rPr>
              <w:t>序号</w:t>
            </w:r>
          </w:p>
        </w:tc>
        <w:tc>
          <w:tcPr>
            <w:tcW w:w="2209" w:type="dxa"/>
            <w:vAlign w:val="center"/>
          </w:tcPr>
          <w:p w14:paraId="07686C01" w14:textId="77777777" w:rsidR="00AA6D7C" w:rsidRDefault="00000000">
            <w:pPr>
              <w:widowControl w:val="0"/>
              <w:tabs>
                <w:tab w:val="left" w:pos="2520"/>
              </w:tabs>
              <w:adjustRightInd w:val="0"/>
              <w:snapToGrid w:val="0"/>
              <w:spacing w:line="360" w:lineRule="exact"/>
              <w:jc w:val="center"/>
              <w:rPr>
                <w:rFonts w:eastAsia="仿宋_GB2312"/>
                <w:snapToGrid w:val="0"/>
                <w:color w:val="000000"/>
                <w:kern w:val="2"/>
                <w:sz w:val="24"/>
              </w:rPr>
            </w:pPr>
            <w:r>
              <w:rPr>
                <w:rFonts w:eastAsia="仿宋_GB2312" w:hint="eastAsia"/>
                <w:snapToGrid w:val="0"/>
                <w:color w:val="000000"/>
                <w:kern w:val="2"/>
                <w:sz w:val="24"/>
              </w:rPr>
              <w:t>机械名称</w:t>
            </w:r>
          </w:p>
        </w:tc>
        <w:tc>
          <w:tcPr>
            <w:tcW w:w="1275" w:type="dxa"/>
            <w:vAlign w:val="center"/>
          </w:tcPr>
          <w:p w14:paraId="4C040CEC" w14:textId="77777777" w:rsidR="00AA6D7C" w:rsidRDefault="00000000">
            <w:pPr>
              <w:pStyle w:val="xl30"/>
              <w:widowControl w:val="0"/>
              <w:tabs>
                <w:tab w:val="left" w:pos="2520"/>
              </w:tabs>
              <w:adjustRightInd w:val="0"/>
              <w:snapToGrid w:val="0"/>
              <w:spacing w:before="0" w:after="0" w:line="360" w:lineRule="exact"/>
              <w:textAlignment w:val="auto"/>
              <w:rPr>
                <w:rFonts w:ascii="Times New Roman" w:hAnsi="Times New Roman" w:hint="default"/>
                <w:snapToGrid w:val="0"/>
                <w:color w:val="000000"/>
                <w:kern w:val="2"/>
              </w:rPr>
            </w:pPr>
            <w:r>
              <w:rPr>
                <w:rFonts w:ascii="Times New Roman" w:hAnsi="Times New Roman"/>
                <w:snapToGrid w:val="0"/>
                <w:color w:val="000000"/>
                <w:kern w:val="2"/>
              </w:rPr>
              <w:t>型号</w:t>
            </w:r>
          </w:p>
        </w:tc>
        <w:tc>
          <w:tcPr>
            <w:tcW w:w="1000" w:type="dxa"/>
            <w:vAlign w:val="center"/>
          </w:tcPr>
          <w:p w14:paraId="52709A2B" w14:textId="77777777" w:rsidR="00AA6D7C" w:rsidRDefault="00000000">
            <w:pPr>
              <w:widowControl w:val="0"/>
              <w:tabs>
                <w:tab w:val="left" w:pos="2520"/>
              </w:tabs>
              <w:adjustRightInd w:val="0"/>
              <w:snapToGrid w:val="0"/>
              <w:spacing w:line="360" w:lineRule="exact"/>
              <w:jc w:val="center"/>
              <w:rPr>
                <w:rFonts w:eastAsia="仿宋_GB2312"/>
                <w:snapToGrid w:val="0"/>
                <w:color w:val="000000"/>
                <w:kern w:val="2"/>
                <w:sz w:val="24"/>
              </w:rPr>
            </w:pPr>
            <w:r>
              <w:rPr>
                <w:rFonts w:eastAsia="仿宋_GB2312" w:hint="eastAsia"/>
                <w:snapToGrid w:val="0"/>
                <w:color w:val="000000"/>
                <w:kern w:val="2"/>
                <w:sz w:val="24"/>
              </w:rPr>
              <w:t>数量</w:t>
            </w:r>
          </w:p>
        </w:tc>
        <w:tc>
          <w:tcPr>
            <w:tcW w:w="1100" w:type="dxa"/>
            <w:vAlign w:val="center"/>
          </w:tcPr>
          <w:p w14:paraId="44D734B2" w14:textId="77777777" w:rsidR="00AA6D7C" w:rsidRDefault="00000000">
            <w:pPr>
              <w:widowControl w:val="0"/>
              <w:tabs>
                <w:tab w:val="left" w:pos="2520"/>
              </w:tabs>
              <w:adjustRightInd w:val="0"/>
              <w:snapToGrid w:val="0"/>
              <w:spacing w:line="300" w:lineRule="exact"/>
              <w:jc w:val="center"/>
              <w:rPr>
                <w:rFonts w:eastAsia="仿宋_GB2312"/>
                <w:snapToGrid w:val="0"/>
                <w:color w:val="000000"/>
                <w:kern w:val="2"/>
                <w:sz w:val="24"/>
              </w:rPr>
            </w:pPr>
            <w:r>
              <w:rPr>
                <w:rFonts w:eastAsia="仿宋_GB2312" w:hint="eastAsia"/>
                <w:snapToGrid w:val="0"/>
                <w:color w:val="000000"/>
                <w:kern w:val="2"/>
                <w:sz w:val="24"/>
              </w:rPr>
              <w:t>功率</w:t>
            </w:r>
            <w:r>
              <w:rPr>
                <w:rFonts w:eastAsia="仿宋_GB2312" w:hint="eastAsia"/>
                <w:snapToGrid w:val="0"/>
                <w:color w:val="000000"/>
                <w:kern w:val="2"/>
                <w:sz w:val="21"/>
              </w:rPr>
              <w:t>（</w:t>
            </w:r>
            <w:r>
              <w:rPr>
                <w:rFonts w:eastAsia="仿宋_GB2312" w:hint="eastAsia"/>
                <w:snapToGrid w:val="0"/>
                <w:color w:val="000000"/>
                <w:kern w:val="2"/>
                <w:sz w:val="21"/>
              </w:rPr>
              <w:t>KW</w:t>
            </w:r>
            <w:r>
              <w:rPr>
                <w:rFonts w:eastAsia="仿宋_GB2312" w:hint="eastAsia"/>
                <w:snapToGrid w:val="0"/>
                <w:color w:val="000000"/>
                <w:kern w:val="2"/>
                <w:sz w:val="21"/>
              </w:rPr>
              <w:t>）</w:t>
            </w:r>
          </w:p>
        </w:tc>
        <w:tc>
          <w:tcPr>
            <w:tcW w:w="1702" w:type="dxa"/>
            <w:vAlign w:val="center"/>
          </w:tcPr>
          <w:p w14:paraId="0F0D58AC" w14:textId="77777777" w:rsidR="00AA6D7C" w:rsidRDefault="00000000">
            <w:pPr>
              <w:widowControl w:val="0"/>
              <w:tabs>
                <w:tab w:val="left" w:pos="2520"/>
              </w:tabs>
              <w:adjustRightInd w:val="0"/>
              <w:snapToGrid w:val="0"/>
              <w:spacing w:line="360" w:lineRule="exact"/>
              <w:jc w:val="center"/>
              <w:rPr>
                <w:rFonts w:eastAsia="仿宋_GB2312"/>
                <w:snapToGrid w:val="0"/>
                <w:color w:val="000000"/>
                <w:kern w:val="2"/>
                <w:sz w:val="24"/>
              </w:rPr>
            </w:pPr>
            <w:r>
              <w:rPr>
                <w:rFonts w:eastAsia="仿宋_GB2312" w:hint="eastAsia"/>
                <w:snapToGrid w:val="0"/>
                <w:color w:val="000000"/>
                <w:kern w:val="2"/>
                <w:sz w:val="24"/>
              </w:rPr>
              <w:t>进场计划</w:t>
            </w:r>
          </w:p>
        </w:tc>
        <w:tc>
          <w:tcPr>
            <w:tcW w:w="1703" w:type="dxa"/>
            <w:vAlign w:val="center"/>
          </w:tcPr>
          <w:p w14:paraId="0E0F8751" w14:textId="77777777" w:rsidR="00AA6D7C" w:rsidRDefault="00000000">
            <w:pPr>
              <w:widowControl w:val="0"/>
              <w:tabs>
                <w:tab w:val="left" w:pos="2520"/>
              </w:tabs>
              <w:adjustRightInd w:val="0"/>
              <w:snapToGrid w:val="0"/>
              <w:spacing w:line="360" w:lineRule="exact"/>
              <w:jc w:val="center"/>
              <w:rPr>
                <w:rFonts w:eastAsia="仿宋_GB2312"/>
                <w:snapToGrid w:val="0"/>
                <w:color w:val="000000"/>
                <w:kern w:val="2"/>
                <w:sz w:val="24"/>
              </w:rPr>
            </w:pPr>
            <w:r>
              <w:rPr>
                <w:rFonts w:eastAsia="仿宋_GB2312" w:hint="eastAsia"/>
                <w:snapToGrid w:val="0"/>
                <w:color w:val="000000"/>
                <w:kern w:val="2"/>
                <w:sz w:val="24"/>
              </w:rPr>
              <w:t>退场计划</w:t>
            </w:r>
          </w:p>
        </w:tc>
      </w:tr>
      <w:tr w:rsidR="00AA6D7C" w14:paraId="4A63FD7D" w14:textId="77777777">
        <w:trPr>
          <w:cantSplit/>
          <w:trHeight w:val="420"/>
          <w:jc w:val="center"/>
        </w:trPr>
        <w:tc>
          <w:tcPr>
            <w:tcW w:w="783" w:type="dxa"/>
            <w:vAlign w:val="center"/>
          </w:tcPr>
          <w:p w14:paraId="600587DC" w14:textId="77777777" w:rsidR="00AA6D7C" w:rsidRDefault="00000000">
            <w:pPr>
              <w:widowControl w:val="0"/>
              <w:tabs>
                <w:tab w:val="left" w:pos="2520"/>
              </w:tabs>
              <w:adjustRightInd w:val="0"/>
              <w:snapToGrid w:val="0"/>
              <w:ind w:firstLineChars="21" w:firstLine="50"/>
              <w:jc w:val="center"/>
              <w:rPr>
                <w:rFonts w:eastAsia="仿宋_GB2312"/>
                <w:snapToGrid w:val="0"/>
                <w:color w:val="000000"/>
                <w:kern w:val="2"/>
                <w:sz w:val="24"/>
              </w:rPr>
            </w:pPr>
            <w:r>
              <w:rPr>
                <w:rFonts w:eastAsia="仿宋_GB2312" w:hint="eastAsia"/>
                <w:snapToGrid w:val="0"/>
                <w:color w:val="000000"/>
                <w:kern w:val="2"/>
                <w:sz w:val="24"/>
              </w:rPr>
              <w:t>1</w:t>
            </w:r>
          </w:p>
        </w:tc>
        <w:tc>
          <w:tcPr>
            <w:tcW w:w="2209" w:type="dxa"/>
            <w:vAlign w:val="center"/>
          </w:tcPr>
          <w:p w14:paraId="4F39EF31" w14:textId="77777777" w:rsidR="00AA6D7C" w:rsidRDefault="00000000">
            <w:pPr>
              <w:widowControl w:val="0"/>
              <w:tabs>
                <w:tab w:val="left" w:pos="2520"/>
              </w:tabs>
              <w:adjustRightInd w:val="0"/>
              <w:snapToGrid w:val="0"/>
              <w:jc w:val="both"/>
              <w:rPr>
                <w:rFonts w:eastAsia="仿宋_GB2312"/>
                <w:snapToGrid w:val="0"/>
                <w:color w:val="000000"/>
                <w:kern w:val="2"/>
                <w:sz w:val="24"/>
              </w:rPr>
            </w:pPr>
            <w:r>
              <w:rPr>
                <w:rFonts w:eastAsia="仿宋_GB2312" w:hint="eastAsia"/>
                <w:snapToGrid w:val="0"/>
                <w:color w:val="000000"/>
                <w:kern w:val="2"/>
                <w:sz w:val="24"/>
              </w:rPr>
              <w:t>反铲挖掘机</w:t>
            </w:r>
          </w:p>
        </w:tc>
        <w:tc>
          <w:tcPr>
            <w:tcW w:w="1275" w:type="dxa"/>
            <w:vAlign w:val="center"/>
          </w:tcPr>
          <w:p w14:paraId="7C9A16B2" w14:textId="77777777" w:rsidR="00AA6D7C" w:rsidRDefault="00000000">
            <w:pPr>
              <w:pStyle w:val="6"/>
              <w:keepNext w:val="0"/>
              <w:spacing w:line="240" w:lineRule="auto"/>
              <w:ind w:firstLineChars="0" w:firstLine="0"/>
              <w:rPr>
                <w:snapToGrid w:val="0"/>
                <w:color w:val="000000"/>
                <w:sz w:val="24"/>
              </w:rPr>
            </w:pPr>
            <w:r>
              <w:rPr>
                <w:rFonts w:hint="eastAsia"/>
                <w:snapToGrid w:val="0"/>
                <w:color w:val="000000"/>
                <w:sz w:val="24"/>
              </w:rPr>
              <w:t>WY100</w:t>
            </w:r>
          </w:p>
        </w:tc>
        <w:tc>
          <w:tcPr>
            <w:tcW w:w="1000" w:type="dxa"/>
            <w:vAlign w:val="center"/>
          </w:tcPr>
          <w:p w14:paraId="3E659A15"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color w:val="000000"/>
                <w:sz w:val="24"/>
              </w:rPr>
              <w:t>8</w:t>
            </w:r>
            <w:r>
              <w:rPr>
                <w:rFonts w:eastAsia="仿宋_GB2312" w:hint="eastAsia"/>
                <w:color w:val="000000"/>
                <w:sz w:val="24"/>
              </w:rPr>
              <w:t>台</w:t>
            </w:r>
          </w:p>
        </w:tc>
        <w:tc>
          <w:tcPr>
            <w:tcW w:w="1100" w:type="dxa"/>
            <w:vAlign w:val="center"/>
          </w:tcPr>
          <w:p w14:paraId="5AD4F55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110</w:t>
            </w:r>
          </w:p>
        </w:tc>
        <w:tc>
          <w:tcPr>
            <w:tcW w:w="1702" w:type="dxa"/>
            <w:vAlign w:val="center"/>
          </w:tcPr>
          <w:p w14:paraId="36D5D38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2003.12.20</w:t>
            </w:r>
          </w:p>
        </w:tc>
        <w:tc>
          <w:tcPr>
            <w:tcW w:w="1703" w:type="dxa"/>
            <w:vAlign w:val="center"/>
          </w:tcPr>
          <w:p w14:paraId="44213E68"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2004.1.12</w:t>
            </w:r>
          </w:p>
        </w:tc>
      </w:tr>
      <w:tr w:rsidR="00AA6D7C" w14:paraId="42542C15" w14:textId="77777777">
        <w:trPr>
          <w:cantSplit/>
          <w:trHeight w:val="420"/>
          <w:jc w:val="center"/>
        </w:trPr>
        <w:tc>
          <w:tcPr>
            <w:tcW w:w="783" w:type="dxa"/>
            <w:vAlign w:val="center"/>
          </w:tcPr>
          <w:p w14:paraId="790078DA" w14:textId="77777777" w:rsidR="00AA6D7C" w:rsidRDefault="00000000">
            <w:pPr>
              <w:widowControl w:val="0"/>
              <w:tabs>
                <w:tab w:val="left" w:pos="2520"/>
              </w:tabs>
              <w:adjustRightInd w:val="0"/>
              <w:snapToGrid w:val="0"/>
              <w:ind w:firstLineChars="21" w:firstLine="50"/>
              <w:jc w:val="center"/>
              <w:rPr>
                <w:rFonts w:eastAsia="仿宋_GB2312"/>
                <w:snapToGrid w:val="0"/>
                <w:color w:val="000000"/>
                <w:kern w:val="2"/>
                <w:sz w:val="24"/>
              </w:rPr>
            </w:pPr>
            <w:r>
              <w:rPr>
                <w:rFonts w:eastAsia="仿宋_GB2312" w:hint="eastAsia"/>
                <w:snapToGrid w:val="0"/>
                <w:color w:val="000000"/>
                <w:kern w:val="2"/>
                <w:sz w:val="24"/>
              </w:rPr>
              <w:t>2</w:t>
            </w:r>
          </w:p>
        </w:tc>
        <w:tc>
          <w:tcPr>
            <w:tcW w:w="2209" w:type="dxa"/>
            <w:vAlign w:val="center"/>
          </w:tcPr>
          <w:p w14:paraId="2229383C" w14:textId="77777777" w:rsidR="00AA6D7C" w:rsidRDefault="00000000">
            <w:pPr>
              <w:widowControl w:val="0"/>
              <w:tabs>
                <w:tab w:val="left" w:pos="2520"/>
              </w:tabs>
              <w:adjustRightInd w:val="0"/>
              <w:snapToGrid w:val="0"/>
              <w:jc w:val="both"/>
              <w:rPr>
                <w:rFonts w:eastAsia="仿宋_GB2312"/>
                <w:snapToGrid w:val="0"/>
                <w:color w:val="000000"/>
                <w:kern w:val="2"/>
                <w:sz w:val="24"/>
              </w:rPr>
            </w:pPr>
            <w:r>
              <w:rPr>
                <w:rFonts w:eastAsia="仿宋_GB2312" w:hint="eastAsia"/>
                <w:color w:val="000000"/>
                <w:sz w:val="24"/>
              </w:rPr>
              <w:t>自卸汽车</w:t>
            </w:r>
          </w:p>
        </w:tc>
        <w:tc>
          <w:tcPr>
            <w:tcW w:w="1275" w:type="dxa"/>
            <w:vAlign w:val="center"/>
          </w:tcPr>
          <w:p w14:paraId="225F2526" w14:textId="77777777" w:rsidR="00AA6D7C" w:rsidRDefault="00000000">
            <w:pPr>
              <w:pStyle w:val="6"/>
              <w:keepNext w:val="0"/>
              <w:spacing w:line="240" w:lineRule="auto"/>
              <w:ind w:firstLineChars="0" w:firstLine="0"/>
              <w:rPr>
                <w:snapToGrid w:val="0"/>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3720E3F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w:t>
            </w:r>
            <w:r>
              <w:rPr>
                <w:rFonts w:eastAsia="仿宋_GB2312" w:hint="eastAsia"/>
                <w:snapToGrid w:val="0"/>
                <w:color w:val="000000"/>
                <w:kern w:val="2"/>
                <w:sz w:val="24"/>
              </w:rPr>
              <w:t>辆</w:t>
            </w:r>
          </w:p>
        </w:tc>
        <w:tc>
          <w:tcPr>
            <w:tcW w:w="1100" w:type="dxa"/>
            <w:vAlign w:val="center"/>
          </w:tcPr>
          <w:p w14:paraId="03D7622A"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78DDA565"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2003.12.20</w:t>
            </w:r>
          </w:p>
        </w:tc>
        <w:tc>
          <w:tcPr>
            <w:tcW w:w="1703" w:type="dxa"/>
            <w:vAlign w:val="center"/>
          </w:tcPr>
          <w:p w14:paraId="6A1F001C"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2004.1.12</w:t>
            </w:r>
          </w:p>
        </w:tc>
      </w:tr>
      <w:tr w:rsidR="00AA6D7C" w14:paraId="30F3BF6F" w14:textId="77777777">
        <w:trPr>
          <w:cantSplit/>
          <w:trHeight w:val="420"/>
          <w:jc w:val="center"/>
        </w:trPr>
        <w:tc>
          <w:tcPr>
            <w:tcW w:w="783" w:type="dxa"/>
            <w:vAlign w:val="center"/>
          </w:tcPr>
          <w:p w14:paraId="322BE969" w14:textId="77777777" w:rsidR="00AA6D7C" w:rsidRDefault="00000000">
            <w:pPr>
              <w:widowControl w:val="0"/>
              <w:tabs>
                <w:tab w:val="left" w:pos="2520"/>
              </w:tabs>
              <w:adjustRightInd w:val="0"/>
              <w:snapToGrid w:val="0"/>
              <w:ind w:firstLineChars="21" w:firstLine="50"/>
              <w:jc w:val="center"/>
              <w:rPr>
                <w:rFonts w:eastAsia="仿宋_GB2312"/>
                <w:snapToGrid w:val="0"/>
                <w:color w:val="000000"/>
                <w:kern w:val="2"/>
                <w:sz w:val="24"/>
              </w:rPr>
            </w:pPr>
            <w:r>
              <w:rPr>
                <w:rFonts w:eastAsia="仿宋_GB2312" w:hint="eastAsia"/>
                <w:snapToGrid w:val="0"/>
                <w:color w:val="000000"/>
                <w:kern w:val="2"/>
                <w:sz w:val="24"/>
              </w:rPr>
              <w:t>3</w:t>
            </w:r>
          </w:p>
        </w:tc>
        <w:tc>
          <w:tcPr>
            <w:tcW w:w="2209" w:type="dxa"/>
            <w:vAlign w:val="center"/>
          </w:tcPr>
          <w:p w14:paraId="59A63B6F" w14:textId="77777777" w:rsidR="00AA6D7C" w:rsidRDefault="00000000">
            <w:pPr>
              <w:widowControl w:val="0"/>
              <w:tabs>
                <w:tab w:val="left" w:pos="2520"/>
              </w:tabs>
              <w:jc w:val="both"/>
              <w:rPr>
                <w:rFonts w:eastAsia="仿宋_GB2312"/>
                <w:snapToGrid w:val="0"/>
                <w:color w:val="000000"/>
                <w:kern w:val="2"/>
                <w:sz w:val="24"/>
              </w:rPr>
            </w:pPr>
            <w:r>
              <w:rPr>
                <w:rFonts w:eastAsia="仿宋_GB2312" w:hint="eastAsia"/>
                <w:snapToGrid w:val="0"/>
                <w:color w:val="000000"/>
                <w:kern w:val="2"/>
                <w:sz w:val="24"/>
              </w:rPr>
              <w:t>汽车</w:t>
            </w:r>
          </w:p>
        </w:tc>
        <w:tc>
          <w:tcPr>
            <w:tcW w:w="1275" w:type="dxa"/>
            <w:vAlign w:val="center"/>
          </w:tcPr>
          <w:p w14:paraId="5942E671" w14:textId="77777777" w:rsidR="00AA6D7C" w:rsidRDefault="00000000">
            <w:pPr>
              <w:pStyle w:val="6"/>
              <w:keepNext w:val="0"/>
              <w:spacing w:line="240" w:lineRule="auto"/>
              <w:ind w:firstLineChars="0" w:firstLine="0"/>
              <w:rPr>
                <w:snapToGrid w:val="0"/>
                <w:color w:val="000000"/>
                <w:sz w:val="24"/>
              </w:rPr>
            </w:pPr>
            <w:r>
              <w:rPr>
                <w:snapToGrid w:val="0"/>
                <w:color w:val="000000"/>
                <w:sz w:val="24"/>
              </w:rPr>
              <w:t>6.5</w:t>
            </w:r>
            <w:r>
              <w:rPr>
                <w:rFonts w:hint="eastAsia"/>
                <w:snapToGrid w:val="0"/>
                <w:color w:val="000000"/>
                <w:sz w:val="24"/>
              </w:rPr>
              <w:t>t</w:t>
            </w:r>
          </w:p>
        </w:tc>
        <w:tc>
          <w:tcPr>
            <w:tcW w:w="1000" w:type="dxa"/>
            <w:vAlign w:val="center"/>
          </w:tcPr>
          <w:p w14:paraId="768F6413"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3</w:t>
            </w:r>
            <w:r>
              <w:rPr>
                <w:rFonts w:eastAsia="仿宋_GB2312" w:hint="eastAsia"/>
                <w:snapToGrid w:val="0"/>
                <w:color w:val="000000"/>
                <w:kern w:val="2"/>
                <w:sz w:val="24"/>
              </w:rPr>
              <w:t>辆</w:t>
            </w:r>
          </w:p>
        </w:tc>
        <w:tc>
          <w:tcPr>
            <w:tcW w:w="1100" w:type="dxa"/>
            <w:vAlign w:val="center"/>
          </w:tcPr>
          <w:p w14:paraId="75FF23BC"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580AE6C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2003.12.20</w:t>
            </w:r>
          </w:p>
        </w:tc>
        <w:tc>
          <w:tcPr>
            <w:tcW w:w="1703" w:type="dxa"/>
            <w:vAlign w:val="center"/>
          </w:tcPr>
          <w:p w14:paraId="3544F18F"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2004.1.12</w:t>
            </w:r>
          </w:p>
        </w:tc>
      </w:tr>
      <w:tr w:rsidR="00AA6D7C" w14:paraId="4A54D37D" w14:textId="77777777">
        <w:trPr>
          <w:cantSplit/>
          <w:trHeight w:val="420"/>
          <w:jc w:val="center"/>
        </w:trPr>
        <w:tc>
          <w:tcPr>
            <w:tcW w:w="783" w:type="dxa"/>
            <w:vAlign w:val="center"/>
          </w:tcPr>
          <w:p w14:paraId="1203DFE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4</w:t>
            </w:r>
          </w:p>
        </w:tc>
        <w:tc>
          <w:tcPr>
            <w:tcW w:w="2209" w:type="dxa"/>
            <w:vAlign w:val="center"/>
          </w:tcPr>
          <w:p w14:paraId="39B1DEA3" w14:textId="77777777" w:rsidR="00AA6D7C" w:rsidRDefault="00000000">
            <w:pPr>
              <w:widowControl w:val="0"/>
              <w:tabs>
                <w:tab w:val="left" w:pos="2520"/>
              </w:tabs>
              <w:adjustRightInd w:val="0"/>
              <w:snapToGrid w:val="0"/>
              <w:jc w:val="both"/>
              <w:rPr>
                <w:rFonts w:eastAsia="仿宋_GB2312"/>
                <w:snapToGrid w:val="0"/>
                <w:color w:val="000000"/>
                <w:kern w:val="2"/>
                <w:sz w:val="24"/>
              </w:rPr>
            </w:pPr>
            <w:r>
              <w:rPr>
                <w:rFonts w:eastAsia="仿宋_GB2312" w:hint="eastAsia"/>
                <w:snapToGrid w:val="0"/>
                <w:color w:val="000000"/>
                <w:kern w:val="2"/>
                <w:sz w:val="24"/>
              </w:rPr>
              <w:t>蛙式打夯机</w:t>
            </w:r>
          </w:p>
        </w:tc>
        <w:tc>
          <w:tcPr>
            <w:tcW w:w="1275" w:type="dxa"/>
            <w:vAlign w:val="center"/>
          </w:tcPr>
          <w:p w14:paraId="77B6E9C1" w14:textId="77777777" w:rsidR="00AA6D7C" w:rsidRDefault="00000000">
            <w:pPr>
              <w:pStyle w:val="6"/>
              <w:keepNext w:val="0"/>
              <w:spacing w:line="240" w:lineRule="auto"/>
              <w:ind w:firstLineChars="0" w:firstLine="0"/>
              <w:rPr>
                <w:snapToGrid w:val="0"/>
                <w:color w:val="000000"/>
                <w:sz w:val="24"/>
              </w:rPr>
            </w:pPr>
            <w:r>
              <w:rPr>
                <w:rFonts w:hint="eastAsia"/>
                <w:snapToGrid w:val="0"/>
                <w:color w:val="000000"/>
                <w:sz w:val="24"/>
              </w:rPr>
              <w:t>HW-20</w:t>
            </w:r>
          </w:p>
        </w:tc>
        <w:tc>
          <w:tcPr>
            <w:tcW w:w="1000" w:type="dxa"/>
            <w:vAlign w:val="center"/>
          </w:tcPr>
          <w:p w14:paraId="3F328973"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10</w:t>
            </w:r>
            <w:r>
              <w:rPr>
                <w:rFonts w:eastAsia="仿宋_GB2312" w:hint="eastAsia"/>
                <w:snapToGrid w:val="0"/>
                <w:color w:val="000000"/>
                <w:kern w:val="2"/>
                <w:sz w:val="24"/>
              </w:rPr>
              <w:t>台</w:t>
            </w:r>
          </w:p>
        </w:tc>
        <w:tc>
          <w:tcPr>
            <w:tcW w:w="1100" w:type="dxa"/>
            <w:vAlign w:val="center"/>
          </w:tcPr>
          <w:p w14:paraId="10CFCFD4"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w:t>
            </w:r>
          </w:p>
        </w:tc>
        <w:tc>
          <w:tcPr>
            <w:tcW w:w="1702" w:type="dxa"/>
            <w:vAlign w:val="center"/>
          </w:tcPr>
          <w:p w14:paraId="0F64C3B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2004.1.15</w:t>
            </w:r>
          </w:p>
        </w:tc>
        <w:tc>
          <w:tcPr>
            <w:tcW w:w="1703" w:type="dxa"/>
            <w:vAlign w:val="center"/>
          </w:tcPr>
          <w:p w14:paraId="27B448A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2004.5.10</w:t>
            </w:r>
          </w:p>
        </w:tc>
      </w:tr>
      <w:tr w:rsidR="00AA6D7C" w14:paraId="164F8881" w14:textId="77777777">
        <w:trPr>
          <w:cantSplit/>
          <w:trHeight w:val="420"/>
          <w:jc w:val="center"/>
        </w:trPr>
        <w:tc>
          <w:tcPr>
            <w:tcW w:w="783" w:type="dxa"/>
            <w:vAlign w:val="center"/>
          </w:tcPr>
          <w:p w14:paraId="3342368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5</w:t>
            </w:r>
          </w:p>
        </w:tc>
        <w:tc>
          <w:tcPr>
            <w:tcW w:w="2209" w:type="dxa"/>
            <w:vAlign w:val="center"/>
          </w:tcPr>
          <w:p w14:paraId="0E33BEC1" w14:textId="77777777" w:rsidR="00AA6D7C" w:rsidRDefault="00000000">
            <w:pPr>
              <w:widowControl w:val="0"/>
              <w:tabs>
                <w:tab w:val="left" w:pos="2520"/>
              </w:tabs>
              <w:adjustRightInd w:val="0"/>
              <w:snapToGrid w:val="0"/>
              <w:jc w:val="both"/>
              <w:rPr>
                <w:rFonts w:eastAsia="仿宋_GB2312"/>
                <w:snapToGrid w:val="0"/>
                <w:color w:val="000000"/>
                <w:kern w:val="2"/>
                <w:sz w:val="24"/>
              </w:rPr>
            </w:pPr>
            <w:r>
              <w:rPr>
                <w:rFonts w:eastAsia="仿宋_GB2312" w:hint="eastAsia"/>
                <w:color w:val="000000"/>
                <w:sz w:val="24"/>
              </w:rPr>
              <w:t>柴油发电机</w:t>
            </w:r>
          </w:p>
        </w:tc>
        <w:tc>
          <w:tcPr>
            <w:tcW w:w="1275" w:type="dxa"/>
            <w:vAlign w:val="center"/>
          </w:tcPr>
          <w:p w14:paraId="7229AB6E" w14:textId="77777777" w:rsidR="00AA6D7C" w:rsidRDefault="00000000">
            <w:pPr>
              <w:pStyle w:val="6"/>
              <w:keepNext w:val="0"/>
              <w:spacing w:line="240" w:lineRule="auto"/>
              <w:ind w:firstLineChars="0" w:firstLine="0"/>
              <w:rPr>
                <w:snapToGrid w:val="0"/>
                <w:color w:val="000000"/>
                <w:sz w:val="24"/>
              </w:rPr>
            </w:pPr>
            <w:r>
              <w:rPr>
                <w:rFonts w:hint="eastAsia"/>
                <w:color w:val="000000"/>
                <w:sz w:val="24"/>
              </w:rPr>
              <w:t>120KW</w:t>
            </w:r>
          </w:p>
        </w:tc>
        <w:tc>
          <w:tcPr>
            <w:tcW w:w="1000" w:type="dxa"/>
            <w:vAlign w:val="center"/>
          </w:tcPr>
          <w:p w14:paraId="43A29971"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color w:val="000000"/>
                <w:sz w:val="24"/>
              </w:rPr>
              <w:t>2</w:t>
            </w:r>
            <w:r>
              <w:rPr>
                <w:rFonts w:eastAsia="仿宋_GB2312" w:hint="eastAsia"/>
                <w:color w:val="000000"/>
                <w:sz w:val="24"/>
              </w:rPr>
              <w:t>台</w:t>
            </w:r>
          </w:p>
        </w:tc>
        <w:tc>
          <w:tcPr>
            <w:tcW w:w="1100" w:type="dxa"/>
            <w:vAlign w:val="center"/>
          </w:tcPr>
          <w:p w14:paraId="4FE54EE7"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2B10DF5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4155DEC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2004.2.10</w:t>
            </w:r>
          </w:p>
        </w:tc>
      </w:tr>
      <w:tr w:rsidR="00AA6D7C" w14:paraId="50E435EF" w14:textId="77777777">
        <w:trPr>
          <w:cantSplit/>
          <w:trHeight w:val="420"/>
          <w:jc w:val="center"/>
        </w:trPr>
        <w:tc>
          <w:tcPr>
            <w:tcW w:w="783" w:type="dxa"/>
            <w:vAlign w:val="center"/>
          </w:tcPr>
          <w:p w14:paraId="0434700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6</w:t>
            </w:r>
          </w:p>
        </w:tc>
        <w:tc>
          <w:tcPr>
            <w:tcW w:w="2209" w:type="dxa"/>
            <w:vAlign w:val="center"/>
          </w:tcPr>
          <w:p w14:paraId="6ABB0BCB"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电动空压机</w:t>
            </w:r>
          </w:p>
        </w:tc>
        <w:tc>
          <w:tcPr>
            <w:tcW w:w="1275" w:type="dxa"/>
            <w:vAlign w:val="center"/>
          </w:tcPr>
          <w:p w14:paraId="24C0549F"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017B247E"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25</w:t>
            </w:r>
            <w:r>
              <w:rPr>
                <w:rFonts w:eastAsia="仿宋_GB2312" w:hint="eastAsia"/>
                <w:color w:val="000000"/>
                <w:sz w:val="24"/>
              </w:rPr>
              <w:t>台</w:t>
            </w:r>
          </w:p>
        </w:tc>
        <w:tc>
          <w:tcPr>
            <w:tcW w:w="1100" w:type="dxa"/>
            <w:vAlign w:val="center"/>
          </w:tcPr>
          <w:p w14:paraId="6C33A93F"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15</w:t>
            </w:r>
          </w:p>
        </w:tc>
        <w:tc>
          <w:tcPr>
            <w:tcW w:w="1702" w:type="dxa"/>
            <w:vAlign w:val="center"/>
          </w:tcPr>
          <w:p w14:paraId="14F0CDE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7518BBA9"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2004.2.10</w:t>
            </w:r>
          </w:p>
        </w:tc>
      </w:tr>
      <w:tr w:rsidR="00AA6D7C" w14:paraId="14C664AA" w14:textId="77777777">
        <w:trPr>
          <w:cantSplit/>
          <w:trHeight w:val="420"/>
          <w:jc w:val="center"/>
        </w:trPr>
        <w:tc>
          <w:tcPr>
            <w:tcW w:w="783" w:type="dxa"/>
            <w:vAlign w:val="center"/>
          </w:tcPr>
          <w:p w14:paraId="5DF5EF4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7</w:t>
            </w:r>
          </w:p>
        </w:tc>
        <w:tc>
          <w:tcPr>
            <w:tcW w:w="2209" w:type="dxa"/>
            <w:vAlign w:val="center"/>
          </w:tcPr>
          <w:p w14:paraId="3EE8A439"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柴油空压机</w:t>
            </w:r>
          </w:p>
        </w:tc>
        <w:tc>
          <w:tcPr>
            <w:tcW w:w="1275" w:type="dxa"/>
            <w:vAlign w:val="center"/>
          </w:tcPr>
          <w:p w14:paraId="7DF0F219"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1F84AFA8"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10</w:t>
            </w:r>
            <w:r>
              <w:rPr>
                <w:rFonts w:eastAsia="仿宋_GB2312" w:hint="eastAsia"/>
                <w:color w:val="000000"/>
                <w:sz w:val="24"/>
              </w:rPr>
              <w:t>台</w:t>
            </w:r>
          </w:p>
        </w:tc>
        <w:tc>
          <w:tcPr>
            <w:tcW w:w="1100" w:type="dxa"/>
            <w:vAlign w:val="center"/>
          </w:tcPr>
          <w:p w14:paraId="40537C33"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5DD084E5"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23873343"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2004.2.10</w:t>
            </w:r>
          </w:p>
        </w:tc>
      </w:tr>
      <w:tr w:rsidR="00AA6D7C" w14:paraId="64F54DFB" w14:textId="77777777">
        <w:trPr>
          <w:cantSplit/>
          <w:trHeight w:val="420"/>
          <w:jc w:val="center"/>
        </w:trPr>
        <w:tc>
          <w:tcPr>
            <w:tcW w:w="783" w:type="dxa"/>
            <w:vAlign w:val="center"/>
          </w:tcPr>
          <w:p w14:paraId="1A1080A3"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8</w:t>
            </w:r>
          </w:p>
        </w:tc>
        <w:tc>
          <w:tcPr>
            <w:tcW w:w="2209" w:type="dxa"/>
            <w:vAlign w:val="center"/>
          </w:tcPr>
          <w:p w14:paraId="0623AD82"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风镐</w:t>
            </w:r>
          </w:p>
        </w:tc>
        <w:tc>
          <w:tcPr>
            <w:tcW w:w="1275" w:type="dxa"/>
            <w:vAlign w:val="center"/>
          </w:tcPr>
          <w:p w14:paraId="21C401DC"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77882026"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50</w:t>
            </w:r>
            <w:r>
              <w:rPr>
                <w:rFonts w:eastAsia="仿宋_GB2312" w:hint="eastAsia"/>
                <w:color w:val="000000"/>
                <w:sz w:val="24"/>
              </w:rPr>
              <w:t>台</w:t>
            </w:r>
          </w:p>
        </w:tc>
        <w:tc>
          <w:tcPr>
            <w:tcW w:w="1100" w:type="dxa"/>
            <w:vAlign w:val="center"/>
          </w:tcPr>
          <w:p w14:paraId="3C4639BB"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6D21925F"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3BF945B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2004.2.10</w:t>
            </w:r>
          </w:p>
        </w:tc>
      </w:tr>
      <w:tr w:rsidR="00AA6D7C" w14:paraId="2CD1FD65" w14:textId="77777777">
        <w:trPr>
          <w:cantSplit/>
          <w:trHeight w:val="420"/>
          <w:jc w:val="center"/>
        </w:trPr>
        <w:tc>
          <w:tcPr>
            <w:tcW w:w="783" w:type="dxa"/>
            <w:vAlign w:val="center"/>
          </w:tcPr>
          <w:p w14:paraId="31BD8CB9"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9</w:t>
            </w:r>
          </w:p>
        </w:tc>
        <w:tc>
          <w:tcPr>
            <w:tcW w:w="2209" w:type="dxa"/>
            <w:vAlign w:val="center"/>
          </w:tcPr>
          <w:p w14:paraId="4FCC5652"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风动凿岩机</w:t>
            </w:r>
          </w:p>
        </w:tc>
        <w:tc>
          <w:tcPr>
            <w:tcW w:w="1275" w:type="dxa"/>
            <w:vAlign w:val="center"/>
          </w:tcPr>
          <w:p w14:paraId="6D185BB5"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5A831960"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3</w:t>
            </w:r>
            <w:r>
              <w:rPr>
                <w:rFonts w:eastAsia="仿宋_GB2312" w:hint="eastAsia"/>
                <w:color w:val="000000"/>
                <w:sz w:val="24"/>
              </w:rPr>
              <w:t>台</w:t>
            </w:r>
          </w:p>
        </w:tc>
        <w:tc>
          <w:tcPr>
            <w:tcW w:w="1100" w:type="dxa"/>
            <w:vAlign w:val="center"/>
          </w:tcPr>
          <w:p w14:paraId="727163FE"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03160B9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7FC7BE07"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2004.2.10</w:t>
            </w:r>
          </w:p>
        </w:tc>
      </w:tr>
      <w:tr w:rsidR="00AA6D7C" w14:paraId="2117585F" w14:textId="77777777">
        <w:trPr>
          <w:cantSplit/>
          <w:trHeight w:val="420"/>
          <w:jc w:val="center"/>
        </w:trPr>
        <w:tc>
          <w:tcPr>
            <w:tcW w:w="783" w:type="dxa"/>
            <w:vAlign w:val="center"/>
          </w:tcPr>
          <w:p w14:paraId="0EF2D6FF"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10</w:t>
            </w:r>
          </w:p>
        </w:tc>
        <w:tc>
          <w:tcPr>
            <w:tcW w:w="2209" w:type="dxa"/>
            <w:vAlign w:val="center"/>
          </w:tcPr>
          <w:p w14:paraId="152EBD2C"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鼓风机</w:t>
            </w:r>
          </w:p>
        </w:tc>
        <w:tc>
          <w:tcPr>
            <w:tcW w:w="1275" w:type="dxa"/>
            <w:vAlign w:val="center"/>
          </w:tcPr>
          <w:p w14:paraId="3D1BEDDE"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73812FEB"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4</w:t>
            </w:r>
            <w:r>
              <w:rPr>
                <w:rFonts w:eastAsia="仿宋_GB2312" w:hint="eastAsia"/>
                <w:color w:val="000000"/>
                <w:sz w:val="24"/>
              </w:rPr>
              <w:t>台</w:t>
            </w:r>
          </w:p>
        </w:tc>
        <w:tc>
          <w:tcPr>
            <w:tcW w:w="1100" w:type="dxa"/>
            <w:vAlign w:val="center"/>
          </w:tcPr>
          <w:p w14:paraId="3E183525"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41BBA023"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55FB346F"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2004.2.10</w:t>
            </w:r>
          </w:p>
        </w:tc>
      </w:tr>
      <w:tr w:rsidR="00AA6D7C" w14:paraId="15BE53DE" w14:textId="77777777">
        <w:trPr>
          <w:cantSplit/>
          <w:trHeight w:val="420"/>
          <w:jc w:val="center"/>
        </w:trPr>
        <w:tc>
          <w:tcPr>
            <w:tcW w:w="783" w:type="dxa"/>
            <w:vAlign w:val="center"/>
          </w:tcPr>
          <w:p w14:paraId="17A60A6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11</w:t>
            </w:r>
          </w:p>
        </w:tc>
        <w:tc>
          <w:tcPr>
            <w:tcW w:w="2209" w:type="dxa"/>
            <w:vAlign w:val="center"/>
          </w:tcPr>
          <w:p w14:paraId="57E90B38"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汽车吊</w:t>
            </w:r>
          </w:p>
        </w:tc>
        <w:tc>
          <w:tcPr>
            <w:tcW w:w="1275" w:type="dxa"/>
            <w:vAlign w:val="center"/>
          </w:tcPr>
          <w:p w14:paraId="22605756" w14:textId="77777777" w:rsidR="00AA6D7C" w:rsidRDefault="00000000">
            <w:pPr>
              <w:pStyle w:val="6"/>
              <w:keepNext w:val="0"/>
              <w:spacing w:line="240" w:lineRule="auto"/>
              <w:ind w:firstLineChars="0" w:firstLine="0"/>
              <w:rPr>
                <w:snapToGrid w:val="0"/>
                <w:color w:val="000000"/>
                <w:sz w:val="24"/>
              </w:rPr>
            </w:pPr>
            <w:r>
              <w:rPr>
                <w:rFonts w:hint="eastAsia"/>
                <w:snapToGrid w:val="0"/>
                <w:color w:val="000000"/>
                <w:sz w:val="24"/>
              </w:rPr>
              <w:t>QY16C</w:t>
            </w:r>
          </w:p>
        </w:tc>
        <w:tc>
          <w:tcPr>
            <w:tcW w:w="1000" w:type="dxa"/>
            <w:vAlign w:val="center"/>
          </w:tcPr>
          <w:p w14:paraId="6503389C"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2</w:t>
            </w:r>
            <w:r>
              <w:rPr>
                <w:rFonts w:eastAsia="仿宋_GB2312" w:hint="eastAsia"/>
                <w:color w:val="000000"/>
                <w:sz w:val="24"/>
              </w:rPr>
              <w:t>台</w:t>
            </w:r>
          </w:p>
        </w:tc>
        <w:tc>
          <w:tcPr>
            <w:tcW w:w="1100" w:type="dxa"/>
            <w:vAlign w:val="center"/>
          </w:tcPr>
          <w:p w14:paraId="479FA59E" w14:textId="77777777" w:rsidR="00AA6D7C" w:rsidRDefault="00AA6D7C">
            <w:pPr>
              <w:widowControl w:val="0"/>
              <w:tabs>
                <w:tab w:val="left" w:pos="2520"/>
              </w:tabs>
              <w:adjustRightInd w:val="0"/>
              <w:snapToGrid w:val="0"/>
              <w:jc w:val="center"/>
              <w:rPr>
                <w:rFonts w:eastAsia="仿宋_GB2312"/>
                <w:snapToGrid w:val="0"/>
                <w:color w:val="000000"/>
                <w:kern w:val="2"/>
                <w:sz w:val="24"/>
              </w:rPr>
            </w:pPr>
          </w:p>
        </w:tc>
        <w:tc>
          <w:tcPr>
            <w:tcW w:w="1702" w:type="dxa"/>
            <w:vAlign w:val="center"/>
          </w:tcPr>
          <w:p w14:paraId="52A17C48"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1829C6D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2004.5.20</w:t>
            </w:r>
          </w:p>
        </w:tc>
      </w:tr>
      <w:tr w:rsidR="00AA6D7C" w14:paraId="3B9F036E" w14:textId="77777777">
        <w:trPr>
          <w:cantSplit/>
          <w:trHeight w:val="420"/>
          <w:jc w:val="center"/>
        </w:trPr>
        <w:tc>
          <w:tcPr>
            <w:tcW w:w="783" w:type="dxa"/>
            <w:vAlign w:val="center"/>
          </w:tcPr>
          <w:p w14:paraId="41A427B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12</w:t>
            </w:r>
          </w:p>
        </w:tc>
        <w:tc>
          <w:tcPr>
            <w:tcW w:w="2209" w:type="dxa"/>
            <w:vAlign w:val="center"/>
          </w:tcPr>
          <w:p w14:paraId="5195716C"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锚杆钻孔机</w:t>
            </w:r>
          </w:p>
        </w:tc>
        <w:tc>
          <w:tcPr>
            <w:tcW w:w="1275" w:type="dxa"/>
            <w:vAlign w:val="center"/>
          </w:tcPr>
          <w:p w14:paraId="6D2D2E6C" w14:textId="77777777" w:rsidR="00AA6D7C" w:rsidRDefault="00000000">
            <w:pPr>
              <w:pStyle w:val="6"/>
              <w:keepNext w:val="0"/>
              <w:spacing w:line="240" w:lineRule="auto"/>
              <w:ind w:firstLineChars="0" w:firstLine="0"/>
              <w:rPr>
                <w:color w:val="000000"/>
                <w:spacing w:val="-10"/>
                <w:sz w:val="24"/>
              </w:rPr>
            </w:pPr>
            <w:r>
              <w:rPr>
                <w:rFonts w:hint="eastAsia"/>
                <w:color w:val="000000"/>
                <w:spacing w:val="-10"/>
                <w:sz w:val="24"/>
              </w:rPr>
              <w:t>KHYD-125</w:t>
            </w:r>
          </w:p>
        </w:tc>
        <w:tc>
          <w:tcPr>
            <w:tcW w:w="1000" w:type="dxa"/>
            <w:vAlign w:val="center"/>
          </w:tcPr>
          <w:p w14:paraId="795ADE8A"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10</w:t>
            </w:r>
            <w:r>
              <w:rPr>
                <w:rFonts w:eastAsia="仿宋_GB2312" w:hint="eastAsia"/>
                <w:color w:val="000000"/>
                <w:sz w:val="24"/>
              </w:rPr>
              <w:t>台</w:t>
            </w:r>
          </w:p>
        </w:tc>
        <w:tc>
          <w:tcPr>
            <w:tcW w:w="1100" w:type="dxa"/>
            <w:vAlign w:val="center"/>
          </w:tcPr>
          <w:p w14:paraId="2E185755"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7.5</w:t>
            </w:r>
          </w:p>
        </w:tc>
        <w:tc>
          <w:tcPr>
            <w:tcW w:w="1702" w:type="dxa"/>
            <w:vAlign w:val="center"/>
          </w:tcPr>
          <w:p w14:paraId="76DB33D0"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525FADE5"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2004.3.20</w:t>
            </w:r>
          </w:p>
        </w:tc>
      </w:tr>
      <w:tr w:rsidR="00AA6D7C" w14:paraId="3453DF13" w14:textId="77777777">
        <w:trPr>
          <w:cantSplit/>
          <w:trHeight w:val="420"/>
          <w:jc w:val="center"/>
        </w:trPr>
        <w:tc>
          <w:tcPr>
            <w:tcW w:w="783" w:type="dxa"/>
            <w:vAlign w:val="center"/>
          </w:tcPr>
          <w:p w14:paraId="5E53799C"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13</w:t>
            </w:r>
          </w:p>
        </w:tc>
        <w:tc>
          <w:tcPr>
            <w:tcW w:w="2209" w:type="dxa"/>
            <w:vAlign w:val="center"/>
          </w:tcPr>
          <w:p w14:paraId="436D5008"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注浆泵</w:t>
            </w:r>
          </w:p>
        </w:tc>
        <w:tc>
          <w:tcPr>
            <w:tcW w:w="1275" w:type="dxa"/>
            <w:vAlign w:val="center"/>
          </w:tcPr>
          <w:p w14:paraId="53A40E22" w14:textId="77777777" w:rsidR="00AA6D7C" w:rsidRDefault="00000000">
            <w:pPr>
              <w:pStyle w:val="6"/>
              <w:keepNext w:val="0"/>
              <w:spacing w:line="240" w:lineRule="auto"/>
              <w:ind w:firstLineChars="0" w:firstLine="0"/>
              <w:rPr>
                <w:color w:val="000000"/>
                <w:sz w:val="24"/>
              </w:rPr>
            </w:pPr>
            <w:r>
              <w:rPr>
                <w:rFonts w:hint="eastAsia"/>
                <w:color w:val="000000"/>
                <w:sz w:val="24"/>
              </w:rPr>
              <w:t>2.5MP</w:t>
            </w:r>
            <w:r>
              <w:rPr>
                <w:color w:val="000000"/>
                <w:sz w:val="24"/>
              </w:rPr>
              <w:t>a</w:t>
            </w:r>
          </w:p>
        </w:tc>
        <w:tc>
          <w:tcPr>
            <w:tcW w:w="1000" w:type="dxa"/>
            <w:vAlign w:val="center"/>
          </w:tcPr>
          <w:p w14:paraId="57BF1647"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5</w:t>
            </w:r>
            <w:r>
              <w:rPr>
                <w:rFonts w:eastAsia="仿宋_GB2312" w:hint="eastAsia"/>
                <w:color w:val="000000"/>
                <w:sz w:val="24"/>
              </w:rPr>
              <w:t>台</w:t>
            </w:r>
          </w:p>
        </w:tc>
        <w:tc>
          <w:tcPr>
            <w:tcW w:w="1100" w:type="dxa"/>
            <w:vAlign w:val="center"/>
          </w:tcPr>
          <w:p w14:paraId="58C67928"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4</w:t>
            </w:r>
          </w:p>
        </w:tc>
        <w:tc>
          <w:tcPr>
            <w:tcW w:w="1702" w:type="dxa"/>
            <w:vAlign w:val="center"/>
          </w:tcPr>
          <w:p w14:paraId="5122EBC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43BC92A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2004.3.20</w:t>
            </w:r>
          </w:p>
        </w:tc>
      </w:tr>
      <w:tr w:rsidR="00AA6D7C" w14:paraId="0E3EB014" w14:textId="77777777">
        <w:trPr>
          <w:cantSplit/>
          <w:trHeight w:val="420"/>
          <w:jc w:val="center"/>
        </w:trPr>
        <w:tc>
          <w:tcPr>
            <w:tcW w:w="783" w:type="dxa"/>
            <w:vAlign w:val="center"/>
          </w:tcPr>
          <w:p w14:paraId="10A1A8C8"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14</w:t>
            </w:r>
          </w:p>
        </w:tc>
        <w:tc>
          <w:tcPr>
            <w:tcW w:w="2209" w:type="dxa"/>
            <w:vAlign w:val="center"/>
          </w:tcPr>
          <w:p w14:paraId="24D4C212"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混凝土喷射机</w:t>
            </w:r>
          </w:p>
        </w:tc>
        <w:tc>
          <w:tcPr>
            <w:tcW w:w="1275" w:type="dxa"/>
            <w:vAlign w:val="center"/>
          </w:tcPr>
          <w:p w14:paraId="1125F5F9"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HPZ-5</w:t>
            </w:r>
          </w:p>
        </w:tc>
        <w:tc>
          <w:tcPr>
            <w:tcW w:w="1000" w:type="dxa"/>
            <w:vAlign w:val="center"/>
          </w:tcPr>
          <w:p w14:paraId="785A053B"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2</w:t>
            </w:r>
            <w:r>
              <w:rPr>
                <w:rFonts w:eastAsia="仿宋_GB2312" w:hint="eastAsia"/>
                <w:color w:val="000000"/>
                <w:sz w:val="24"/>
              </w:rPr>
              <w:t>台</w:t>
            </w:r>
          </w:p>
        </w:tc>
        <w:tc>
          <w:tcPr>
            <w:tcW w:w="1100" w:type="dxa"/>
            <w:vAlign w:val="center"/>
          </w:tcPr>
          <w:p w14:paraId="308795F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5.5</w:t>
            </w:r>
          </w:p>
        </w:tc>
        <w:tc>
          <w:tcPr>
            <w:tcW w:w="1702" w:type="dxa"/>
            <w:vAlign w:val="center"/>
          </w:tcPr>
          <w:p w14:paraId="5C91873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55FE0CD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2004.3.20</w:t>
            </w:r>
          </w:p>
        </w:tc>
      </w:tr>
      <w:tr w:rsidR="00AA6D7C" w14:paraId="4B96C620" w14:textId="77777777">
        <w:trPr>
          <w:cantSplit/>
          <w:trHeight w:val="420"/>
          <w:jc w:val="center"/>
        </w:trPr>
        <w:tc>
          <w:tcPr>
            <w:tcW w:w="783" w:type="dxa"/>
            <w:vAlign w:val="center"/>
          </w:tcPr>
          <w:p w14:paraId="15F5B64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15</w:t>
            </w:r>
          </w:p>
        </w:tc>
        <w:tc>
          <w:tcPr>
            <w:tcW w:w="2209" w:type="dxa"/>
            <w:vAlign w:val="center"/>
          </w:tcPr>
          <w:p w14:paraId="0E5F62F2"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潜水泵</w:t>
            </w:r>
          </w:p>
        </w:tc>
        <w:tc>
          <w:tcPr>
            <w:tcW w:w="1275" w:type="dxa"/>
            <w:vAlign w:val="center"/>
          </w:tcPr>
          <w:p w14:paraId="7C638F83"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12859E3C"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21</w:t>
            </w:r>
            <w:r>
              <w:rPr>
                <w:rFonts w:eastAsia="仿宋_GB2312" w:hint="eastAsia"/>
                <w:color w:val="000000"/>
                <w:sz w:val="24"/>
              </w:rPr>
              <w:t>台</w:t>
            </w:r>
          </w:p>
        </w:tc>
        <w:tc>
          <w:tcPr>
            <w:tcW w:w="1100" w:type="dxa"/>
            <w:vAlign w:val="center"/>
          </w:tcPr>
          <w:p w14:paraId="2B143133"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1.5</w:t>
            </w:r>
          </w:p>
        </w:tc>
        <w:tc>
          <w:tcPr>
            <w:tcW w:w="1702" w:type="dxa"/>
            <w:vAlign w:val="center"/>
          </w:tcPr>
          <w:p w14:paraId="40B03D5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w:t>
            </w:r>
          </w:p>
        </w:tc>
        <w:tc>
          <w:tcPr>
            <w:tcW w:w="1703" w:type="dxa"/>
            <w:vAlign w:val="center"/>
          </w:tcPr>
          <w:p w14:paraId="442E9F01"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2004.3.20</w:t>
            </w:r>
          </w:p>
        </w:tc>
      </w:tr>
      <w:tr w:rsidR="00AA6D7C" w14:paraId="15BD518F" w14:textId="77777777">
        <w:trPr>
          <w:cantSplit/>
          <w:trHeight w:val="420"/>
          <w:jc w:val="center"/>
        </w:trPr>
        <w:tc>
          <w:tcPr>
            <w:tcW w:w="783" w:type="dxa"/>
            <w:vAlign w:val="center"/>
          </w:tcPr>
          <w:p w14:paraId="723B8E84"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16</w:t>
            </w:r>
          </w:p>
        </w:tc>
        <w:tc>
          <w:tcPr>
            <w:tcW w:w="2209" w:type="dxa"/>
            <w:vAlign w:val="center"/>
          </w:tcPr>
          <w:p w14:paraId="71D7566F"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塔吊</w:t>
            </w:r>
          </w:p>
        </w:tc>
        <w:tc>
          <w:tcPr>
            <w:tcW w:w="1275" w:type="dxa"/>
            <w:vAlign w:val="center"/>
          </w:tcPr>
          <w:p w14:paraId="6D1BE385" w14:textId="77777777" w:rsidR="00AA6D7C" w:rsidRDefault="00000000">
            <w:pPr>
              <w:pStyle w:val="6"/>
              <w:keepNext w:val="0"/>
              <w:spacing w:line="240" w:lineRule="auto"/>
              <w:ind w:firstLineChars="0" w:firstLine="0"/>
              <w:rPr>
                <w:color w:val="000000"/>
                <w:sz w:val="24"/>
              </w:rPr>
            </w:pPr>
            <w:r>
              <w:rPr>
                <w:rFonts w:hint="eastAsia"/>
                <w:color w:val="000000"/>
                <w:sz w:val="24"/>
              </w:rPr>
              <w:t>QT100</w:t>
            </w:r>
          </w:p>
        </w:tc>
        <w:tc>
          <w:tcPr>
            <w:tcW w:w="1000" w:type="dxa"/>
            <w:vAlign w:val="center"/>
          </w:tcPr>
          <w:p w14:paraId="61F4679D"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2</w:t>
            </w:r>
            <w:r>
              <w:rPr>
                <w:rFonts w:eastAsia="仿宋_GB2312" w:hint="eastAsia"/>
                <w:color w:val="000000"/>
                <w:sz w:val="24"/>
              </w:rPr>
              <w:t>台</w:t>
            </w:r>
          </w:p>
        </w:tc>
        <w:tc>
          <w:tcPr>
            <w:tcW w:w="1100" w:type="dxa"/>
            <w:vAlign w:val="center"/>
          </w:tcPr>
          <w:p w14:paraId="7837ED70"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63</w:t>
            </w:r>
          </w:p>
        </w:tc>
        <w:tc>
          <w:tcPr>
            <w:tcW w:w="1702" w:type="dxa"/>
            <w:vAlign w:val="center"/>
          </w:tcPr>
          <w:p w14:paraId="149CE81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2004.1.15</w:t>
            </w:r>
          </w:p>
        </w:tc>
        <w:tc>
          <w:tcPr>
            <w:tcW w:w="1703" w:type="dxa"/>
            <w:vAlign w:val="center"/>
          </w:tcPr>
          <w:p w14:paraId="62814EE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5424D1D0" w14:textId="77777777">
        <w:trPr>
          <w:cantSplit/>
          <w:trHeight w:val="420"/>
          <w:jc w:val="center"/>
        </w:trPr>
        <w:tc>
          <w:tcPr>
            <w:tcW w:w="783" w:type="dxa"/>
            <w:vAlign w:val="center"/>
          </w:tcPr>
          <w:p w14:paraId="1AEE99A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17</w:t>
            </w:r>
          </w:p>
        </w:tc>
        <w:tc>
          <w:tcPr>
            <w:tcW w:w="2209" w:type="dxa"/>
            <w:vAlign w:val="center"/>
          </w:tcPr>
          <w:p w14:paraId="4E89E9DF"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井架</w:t>
            </w:r>
          </w:p>
        </w:tc>
        <w:tc>
          <w:tcPr>
            <w:tcW w:w="1275" w:type="dxa"/>
            <w:vAlign w:val="center"/>
          </w:tcPr>
          <w:p w14:paraId="1BDDE50F" w14:textId="77777777" w:rsidR="00AA6D7C" w:rsidRDefault="00000000">
            <w:pPr>
              <w:pStyle w:val="6"/>
              <w:keepNext w:val="0"/>
              <w:spacing w:line="240" w:lineRule="auto"/>
              <w:ind w:firstLineChars="0" w:firstLine="0"/>
              <w:rPr>
                <w:color w:val="000000"/>
                <w:sz w:val="24"/>
              </w:rPr>
            </w:pPr>
            <w:r>
              <w:rPr>
                <w:rFonts w:hint="eastAsia"/>
                <w:color w:val="000000"/>
                <w:sz w:val="24"/>
              </w:rPr>
              <w:t>SML-10</w:t>
            </w:r>
          </w:p>
        </w:tc>
        <w:tc>
          <w:tcPr>
            <w:tcW w:w="1000" w:type="dxa"/>
            <w:vAlign w:val="center"/>
          </w:tcPr>
          <w:p w14:paraId="2AA92A25"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2</w:t>
            </w:r>
            <w:r>
              <w:rPr>
                <w:rFonts w:eastAsia="仿宋_GB2312" w:hint="eastAsia"/>
                <w:color w:val="000000"/>
                <w:sz w:val="24"/>
              </w:rPr>
              <w:t>台</w:t>
            </w:r>
          </w:p>
        </w:tc>
        <w:tc>
          <w:tcPr>
            <w:tcW w:w="1100" w:type="dxa"/>
            <w:vAlign w:val="center"/>
          </w:tcPr>
          <w:p w14:paraId="36C2A209"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10</w:t>
            </w:r>
          </w:p>
        </w:tc>
        <w:tc>
          <w:tcPr>
            <w:tcW w:w="1702" w:type="dxa"/>
            <w:vAlign w:val="center"/>
          </w:tcPr>
          <w:p w14:paraId="63CF0FE1"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2004.3.10</w:t>
            </w:r>
          </w:p>
        </w:tc>
        <w:tc>
          <w:tcPr>
            <w:tcW w:w="1703" w:type="dxa"/>
            <w:vAlign w:val="center"/>
          </w:tcPr>
          <w:p w14:paraId="19A11810"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4D0D1C8C" w14:textId="77777777">
        <w:trPr>
          <w:cantSplit/>
          <w:trHeight w:val="420"/>
          <w:jc w:val="center"/>
        </w:trPr>
        <w:tc>
          <w:tcPr>
            <w:tcW w:w="783" w:type="dxa"/>
            <w:vAlign w:val="center"/>
          </w:tcPr>
          <w:p w14:paraId="2391F4A7"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18</w:t>
            </w:r>
          </w:p>
        </w:tc>
        <w:tc>
          <w:tcPr>
            <w:tcW w:w="2209" w:type="dxa"/>
            <w:vAlign w:val="center"/>
          </w:tcPr>
          <w:p w14:paraId="31636736" w14:textId="77777777" w:rsidR="00AA6D7C" w:rsidRDefault="00000000">
            <w:pPr>
              <w:widowControl w:val="0"/>
              <w:tabs>
                <w:tab w:val="left" w:pos="2520"/>
              </w:tabs>
              <w:adjustRightInd w:val="0"/>
              <w:snapToGrid w:val="0"/>
              <w:jc w:val="both"/>
              <w:rPr>
                <w:rFonts w:eastAsia="仿宋_GB2312"/>
                <w:color w:val="000000"/>
                <w:sz w:val="24"/>
              </w:rPr>
            </w:pPr>
            <w:r>
              <w:rPr>
                <w:rFonts w:eastAsia="仿宋_GB2312" w:hint="eastAsia"/>
                <w:color w:val="000000"/>
                <w:sz w:val="24"/>
              </w:rPr>
              <w:t>固定式砼输送泵</w:t>
            </w:r>
          </w:p>
        </w:tc>
        <w:tc>
          <w:tcPr>
            <w:tcW w:w="1275" w:type="dxa"/>
            <w:vAlign w:val="center"/>
          </w:tcPr>
          <w:p w14:paraId="4D7B5377" w14:textId="77777777" w:rsidR="00AA6D7C" w:rsidRDefault="00000000">
            <w:pPr>
              <w:pStyle w:val="6"/>
              <w:keepNext w:val="0"/>
              <w:spacing w:line="240" w:lineRule="auto"/>
              <w:ind w:firstLineChars="0" w:firstLine="0"/>
              <w:rPr>
                <w:color w:val="000000"/>
                <w:sz w:val="24"/>
              </w:rPr>
            </w:pPr>
            <w:r>
              <w:rPr>
                <w:rFonts w:hint="eastAsia"/>
                <w:color w:val="000000"/>
                <w:sz w:val="24"/>
              </w:rPr>
              <w:t>HBT60C</w:t>
            </w:r>
          </w:p>
        </w:tc>
        <w:tc>
          <w:tcPr>
            <w:tcW w:w="1000" w:type="dxa"/>
            <w:vAlign w:val="center"/>
          </w:tcPr>
          <w:p w14:paraId="0F3DD5B3" w14:textId="77777777" w:rsidR="00AA6D7C" w:rsidRDefault="00000000">
            <w:pPr>
              <w:widowControl w:val="0"/>
              <w:tabs>
                <w:tab w:val="left" w:pos="2520"/>
              </w:tabs>
              <w:adjustRightInd w:val="0"/>
              <w:snapToGrid w:val="0"/>
              <w:jc w:val="center"/>
              <w:rPr>
                <w:rFonts w:eastAsia="仿宋_GB2312"/>
                <w:color w:val="000000"/>
                <w:sz w:val="24"/>
              </w:rPr>
            </w:pPr>
            <w:r>
              <w:rPr>
                <w:rFonts w:eastAsia="仿宋_GB2312" w:hint="eastAsia"/>
                <w:color w:val="000000"/>
                <w:sz w:val="24"/>
              </w:rPr>
              <w:t>2</w:t>
            </w:r>
            <w:r>
              <w:rPr>
                <w:rFonts w:eastAsia="仿宋_GB2312" w:hint="eastAsia"/>
                <w:color w:val="000000"/>
                <w:sz w:val="24"/>
              </w:rPr>
              <w:t>台</w:t>
            </w:r>
          </w:p>
        </w:tc>
        <w:tc>
          <w:tcPr>
            <w:tcW w:w="1100" w:type="dxa"/>
            <w:vAlign w:val="center"/>
          </w:tcPr>
          <w:p w14:paraId="523BE2D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75</w:t>
            </w:r>
          </w:p>
        </w:tc>
        <w:tc>
          <w:tcPr>
            <w:tcW w:w="1702" w:type="dxa"/>
            <w:vAlign w:val="center"/>
          </w:tcPr>
          <w:p w14:paraId="5E7AD98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2004.1.15</w:t>
            </w:r>
          </w:p>
        </w:tc>
        <w:tc>
          <w:tcPr>
            <w:tcW w:w="1703" w:type="dxa"/>
            <w:vAlign w:val="center"/>
          </w:tcPr>
          <w:p w14:paraId="29F8E8F1"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2004.5.10</w:t>
            </w:r>
          </w:p>
        </w:tc>
      </w:tr>
      <w:tr w:rsidR="00AA6D7C" w14:paraId="75E29A52" w14:textId="77777777">
        <w:trPr>
          <w:cantSplit/>
          <w:trHeight w:val="420"/>
          <w:jc w:val="center"/>
        </w:trPr>
        <w:tc>
          <w:tcPr>
            <w:tcW w:w="783" w:type="dxa"/>
            <w:vAlign w:val="center"/>
          </w:tcPr>
          <w:p w14:paraId="0B0D0D24"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19</w:t>
            </w:r>
          </w:p>
        </w:tc>
        <w:tc>
          <w:tcPr>
            <w:tcW w:w="2209" w:type="dxa"/>
            <w:vAlign w:val="center"/>
          </w:tcPr>
          <w:p w14:paraId="0EBDCF3C" w14:textId="77777777" w:rsidR="00AA6D7C" w:rsidRDefault="00000000">
            <w:pPr>
              <w:widowControl w:val="0"/>
              <w:tabs>
                <w:tab w:val="left" w:pos="2520"/>
              </w:tabs>
              <w:jc w:val="both"/>
              <w:rPr>
                <w:rFonts w:eastAsia="仿宋_GB2312"/>
                <w:snapToGrid w:val="0"/>
                <w:color w:val="000000"/>
                <w:kern w:val="2"/>
                <w:sz w:val="24"/>
              </w:rPr>
            </w:pPr>
            <w:r>
              <w:rPr>
                <w:rFonts w:eastAsia="仿宋_GB2312" w:hint="eastAsia"/>
                <w:snapToGrid w:val="0"/>
                <w:color w:val="000000"/>
                <w:kern w:val="2"/>
                <w:sz w:val="24"/>
              </w:rPr>
              <w:t>强制式砼搅拌机</w:t>
            </w:r>
          </w:p>
        </w:tc>
        <w:tc>
          <w:tcPr>
            <w:tcW w:w="1275" w:type="dxa"/>
            <w:vAlign w:val="center"/>
          </w:tcPr>
          <w:p w14:paraId="22C3EA45" w14:textId="77777777" w:rsidR="00AA6D7C" w:rsidRDefault="00000000">
            <w:pPr>
              <w:pStyle w:val="6"/>
              <w:keepNext w:val="0"/>
              <w:spacing w:line="240" w:lineRule="auto"/>
              <w:ind w:firstLineChars="0" w:firstLine="0"/>
              <w:rPr>
                <w:snapToGrid w:val="0"/>
                <w:color w:val="000000"/>
                <w:sz w:val="24"/>
              </w:rPr>
            </w:pPr>
            <w:r>
              <w:rPr>
                <w:rFonts w:hint="eastAsia"/>
                <w:snapToGrid w:val="0"/>
                <w:color w:val="000000"/>
                <w:sz w:val="24"/>
              </w:rPr>
              <w:t>JS350</w:t>
            </w:r>
          </w:p>
        </w:tc>
        <w:tc>
          <w:tcPr>
            <w:tcW w:w="1000" w:type="dxa"/>
            <w:vAlign w:val="center"/>
          </w:tcPr>
          <w:p w14:paraId="50FF18C1"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4</w:t>
            </w:r>
            <w:r>
              <w:rPr>
                <w:rFonts w:eastAsia="仿宋_GB2312" w:hint="eastAsia"/>
                <w:snapToGrid w:val="0"/>
                <w:color w:val="000000"/>
                <w:kern w:val="2"/>
                <w:sz w:val="24"/>
              </w:rPr>
              <w:t>台</w:t>
            </w:r>
          </w:p>
        </w:tc>
        <w:tc>
          <w:tcPr>
            <w:tcW w:w="1100" w:type="dxa"/>
            <w:vAlign w:val="center"/>
          </w:tcPr>
          <w:p w14:paraId="65658D16"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15</w:t>
            </w:r>
          </w:p>
        </w:tc>
        <w:tc>
          <w:tcPr>
            <w:tcW w:w="1702" w:type="dxa"/>
            <w:vAlign w:val="center"/>
          </w:tcPr>
          <w:p w14:paraId="03E27131"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2004.3.5</w:t>
            </w:r>
          </w:p>
        </w:tc>
        <w:tc>
          <w:tcPr>
            <w:tcW w:w="1703" w:type="dxa"/>
            <w:vAlign w:val="center"/>
          </w:tcPr>
          <w:p w14:paraId="211D235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2004.5.10</w:t>
            </w:r>
          </w:p>
        </w:tc>
      </w:tr>
      <w:tr w:rsidR="00AA6D7C" w14:paraId="65314DDB" w14:textId="77777777">
        <w:trPr>
          <w:cantSplit/>
          <w:trHeight w:val="420"/>
          <w:jc w:val="center"/>
        </w:trPr>
        <w:tc>
          <w:tcPr>
            <w:tcW w:w="783" w:type="dxa"/>
            <w:vAlign w:val="center"/>
          </w:tcPr>
          <w:p w14:paraId="11473F71"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w:t>
            </w:r>
          </w:p>
        </w:tc>
        <w:tc>
          <w:tcPr>
            <w:tcW w:w="2209" w:type="dxa"/>
            <w:vAlign w:val="center"/>
          </w:tcPr>
          <w:p w14:paraId="75598B11" w14:textId="77777777" w:rsidR="00AA6D7C" w:rsidRDefault="00000000">
            <w:pPr>
              <w:widowControl w:val="0"/>
              <w:tabs>
                <w:tab w:val="left" w:pos="2520"/>
              </w:tabs>
              <w:jc w:val="both"/>
              <w:rPr>
                <w:rFonts w:eastAsia="仿宋_GB2312"/>
                <w:snapToGrid w:val="0"/>
                <w:color w:val="000000"/>
                <w:kern w:val="2"/>
                <w:sz w:val="24"/>
              </w:rPr>
            </w:pPr>
            <w:r>
              <w:rPr>
                <w:rFonts w:eastAsia="仿宋_GB2312" w:hint="eastAsia"/>
                <w:snapToGrid w:val="0"/>
                <w:color w:val="000000"/>
                <w:kern w:val="2"/>
                <w:sz w:val="24"/>
              </w:rPr>
              <w:t>插入式振动器</w:t>
            </w:r>
          </w:p>
        </w:tc>
        <w:tc>
          <w:tcPr>
            <w:tcW w:w="1275" w:type="dxa"/>
            <w:vAlign w:val="center"/>
          </w:tcPr>
          <w:p w14:paraId="07391426" w14:textId="77777777" w:rsidR="00AA6D7C" w:rsidRDefault="00000000">
            <w:pPr>
              <w:pStyle w:val="4"/>
              <w:keepNext w:val="0"/>
              <w:adjustRightInd w:val="0"/>
              <w:snapToGrid w:val="0"/>
              <w:spacing w:line="240" w:lineRule="auto"/>
              <w:jc w:val="both"/>
              <w:rPr>
                <w:color w:val="000000"/>
                <w:kern w:val="2"/>
                <w:sz w:val="24"/>
              </w:rPr>
            </w:pPr>
            <w:r>
              <w:rPr>
                <w:rFonts w:hint="eastAsia"/>
                <w:color w:val="000000"/>
                <w:kern w:val="2"/>
                <w:sz w:val="24"/>
              </w:rPr>
              <w:t>ZN50</w:t>
            </w:r>
          </w:p>
        </w:tc>
        <w:tc>
          <w:tcPr>
            <w:tcW w:w="1000" w:type="dxa"/>
            <w:vAlign w:val="center"/>
          </w:tcPr>
          <w:p w14:paraId="33C6AAC8"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10</w:t>
            </w:r>
            <w:r>
              <w:rPr>
                <w:rFonts w:eastAsia="仿宋_GB2312" w:hint="eastAsia"/>
                <w:snapToGrid w:val="0"/>
                <w:color w:val="000000"/>
                <w:kern w:val="2"/>
                <w:sz w:val="24"/>
              </w:rPr>
              <w:t>台</w:t>
            </w:r>
          </w:p>
        </w:tc>
        <w:tc>
          <w:tcPr>
            <w:tcW w:w="1100" w:type="dxa"/>
            <w:vAlign w:val="center"/>
          </w:tcPr>
          <w:p w14:paraId="67927E3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1.1</w:t>
            </w:r>
          </w:p>
        </w:tc>
        <w:tc>
          <w:tcPr>
            <w:tcW w:w="1702" w:type="dxa"/>
            <w:vAlign w:val="center"/>
          </w:tcPr>
          <w:p w14:paraId="7A01E437"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2004.1.15</w:t>
            </w:r>
          </w:p>
        </w:tc>
        <w:tc>
          <w:tcPr>
            <w:tcW w:w="1703" w:type="dxa"/>
            <w:vAlign w:val="center"/>
          </w:tcPr>
          <w:p w14:paraId="359D0E10"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2004.5.10</w:t>
            </w:r>
          </w:p>
        </w:tc>
      </w:tr>
      <w:tr w:rsidR="00AA6D7C" w14:paraId="4FFA3F6C" w14:textId="77777777">
        <w:trPr>
          <w:cantSplit/>
          <w:trHeight w:val="420"/>
          <w:jc w:val="center"/>
        </w:trPr>
        <w:tc>
          <w:tcPr>
            <w:tcW w:w="783" w:type="dxa"/>
            <w:vAlign w:val="center"/>
          </w:tcPr>
          <w:p w14:paraId="2F84C6C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21</w:t>
            </w:r>
          </w:p>
        </w:tc>
        <w:tc>
          <w:tcPr>
            <w:tcW w:w="2209" w:type="dxa"/>
            <w:vAlign w:val="center"/>
          </w:tcPr>
          <w:p w14:paraId="13CB135E" w14:textId="77777777" w:rsidR="00AA6D7C" w:rsidRDefault="00000000">
            <w:pPr>
              <w:widowControl w:val="0"/>
              <w:tabs>
                <w:tab w:val="left" w:pos="2520"/>
              </w:tabs>
              <w:jc w:val="both"/>
              <w:rPr>
                <w:rFonts w:eastAsia="仿宋_GB2312"/>
                <w:snapToGrid w:val="0"/>
                <w:color w:val="000000"/>
                <w:kern w:val="2"/>
                <w:sz w:val="24"/>
              </w:rPr>
            </w:pPr>
            <w:r>
              <w:rPr>
                <w:rFonts w:eastAsia="仿宋_GB2312" w:hint="eastAsia"/>
                <w:snapToGrid w:val="0"/>
                <w:color w:val="000000"/>
                <w:kern w:val="2"/>
                <w:sz w:val="24"/>
              </w:rPr>
              <w:t>平板式振动器</w:t>
            </w:r>
          </w:p>
        </w:tc>
        <w:tc>
          <w:tcPr>
            <w:tcW w:w="1275" w:type="dxa"/>
            <w:vAlign w:val="center"/>
          </w:tcPr>
          <w:p w14:paraId="70B2CAC6" w14:textId="77777777" w:rsidR="00AA6D7C" w:rsidRDefault="00000000">
            <w:pPr>
              <w:widowControl w:val="0"/>
              <w:tabs>
                <w:tab w:val="left" w:pos="2520"/>
              </w:tabs>
              <w:adjustRightInd w:val="0"/>
              <w:snapToGrid w:val="0"/>
              <w:jc w:val="both"/>
              <w:rPr>
                <w:rFonts w:eastAsia="仿宋_GB2312"/>
                <w:snapToGrid w:val="0"/>
                <w:color w:val="000000"/>
                <w:kern w:val="2"/>
                <w:sz w:val="24"/>
              </w:rPr>
            </w:pPr>
            <w:r>
              <w:rPr>
                <w:rFonts w:eastAsia="仿宋_GB2312" w:hint="eastAsia"/>
                <w:snapToGrid w:val="0"/>
                <w:color w:val="000000"/>
                <w:kern w:val="2"/>
                <w:sz w:val="24"/>
              </w:rPr>
              <w:t>ZW10A</w:t>
            </w:r>
          </w:p>
        </w:tc>
        <w:tc>
          <w:tcPr>
            <w:tcW w:w="1000" w:type="dxa"/>
            <w:vAlign w:val="center"/>
          </w:tcPr>
          <w:p w14:paraId="1619EEA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4</w:t>
            </w:r>
            <w:r>
              <w:rPr>
                <w:rFonts w:eastAsia="仿宋_GB2312" w:hint="eastAsia"/>
                <w:snapToGrid w:val="0"/>
                <w:color w:val="000000"/>
                <w:kern w:val="2"/>
                <w:sz w:val="24"/>
              </w:rPr>
              <w:t>台</w:t>
            </w:r>
          </w:p>
        </w:tc>
        <w:tc>
          <w:tcPr>
            <w:tcW w:w="1100" w:type="dxa"/>
            <w:vAlign w:val="center"/>
          </w:tcPr>
          <w:p w14:paraId="7BE5B669"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1.1</w:t>
            </w:r>
          </w:p>
        </w:tc>
        <w:tc>
          <w:tcPr>
            <w:tcW w:w="1702" w:type="dxa"/>
            <w:vAlign w:val="center"/>
          </w:tcPr>
          <w:p w14:paraId="3693E55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2004.1.15</w:t>
            </w:r>
          </w:p>
        </w:tc>
        <w:tc>
          <w:tcPr>
            <w:tcW w:w="1703" w:type="dxa"/>
            <w:vAlign w:val="center"/>
          </w:tcPr>
          <w:p w14:paraId="62D2E724"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2004.5.10</w:t>
            </w:r>
          </w:p>
        </w:tc>
      </w:tr>
      <w:tr w:rsidR="00AA6D7C" w14:paraId="25960932" w14:textId="77777777">
        <w:trPr>
          <w:cantSplit/>
          <w:trHeight w:val="420"/>
          <w:jc w:val="center"/>
        </w:trPr>
        <w:tc>
          <w:tcPr>
            <w:tcW w:w="783" w:type="dxa"/>
            <w:vAlign w:val="center"/>
          </w:tcPr>
          <w:p w14:paraId="4E5FE8E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22</w:t>
            </w:r>
          </w:p>
        </w:tc>
        <w:tc>
          <w:tcPr>
            <w:tcW w:w="2209" w:type="dxa"/>
            <w:vAlign w:val="center"/>
          </w:tcPr>
          <w:p w14:paraId="5077AC01" w14:textId="77777777" w:rsidR="00AA6D7C" w:rsidRDefault="00000000">
            <w:pPr>
              <w:widowControl w:val="0"/>
              <w:jc w:val="both"/>
              <w:rPr>
                <w:rFonts w:eastAsia="仿宋_GB2312"/>
                <w:snapToGrid w:val="0"/>
                <w:color w:val="000000"/>
                <w:kern w:val="2"/>
                <w:sz w:val="24"/>
              </w:rPr>
            </w:pPr>
            <w:r>
              <w:rPr>
                <w:rFonts w:eastAsia="仿宋_GB2312" w:hint="eastAsia"/>
                <w:snapToGrid w:val="0"/>
                <w:color w:val="000000"/>
                <w:kern w:val="2"/>
                <w:sz w:val="24"/>
              </w:rPr>
              <w:t>钢筋切断机</w:t>
            </w:r>
          </w:p>
        </w:tc>
        <w:tc>
          <w:tcPr>
            <w:tcW w:w="1275" w:type="dxa"/>
            <w:vAlign w:val="center"/>
          </w:tcPr>
          <w:p w14:paraId="1A0E8F63" w14:textId="77777777" w:rsidR="00AA6D7C" w:rsidRDefault="00000000">
            <w:pPr>
              <w:widowControl w:val="0"/>
              <w:jc w:val="both"/>
              <w:rPr>
                <w:rFonts w:eastAsia="仿宋_GB2312"/>
                <w:snapToGrid w:val="0"/>
                <w:color w:val="000000"/>
                <w:kern w:val="2"/>
                <w:sz w:val="24"/>
              </w:rPr>
            </w:pPr>
            <w:r>
              <w:rPr>
                <w:rFonts w:eastAsia="仿宋_GB2312" w:hint="eastAsia"/>
                <w:snapToGrid w:val="0"/>
                <w:color w:val="000000"/>
                <w:kern w:val="2"/>
                <w:sz w:val="24"/>
              </w:rPr>
              <w:t>QJ40</w:t>
            </w:r>
          </w:p>
        </w:tc>
        <w:tc>
          <w:tcPr>
            <w:tcW w:w="1000" w:type="dxa"/>
            <w:vAlign w:val="center"/>
          </w:tcPr>
          <w:p w14:paraId="3B9F8775"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4</w:t>
            </w:r>
            <w:r>
              <w:rPr>
                <w:rFonts w:eastAsia="仿宋_GB2312" w:hint="eastAsia"/>
                <w:snapToGrid w:val="0"/>
                <w:color w:val="000000"/>
                <w:kern w:val="2"/>
                <w:sz w:val="24"/>
              </w:rPr>
              <w:t>台</w:t>
            </w:r>
          </w:p>
        </w:tc>
        <w:tc>
          <w:tcPr>
            <w:tcW w:w="1100" w:type="dxa"/>
            <w:vAlign w:val="center"/>
          </w:tcPr>
          <w:p w14:paraId="721C59B6" w14:textId="77777777" w:rsidR="00AA6D7C" w:rsidRDefault="00000000">
            <w:pPr>
              <w:widowControl w:val="0"/>
              <w:jc w:val="center"/>
              <w:rPr>
                <w:rFonts w:eastAsia="仿宋_GB2312"/>
                <w:snapToGrid w:val="0"/>
                <w:color w:val="000000"/>
                <w:kern w:val="2"/>
                <w:sz w:val="24"/>
              </w:rPr>
            </w:pPr>
            <w:r>
              <w:rPr>
                <w:rFonts w:eastAsia="仿宋_GB2312" w:hint="eastAsia"/>
                <w:snapToGrid w:val="0"/>
                <w:color w:val="000000"/>
                <w:kern w:val="2"/>
                <w:sz w:val="24"/>
              </w:rPr>
              <w:t>7</w:t>
            </w:r>
          </w:p>
        </w:tc>
        <w:tc>
          <w:tcPr>
            <w:tcW w:w="1702" w:type="dxa"/>
            <w:vAlign w:val="center"/>
          </w:tcPr>
          <w:p w14:paraId="44AA7C86"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2004.1.5</w:t>
            </w:r>
          </w:p>
        </w:tc>
        <w:tc>
          <w:tcPr>
            <w:tcW w:w="1703" w:type="dxa"/>
            <w:vAlign w:val="center"/>
          </w:tcPr>
          <w:p w14:paraId="5B77FF9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42799B18" w14:textId="77777777">
        <w:trPr>
          <w:cantSplit/>
          <w:trHeight w:val="420"/>
          <w:jc w:val="center"/>
        </w:trPr>
        <w:tc>
          <w:tcPr>
            <w:tcW w:w="783" w:type="dxa"/>
            <w:vAlign w:val="center"/>
          </w:tcPr>
          <w:p w14:paraId="07EB90D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23</w:t>
            </w:r>
          </w:p>
        </w:tc>
        <w:tc>
          <w:tcPr>
            <w:tcW w:w="2209" w:type="dxa"/>
            <w:vAlign w:val="center"/>
          </w:tcPr>
          <w:p w14:paraId="732155FC" w14:textId="77777777" w:rsidR="00AA6D7C" w:rsidRDefault="00000000">
            <w:pPr>
              <w:widowControl w:val="0"/>
              <w:jc w:val="both"/>
              <w:rPr>
                <w:rFonts w:eastAsia="仿宋_GB2312"/>
                <w:snapToGrid w:val="0"/>
                <w:color w:val="000000"/>
                <w:kern w:val="2"/>
                <w:sz w:val="24"/>
              </w:rPr>
            </w:pPr>
            <w:r>
              <w:rPr>
                <w:rFonts w:eastAsia="仿宋_GB2312" w:hint="eastAsia"/>
                <w:snapToGrid w:val="0"/>
                <w:color w:val="000000"/>
                <w:kern w:val="2"/>
                <w:sz w:val="24"/>
              </w:rPr>
              <w:t>钢筋弯曲机</w:t>
            </w:r>
          </w:p>
        </w:tc>
        <w:tc>
          <w:tcPr>
            <w:tcW w:w="1275" w:type="dxa"/>
            <w:vAlign w:val="center"/>
          </w:tcPr>
          <w:p w14:paraId="60EC8D5F" w14:textId="77777777" w:rsidR="00AA6D7C" w:rsidRDefault="00000000">
            <w:pPr>
              <w:widowControl w:val="0"/>
              <w:jc w:val="both"/>
              <w:rPr>
                <w:rFonts w:eastAsia="仿宋_GB2312"/>
                <w:snapToGrid w:val="0"/>
                <w:color w:val="000000"/>
                <w:kern w:val="2"/>
                <w:sz w:val="24"/>
              </w:rPr>
            </w:pPr>
            <w:r>
              <w:rPr>
                <w:rFonts w:eastAsia="仿宋_GB2312" w:hint="eastAsia"/>
                <w:snapToGrid w:val="0"/>
                <w:color w:val="000000"/>
                <w:kern w:val="2"/>
                <w:sz w:val="24"/>
              </w:rPr>
              <w:t>GW40D</w:t>
            </w:r>
          </w:p>
        </w:tc>
        <w:tc>
          <w:tcPr>
            <w:tcW w:w="1000" w:type="dxa"/>
            <w:vAlign w:val="center"/>
          </w:tcPr>
          <w:p w14:paraId="6DF853D8"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4</w:t>
            </w:r>
            <w:r>
              <w:rPr>
                <w:rFonts w:eastAsia="仿宋_GB2312" w:hint="eastAsia"/>
                <w:snapToGrid w:val="0"/>
                <w:color w:val="000000"/>
                <w:kern w:val="2"/>
                <w:sz w:val="24"/>
              </w:rPr>
              <w:t>台</w:t>
            </w:r>
          </w:p>
        </w:tc>
        <w:tc>
          <w:tcPr>
            <w:tcW w:w="1100" w:type="dxa"/>
            <w:vAlign w:val="center"/>
          </w:tcPr>
          <w:p w14:paraId="6AB5799B" w14:textId="77777777" w:rsidR="00AA6D7C" w:rsidRDefault="00000000">
            <w:pPr>
              <w:widowControl w:val="0"/>
              <w:jc w:val="center"/>
              <w:rPr>
                <w:rFonts w:eastAsia="仿宋_GB2312"/>
                <w:snapToGrid w:val="0"/>
                <w:color w:val="000000"/>
                <w:kern w:val="2"/>
                <w:sz w:val="24"/>
              </w:rPr>
            </w:pPr>
            <w:r>
              <w:rPr>
                <w:rFonts w:eastAsia="仿宋_GB2312" w:hint="eastAsia"/>
                <w:snapToGrid w:val="0"/>
                <w:color w:val="000000"/>
                <w:kern w:val="2"/>
                <w:sz w:val="24"/>
              </w:rPr>
              <w:t>3</w:t>
            </w:r>
          </w:p>
        </w:tc>
        <w:tc>
          <w:tcPr>
            <w:tcW w:w="1702" w:type="dxa"/>
            <w:vAlign w:val="center"/>
          </w:tcPr>
          <w:p w14:paraId="4F071E20"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2004.1.5</w:t>
            </w:r>
          </w:p>
        </w:tc>
        <w:tc>
          <w:tcPr>
            <w:tcW w:w="1703" w:type="dxa"/>
            <w:vAlign w:val="center"/>
          </w:tcPr>
          <w:p w14:paraId="5F1BA444"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658A662A" w14:textId="77777777">
        <w:trPr>
          <w:cantSplit/>
          <w:trHeight w:val="390"/>
          <w:jc w:val="center"/>
        </w:trPr>
        <w:tc>
          <w:tcPr>
            <w:tcW w:w="783" w:type="dxa"/>
            <w:vAlign w:val="center"/>
          </w:tcPr>
          <w:p w14:paraId="4E3FD21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24</w:t>
            </w:r>
          </w:p>
        </w:tc>
        <w:tc>
          <w:tcPr>
            <w:tcW w:w="2209" w:type="dxa"/>
            <w:vAlign w:val="center"/>
          </w:tcPr>
          <w:p w14:paraId="016CA00B" w14:textId="77777777" w:rsidR="00AA6D7C" w:rsidRDefault="00000000">
            <w:pPr>
              <w:widowControl w:val="0"/>
              <w:jc w:val="both"/>
              <w:rPr>
                <w:rFonts w:eastAsia="仿宋_GB2312"/>
                <w:snapToGrid w:val="0"/>
                <w:color w:val="000000"/>
                <w:kern w:val="2"/>
                <w:sz w:val="24"/>
              </w:rPr>
            </w:pPr>
            <w:r>
              <w:rPr>
                <w:rFonts w:eastAsia="仿宋_GB2312" w:hint="eastAsia"/>
                <w:snapToGrid w:val="0"/>
                <w:color w:val="000000"/>
                <w:kern w:val="2"/>
                <w:sz w:val="24"/>
              </w:rPr>
              <w:t>钢筋调直机</w:t>
            </w:r>
          </w:p>
        </w:tc>
        <w:tc>
          <w:tcPr>
            <w:tcW w:w="1275" w:type="dxa"/>
            <w:vAlign w:val="center"/>
          </w:tcPr>
          <w:p w14:paraId="3F4482FD" w14:textId="77777777" w:rsidR="00AA6D7C" w:rsidRDefault="00000000">
            <w:pPr>
              <w:widowControl w:val="0"/>
              <w:jc w:val="both"/>
              <w:rPr>
                <w:rFonts w:eastAsia="仿宋_GB2312"/>
                <w:snapToGrid w:val="0"/>
                <w:color w:val="000000"/>
                <w:kern w:val="2"/>
                <w:sz w:val="24"/>
              </w:rPr>
            </w:pPr>
            <w:r>
              <w:rPr>
                <w:rFonts w:eastAsia="仿宋_GB2312" w:hint="eastAsia"/>
                <w:snapToGrid w:val="0"/>
                <w:color w:val="000000"/>
                <w:kern w:val="2"/>
                <w:sz w:val="24"/>
              </w:rPr>
              <w:t>GT6/12</w:t>
            </w:r>
          </w:p>
        </w:tc>
        <w:tc>
          <w:tcPr>
            <w:tcW w:w="1000" w:type="dxa"/>
            <w:vAlign w:val="center"/>
          </w:tcPr>
          <w:p w14:paraId="4261F835"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2</w:t>
            </w:r>
            <w:r>
              <w:rPr>
                <w:rFonts w:eastAsia="仿宋_GB2312" w:hint="eastAsia"/>
                <w:snapToGrid w:val="0"/>
                <w:color w:val="000000"/>
                <w:kern w:val="2"/>
                <w:sz w:val="24"/>
              </w:rPr>
              <w:t>台</w:t>
            </w:r>
          </w:p>
        </w:tc>
        <w:tc>
          <w:tcPr>
            <w:tcW w:w="1100" w:type="dxa"/>
            <w:vAlign w:val="center"/>
          </w:tcPr>
          <w:p w14:paraId="437BD575" w14:textId="77777777" w:rsidR="00AA6D7C" w:rsidRDefault="00000000">
            <w:pPr>
              <w:widowControl w:val="0"/>
              <w:jc w:val="center"/>
              <w:rPr>
                <w:rFonts w:eastAsia="仿宋_GB2312"/>
                <w:snapToGrid w:val="0"/>
                <w:color w:val="000000"/>
                <w:kern w:val="2"/>
                <w:sz w:val="24"/>
              </w:rPr>
            </w:pPr>
            <w:r>
              <w:rPr>
                <w:rFonts w:eastAsia="仿宋_GB2312" w:hint="eastAsia"/>
                <w:snapToGrid w:val="0"/>
                <w:color w:val="000000"/>
                <w:kern w:val="2"/>
                <w:sz w:val="24"/>
              </w:rPr>
              <w:t>7.5</w:t>
            </w:r>
          </w:p>
        </w:tc>
        <w:tc>
          <w:tcPr>
            <w:tcW w:w="1702" w:type="dxa"/>
            <w:vAlign w:val="center"/>
          </w:tcPr>
          <w:p w14:paraId="00B8B8EF"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2004.1.5</w:t>
            </w:r>
          </w:p>
        </w:tc>
        <w:tc>
          <w:tcPr>
            <w:tcW w:w="1703" w:type="dxa"/>
            <w:vAlign w:val="center"/>
          </w:tcPr>
          <w:p w14:paraId="499B4A9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04E14785" w14:textId="77777777">
        <w:trPr>
          <w:cantSplit/>
          <w:trHeight w:val="390"/>
          <w:jc w:val="center"/>
        </w:trPr>
        <w:tc>
          <w:tcPr>
            <w:tcW w:w="783" w:type="dxa"/>
            <w:vAlign w:val="center"/>
          </w:tcPr>
          <w:p w14:paraId="097E4B9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25</w:t>
            </w:r>
          </w:p>
        </w:tc>
        <w:tc>
          <w:tcPr>
            <w:tcW w:w="2209" w:type="dxa"/>
            <w:vAlign w:val="center"/>
          </w:tcPr>
          <w:p w14:paraId="4D270D77" w14:textId="77777777" w:rsidR="00AA6D7C" w:rsidRDefault="00000000">
            <w:pPr>
              <w:widowControl w:val="0"/>
              <w:jc w:val="both"/>
              <w:rPr>
                <w:rFonts w:eastAsia="仿宋_GB2312"/>
                <w:snapToGrid w:val="0"/>
                <w:color w:val="000000"/>
                <w:kern w:val="2"/>
                <w:sz w:val="24"/>
              </w:rPr>
            </w:pPr>
            <w:r>
              <w:rPr>
                <w:rFonts w:eastAsia="仿宋_GB2312" w:hint="eastAsia"/>
                <w:color w:val="000000"/>
                <w:sz w:val="24"/>
              </w:rPr>
              <w:t>对焊机</w:t>
            </w:r>
          </w:p>
        </w:tc>
        <w:tc>
          <w:tcPr>
            <w:tcW w:w="1275" w:type="dxa"/>
            <w:vAlign w:val="center"/>
          </w:tcPr>
          <w:p w14:paraId="6E3C62BF" w14:textId="77777777" w:rsidR="00AA6D7C" w:rsidRDefault="00000000">
            <w:pPr>
              <w:widowControl w:val="0"/>
              <w:jc w:val="both"/>
              <w:rPr>
                <w:rFonts w:eastAsia="仿宋_GB2312"/>
                <w:snapToGrid w:val="0"/>
                <w:color w:val="000000"/>
                <w:kern w:val="2"/>
                <w:sz w:val="24"/>
              </w:rPr>
            </w:pPr>
            <w:r>
              <w:rPr>
                <w:rFonts w:eastAsia="仿宋_GB2312" w:hint="eastAsia"/>
                <w:color w:val="000000"/>
                <w:sz w:val="24"/>
              </w:rPr>
              <w:t>UN1-25</w:t>
            </w:r>
          </w:p>
        </w:tc>
        <w:tc>
          <w:tcPr>
            <w:tcW w:w="1000" w:type="dxa"/>
            <w:vAlign w:val="center"/>
          </w:tcPr>
          <w:p w14:paraId="1DA53565"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color w:val="000000"/>
                <w:sz w:val="24"/>
              </w:rPr>
              <w:t>2</w:t>
            </w:r>
            <w:r>
              <w:rPr>
                <w:rFonts w:eastAsia="仿宋_GB2312" w:hint="eastAsia"/>
                <w:color w:val="000000"/>
                <w:sz w:val="24"/>
              </w:rPr>
              <w:t>台</w:t>
            </w:r>
          </w:p>
        </w:tc>
        <w:tc>
          <w:tcPr>
            <w:tcW w:w="1100" w:type="dxa"/>
            <w:vAlign w:val="center"/>
          </w:tcPr>
          <w:p w14:paraId="65FE2ED8" w14:textId="77777777" w:rsidR="00AA6D7C" w:rsidRDefault="00000000">
            <w:pPr>
              <w:widowControl w:val="0"/>
              <w:jc w:val="center"/>
              <w:rPr>
                <w:rFonts w:eastAsia="仿宋_GB2312"/>
                <w:snapToGrid w:val="0"/>
                <w:color w:val="000000"/>
                <w:kern w:val="2"/>
                <w:sz w:val="24"/>
              </w:rPr>
            </w:pPr>
            <w:r>
              <w:rPr>
                <w:rFonts w:eastAsia="仿宋_GB2312" w:hint="eastAsia"/>
                <w:snapToGrid w:val="0"/>
                <w:color w:val="000000"/>
                <w:kern w:val="2"/>
                <w:sz w:val="24"/>
              </w:rPr>
              <w:t>100KVA</w:t>
            </w:r>
          </w:p>
        </w:tc>
        <w:tc>
          <w:tcPr>
            <w:tcW w:w="1702" w:type="dxa"/>
            <w:vAlign w:val="center"/>
          </w:tcPr>
          <w:p w14:paraId="6357F56D"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2004.1.5</w:t>
            </w:r>
          </w:p>
        </w:tc>
        <w:tc>
          <w:tcPr>
            <w:tcW w:w="1703" w:type="dxa"/>
            <w:vAlign w:val="center"/>
          </w:tcPr>
          <w:p w14:paraId="406F3216"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1D7FE558" w14:textId="77777777">
        <w:trPr>
          <w:cantSplit/>
          <w:trHeight w:val="390"/>
          <w:jc w:val="center"/>
        </w:trPr>
        <w:tc>
          <w:tcPr>
            <w:tcW w:w="783" w:type="dxa"/>
            <w:vAlign w:val="center"/>
          </w:tcPr>
          <w:p w14:paraId="51815E68"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26</w:t>
            </w:r>
          </w:p>
        </w:tc>
        <w:tc>
          <w:tcPr>
            <w:tcW w:w="2209" w:type="dxa"/>
            <w:vAlign w:val="center"/>
          </w:tcPr>
          <w:p w14:paraId="6B0F923F" w14:textId="77777777" w:rsidR="00AA6D7C" w:rsidRDefault="00000000">
            <w:pPr>
              <w:widowControl w:val="0"/>
              <w:jc w:val="both"/>
              <w:rPr>
                <w:rFonts w:eastAsia="仿宋_GB2312"/>
                <w:snapToGrid w:val="0"/>
                <w:color w:val="000000"/>
                <w:kern w:val="2"/>
                <w:sz w:val="24"/>
              </w:rPr>
            </w:pPr>
            <w:r>
              <w:rPr>
                <w:rFonts w:eastAsia="仿宋_GB2312" w:hint="eastAsia"/>
                <w:color w:val="000000"/>
                <w:sz w:val="24"/>
              </w:rPr>
              <w:t>交流电焊机</w:t>
            </w:r>
          </w:p>
        </w:tc>
        <w:tc>
          <w:tcPr>
            <w:tcW w:w="1275" w:type="dxa"/>
            <w:vAlign w:val="center"/>
          </w:tcPr>
          <w:p w14:paraId="4F6A6C41" w14:textId="77777777" w:rsidR="00AA6D7C" w:rsidRDefault="00000000">
            <w:pPr>
              <w:widowControl w:val="0"/>
              <w:jc w:val="both"/>
              <w:rPr>
                <w:rFonts w:eastAsia="仿宋_GB2312"/>
                <w:snapToGrid w:val="0"/>
                <w:color w:val="000000"/>
                <w:kern w:val="2"/>
                <w:sz w:val="24"/>
              </w:rPr>
            </w:pPr>
            <w:r>
              <w:rPr>
                <w:rFonts w:eastAsia="仿宋_GB2312" w:hint="eastAsia"/>
                <w:color w:val="000000"/>
                <w:sz w:val="24"/>
              </w:rPr>
              <w:t>BX1-330</w:t>
            </w:r>
          </w:p>
        </w:tc>
        <w:tc>
          <w:tcPr>
            <w:tcW w:w="1000" w:type="dxa"/>
            <w:vAlign w:val="center"/>
          </w:tcPr>
          <w:p w14:paraId="40C7CCB6"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color w:val="000000"/>
                <w:sz w:val="24"/>
              </w:rPr>
              <w:t>30</w:t>
            </w:r>
            <w:r>
              <w:rPr>
                <w:rFonts w:eastAsia="仿宋_GB2312" w:hint="eastAsia"/>
                <w:color w:val="000000"/>
                <w:sz w:val="24"/>
              </w:rPr>
              <w:t>台</w:t>
            </w:r>
          </w:p>
        </w:tc>
        <w:tc>
          <w:tcPr>
            <w:tcW w:w="1100" w:type="dxa"/>
            <w:vAlign w:val="center"/>
          </w:tcPr>
          <w:p w14:paraId="4C052674" w14:textId="77777777" w:rsidR="00AA6D7C" w:rsidRDefault="00000000">
            <w:pPr>
              <w:widowControl w:val="0"/>
              <w:jc w:val="center"/>
              <w:rPr>
                <w:rFonts w:eastAsia="仿宋_GB2312"/>
                <w:snapToGrid w:val="0"/>
                <w:color w:val="000000"/>
                <w:kern w:val="2"/>
                <w:sz w:val="24"/>
              </w:rPr>
            </w:pPr>
            <w:r>
              <w:rPr>
                <w:rFonts w:eastAsia="仿宋_GB2312" w:hint="eastAsia"/>
                <w:snapToGrid w:val="0"/>
                <w:color w:val="000000"/>
                <w:kern w:val="2"/>
                <w:sz w:val="24"/>
              </w:rPr>
              <w:t>21KVA</w:t>
            </w:r>
          </w:p>
        </w:tc>
        <w:tc>
          <w:tcPr>
            <w:tcW w:w="1702" w:type="dxa"/>
            <w:vAlign w:val="center"/>
          </w:tcPr>
          <w:p w14:paraId="7CA0FCCA"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2004.1.5</w:t>
            </w:r>
          </w:p>
        </w:tc>
        <w:tc>
          <w:tcPr>
            <w:tcW w:w="1703" w:type="dxa"/>
            <w:vAlign w:val="center"/>
          </w:tcPr>
          <w:p w14:paraId="470ECA9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6EA11E2B" w14:textId="77777777">
        <w:trPr>
          <w:cantSplit/>
          <w:trHeight w:val="390"/>
          <w:jc w:val="center"/>
        </w:trPr>
        <w:tc>
          <w:tcPr>
            <w:tcW w:w="783" w:type="dxa"/>
            <w:vAlign w:val="center"/>
          </w:tcPr>
          <w:p w14:paraId="4E8E218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27</w:t>
            </w:r>
          </w:p>
        </w:tc>
        <w:tc>
          <w:tcPr>
            <w:tcW w:w="2209" w:type="dxa"/>
            <w:vAlign w:val="center"/>
          </w:tcPr>
          <w:p w14:paraId="3DAA3474" w14:textId="77777777" w:rsidR="00AA6D7C" w:rsidRDefault="00000000">
            <w:pPr>
              <w:widowControl w:val="0"/>
              <w:jc w:val="both"/>
              <w:rPr>
                <w:rFonts w:eastAsia="仿宋_GB2312"/>
                <w:snapToGrid w:val="0"/>
                <w:color w:val="000000"/>
                <w:kern w:val="2"/>
                <w:sz w:val="24"/>
              </w:rPr>
            </w:pPr>
            <w:r>
              <w:rPr>
                <w:rFonts w:eastAsia="仿宋_GB2312" w:hint="eastAsia"/>
                <w:color w:val="000000"/>
                <w:sz w:val="24"/>
              </w:rPr>
              <w:t>交流电焊机</w:t>
            </w:r>
          </w:p>
        </w:tc>
        <w:tc>
          <w:tcPr>
            <w:tcW w:w="1275" w:type="dxa"/>
            <w:vAlign w:val="center"/>
          </w:tcPr>
          <w:p w14:paraId="45AB273F" w14:textId="77777777" w:rsidR="00AA6D7C" w:rsidRDefault="00000000">
            <w:pPr>
              <w:pStyle w:val="7"/>
              <w:rPr>
                <w:snapToGrid w:val="0"/>
                <w:color w:val="000000"/>
                <w:kern w:val="2"/>
              </w:rPr>
            </w:pPr>
            <w:r>
              <w:rPr>
                <w:rFonts w:hint="eastAsia"/>
                <w:color w:val="000000"/>
              </w:rPr>
              <w:t>BX3-500-2</w:t>
            </w:r>
          </w:p>
        </w:tc>
        <w:tc>
          <w:tcPr>
            <w:tcW w:w="1000" w:type="dxa"/>
            <w:vAlign w:val="center"/>
          </w:tcPr>
          <w:p w14:paraId="520D854F"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4</w:t>
            </w:r>
            <w:r>
              <w:rPr>
                <w:rFonts w:eastAsia="仿宋_GB2312" w:hint="eastAsia"/>
                <w:snapToGrid w:val="0"/>
                <w:color w:val="000000"/>
                <w:kern w:val="2"/>
                <w:sz w:val="24"/>
              </w:rPr>
              <w:t>台</w:t>
            </w:r>
          </w:p>
        </w:tc>
        <w:tc>
          <w:tcPr>
            <w:tcW w:w="1100" w:type="dxa"/>
            <w:vAlign w:val="center"/>
          </w:tcPr>
          <w:p w14:paraId="6BC01757" w14:textId="77777777" w:rsidR="00AA6D7C" w:rsidRDefault="00000000">
            <w:pPr>
              <w:pStyle w:val="xl30"/>
              <w:widowControl w:val="0"/>
              <w:spacing w:before="0" w:after="0"/>
              <w:textAlignment w:val="auto"/>
              <w:rPr>
                <w:rFonts w:ascii="Times New Roman" w:hAnsi="Times New Roman" w:hint="default"/>
                <w:snapToGrid w:val="0"/>
                <w:color w:val="000000"/>
                <w:spacing w:val="-4"/>
                <w:kern w:val="2"/>
              </w:rPr>
            </w:pPr>
            <w:r>
              <w:rPr>
                <w:rFonts w:ascii="Times New Roman" w:hAnsi="Times New Roman"/>
                <w:snapToGrid w:val="0"/>
                <w:color w:val="000000"/>
                <w:spacing w:val="-4"/>
                <w:kern w:val="2"/>
              </w:rPr>
              <w:t>38.6KVA</w:t>
            </w:r>
          </w:p>
        </w:tc>
        <w:tc>
          <w:tcPr>
            <w:tcW w:w="1702" w:type="dxa"/>
            <w:vAlign w:val="center"/>
          </w:tcPr>
          <w:p w14:paraId="434C572C"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2004.2.10</w:t>
            </w:r>
          </w:p>
        </w:tc>
        <w:tc>
          <w:tcPr>
            <w:tcW w:w="1703" w:type="dxa"/>
            <w:vAlign w:val="center"/>
          </w:tcPr>
          <w:p w14:paraId="62B9027B"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2004.5.10</w:t>
            </w:r>
          </w:p>
        </w:tc>
      </w:tr>
      <w:tr w:rsidR="00AA6D7C" w14:paraId="0F006641" w14:textId="77777777">
        <w:trPr>
          <w:cantSplit/>
          <w:trHeight w:val="390"/>
          <w:jc w:val="center"/>
        </w:trPr>
        <w:tc>
          <w:tcPr>
            <w:tcW w:w="783" w:type="dxa"/>
            <w:vAlign w:val="center"/>
          </w:tcPr>
          <w:p w14:paraId="360F50A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28</w:t>
            </w:r>
          </w:p>
        </w:tc>
        <w:tc>
          <w:tcPr>
            <w:tcW w:w="2209" w:type="dxa"/>
            <w:vAlign w:val="center"/>
          </w:tcPr>
          <w:p w14:paraId="049517D1" w14:textId="77777777" w:rsidR="00AA6D7C" w:rsidRDefault="00000000">
            <w:pPr>
              <w:widowControl w:val="0"/>
              <w:tabs>
                <w:tab w:val="left" w:pos="2520"/>
              </w:tabs>
              <w:adjustRightInd w:val="0"/>
              <w:snapToGrid w:val="0"/>
              <w:jc w:val="both"/>
              <w:rPr>
                <w:rFonts w:eastAsia="仿宋_GB2312"/>
                <w:snapToGrid w:val="0"/>
                <w:color w:val="000000"/>
                <w:kern w:val="2"/>
                <w:sz w:val="24"/>
              </w:rPr>
            </w:pPr>
            <w:r>
              <w:rPr>
                <w:rFonts w:eastAsia="仿宋_GB2312" w:hint="eastAsia"/>
                <w:snapToGrid w:val="0"/>
                <w:color w:val="000000"/>
                <w:kern w:val="2"/>
                <w:sz w:val="24"/>
              </w:rPr>
              <w:t>多用木工刨床</w:t>
            </w:r>
          </w:p>
        </w:tc>
        <w:tc>
          <w:tcPr>
            <w:tcW w:w="1275" w:type="dxa"/>
            <w:vAlign w:val="center"/>
          </w:tcPr>
          <w:p w14:paraId="66BF72E8" w14:textId="77777777" w:rsidR="00AA6D7C" w:rsidRDefault="00000000">
            <w:pPr>
              <w:pStyle w:val="6"/>
              <w:keepNext w:val="0"/>
              <w:spacing w:line="240" w:lineRule="auto"/>
              <w:ind w:firstLineChars="0" w:firstLine="0"/>
              <w:rPr>
                <w:snapToGrid w:val="0"/>
                <w:color w:val="000000"/>
                <w:sz w:val="24"/>
              </w:rPr>
            </w:pPr>
            <w:r>
              <w:rPr>
                <w:rFonts w:hint="eastAsia"/>
                <w:snapToGrid w:val="0"/>
                <w:color w:val="000000"/>
                <w:sz w:val="24"/>
              </w:rPr>
              <w:t>NJ3310</w:t>
            </w:r>
          </w:p>
        </w:tc>
        <w:tc>
          <w:tcPr>
            <w:tcW w:w="1000" w:type="dxa"/>
            <w:vAlign w:val="center"/>
          </w:tcPr>
          <w:p w14:paraId="59A82125"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10</w:t>
            </w:r>
            <w:r>
              <w:rPr>
                <w:rFonts w:eastAsia="仿宋_GB2312" w:hint="eastAsia"/>
                <w:snapToGrid w:val="0"/>
                <w:color w:val="000000"/>
                <w:kern w:val="2"/>
                <w:sz w:val="24"/>
              </w:rPr>
              <w:t>台</w:t>
            </w:r>
          </w:p>
        </w:tc>
        <w:tc>
          <w:tcPr>
            <w:tcW w:w="1100" w:type="dxa"/>
            <w:vAlign w:val="center"/>
          </w:tcPr>
          <w:p w14:paraId="220C73BE" w14:textId="77777777" w:rsidR="00AA6D7C" w:rsidRDefault="00000000">
            <w:pPr>
              <w:widowControl w:val="0"/>
              <w:jc w:val="center"/>
              <w:rPr>
                <w:rFonts w:eastAsia="仿宋_GB2312"/>
                <w:snapToGrid w:val="0"/>
                <w:color w:val="000000"/>
                <w:kern w:val="2"/>
                <w:sz w:val="24"/>
              </w:rPr>
            </w:pPr>
            <w:r>
              <w:rPr>
                <w:rFonts w:eastAsia="仿宋_GB2312" w:hint="eastAsia"/>
                <w:snapToGrid w:val="0"/>
                <w:color w:val="000000"/>
                <w:kern w:val="2"/>
                <w:sz w:val="24"/>
              </w:rPr>
              <w:t>4.5</w:t>
            </w:r>
          </w:p>
        </w:tc>
        <w:tc>
          <w:tcPr>
            <w:tcW w:w="1702" w:type="dxa"/>
            <w:vAlign w:val="center"/>
          </w:tcPr>
          <w:p w14:paraId="52C0F7B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2004.1.5</w:t>
            </w:r>
          </w:p>
        </w:tc>
        <w:tc>
          <w:tcPr>
            <w:tcW w:w="1703" w:type="dxa"/>
            <w:vAlign w:val="center"/>
          </w:tcPr>
          <w:p w14:paraId="4FEB3FEE"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05F3A534" w14:textId="77777777">
        <w:trPr>
          <w:cantSplit/>
          <w:trHeight w:val="390"/>
          <w:jc w:val="center"/>
        </w:trPr>
        <w:tc>
          <w:tcPr>
            <w:tcW w:w="783" w:type="dxa"/>
            <w:vAlign w:val="center"/>
          </w:tcPr>
          <w:p w14:paraId="1D5F8875"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29</w:t>
            </w:r>
          </w:p>
        </w:tc>
        <w:tc>
          <w:tcPr>
            <w:tcW w:w="2209" w:type="dxa"/>
            <w:vAlign w:val="center"/>
          </w:tcPr>
          <w:p w14:paraId="7502B6DC" w14:textId="77777777" w:rsidR="00AA6D7C" w:rsidRDefault="00000000">
            <w:pPr>
              <w:widowControl w:val="0"/>
              <w:tabs>
                <w:tab w:val="left" w:pos="2520"/>
              </w:tabs>
              <w:adjustRightInd w:val="0"/>
              <w:snapToGrid w:val="0"/>
              <w:jc w:val="both"/>
              <w:rPr>
                <w:rFonts w:eastAsia="仿宋_GB2312"/>
                <w:snapToGrid w:val="0"/>
                <w:color w:val="000000"/>
                <w:spacing w:val="-60"/>
                <w:kern w:val="2"/>
                <w:sz w:val="24"/>
              </w:rPr>
            </w:pPr>
            <w:r>
              <w:rPr>
                <w:rFonts w:eastAsia="仿宋_GB2312" w:hint="eastAsia"/>
                <w:snapToGrid w:val="0"/>
                <w:color w:val="000000"/>
                <w:spacing w:val="-60"/>
                <w:kern w:val="2"/>
                <w:sz w:val="24"/>
              </w:rPr>
              <w:t>水电安装用小型用电设备</w:t>
            </w:r>
          </w:p>
        </w:tc>
        <w:tc>
          <w:tcPr>
            <w:tcW w:w="1275" w:type="dxa"/>
            <w:vAlign w:val="center"/>
          </w:tcPr>
          <w:p w14:paraId="042E0545" w14:textId="77777777" w:rsidR="00AA6D7C" w:rsidRDefault="00000000">
            <w:pPr>
              <w:pStyle w:val="6"/>
              <w:keepNext w:val="0"/>
              <w:spacing w:line="240" w:lineRule="auto"/>
              <w:ind w:firstLineChars="0" w:firstLine="0"/>
              <w:rPr>
                <w:color w:val="000000"/>
                <w:sz w:val="24"/>
              </w:rPr>
            </w:pPr>
            <w:r>
              <w:rPr>
                <w:rFonts w:hint="eastAsia"/>
                <w:snapToGrid w:val="0"/>
                <w:color w:val="000000"/>
                <w:sz w:val="24"/>
              </w:rPr>
              <w:t>综</w:t>
            </w:r>
            <w:r>
              <w:rPr>
                <w:rFonts w:hint="eastAsia"/>
                <w:snapToGrid w:val="0"/>
                <w:color w:val="000000"/>
                <w:sz w:val="24"/>
              </w:rPr>
              <w:t xml:space="preserve">   </w:t>
            </w:r>
            <w:r>
              <w:rPr>
                <w:rFonts w:hint="eastAsia"/>
                <w:snapToGrid w:val="0"/>
                <w:color w:val="000000"/>
                <w:sz w:val="24"/>
              </w:rPr>
              <w:t>合</w:t>
            </w:r>
          </w:p>
        </w:tc>
        <w:tc>
          <w:tcPr>
            <w:tcW w:w="1000" w:type="dxa"/>
            <w:vAlign w:val="center"/>
          </w:tcPr>
          <w:p w14:paraId="748CD88B" w14:textId="77777777" w:rsidR="00AA6D7C" w:rsidRDefault="00AA6D7C">
            <w:pPr>
              <w:widowControl w:val="0"/>
              <w:tabs>
                <w:tab w:val="left" w:pos="2520"/>
              </w:tabs>
              <w:jc w:val="center"/>
              <w:rPr>
                <w:rFonts w:eastAsia="仿宋_GB2312"/>
                <w:snapToGrid w:val="0"/>
                <w:color w:val="000000"/>
                <w:kern w:val="2"/>
                <w:sz w:val="24"/>
              </w:rPr>
            </w:pPr>
          </w:p>
        </w:tc>
        <w:tc>
          <w:tcPr>
            <w:tcW w:w="1100" w:type="dxa"/>
            <w:vAlign w:val="center"/>
          </w:tcPr>
          <w:p w14:paraId="5A5C3A57" w14:textId="77777777" w:rsidR="00AA6D7C" w:rsidRDefault="00000000">
            <w:pPr>
              <w:widowControl w:val="0"/>
              <w:jc w:val="center"/>
              <w:rPr>
                <w:rFonts w:eastAsia="仿宋_GB2312"/>
                <w:snapToGrid w:val="0"/>
                <w:color w:val="000000"/>
                <w:kern w:val="2"/>
                <w:sz w:val="24"/>
              </w:rPr>
            </w:pPr>
            <w:r>
              <w:rPr>
                <w:rFonts w:eastAsia="仿宋_GB2312" w:hint="eastAsia"/>
                <w:snapToGrid w:val="0"/>
                <w:color w:val="000000"/>
                <w:kern w:val="2"/>
                <w:sz w:val="24"/>
              </w:rPr>
              <w:t>14</w:t>
            </w:r>
          </w:p>
        </w:tc>
        <w:tc>
          <w:tcPr>
            <w:tcW w:w="1702" w:type="dxa"/>
            <w:vAlign w:val="center"/>
          </w:tcPr>
          <w:p w14:paraId="1F370089"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2004.1.5</w:t>
            </w:r>
          </w:p>
        </w:tc>
        <w:tc>
          <w:tcPr>
            <w:tcW w:w="1703" w:type="dxa"/>
            <w:vAlign w:val="center"/>
          </w:tcPr>
          <w:p w14:paraId="1C1C54F3"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2004.4.30</w:t>
            </w:r>
          </w:p>
        </w:tc>
      </w:tr>
      <w:tr w:rsidR="00AA6D7C" w14:paraId="00EEE46A" w14:textId="77777777">
        <w:trPr>
          <w:cantSplit/>
          <w:trHeight w:val="390"/>
          <w:jc w:val="center"/>
        </w:trPr>
        <w:tc>
          <w:tcPr>
            <w:tcW w:w="783" w:type="dxa"/>
            <w:vAlign w:val="center"/>
          </w:tcPr>
          <w:p w14:paraId="6F1574D5"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30</w:t>
            </w:r>
          </w:p>
        </w:tc>
        <w:tc>
          <w:tcPr>
            <w:tcW w:w="2209" w:type="dxa"/>
            <w:vAlign w:val="center"/>
          </w:tcPr>
          <w:p w14:paraId="25301162" w14:textId="77777777" w:rsidR="00AA6D7C" w:rsidRDefault="00000000">
            <w:pPr>
              <w:widowControl w:val="0"/>
              <w:tabs>
                <w:tab w:val="left" w:pos="2520"/>
              </w:tabs>
              <w:adjustRightInd w:val="0"/>
              <w:snapToGrid w:val="0"/>
              <w:jc w:val="both"/>
              <w:rPr>
                <w:rFonts w:eastAsia="仿宋_GB2312"/>
                <w:snapToGrid w:val="0"/>
                <w:color w:val="000000"/>
                <w:kern w:val="2"/>
                <w:sz w:val="24"/>
              </w:rPr>
            </w:pPr>
            <w:r>
              <w:rPr>
                <w:rFonts w:eastAsia="仿宋_GB2312" w:hint="eastAsia"/>
                <w:snapToGrid w:val="0"/>
                <w:color w:val="000000"/>
                <w:kern w:val="2"/>
                <w:sz w:val="24"/>
              </w:rPr>
              <w:t>汽车吊</w:t>
            </w:r>
          </w:p>
        </w:tc>
        <w:tc>
          <w:tcPr>
            <w:tcW w:w="1275" w:type="dxa"/>
            <w:vAlign w:val="center"/>
          </w:tcPr>
          <w:p w14:paraId="401795C6" w14:textId="77777777" w:rsidR="00AA6D7C" w:rsidRDefault="00000000">
            <w:pPr>
              <w:pStyle w:val="6"/>
              <w:keepNext w:val="0"/>
              <w:spacing w:line="240" w:lineRule="auto"/>
              <w:ind w:firstLineChars="0" w:firstLine="0"/>
              <w:rPr>
                <w:snapToGrid w:val="0"/>
                <w:color w:val="000000"/>
                <w:sz w:val="24"/>
              </w:rPr>
            </w:pPr>
            <w:r>
              <w:rPr>
                <w:rFonts w:hint="eastAsia"/>
                <w:snapToGrid w:val="0"/>
                <w:color w:val="000000"/>
                <w:sz w:val="24"/>
              </w:rPr>
              <w:t>QY32</w:t>
            </w:r>
          </w:p>
        </w:tc>
        <w:tc>
          <w:tcPr>
            <w:tcW w:w="1000" w:type="dxa"/>
            <w:vAlign w:val="center"/>
          </w:tcPr>
          <w:p w14:paraId="63D9971B" w14:textId="77777777" w:rsidR="00AA6D7C" w:rsidRDefault="00000000">
            <w:pPr>
              <w:widowControl w:val="0"/>
              <w:tabs>
                <w:tab w:val="left" w:pos="2520"/>
              </w:tabs>
              <w:jc w:val="center"/>
              <w:rPr>
                <w:rFonts w:eastAsia="仿宋_GB2312"/>
                <w:snapToGrid w:val="0"/>
                <w:color w:val="000000"/>
                <w:kern w:val="2"/>
                <w:sz w:val="24"/>
              </w:rPr>
            </w:pPr>
            <w:r>
              <w:rPr>
                <w:rFonts w:eastAsia="仿宋_GB2312" w:hint="eastAsia"/>
                <w:snapToGrid w:val="0"/>
                <w:color w:val="000000"/>
                <w:kern w:val="2"/>
                <w:sz w:val="24"/>
              </w:rPr>
              <w:t>2</w:t>
            </w:r>
            <w:r>
              <w:rPr>
                <w:rFonts w:eastAsia="仿宋_GB2312" w:hint="eastAsia"/>
                <w:snapToGrid w:val="0"/>
                <w:color w:val="000000"/>
                <w:kern w:val="2"/>
                <w:sz w:val="24"/>
              </w:rPr>
              <w:t>台</w:t>
            </w:r>
          </w:p>
        </w:tc>
        <w:tc>
          <w:tcPr>
            <w:tcW w:w="1100" w:type="dxa"/>
            <w:vAlign w:val="center"/>
          </w:tcPr>
          <w:p w14:paraId="2D86E045" w14:textId="77777777" w:rsidR="00AA6D7C" w:rsidRDefault="00AA6D7C">
            <w:pPr>
              <w:widowControl w:val="0"/>
              <w:jc w:val="center"/>
              <w:rPr>
                <w:rFonts w:eastAsia="仿宋_GB2312"/>
                <w:snapToGrid w:val="0"/>
                <w:color w:val="000000"/>
                <w:kern w:val="2"/>
                <w:sz w:val="24"/>
              </w:rPr>
            </w:pPr>
          </w:p>
        </w:tc>
        <w:tc>
          <w:tcPr>
            <w:tcW w:w="1702" w:type="dxa"/>
            <w:vAlign w:val="center"/>
          </w:tcPr>
          <w:p w14:paraId="2A567B67"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2004.4.1</w:t>
            </w:r>
          </w:p>
        </w:tc>
        <w:tc>
          <w:tcPr>
            <w:tcW w:w="1703" w:type="dxa"/>
            <w:vAlign w:val="center"/>
          </w:tcPr>
          <w:p w14:paraId="52C8EB12" w14:textId="77777777" w:rsidR="00AA6D7C" w:rsidRDefault="00000000">
            <w:pPr>
              <w:widowControl w:val="0"/>
              <w:tabs>
                <w:tab w:val="left" w:pos="2520"/>
              </w:tabs>
              <w:adjustRightInd w:val="0"/>
              <w:snapToGrid w:val="0"/>
              <w:jc w:val="center"/>
              <w:rPr>
                <w:rFonts w:eastAsia="仿宋_GB2312"/>
                <w:snapToGrid w:val="0"/>
                <w:color w:val="000000"/>
                <w:kern w:val="2"/>
                <w:sz w:val="24"/>
              </w:rPr>
            </w:pPr>
            <w:r>
              <w:rPr>
                <w:rFonts w:eastAsia="仿宋_GB2312" w:hint="eastAsia"/>
                <w:snapToGrid w:val="0"/>
                <w:color w:val="000000"/>
                <w:kern w:val="2"/>
                <w:sz w:val="24"/>
              </w:rPr>
              <w:t>2004.5.20</w:t>
            </w:r>
          </w:p>
        </w:tc>
      </w:tr>
      <w:bookmarkEnd w:id="251"/>
      <w:bookmarkEnd w:id="252"/>
      <w:bookmarkEnd w:id="253"/>
      <w:bookmarkEnd w:id="254"/>
    </w:tbl>
    <w:p w14:paraId="67BD65EF" w14:textId="77777777" w:rsidR="00AA6D7C" w:rsidRDefault="00AA6D7C">
      <w:pPr>
        <w:pStyle w:val="10"/>
        <w:rPr>
          <w:color w:val="000000"/>
        </w:rPr>
      </w:pPr>
    </w:p>
    <w:p w14:paraId="67FC8134"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color w:val="000000"/>
          <w:kern w:val="2"/>
          <w:sz w:val="32"/>
          <w:szCs w:val="20"/>
        </w:rPr>
      </w:pPr>
      <w:bookmarkStart w:id="276" w:name="_Toc202201654"/>
      <w:r>
        <w:rPr>
          <w:rFonts w:eastAsia="华文中宋" w:hint="eastAsia"/>
          <w:snapToGrid w:val="0"/>
          <w:color w:val="000000"/>
          <w:kern w:val="2"/>
          <w:sz w:val="32"/>
          <w:szCs w:val="20"/>
        </w:rPr>
        <w:t>第九章</w:t>
      </w:r>
      <w:r>
        <w:rPr>
          <w:rFonts w:eastAsia="华文中宋" w:hint="eastAsia"/>
          <w:snapToGrid w:val="0"/>
          <w:color w:val="000000"/>
          <w:kern w:val="2"/>
          <w:sz w:val="32"/>
          <w:szCs w:val="20"/>
        </w:rPr>
        <w:t xml:space="preserve">  </w:t>
      </w:r>
      <w:r>
        <w:rPr>
          <w:rFonts w:eastAsia="华文中宋" w:hint="eastAsia"/>
          <w:snapToGrid w:val="0"/>
          <w:color w:val="000000"/>
          <w:kern w:val="2"/>
          <w:sz w:val="32"/>
          <w:szCs w:val="20"/>
        </w:rPr>
        <w:t>工程材料的进场计划</w:t>
      </w:r>
      <w:bookmarkEnd w:id="276"/>
    </w:p>
    <w:tbl>
      <w:tblPr>
        <w:tblW w:w="10045" w:type="dxa"/>
        <w:tblInd w:w="-1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98"/>
        <w:gridCol w:w="1393"/>
        <w:gridCol w:w="696"/>
        <w:gridCol w:w="1310"/>
        <w:gridCol w:w="979"/>
        <w:gridCol w:w="1069"/>
        <w:gridCol w:w="1021"/>
        <w:gridCol w:w="1028"/>
        <w:gridCol w:w="1024"/>
        <w:gridCol w:w="1027"/>
      </w:tblGrid>
      <w:tr w:rsidR="00AA6D7C" w14:paraId="19FE25EB" w14:textId="77777777">
        <w:trPr>
          <w:cantSplit/>
          <w:trHeight w:val="268"/>
        </w:trPr>
        <w:tc>
          <w:tcPr>
            <w:tcW w:w="498" w:type="dxa"/>
            <w:vMerge w:val="restart"/>
            <w:vAlign w:val="center"/>
          </w:tcPr>
          <w:bookmarkEnd w:id="255"/>
          <w:bookmarkEnd w:id="256"/>
          <w:p w14:paraId="5CF5851A" w14:textId="77777777" w:rsidR="00AA6D7C" w:rsidRDefault="00000000">
            <w:pPr>
              <w:widowControl w:val="0"/>
              <w:tabs>
                <w:tab w:val="left" w:pos="2520"/>
              </w:tabs>
              <w:jc w:val="center"/>
              <w:rPr>
                <w:color w:val="000000"/>
                <w:kern w:val="2"/>
                <w:sz w:val="24"/>
              </w:rPr>
            </w:pPr>
            <w:r>
              <w:rPr>
                <w:rFonts w:hint="eastAsia"/>
                <w:color w:val="000000"/>
                <w:kern w:val="2"/>
                <w:sz w:val="24"/>
              </w:rPr>
              <w:t>序号</w:t>
            </w:r>
          </w:p>
        </w:tc>
        <w:tc>
          <w:tcPr>
            <w:tcW w:w="1393" w:type="dxa"/>
            <w:vMerge w:val="restart"/>
            <w:vAlign w:val="center"/>
          </w:tcPr>
          <w:p w14:paraId="52000EC9" w14:textId="77777777" w:rsidR="00AA6D7C" w:rsidRDefault="00000000">
            <w:pPr>
              <w:pStyle w:val="a8"/>
              <w:widowControl w:val="0"/>
              <w:tabs>
                <w:tab w:val="left" w:pos="2520"/>
              </w:tabs>
              <w:jc w:val="center"/>
              <w:rPr>
                <w:rFonts w:ascii="Times New Roman" w:eastAsia="宋体"/>
                <w:b w:val="0"/>
                <w:color w:val="000000"/>
                <w:kern w:val="2"/>
                <w:sz w:val="24"/>
              </w:rPr>
            </w:pPr>
            <w:r>
              <w:rPr>
                <w:rFonts w:ascii="Times New Roman" w:eastAsia="宋体" w:hint="eastAsia"/>
                <w:b w:val="0"/>
                <w:color w:val="000000"/>
                <w:kern w:val="2"/>
                <w:sz w:val="24"/>
              </w:rPr>
              <w:t>材料名称</w:t>
            </w:r>
          </w:p>
        </w:tc>
        <w:tc>
          <w:tcPr>
            <w:tcW w:w="696" w:type="dxa"/>
            <w:vMerge w:val="restart"/>
            <w:vAlign w:val="center"/>
          </w:tcPr>
          <w:p w14:paraId="674414C7" w14:textId="77777777" w:rsidR="00AA6D7C" w:rsidRDefault="00000000">
            <w:pPr>
              <w:widowControl w:val="0"/>
              <w:tabs>
                <w:tab w:val="left" w:pos="2520"/>
              </w:tabs>
              <w:jc w:val="center"/>
              <w:rPr>
                <w:color w:val="000000"/>
                <w:kern w:val="2"/>
                <w:sz w:val="24"/>
              </w:rPr>
            </w:pPr>
            <w:r>
              <w:rPr>
                <w:rFonts w:hint="eastAsia"/>
                <w:color w:val="000000"/>
                <w:kern w:val="2"/>
                <w:sz w:val="24"/>
              </w:rPr>
              <w:t>单位</w:t>
            </w:r>
          </w:p>
        </w:tc>
        <w:tc>
          <w:tcPr>
            <w:tcW w:w="1310" w:type="dxa"/>
            <w:vMerge w:val="restart"/>
            <w:vAlign w:val="center"/>
          </w:tcPr>
          <w:p w14:paraId="39DDF561" w14:textId="77777777" w:rsidR="00AA6D7C" w:rsidRDefault="00000000">
            <w:pPr>
              <w:pStyle w:val="xl30"/>
              <w:widowControl w:val="0"/>
              <w:tabs>
                <w:tab w:val="left" w:pos="2520"/>
              </w:tabs>
              <w:spacing w:before="0" w:after="0"/>
              <w:textAlignment w:val="auto"/>
              <w:rPr>
                <w:rFonts w:ascii="Times New Roman" w:eastAsia="宋体" w:hAnsi="Times New Roman" w:hint="default"/>
                <w:color w:val="000000"/>
                <w:kern w:val="2"/>
              </w:rPr>
            </w:pPr>
            <w:r>
              <w:rPr>
                <w:rFonts w:ascii="Times New Roman" w:eastAsia="宋体" w:hAnsi="Times New Roman"/>
                <w:color w:val="000000"/>
                <w:kern w:val="2"/>
              </w:rPr>
              <w:t>总量</w:t>
            </w:r>
          </w:p>
        </w:tc>
        <w:tc>
          <w:tcPr>
            <w:tcW w:w="6148" w:type="dxa"/>
            <w:gridSpan w:val="6"/>
            <w:vAlign w:val="center"/>
          </w:tcPr>
          <w:p w14:paraId="131B50F9" w14:textId="77777777" w:rsidR="00AA6D7C" w:rsidRDefault="00000000">
            <w:pPr>
              <w:widowControl w:val="0"/>
              <w:tabs>
                <w:tab w:val="left" w:pos="2520"/>
              </w:tabs>
              <w:jc w:val="center"/>
              <w:rPr>
                <w:color w:val="000000"/>
                <w:kern w:val="2"/>
                <w:sz w:val="24"/>
              </w:rPr>
            </w:pPr>
            <w:r>
              <w:rPr>
                <w:rFonts w:hint="eastAsia"/>
                <w:color w:val="000000"/>
                <w:kern w:val="2"/>
                <w:sz w:val="24"/>
              </w:rPr>
              <w:t>进</w:t>
            </w:r>
            <w:r>
              <w:rPr>
                <w:rFonts w:hint="eastAsia"/>
                <w:color w:val="000000"/>
                <w:kern w:val="2"/>
                <w:sz w:val="24"/>
              </w:rPr>
              <w:t xml:space="preserve">  </w:t>
            </w:r>
            <w:r>
              <w:rPr>
                <w:rFonts w:hint="eastAsia"/>
                <w:color w:val="000000"/>
                <w:kern w:val="2"/>
                <w:sz w:val="24"/>
              </w:rPr>
              <w:t>场</w:t>
            </w:r>
            <w:r>
              <w:rPr>
                <w:rFonts w:hint="eastAsia"/>
                <w:color w:val="000000"/>
                <w:kern w:val="2"/>
                <w:sz w:val="24"/>
              </w:rPr>
              <w:t xml:space="preserve">  </w:t>
            </w:r>
            <w:r>
              <w:rPr>
                <w:rFonts w:hint="eastAsia"/>
                <w:color w:val="000000"/>
                <w:kern w:val="2"/>
                <w:sz w:val="24"/>
              </w:rPr>
              <w:t>计</w:t>
            </w:r>
            <w:r>
              <w:rPr>
                <w:rFonts w:hint="eastAsia"/>
                <w:color w:val="000000"/>
                <w:kern w:val="2"/>
                <w:sz w:val="24"/>
              </w:rPr>
              <w:t xml:space="preserve">  </w:t>
            </w:r>
            <w:r>
              <w:rPr>
                <w:rFonts w:hint="eastAsia"/>
                <w:color w:val="000000"/>
                <w:kern w:val="2"/>
                <w:sz w:val="24"/>
              </w:rPr>
              <w:t>划</w:t>
            </w:r>
          </w:p>
        </w:tc>
      </w:tr>
      <w:tr w:rsidR="00AA6D7C" w14:paraId="0120AE8F" w14:textId="77777777">
        <w:trPr>
          <w:cantSplit/>
          <w:trHeight w:val="75"/>
        </w:trPr>
        <w:tc>
          <w:tcPr>
            <w:tcW w:w="498" w:type="dxa"/>
            <w:vMerge/>
            <w:vAlign w:val="center"/>
          </w:tcPr>
          <w:p w14:paraId="46016A75" w14:textId="77777777" w:rsidR="00AA6D7C" w:rsidRDefault="00AA6D7C">
            <w:pPr>
              <w:widowControl w:val="0"/>
              <w:tabs>
                <w:tab w:val="left" w:pos="2520"/>
              </w:tabs>
              <w:jc w:val="center"/>
              <w:rPr>
                <w:color w:val="000000"/>
                <w:kern w:val="2"/>
                <w:sz w:val="24"/>
              </w:rPr>
            </w:pPr>
          </w:p>
        </w:tc>
        <w:tc>
          <w:tcPr>
            <w:tcW w:w="1393" w:type="dxa"/>
            <w:vMerge/>
            <w:vAlign w:val="center"/>
          </w:tcPr>
          <w:p w14:paraId="3F5DEC49" w14:textId="77777777" w:rsidR="00AA6D7C" w:rsidRDefault="00AA6D7C">
            <w:pPr>
              <w:pStyle w:val="a8"/>
              <w:widowControl w:val="0"/>
              <w:tabs>
                <w:tab w:val="left" w:pos="2520"/>
              </w:tabs>
              <w:jc w:val="center"/>
              <w:rPr>
                <w:rFonts w:ascii="Times New Roman" w:eastAsia="宋体"/>
                <w:b w:val="0"/>
                <w:color w:val="000000"/>
                <w:kern w:val="2"/>
                <w:sz w:val="24"/>
              </w:rPr>
            </w:pPr>
          </w:p>
        </w:tc>
        <w:tc>
          <w:tcPr>
            <w:tcW w:w="696" w:type="dxa"/>
            <w:vMerge/>
            <w:vAlign w:val="center"/>
          </w:tcPr>
          <w:p w14:paraId="113E87EF" w14:textId="77777777" w:rsidR="00AA6D7C" w:rsidRDefault="00AA6D7C">
            <w:pPr>
              <w:widowControl w:val="0"/>
              <w:tabs>
                <w:tab w:val="left" w:pos="2520"/>
              </w:tabs>
              <w:jc w:val="center"/>
              <w:rPr>
                <w:color w:val="000000"/>
                <w:kern w:val="2"/>
                <w:sz w:val="24"/>
              </w:rPr>
            </w:pPr>
          </w:p>
        </w:tc>
        <w:tc>
          <w:tcPr>
            <w:tcW w:w="1310" w:type="dxa"/>
            <w:vMerge/>
            <w:vAlign w:val="center"/>
          </w:tcPr>
          <w:p w14:paraId="26F1A661" w14:textId="77777777" w:rsidR="00AA6D7C" w:rsidRDefault="00AA6D7C">
            <w:pPr>
              <w:pStyle w:val="xl30"/>
              <w:widowControl w:val="0"/>
              <w:tabs>
                <w:tab w:val="left" w:pos="2520"/>
              </w:tabs>
              <w:spacing w:before="0" w:after="0"/>
              <w:textAlignment w:val="auto"/>
              <w:rPr>
                <w:rFonts w:ascii="Times New Roman" w:eastAsia="宋体" w:hAnsi="Times New Roman" w:hint="default"/>
                <w:color w:val="000000"/>
                <w:kern w:val="2"/>
              </w:rPr>
            </w:pPr>
          </w:p>
        </w:tc>
        <w:tc>
          <w:tcPr>
            <w:tcW w:w="979" w:type="dxa"/>
            <w:vAlign w:val="center"/>
          </w:tcPr>
          <w:p w14:paraId="1F88A6D0" w14:textId="77777777" w:rsidR="00AA6D7C" w:rsidRDefault="00000000">
            <w:pPr>
              <w:widowControl w:val="0"/>
              <w:tabs>
                <w:tab w:val="left" w:pos="2520"/>
              </w:tabs>
              <w:jc w:val="center"/>
              <w:rPr>
                <w:color w:val="000000"/>
                <w:spacing w:val="-20"/>
                <w:kern w:val="2"/>
                <w:sz w:val="24"/>
              </w:rPr>
            </w:pPr>
            <w:r>
              <w:rPr>
                <w:rFonts w:hint="eastAsia"/>
                <w:color w:val="000000"/>
                <w:spacing w:val="-20"/>
                <w:kern w:val="2"/>
                <w:sz w:val="24"/>
              </w:rPr>
              <w:t>2003</w:t>
            </w:r>
            <w:r>
              <w:rPr>
                <w:rFonts w:hint="eastAsia"/>
                <w:color w:val="000000"/>
                <w:spacing w:val="-20"/>
                <w:kern w:val="2"/>
                <w:sz w:val="24"/>
              </w:rPr>
              <w:t>年</w:t>
            </w:r>
          </w:p>
        </w:tc>
        <w:tc>
          <w:tcPr>
            <w:tcW w:w="5169" w:type="dxa"/>
            <w:gridSpan w:val="5"/>
            <w:vAlign w:val="center"/>
          </w:tcPr>
          <w:p w14:paraId="58744FA7" w14:textId="77777777" w:rsidR="00AA6D7C" w:rsidRDefault="00000000">
            <w:pPr>
              <w:widowControl w:val="0"/>
              <w:tabs>
                <w:tab w:val="left" w:pos="2520"/>
              </w:tabs>
              <w:jc w:val="center"/>
              <w:rPr>
                <w:color w:val="000000"/>
                <w:kern w:val="2"/>
                <w:sz w:val="24"/>
              </w:rPr>
            </w:pPr>
            <w:r>
              <w:rPr>
                <w:rFonts w:hint="eastAsia"/>
                <w:color w:val="000000"/>
                <w:kern w:val="2"/>
                <w:sz w:val="24"/>
              </w:rPr>
              <w:t>2004</w:t>
            </w:r>
            <w:r>
              <w:rPr>
                <w:rFonts w:hint="eastAsia"/>
                <w:color w:val="000000"/>
                <w:kern w:val="2"/>
                <w:sz w:val="24"/>
              </w:rPr>
              <w:t>年</w:t>
            </w:r>
          </w:p>
        </w:tc>
      </w:tr>
      <w:tr w:rsidR="00AA6D7C" w14:paraId="29B6EA2D" w14:textId="77777777">
        <w:trPr>
          <w:cantSplit/>
          <w:trHeight w:val="170"/>
        </w:trPr>
        <w:tc>
          <w:tcPr>
            <w:tcW w:w="498" w:type="dxa"/>
            <w:vMerge/>
            <w:vAlign w:val="center"/>
          </w:tcPr>
          <w:p w14:paraId="5DD56536" w14:textId="77777777" w:rsidR="00AA6D7C" w:rsidRDefault="00AA6D7C">
            <w:pPr>
              <w:widowControl w:val="0"/>
              <w:tabs>
                <w:tab w:val="left" w:pos="2520"/>
              </w:tabs>
              <w:jc w:val="center"/>
              <w:rPr>
                <w:color w:val="000000"/>
                <w:kern w:val="2"/>
                <w:sz w:val="24"/>
              </w:rPr>
            </w:pPr>
          </w:p>
        </w:tc>
        <w:tc>
          <w:tcPr>
            <w:tcW w:w="1393" w:type="dxa"/>
            <w:vMerge/>
            <w:vAlign w:val="center"/>
          </w:tcPr>
          <w:p w14:paraId="5E98AA79" w14:textId="77777777" w:rsidR="00AA6D7C" w:rsidRDefault="00AA6D7C">
            <w:pPr>
              <w:pStyle w:val="a8"/>
              <w:widowControl w:val="0"/>
              <w:tabs>
                <w:tab w:val="left" w:pos="2520"/>
              </w:tabs>
              <w:jc w:val="center"/>
              <w:rPr>
                <w:rFonts w:ascii="Times New Roman" w:eastAsia="宋体"/>
                <w:b w:val="0"/>
                <w:color w:val="000000"/>
                <w:kern w:val="2"/>
                <w:sz w:val="24"/>
              </w:rPr>
            </w:pPr>
          </w:p>
        </w:tc>
        <w:tc>
          <w:tcPr>
            <w:tcW w:w="696" w:type="dxa"/>
            <w:vMerge/>
            <w:vAlign w:val="center"/>
          </w:tcPr>
          <w:p w14:paraId="21D0D1CE" w14:textId="77777777" w:rsidR="00AA6D7C" w:rsidRDefault="00AA6D7C">
            <w:pPr>
              <w:widowControl w:val="0"/>
              <w:tabs>
                <w:tab w:val="left" w:pos="2520"/>
              </w:tabs>
              <w:jc w:val="center"/>
              <w:rPr>
                <w:color w:val="000000"/>
                <w:kern w:val="2"/>
                <w:sz w:val="24"/>
              </w:rPr>
            </w:pPr>
          </w:p>
        </w:tc>
        <w:tc>
          <w:tcPr>
            <w:tcW w:w="1310" w:type="dxa"/>
            <w:vMerge/>
            <w:vAlign w:val="center"/>
          </w:tcPr>
          <w:p w14:paraId="630D8A40" w14:textId="77777777" w:rsidR="00AA6D7C" w:rsidRDefault="00AA6D7C">
            <w:pPr>
              <w:pStyle w:val="xl30"/>
              <w:widowControl w:val="0"/>
              <w:tabs>
                <w:tab w:val="left" w:pos="2520"/>
              </w:tabs>
              <w:spacing w:before="0" w:after="0"/>
              <w:textAlignment w:val="auto"/>
              <w:rPr>
                <w:rFonts w:ascii="Times New Roman" w:eastAsia="宋体" w:hAnsi="Times New Roman" w:hint="default"/>
                <w:color w:val="000000"/>
                <w:kern w:val="2"/>
              </w:rPr>
            </w:pPr>
          </w:p>
        </w:tc>
        <w:tc>
          <w:tcPr>
            <w:tcW w:w="979" w:type="dxa"/>
            <w:vAlign w:val="center"/>
          </w:tcPr>
          <w:p w14:paraId="197D9EDB" w14:textId="77777777" w:rsidR="00AA6D7C" w:rsidRDefault="00000000">
            <w:pPr>
              <w:widowControl w:val="0"/>
              <w:tabs>
                <w:tab w:val="left" w:pos="2520"/>
              </w:tabs>
              <w:jc w:val="center"/>
              <w:rPr>
                <w:color w:val="000000"/>
                <w:spacing w:val="-20"/>
                <w:kern w:val="2"/>
                <w:sz w:val="24"/>
              </w:rPr>
            </w:pPr>
            <w:r>
              <w:rPr>
                <w:rFonts w:hint="eastAsia"/>
                <w:color w:val="000000"/>
                <w:spacing w:val="-20"/>
                <w:kern w:val="2"/>
                <w:sz w:val="24"/>
              </w:rPr>
              <w:t>12</w:t>
            </w:r>
            <w:r>
              <w:rPr>
                <w:rFonts w:hint="eastAsia"/>
                <w:color w:val="000000"/>
                <w:spacing w:val="-20"/>
                <w:kern w:val="2"/>
                <w:sz w:val="24"/>
              </w:rPr>
              <w:t>月</w:t>
            </w:r>
          </w:p>
        </w:tc>
        <w:tc>
          <w:tcPr>
            <w:tcW w:w="1069" w:type="dxa"/>
            <w:vAlign w:val="center"/>
          </w:tcPr>
          <w:p w14:paraId="0343F6BA" w14:textId="77777777" w:rsidR="00AA6D7C" w:rsidRDefault="00000000">
            <w:pPr>
              <w:widowControl w:val="0"/>
              <w:tabs>
                <w:tab w:val="left" w:pos="2520"/>
              </w:tabs>
              <w:jc w:val="center"/>
              <w:rPr>
                <w:color w:val="000000"/>
                <w:kern w:val="2"/>
                <w:sz w:val="24"/>
              </w:rPr>
            </w:pPr>
            <w:r>
              <w:rPr>
                <w:rFonts w:hint="eastAsia"/>
                <w:color w:val="000000"/>
                <w:kern w:val="2"/>
                <w:sz w:val="24"/>
              </w:rPr>
              <w:t>1</w:t>
            </w:r>
            <w:r>
              <w:rPr>
                <w:rFonts w:hint="eastAsia"/>
                <w:color w:val="000000"/>
                <w:kern w:val="2"/>
                <w:sz w:val="24"/>
              </w:rPr>
              <w:t>月</w:t>
            </w:r>
          </w:p>
        </w:tc>
        <w:tc>
          <w:tcPr>
            <w:tcW w:w="1021" w:type="dxa"/>
            <w:vAlign w:val="center"/>
          </w:tcPr>
          <w:p w14:paraId="615CF5C4" w14:textId="77777777" w:rsidR="00AA6D7C" w:rsidRDefault="00000000">
            <w:pPr>
              <w:widowControl w:val="0"/>
              <w:tabs>
                <w:tab w:val="left" w:pos="2520"/>
              </w:tabs>
              <w:jc w:val="center"/>
              <w:rPr>
                <w:color w:val="000000"/>
                <w:kern w:val="2"/>
                <w:sz w:val="24"/>
              </w:rPr>
            </w:pPr>
            <w:r>
              <w:rPr>
                <w:rFonts w:hint="eastAsia"/>
                <w:color w:val="000000"/>
                <w:kern w:val="2"/>
                <w:sz w:val="24"/>
              </w:rPr>
              <w:t>2</w:t>
            </w:r>
            <w:r>
              <w:rPr>
                <w:rFonts w:hint="eastAsia"/>
                <w:color w:val="000000"/>
                <w:kern w:val="2"/>
                <w:sz w:val="24"/>
              </w:rPr>
              <w:t>月</w:t>
            </w:r>
          </w:p>
        </w:tc>
        <w:tc>
          <w:tcPr>
            <w:tcW w:w="1028" w:type="dxa"/>
            <w:vAlign w:val="center"/>
          </w:tcPr>
          <w:p w14:paraId="464D42E3" w14:textId="77777777" w:rsidR="00AA6D7C" w:rsidRDefault="00000000">
            <w:pPr>
              <w:widowControl w:val="0"/>
              <w:tabs>
                <w:tab w:val="left" w:pos="2520"/>
              </w:tabs>
              <w:jc w:val="center"/>
              <w:rPr>
                <w:color w:val="000000"/>
                <w:kern w:val="2"/>
                <w:sz w:val="24"/>
              </w:rPr>
            </w:pPr>
            <w:r>
              <w:rPr>
                <w:rFonts w:hint="eastAsia"/>
                <w:color w:val="000000"/>
                <w:kern w:val="2"/>
                <w:sz w:val="24"/>
              </w:rPr>
              <w:t>3</w:t>
            </w:r>
            <w:r>
              <w:rPr>
                <w:rFonts w:hint="eastAsia"/>
                <w:color w:val="000000"/>
                <w:kern w:val="2"/>
                <w:sz w:val="24"/>
              </w:rPr>
              <w:t>月</w:t>
            </w:r>
          </w:p>
        </w:tc>
        <w:tc>
          <w:tcPr>
            <w:tcW w:w="1024" w:type="dxa"/>
            <w:vAlign w:val="center"/>
          </w:tcPr>
          <w:p w14:paraId="1D0BD16A" w14:textId="77777777" w:rsidR="00AA6D7C" w:rsidRDefault="00000000">
            <w:pPr>
              <w:widowControl w:val="0"/>
              <w:tabs>
                <w:tab w:val="left" w:pos="2520"/>
              </w:tabs>
              <w:jc w:val="center"/>
              <w:rPr>
                <w:color w:val="000000"/>
                <w:kern w:val="2"/>
                <w:sz w:val="24"/>
              </w:rPr>
            </w:pPr>
            <w:r>
              <w:rPr>
                <w:rFonts w:hint="eastAsia"/>
                <w:color w:val="000000"/>
                <w:kern w:val="2"/>
                <w:sz w:val="24"/>
              </w:rPr>
              <w:t>4</w:t>
            </w:r>
            <w:r>
              <w:rPr>
                <w:rFonts w:hint="eastAsia"/>
                <w:color w:val="000000"/>
                <w:spacing w:val="-20"/>
                <w:kern w:val="2"/>
                <w:sz w:val="24"/>
              </w:rPr>
              <w:t>月</w:t>
            </w:r>
          </w:p>
        </w:tc>
        <w:tc>
          <w:tcPr>
            <w:tcW w:w="1027" w:type="dxa"/>
            <w:vAlign w:val="center"/>
          </w:tcPr>
          <w:p w14:paraId="696D85E7" w14:textId="77777777" w:rsidR="00AA6D7C" w:rsidRDefault="00000000">
            <w:pPr>
              <w:widowControl w:val="0"/>
              <w:tabs>
                <w:tab w:val="left" w:pos="2520"/>
              </w:tabs>
              <w:jc w:val="center"/>
              <w:rPr>
                <w:color w:val="000000"/>
                <w:kern w:val="2"/>
                <w:sz w:val="24"/>
              </w:rPr>
            </w:pPr>
            <w:r>
              <w:rPr>
                <w:rFonts w:hint="eastAsia"/>
                <w:color w:val="000000"/>
                <w:kern w:val="2"/>
                <w:sz w:val="24"/>
              </w:rPr>
              <w:t>5</w:t>
            </w:r>
            <w:r>
              <w:rPr>
                <w:rFonts w:hint="eastAsia"/>
                <w:color w:val="000000"/>
                <w:spacing w:val="-20"/>
                <w:kern w:val="2"/>
                <w:sz w:val="24"/>
              </w:rPr>
              <w:t>月</w:t>
            </w:r>
          </w:p>
        </w:tc>
      </w:tr>
      <w:tr w:rsidR="00AA6D7C" w14:paraId="582748F7" w14:textId="77777777">
        <w:trPr>
          <w:cantSplit/>
          <w:trHeight w:val="554"/>
        </w:trPr>
        <w:tc>
          <w:tcPr>
            <w:tcW w:w="498" w:type="dxa"/>
            <w:vAlign w:val="center"/>
          </w:tcPr>
          <w:p w14:paraId="69429278"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w:t>
            </w:r>
          </w:p>
        </w:tc>
        <w:tc>
          <w:tcPr>
            <w:tcW w:w="1393" w:type="dxa"/>
            <w:vAlign w:val="center"/>
          </w:tcPr>
          <w:p w14:paraId="39F9E26E" w14:textId="77777777" w:rsidR="00AA6D7C" w:rsidRDefault="00000000">
            <w:pPr>
              <w:widowControl w:val="0"/>
              <w:tabs>
                <w:tab w:val="left" w:pos="522"/>
                <w:tab w:val="left" w:pos="2520"/>
              </w:tabs>
              <w:spacing w:line="320" w:lineRule="exact"/>
              <w:rPr>
                <w:color w:val="000000"/>
                <w:spacing w:val="-20"/>
                <w:kern w:val="2"/>
                <w:sz w:val="24"/>
              </w:rPr>
            </w:pPr>
            <w:r>
              <w:rPr>
                <w:rFonts w:hint="eastAsia"/>
                <w:color w:val="000000"/>
                <w:spacing w:val="-20"/>
                <w:kern w:val="2"/>
                <w:sz w:val="24"/>
              </w:rPr>
              <w:t>圆钢</w:t>
            </w:r>
          </w:p>
        </w:tc>
        <w:tc>
          <w:tcPr>
            <w:tcW w:w="696" w:type="dxa"/>
            <w:vAlign w:val="center"/>
          </w:tcPr>
          <w:p w14:paraId="427071D3"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t</w:t>
            </w:r>
          </w:p>
        </w:tc>
        <w:tc>
          <w:tcPr>
            <w:tcW w:w="1310" w:type="dxa"/>
            <w:vAlign w:val="center"/>
          </w:tcPr>
          <w:p w14:paraId="6ECB79A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526.745</w:t>
            </w:r>
          </w:p>
        </w:tc>
        <w:tc>
          <w:tcPr>
            <w:tcW w:w="979" w:type="dxa"/>
            <w:vAlign w:val="center"/>
          </w:tcPr>
          <w:p w14:paraId="0F06D8E2"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14BB0815"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108.079</w:t>
            </w:r>
          </w:p>
        </w:tc>
        <w:tc>
          <w:tcPr>
            <w:tcW w:w="1021" w:type="dxa"/>
            <w:vAlign w:val="center"/>
          </w:tcPr>
          <w:p w14:paraId="6631C70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177.46</w:t>
            </w:r>
          </w:p>
        </w:tc>
        <w:tc>
          <w:tcPr>
            <w:tcW w:w="1028" w:type="dxa"/>
            <w:vAlign w:val="center"/>
          </w:tcPr>
          <w:p w14:paraId="1EAD1044"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174.223</w:t>
            </w:r>
          </w:p>
        </w:tc>
        <w:tc>
          <w:tcPr>
            <w:tcW w:w="1024" w:type="dxa"/>
            <w:vAlign w:val="center"/>
          </w:tcPr>
          <w:p w14:paraId="7055C76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66.983</w:t>
            </w:r>
          </w:p>
        </w:tc>
        <w:tc>
          <w:tcPr>
            <w:tcW w:w="1027" w:type="dxa"/>
            <w:vAlign w:val="center"/>
          </w:tcPr>
          <w:p w14:paraId="25D0D926" w14:textId="77777777" w:rsidR="00AA6D7C" w:rsidRDefault="00AA6D7C">
            <w:pPr>
              <w:widowControl w:val="0"/>
              <w:tabs>
                <w:tab w:val="left" w:pos="2520"/>
              </w:tabs>
              <w:spacing w:line="320" w:lineRule="exact"/>
              <w:jc w:val="center"/>
              <w:rPr>
                <w:color w:val="000000"/>
                <w:kern w:val="2"/>
                <w:sz w:val="24"/>
              </w:rPr>
            </w:pPr>
          </w:p>
        </w:tc>
      </w:tr>
      <w:tr w:rsidR="00AA6D7C" w14:paraId="1AE53FBE" w14:textId="77777777">
        <w:trPr>
          <w:cantSplit/>
          <w:trHeight w:val="554"/>
        </w:trPr>
        <w:tc>
          <w:tcPr>
            <w:tcW w:w="498" w:type="dxa"/>
            <w:vAlign w:val="center"/>
          </w:tcPr>
          <w:p w14:paraId="7627147A"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w:t>
            </w:r>
          </w:p>
        </w:tc>
        <w:tc>
          <w:tcPr>
            <w:tcW w:w="1393" w:type="dxa"/>
            <w:vAlign w:val="center"/>
          </w:tcPr>
          <w:p w14:paraId="544989F9"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螺纹钢</w:t>
            </w:r>
          </w:p>
        </w:tc>
        <w:tc>
          <w:tcPr>
            <w:tcW w:w="696" w:type="dxa"/>
            <w:vAlign w:val="center"/>
          </w:tcPr>
          <w:p w14:paraId="243F06D3"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t</w:t>
            </w:r>
          </w:p>
        </w:tc>
        <w:tc>
          <w:tcPr>
            <w:tcW w:w="1310" w:type="dxa"/>
            <w:vAlign w:val="center"/>
          </w:tcPr>
          <w:p w14:paraId="20F59FAD"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1562.409</w:t>
            </w:r>
          </w:p>
        </w:tc>
        <w:tc>
          <w:tcPr>
            <w:tcW w:w="979" w:type="dxa"/>
            <w:vAlign w:val="center"/>
          </w:tcPr>
          <w:p w14:paraId="09FB6D38"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0D99A7C2"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194.335</w:t>
            </w:r>
          </w:p>
        </w:tc>
        <w:tc>
          <w:tcPr>
            <w:tcW w:w="1021" w:type="dxa"/>
            <w:vAlign w:val="center"/>
          </w:tcPr>
          <w:p w14:paraId="5AC5699C"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495.400</w:t>
            </w:r>
          </w:p>
        </w:tc>
        <w:tc>
          <w:tcPr>
            <w:tcW w:w="1028" w:type="dxa"/>
            <w:vAlign w:val="center"/>
          </w:tcPr>
          <w:p w14:paraId="62715EFC"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727.451</w:t>
            </w:r>
          </w:p>
        </w:tc>
        <w:tc>
          <w:tcPr>
            <w:tcW w:w="1024" w:type="dxa"/>
            <w:vAlign w:val="center"/>
          </w:tcPr>
          <w:p w14:paraId="3255D72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145.23</w:t>
            </w:r>
          </w:p>
        </w:tc>
        <w:tc>
          <w:tcPr>
            <w:tcW w:w="1027" w:type="dxa"/>
            <w:vAlign w:val="center"/>
          </w:tcPr>
          <w:p w14:paraId="222C5C7F" w14:textId="77777777" w:rsidR="00AA6D7C" w:rsidRDefault="00AA6D7C">
            <w:pPr>
              <w:widowControl w:val="0"/>
              <w:tabs>
                <w:tab w:val="left" w:pos="2520"/>
              </w:tabs>
              <w:spacing w:line="320" w:lineRule="exact"/>
              <w:jc w:val="center"/>
              <w:rPr>
                <w:color w:val="000000"/>
                <w:kern w:val="2"/>
                <w:sz w:val="24"/>
              </w:rPr>
            </w:pPr>
          </w:p>
        </w:tc>
      </w:tr>
      <w:tr w:rsidR="00AA6D7C" w14:paraId="100A860D" w14:textId="77777777">
        <w:trPr>
          <w:cantSplit/>
          <w:trHeight w:val="554"/>
        </w:trPr>
        <w:tc>
          <w:tcPr>
            <w:tcW w:w="498" w:type="dxa"/>
            <w:vAlign w:val="center"/>
          </w:tcPr>
          <w:p w14:paraId="67CB1A10"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3</w:t>
            </w:r>
          </w:p>
        </w:tc>
        <w:tc>
          <w:tcPr>
            <w:tcW w:w="1393" w:type="dxa"/>
            <w:vAlign w:val="center"/>
          </w:tcPr>
          <w:p w14:paraId="75B3C0EF"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商品砼</w:t>
            </w:r>
          </w:p>
        </w:tc>
        <w:tc>
          <w:tcPr>
            <w:tcW w:w="696" w:type="dxa"/>
            <w:vAlign w:val="center"/>
          </w:tcPr>
          <w:p w14:paraId="0BFD8AF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m</w:t>
            </w:r>
            <w:r>
              <w:rPr>
                <w:rFonts w:hint="eastAsia"/>
                <w:color w:val="000000"/>
                <w:kern w:val="2"/>
                <w:sz w:val="24"/>
                <w:vertAlign w:val="superscript"/>
              </w:rPr>
              <w:t>3</w:t>
            </w:r>
          </w:p>
        </w:tc>
        <w:tc>
          <w:tcPr>
            <w:tcW w:w="1310" w:type="dxa"/>
            <w:vAlign w:val="center"/>
          </w:tcPr>
          <w:p w14:paraId="18C8B5D8"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14200</w:t>
            </w:r>
          </w:p>
        </w:tc>
        <w:tc>
          <w:tcPr>
            <w:tcW w:w="979" w:type="dxa"/>
            <w:vAlign w:val="center"/>
          </w:tcPr>
          <w:p w14:paraId="66F4D4F7"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599AFC18"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2950</w:t>
            </w:r>
          </w:p>
        </w:tc>
        <w:tc>
          <w:tcPr>
            <w:tcW w:w="1021" w:type="dxa"/>
            <w:vAlign w:val="center"/>
          </w:tcPr>
          <w:p w14:paraId="29C601EE"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2400</w:t>
            </w:r>
          </w:p>
        </w:tc>
        <w:tc>
          <w:tcPr>
            <w:tcW w:w="1028" w:type="dxa"/>
            <w:vAlign w:val="center"/>
          </w:tcPr>
          <w:p w14:paraId="2C44DFCE"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3750</w:t>
            </w:r>
          </w:p>
        </w:tc>
        <w:tc>
          <w:tcPr>
            <w:tcW w:w="1024" w:type="dxa"/>
            <w:vAlign w:val="center"/>
          </w:tcPr>
          <w:p w14:paraId="694A9B3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4900</w:t>
            </w:r>
          </w:p>
        </w:tc>
        <w:tc>
          <w:tcPr>
            <w:tcW w:w="1027" w:type="dxa"/>
            <w:vAlign w:val="center"/>
          </w:tcPr>
          <w:p w14:paraId="6E320584"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200</w:t>
            </w:r>
          </w:p>
        </w:tc>
      </w:tr>
      <w:tr w:rsidR="00AA6D7C" w14:paraId="6054FE1D" w14:textId="77777777">
        <w:trPr>
          <w:cantSplit/>
          <w:trHeight w:val="554"/>
        </w:trPr>
        <w:tc>
          <w:tcPr>
            <w:tcW w:w="498" w:type="dxa"/>
            <w:vAlign w:val="center"/>
          </w:tcPr>
          <w:p w14:paraId="7EC5662D"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4</w:t>
            </w:r>
          </w:p>
        </w:tc>
        <w:tc>
          <w:tcPr>
            <w:tcW w:w="1393" w:type="dxa"/>
            <w:vAlign w:val="center"/>
          </w:tcPr>
          <w:p w14:paraId="75EDDB28"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水泥</w:t>
            </w:r>
            <w:r>
              <w:rPr>
                <w:rFonts w:hint="eastAsia"/>
                <w:color w:val="000000"/>
                <w:kern w:val="2"/>
                <w:sz w:val="24"/>
              </w:rPr>
              <w:t>425#</w:t>
            </w:r>
          </w:p>
        </w:tc>
        <w:tc>
          <w:tcPr>
            <w:tcW w:w="696" w:type="dxa"/>
            <w:vAlign w:val="center"/>
          </w:tcPr>
          <w:p w14:paraId="40FD95D3"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t</w:t>
            </w:r>
          </w:p>
        </w:tc>
        <w:tc>
          <w:tcPr>
            <w:tcW w:w="1310" w:type="dxa"/>
            <w:vAlign w:val="center"/>
          </w:tcPr>
          <w:p w14:paraId="5B69A913" w14:textId="77777777" w:rsidR="00AA6D7C" w:rsidRDefault="00000000">
            <w:pPr>
              <w:pStyle w:val="xl30"/>
              <w:widowControl w:val="0"/>
              <w:tabs>
                <w:tab w:val="left" w:pos="2520"/>
              </w:tabs>
              <w:spacing w:before="0" w:after="0" w:line="320" w:lineRule="exact"/>
              <w:textAlignment w:val="auto"/>
              <w:rPr>
                <w:rFonts w:ascii="Times New Roman" w:eastAsia="宋体" w:hAnsi="Times New Roman" w:hint="default"/>
                <w:color w:val="000000"/>
                <w:kern w:val="2"/>
              </w:rPr>
            </w:pPr>
            <w:r>
              <w:rPr>
                <w:rFonts w:ascii="Times New Roman" w:eastAsia="宋体" w:hAnsi="Times New Roman"/>
                <w:color w:val="000000"/>
                <w:kern w:val="2"/>
              </w:rPr>
              <w:t>1584.302</w:t>
            </w:r>
          </w:p>
        </w:tc>
        <w:tc>
          <w:tcPr>
            <w:tcW w:w="979" w:type="dxa"/>
            <w:vAlign w:val="center"/>
          </w:tcPr>
          <w:p w14:paraId="7F882D8B"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26482010"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237.645</w:t>
            </w:r>
          </w:p>
        </w:tc>
        <w:tc>
          <w:tcPr>
            <w:tcW w:w="1021" w:type="dxa"/>
            <w:vAlign w:val="center"/>
          </w:tcPr>
          <w:p w14:paraId="3802D550"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475.291</w:t>
            </w:r>
          </w:p>
        </w:tc>
        <w:tc>
          <w:tcPr>
            <w:tcW w:w="1028" w:type="dxa"/>
            <w:vAlign w:val="center"/>
          </w:tcPr>
          <w:p w14:paraId="5FBE2D2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633.721</w:t>
            </w:r>
          </w:p>
        </w:tc>
        <w:tc>
          <w:tcPr>
            <w:tcW w:w="1024" w:type="dxa"/>
            <w:vAlign w:val="center"/>
          </w:tcPr>
          <w:p w14:paraId="1DD85D1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158.43</w:t>
            </w:r>
          </w:p>
        </w:tc>
        <w:tc>
          <w:tcPr>
            <w:tcW w:w="1027" w:type="dxa"/>
            <w:vAlign w:val="center"/>
          </w:tcPr>
          <w:p w14:paraId="1077D5E2"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79.215</w:t>
            </w:r>
          </w:p>
        </w:tc>
      </w:tr>
      <w:tr w:rsidR="00AA6D7C" w14:paraId="34E6E408" w14:textId="77777777">
        <w:trPr>
          <w:cantSplit/>
          <w:trHeight w:val="554"/>
        </w:trPr>
        <w:tc>
          <w:tcPr>
            <w:tcW w:w="498" w:type="dxa"/>
            <w:vAlign w:val="center"/>
          </w:tcPr>
          <w:p w14:paraId="37A5958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5</w:t>
            </w:r>
          </w:p>
        </w:tc>
        <w:tc>
          <w:tcPr>
            <w:tcW w:w="1393" w:type="dxa"/>
            <w:vAlign w:val="center"/>
          </w:tcPr>
          <w:p w14:paraId="6665FA3D"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砂</w:t>
            </w:r>
          </w:p>
        </w:tc>
        <w:tc>
          <w:tcPr>
            <w:tcW w:w="696" w:type="dxa"/>
            <w:vAlign w:val="center"/>
          </w:tcPr>
          <w:p w14:paraId="713DD7B7" w14:textId="77777777" w:rsidR="00AA6D7C" w:rsidRDefault="00000000">
            <w:pPr>
              <w:widowControl w:val="0"/>
              <w:tabs>
                <w:tab w:val="left" w:pos="2520"/>
              </w:tabs>
              <w:spacing w:line="320" w:lineRule="exact"/>
              <w:jc w:val="center"/>
              <w:rPr>
                <w:color w:val="000000"/>
                <w:kern w:val="2"/>
                <w:sz w:val="24"/>
                <w:vertAlign w:val="superscript"/>
              </w:rPr>
            </w:pPr>
            <w:r>
              <w:rPr>
                <w:rFonts w:hint="eastAsia"/>
                <w:color w:val="000000"/>
                <w:kern w:val="2"/>
                <w:sz w:val="24"/>
              </w:rPr>
              <w:t>m</w:t>
            </w:r>
            <w:r>
              <w:rPr>
                <w:rFonts w:hint="eastAsia"/>
                <w:color w:val="000000"/>
                <w:kern w:val="2"/>
                <w:sz w:val="24"/>
                <w:vertAlign w:val="superscript"/>
              </w:rPr>
              <w:t>3</w:t>
            </w:r>
          </w:p>
        </w:tc>
        <w:tc>
          <w:tcPr>
            <w:tcW w:w="1310" w:type="dxa"/>
            <w:vAlign w:val="center"/>
          </w:tcPr>
          <w:p w14:paraId="6C897459"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4614.944</w:t>
            </w:r>
          </w:p>
        </w:tc>
        <w:tc>
          <w:tcPr>
            <w:tcW w:w="979" w:type="dxa"/>
            <w:vAlign w:val="center"/>
          </w:tcPr>
          <w:p w14:paraId="704177AF"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1A99706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781.436</w:t>
            </w:r>
          </w:p>
        </w:tc>
        <w:tc>
          <w:tcPr>
            <w:tcW w:w="1021" w:type="dxa"/>
            <w:vAlign w:val="center"/>
          </w:tcPr>
          <w:p w14:paraId="0B7B0F8B" w14:textId="77777777" w:rsidR="00AA6D7C" w:rsidRDefault="00000000">
            <w:pPr>
              <w:pStyle w:val="xl30"/>
              <w:widowControl w:val="0"/>
              <w:tabs>
                <w:tab w:val="left" w:pos="2520"/>
              </w:tabs>
              <w:spacing w:before="0" w:after="0" w:line="320" w:lineRule="exact"/>
              <w:textAlignment w:val="auto"/>
              <w:rPr>
                <w:rFonts w:ascii="Times New Roman" w:eastAsia="宋体" w:hAnsi="Times New Roman" w:hint="default"/>
                <w:color w:val="000000"/>
                <w:spacing w:val="-20"/>
                <w:kern w:val="2"/>
              </w:rPr>
            </w:pPr>
            <w:r>
              <w:rPr>
                <w:rFonts w:ascii="Times New Roman" w:eastAsia="宋体" w:hAnsi="Times New Roman"/>
                <w:color w:val="000000"/>
                <w:spacing w:val="-20"/>
                <w:kern w:val="2"/>
              </w:rPr>
              <w:t>1562.872</w:t>
            </w:r>
          </w:p>
        </w:tc>
        <w:tc>
          <w:tcPr>
            <w:tcW w:w="1028" w:type="dxa"/>
            <w:vAlign w:val="center"/>
          </w:tcPr>
          <w:p w14:paraId="0B100A56" w14:textId="77777777" w:rsidR="00AA6D7C" w:rsidRDefault="00000000">
            <w:pPr>
              <w:widowControl w:val="0"/>
              <w:tabs>
                <w:tab w:val="left" w:pos="2520"/>
              </w:tabs>
              <w:spacing w:line="320" w:lineRule="exact"/>
              <w:jc w:val="center"/>
              <w:rPr>
                <w:color w:val="000000"/>
                <w:spacing w:val="-20"/>
                <w:kern w:val="2"/>
                <w:sz w:val="24"/>
              </w:rPr>
            </w:pPr>
            <w:r>
              <w:rPr>
                <w:rFonts w:hint="eastAsia"/>
                <w:color w:val="000000"/>
                <w:spacing w:val="-20"/>
                <w:kern w:val="2"/>
                <w:sz w:val="24"/>
              </w:rPr>
              <w:t>2083.829</w:t>
            </w:r>
          </w:p>
        </w:tc>
        <w:tc>
          <w:tcPr>
            <w:tcW w:w="1024" w:type="dxa"/>
            <w:vAlign w:val="center"/>
          </w:tcPr>
          <w:p w14:paraId="0169399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520.957</w:t>
            </w:r>
          </w:p>
        </w:tc>
        <w:tc>
          <w:tcPr>
            <w:tcW w:w="1027" w:type="dxa"/>
            <w:vAlign w:val="center"/>
          </w:tcPr>
          <w:p w14:paraId="3CD43AF7"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260.478</w:t>
            </w:r>
          </w:p>
        </w:tc>
      </w:tr>
      <w:tr w:rsidR="00AA6D7C" w14:paraId="5A3C0BC7" w14:textId="77777777">
        <w:trPr>
          <w:cantSplit/>
          <w:trHeight w:val="554"/>
        </w:trPr>
        <w:tc>
          <w:tcPr>
            <w:tcW w:w="498" w:type="dxa"/>
            <w:vAlign w:val="center"/>
          </w:tcPr>
          <w:p w14:paraId="18C6E518"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6</w:t>
            </w:r>
          </w:p>
        </w:tc>
        <w:tc>
          <w:tcPr>
            <w:tcW w:w="1393" w:type="dxa"/>
            <w:vAlign w:val="center"/>
          </w:tcPr>
          <w:p w14:paraId="214F898F"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石灰膏</w:t>
            </w:r>
          </w:p>
        </w:tc>
        <w:tc>
          <w:tcPr>
            <w:tcW w:w="696" w:type="dxa"/>
            <w:vAlign w:val="center"/>
          </w:tcPr>
          <w:p w14:paraId="035D0380" w14:textId="77777777" w:rsidR="00AA6D7C" w:rsidRDefault="00000000">
            <w:pPr>
              <w:widowControl w:val="0"/>
              <w:tabs>
                <w:tab w:val="left" w:pos="2520"/>
              </w:tabs>
              <w:spacing w:line="320" w:lineRule="exact"/>
              <w:jc w:val="center"/>
              <w:rPr>
                <w:color w:val="000000"/>
                <w:kern w:val="2"/>
                <w:sz w:val="24"/>
                <w:vertAlign w:val="superscript"/>
              </w:rPr>
            </w:pPr>
            <w:r>
              <w:rPr>
                <w:rFonts w:hint="eastAsia"/>
                <w:color w:val="000000"/>
                <w:kern w:val="2"/>
                <w:sz w:val="24"/>
              </w:rPr>
              <w:t>m</w:t>
            </w:r>
            <w:r>
              <w:rPr>
                <w:rFonts w:hint="eastAsia"/>
                <w:color w:val="000000"/>
                <w:kern w:val="2"/>
                <w:sz w:val="24"/>
                <w:vertAlign w:val="superscript"/>
              </w:rPr>
              <w:t>3</w:t>
            </w:r>
          </w:p>
        </w:tc>
        <w:tc>
          <w:tcPr>
            <w:tcW w:w="1310" w:type="dxa"/>
            <w:vAlign w:val="center"/>
          </w:tcPr>
          <w:p w14:paraId="225C0318"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623.427</w:t>
            </w:r>
          </w:p>
        </w:tc>
        <w:tc>
          <w:tcPr>
            <w:tcW w:w="979" w:type="dxa"/>
            <w:vAlign w:val="center"/>
          </w:tcPr>
          <w:p w14:paraId="3EEF6F09"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02837268" w14:textId="77777777" w:rsidR="00AA6D7C" w:rsidRDefault="00AA6D7C">
            <w:pPr>
              <w:widowControl w:val="0"/>
              <w:tabs>
                <w:tab w:val="left" w:pos="2520"/>
              </w:tabs>
              <w:spacing w:line="320" w:lineRule="exact"/>
              <w:jc w:val="center"/>
              <w:rPr>
                <w:color w:val="000000"/>
                <w:kern w:val="2"/>
                <w:sz w:val="24"/>
              </w:rPr>
            </w:pPr>
          </w:p>
        </w:tc>
        <w:tc>
          <w:tcPr>
            <w:tcW w:w="1021" w:type="dxa"/>
            <w:vAlign w:val="center"/>
          </w:tcPr>
          <w:p w14:paraId="07C8B3DC"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81.045</w:t>
            </w:r>
          </w:p>
        </w:tc>
        <w:tc>
          <w:tcPr>
            <w:tcW w:w="1028" w:type="dxa"/>
            <w:vAlign w:val="center"/>
          </w:tcPr>
          <w:p w14:paraId="39A8BB9E"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224.434</w:t>
            </w:r>
          </w:p>
        </w:tc>
        <w:tc>
          <w:tcPr>
            <w:tcW w:w="1024" w:type="dxa"/>
            <w:vAlign w:val="center"/>
          </w:tcPr>
          <w:p w14:paraId="19326BD1"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274.308</w:t>
            </w:r>
          </w:p>
        </w:tc>
        <w:tc>
          <w:tcPr>
            <w:tcW w:w="1027" w:type="dxa"/>
            <w:vAlign w:val="center"/>
          </w:tcPr>
          <w:p w14:paraId="3E5EE9CC"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43.64</w:t>
            </w:r>
          </w:p>
        </w:tc>
      </w:tr>
      <w:tr w:rsidR="00AA6D7C" w14:paraId="47C374E4" w14:textId="77777777">
        <w:trPr>
          <w:cantSplit/>
          <w:trHeight w:val="554"/>
        </w:trPr>
        <w:tc>
          <w:tcPr>
            <w:tcW w:w="498" w:type="dxa"/>
            <w:vAlign w:val="center"/>
          </w:tcPr>
          <w:p w14:paraId="4C9CB4D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7</w:t>
            </w:r>
          </w:p>
        </w:tc>
        <w:tc>
          <w:tcPr>
            <w:tcW w:w="1393" w:type="dxa"/>
            <w:vAlign w:val="center"/>
          </w:tcPr>
          <w:p w14:paraId="32D3B836"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中砖</w:t>
            </w:r>
          </w:p>
        </w:tc>
        <w:tc>
          <w:tcPr>
            <w:tcW w:w="696" w:type="dxa"/>
            <w:vAlign w:val="center"/>
          </w:tcPr>
          <w:p w14:paraId="7F4ECA5A"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千块</w:t>
            </w:r>
          </w:p>
        </w:tc>
        <w:tc>
          <w:tcPr>
            <w:tcW w:w="1310" w:type="dxa"/>
            <w:vAlign w:val="center"/>
          </w:tcPr>
          <w:p w14:paraId="0CB5DDA1" w14:textId="77777777" w:rsidR="00AA6D7C" w:rsidRDefault="00000000">
            <w:pPr>
              <w:pStyle w:val="xl30"/>
              <w:widowControl w:val="0"/>
              <w:tabs>
                <w:tab w:val="left" w:pos="2520"/>
              </w:tabs>
              <w:spacing w:before="0" w:after="0" w:line="320" w:lineRule="exact"/>
              <w:textAlignment w:val="auto"/>
              <w:rPr>
                <w:rFonts w:ascii="Times New Roman" w:eastAsia="宋体" w:hAnsi="Times New Roman" w:hint="default"/>
                <w:color w:val="000000"/>
                <w:kern w:val="2"/>
              </w:rPr>
            </w:pPr>
            <w:r>
              <w:rPr>
                <w:rFonts w:ascii="Times New Roman" w:eastAsia="宋体" w:hAnsi="Times New Roman"/>
                <w:color w:val="000000"/>
                <w:kern w:val="2"/>
              </w:rPr>
              <w:t>1975.564</w:t>
            </w:r>
          </w:p>
        </w:tc>
        <w:tc>
          <w:tcPr>
            <w:tcW w:w="979" w:type="dxa"/>
            <w:vAlign w:val="center"/>
          </w:tcPr>
          <w:p w14:paraId="38041193"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0F231510" w14:textId="77777777" w:rsidR="00AA6D7C" w:rsidRDefault="00AA6D7C">
            <w:pPr>
              <w:widowControl w:val="0"/>
              <w:tabs>
                <w:tab w:val="left" w:pos="2520"/>
              </w:tabs>
              <w:spacing w:line="320" w:lineRule="exact"/>
              <w:jc w:val="center"/>
              <w:rPr>
                <w:color w:val="000000"/>
                <w:kern w:val="2"/>
                <w:sz w:val="24"/>
              </w:rPr>
            </w:pPr>
          </w:p>
        </w:tc>
        <w:tc>
          <w:tcPr>
            <w:tcW w:w="1021" w:type="dxa"/>
            <w:vAlign w:val="center"/>
          </w:tcPr>
          <w:p w14:paraId="4FEBC66D"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395.113</w:t>
            </w:r>
          </w:p>
        </w:tc>
        <w:tc>
          <w:tcPr>
            <w:tcW w:w="1028" w:type="dxa"/>
            <w:vAlign w:val="center"/>
          </w:tcPr>
          <w:p w14:paraId="2328259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750.714</w:t>
            </w:r>
          </w:p>
        </w:tc>
        <w:tc>
          <w:tcPr>
            <w:tcW w:w="1024" w:type="dxa"/>
            <w:vAlign w:val="center"/>
          </w:tcPr>
          <w:p w14:paraId="56377543"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810.177</w:t>
            </w:r>
          </w:p>
        </w:tc>
        <w:tc>
          <w:tcPr>
            <w:tcW w:w="1027" w:type="dxa"/>
            <w:vAlign w:val="center"/>
          </w:tcPr>
          <w:p w14:paraId="289A6FE5"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19.560</w:t>
            </w:r>
          </w:p>
        </w:tc>
      </w:tr>
      <w:tr w:rsidR="00AA6D7C" w14:paraId="392EE1E0" w14:textId="77777777">
        <w:trPr>
          <w:cantSplit/>
          <w:trHeight w:val="554"/>
        </w:trPr>
        <w:tc>
          <w:tcPr>
            <w:tcW w:w="498" w:type="dxa"/>
            <w:vAlign w:val="center"/>
          </w:tcPr>
          <w:p w14:paraId="30681A5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8</w:t>
            </w:r>
          </w:p>
        </w:tc>
        <w:tc>
          <w:tcPr>
            <w:tcW w:w="1393" w:type="dxa"/>
            <w:vAlign w:val="center"/>
          </w:tcPr>
          <w:p w14:paraId="24C7F27F"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钢管</w:t>
            </w:r>
          </w:p>
        </w:tc>
        <w:tc>
          <w:tcPr>
            <w:tcW w:w="696" w:type="dxa"/>
            <w:vAlign w:val="center"/>
          </w:tcPr>
          <w:p w14:paraId="25AEB905"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t</w:t>
            </w:r>
          </w:p>
        </w:tc>
        <w:tc>
          <w:tcPr>
            <w:tcW w:w="1310" w:type="dxa"/>
            <w:vAlign w:val="center"/>
          </w:tcPr>
          <w:p w14:paraId="3AFCC836" w14:textId="77777777" w:rsidR="00AA6D7C" w:rsidRDefault="00000000">
            <w:pPr>
              <w:pStyle w:val="xl30"/>
              <w:widowControl w:val="0"/>
              <w:tabs>
                <w:tab w:val="left" w:pos="2520"/>
              </w:tabs>
              <w:spacing w:before="0" w:after="0" w:line="320" w:lineRule="exact"/>
              <w:textAlignment w:val="auto"/>
              <w:rPr>
                <w:rFonts w:ascii="Times New Roman" w:eastAsia="宋体" w:hAnsi="Times New Roman" w:hint="default"/>
                <w:color w:val="000000"/>
                <w:kern w:val="2"/>
              </w:rPr>
            </w:pPr>
            <w:r>
              <w:rPr>
                <w:rFonts w:ascii="Times New Roman" w:eastAsia="宋体" w:hAnsi="Times New Roman"/>
                <w:color w:val="000000"/>
                <w:kern w:val="2"/>
              </w:rPr>
              <w:t>1100</w:t>
            </w:r>
          </w:p>
        </w:tc>
        <w:tc>
          <w:tcPr>
            <w:tcW w:w="979" w:type="dxa"/>
            <w:vAlign w:val="center"/>
          </w:tcPr>
          <w:p w14:paraId="0E999FD4"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3695442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100</w:t>
            </w:r>
          </w:p>
        </w:tc>
        <w:tc>
          <w:tcPr>
            <w:tcW w:w="1021" w:type="dxa"/>
            <w:vAlign w:val="center"/>
          </w:tcPr>
          <w:p w14:paraId="17659372" w14:textId="77777777" w:rsidR="00AA6D7C" w:rsidRDefault="00000000">
            <w:pPr>
              <w:pStyle w:val="xl30"/>
              <w:widowControl w:val="0"/>
              <w:tabs>
                <w:tab w:val="left" w:pos="2520"/>
              </w:tabs>
              <w:spacing w:before="0" w:after="0" w:line="320" w:lineRule="exact"/>
              <w:textAlignment w:val="auto"/>
              <w:rPr>
                <w:rFonts w:ascii="Times New Roman" w:eastAsia="宋体" w:hAnsi="Times New Roman" w:hint="default"/>
                <w:color w:val="000000"/>
                <w:spacing w:val="-20"/>
                <w:kern w:val="2"/>
              </w:rPr>
            </w:pPr>
            <w:r>
              <w:rPr>
                <w:rFonts w:ascii="Times New Roman" w:eastAsia="宋体" w:hAnsi="Times New Roman"/>
                <w:color w:val="000000"/>
                <w:spacing w:val="-20"/>
                <w:kern w:val="2"/>
              </w:rPr>
              <w:t>400</w:t>
            </w:r>
          </w:p>
        </w:tc>
        <w:tc>
          <w:tcPr>
            <w:tcW w:w="1028" w:type="dxa"/>
            <w:vAlign w:val="center"/>
          </w:tcPr>
          <w:p w14:paraId="2ED6441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500</w:t>
            </w:r>
          </w:p>
        </w:tc>
        <w:tc>
          <w:tcPr>
            <w:tcW w:w="1024" w:type="dxa"/>
            <w:vAlign w:val="center"/>
          </w:tcPr>
          <w:p w14:paraId="6D002C94"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100</w:t>
            </w:r>
          </w:p>
        </w:tc>
        <w:tc>
          <w:tcPr>
            <w:tcW w:w="1027" w:type="dxa"/>
            <w:vAlign w:val="center"/>
          </w:tcPr>
          <w:p w14:paraId="3ABB295F" w14:textId="77777777" w:rsidR="00AA6D7C" w:rsidRDefault="00AA6D7C">
            <w:pPr>
              <w:widowControl w:val="0"/>
              <w:tabs>
                <w:tab w:val="left" w:pos="2520"/>
              </w:tabs>
              <w:spacing w:line="320" w:lineRule="exact"/>
              <w:jc w:val="center"/>
              <w:rPr>
                <w:color w:val="000000"/>
                <w:kern w:val="2"/>
                <w:sz w:val="24"/>
              </w:rPr>
            </w:pPr>
          </w:p>
        </w:tc>
      </w:tr>
      <w:tr w:rsidR="00AA6D7C" w14:paraId="19992532" w14:textId="77777777">
        <w:trPr>
          <w:cantSplit/>
          <w:trHeight w:val="554"/>
        </w:trPr>
        <w:tc>
          <w:tcPr>
            <w:tcW w:w="498" w:type="dxa"/>
            <w:vAlign w:val="center"/>
          </w:tcPr>
          <w:p w14:paraId="569C295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9</w:t>
            </w:r>
          </w:p>
        </w:tc>
        <w:tc>
          <w:tcPr>
            <w:tcW w:w="1393" w:type="dxa"/>
            <w:vAlign w:val="center"/>
          </w:tcPr>
          <w:p w14:paraId="3FEAB5B6" w14:textId="77777777" w:rsidR="00AA6D7C" w:rsidRDefault="00000000">
            <w:pPr>
              <w:widowControl w:val="0"/>
              <w:tabs>
                <w:tab w:val="left" w:pos="522"/>
                <w:tab w:val="left" w:pos="2520"/>
              </w:tabs>
              <w:spacing w:line="320" w:lineRule="exact"/>
              <w:rPr>
                <w:color w:val="000000"/>
                <w:spacing w:val="-20"/>
                <w:kern w:val="2"/>
                <w:sz w:val="24"/>
              </w:rPr>
            </w:pPr>
            <w:r>
              <w:rPr>
                <w:rFonts w:hint="eastAsia"/>
                <w:color w:val="000000"/>
                <w:spacing w:val="-20"/>
                <w:kern w:val="2"/>
                <w:sz w:val="24"/>
              </w:rPr>
              <w:t>扣件</w:t>
            </w:r>
          </w:p>
        </w:tc>
        <w:tc>
          <w:tcPr>
            <w:tcW w:w="696" w:type="dxa"/>
            <w:vAlign w:val="center"/>
          </w:tcPr>
          <w:p w14:paraId="2A49EF6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万个</w:t>
            </w:r>
          </w:p>
        </w:tc>
        <w:tc>
          <w:tcPr>
            <w:tcW w:w="1310" w:type="dxa"/>
            <w:vAlign w:val="center"/>
          </w:tcPr>
          <w:p w14:paraId="7172AFB7"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15</w:t>
            </w:r>
          </w:p>
        </w:tc>
        <w:tc>
          <w:tcPr>
            <w:tcW w:w="979" w:type="dxa"/>
            <w:vAlign w:val="center"/>
          </w:tcPr>
          <w:p w14:paraId="57CBE322"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43D57FA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1.4</w:t>
            </w:r>
          </w:p>
        </w:tc>
        <w:tc>
          <w:tcPr>
            <w:tcW w:w="1021" w:type="dxa"/>
            <w:vAlign w:val="center"/>
          </w:tcPr>
          <w:p w14:paraId="708FA7AC"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5</w:t>
            </w:r>
            <w:r>
              <w:rPr>
                <w:color w:val="000000"/>
                <w:kern w:val="2"/>
                <w:sz w:val="24"/>
              </w:rPr>
              <w:t>.2</w:t>
            </w:r>
          </w:p>
        </w:tc>
        <w:tc>
          <w:tcPr>
            <w:tcW w:w="1028" w:type="dxa"/>
            <w:vAlign w:val="center"/>
          </w:tcPr>
          <w:p w14:paraId="5220688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7</w:t>
            </w:r>
          </w:p>
        </w:tc>
        <w:tc>
          <w:tcPr>
            <w:tcW w:w="1024" w:type="dxa"/>
            <w:vAlign w:val="center"/>
          </w:tcPr>
          <w:p w14:paraId="40578E7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1.4</w:t>
            </w:r>
          </w:p>
        </w:tc>
        <w:tc>
          <w:tcPr>
            <w:tcW w:w="1027" w:type="dxa"/>
            <w:vAlign w:val="center"/>
          </w:tcPr>
          <w:p w14:paraId="7A012945" w14:textId="77777777" w:rsidR="00AA6D7C" w:rsidRDefault="00AA6D7C">
            <w:pPr>
              <w:widowControl w:val="0"/>
              <w:tabs>
                <w:tab w:val="left" w:pos="2520"/>
              </w:tabs>
              <w:spacing w:line="320" w:lineRule="exact"/>
              <w:jc w:val="center"/>
              <w:rPr>
                <w:color w:val="000000"/>
                <w:kern w:val="2"/>
                <w:sz w:val="24"/>
              </w:rPr>
            </w:pPr>
          </w:p>
        </w:tc>
      </w:tr>
      <w:tr w:rsidR="00AA6D7C" w14:paraId="5E318A59" w14:textId="77777777">
        <w:trPr>
          <w:cantSplit/>
          <w:trHeight w:val="554"/>
        </w:trPr>
        <w:tc>
          <w:tcPr>
            <w:tcW w:w="498" w:type="dxa"/>
            <w:vAlign w:val="center"/>
          </w:tcPr>
          <w:p w14:paraId="23349CA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10</w:t>
            </w:r>
          </w:p>
        </w:tc>
        <w:tc>
          <w:tcPr>
            <w:tcW w:w="1393" w:type="dxa"/>
            <w:vAlign w:val="center"/>
          </w:tcPr>
          <w:p w14:paraId="346A4999" w14:textId="77777777" w:rsidR="00AA6D7C" w:rsidRDefault="00000000">
            <w:pPr>
              <w:widowControl w:val="0"/>
              <w:tabs>
                <w:tab w:val="left" w:pos="522"/>
                <w:tab w:val="left" w:pos="2520"/>
              </w:tabs>
              <w:spacing w:line="320" w:lineRule="exact"/>
              <w:rPr>
                <w:color w:val="000000"/>
                <w:spacing w:val="-20"/>
                <w:kern w:val="2"/>
                <w:sz w:val="24"/>
              </w:rPr>
            </w:pPr>
            <w:r>
              <w:rPr>
                <w:rFonts w:hint="eastAsia"/>
                <w:color w:val="000000"/>
                <w:spacing w:val="-20"/>
                <w:kern w:val="2"/>
                <w:sz w:val="24"/>
              </w:rPr>
              <w:t>胶合板</w:t>
            </w:r>
          </w:p>
        </w:tc>
        <w:tc>
          <w:tcPr>
            <w:tcW w:w="696" w:type="dxa"/>
            <w:vAlign w:val="center"/>
          </w:tcPr>
          <w:p w14:paraId="6C963C62"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m</w:t>
            </w:r>
            <w:r>
              <w:rPr>
                <w:rFonts w:hint="eastAsia"/>
                <w:color w:val="000000"/>
                <w:kern w:val="2"/>
                <w:sz w:val="24"/>
                <w:vertAlign w:val="superscript"/>
              </w:rPr>
              <w:t>2</w:t>
            </w:r>
          </w:p>
        </w:tc>
        <w:tc>
          <w:tcPr>
            <w:tcW w:w="1310" w:type="dxa"/>
            <w:vAlign w:val="center"/>
          </w:tcPr>
          <w:p w14:paraId="5A977895"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38000</w:t>
            </w:r>
          </w:p>
        </w:tc>
        <w:tc>
          <w:tcPr>
            <w:tcW w:w="979" w:type="dxa"/>
            <w:vAlign w:val="center"/>
          </w:tcPr>
          <w:p w14:paraId="7FF9C511"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2C0A0E52" w14:textId="77777777" w:rsidR="00AA6D7C" w:rsidRDefault="00AA6D7C">
            <w:pPr>
              <w:widowControl w:val="0"/>
              <w:tabs>
                <w:tab w:val="left" w:pos="2520"/>
              </w:tabs>
              <w:spacing w:line="320" w:lineRule="exact"/>
              <w:jc w:val="center"/>
              <w:rPr>
                <w:color w:val="000000"/>
                <w:kern w:val="2"/>
                <w:sz w:val="24"/>
              </w:rPr>
            </w:pPr>
          </w:p>
        </w:tc>
        <w:tc>
          <w:tcPr>
            <w:tcW w:w="1021" w:type="dxa"/>
            <w:vAlign w:val="center"/>
          </w:tcPr>
          <w:p w14:paraId="18D41E0F"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12000</w:t>
            </w:r>
          </w:p>
        </w:tc>
        <w:tc>
          <w:tcPr>
            <w:tcW w:w="1028" w:type="dxa"/>
            <w:vAlign w:val="center"/>
          </w:tcPr>
          <w:p w14:paraId="1C91D6C1"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17000</w:t>
            </w:r>
          </w:p>
        </w:tc>
        <w:tc>
          <w:tcPr>
            <w:tcW w:w="1024" w:type="dxa"/>
            <w:vAlign w:val="center"/>
          </w:tcPr>
          <w:p w14:paraId="21E87186"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9000</w:t>
            </w:r>
          </w:p>
        </w:tc>
        <w:tc>
          <w:tcPr>
            <w:tcW w:w="1027" w:type="dxa"/>
            <w:vAlign w:val="center"/>
          </w:tcPr>
          <w:p w14:paraId="6D57D920" w14:textId="77777777" w:rsidR="00AA6D7C" w:rsidRDefault="00AA6D7C">
            <w:pPr>
              <w:widowControl w:val="0"/>
              <w:tabs>
                <w:tab w:val="left" w:pos="2520"/>
              </w:tabs>
              <w:spacing w:line="320" w:lineRule="exact"/>
              <w:jc w:val="center"/>
              <w:rPr>
                <w:color w:val="000000"/>
                <w:kern w:val="2"/>
                <w:sz w:val="24"/>
              </w:rPr>
            </w:pPr>
          </w:p>
        </w:tc>
      </w:tr>
      <w:tr w:rsidR="00AA6D7C" w14:paraId="2320D819" w14:textId="77777777">
        <w:trPr>
          <w:cantSplit/>
          <w:trHeight w:val="554"/>
        </w:trPr>
        <w:tc>
          <w:tcPr>
            <w:tcW w:w="498" w:type="dxa"/>
            <w:vAlign w:val="center"/>
          </w:tcPr>
          <w:p w14:paraId="2D955D90"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11</w:t>
            </w:r>
          </w:p>
        </w:tc>
        <w:tc>
          <w:tcPr>
            <w:tcW w:w="1393" w:type="dxa"/>
            <w:vAlign w:val="center"/>
          </w:tcPr>
          <w:p w14:paraId="56331FFF" w14:textId="77777777" w:rsidR="00AA6D7C" w:rsidRDefault="00000000">
            <w:pPr>
              <w:widowControl w:val="0"/>
              <w:tabs>
                <w:tab w:val="left" w:pos="522"/>
                <w:tab w:val="left" w:pos="2520"/>
              </w:tabs>
              <w:spacing w:line="320" w:lineRule="exact"/>
              <w:rPr>
                <w:color w:val="000000"/>
                <w:kern w:val="2"/>
                <w:sz w:val="24"/>
              </w:rPr>
            </w:pPr>
            <w:r>
              <w:rPr>
                <w:rFonts w:hint="eastAsia"/>
                <w:color w:val="000000"/>
                <w:kern w:val="2"/>
                <w:sz w:val="24"/>
              </w:rPr>
              <w:t>木枋</w:t>
            </w:r>
            <w:r>
              <w:rPr>
                <w:rFonts w:hint="eastAsia"/>
                <w:color w:val="000000"/>
                <w:kern w:val="2"/>
                <w:sz w:val="24"/>
              </w:rPr>
              <w:t>(60</w:t>
            </w:r>
            <w:r>
              <w:rPr>
                <w:rFonts w:hint="eastAsia"/>
                <w:color w:val="000000"/>
                <w:kern w:val="2"/>
                <w:sz w:val="24"/>
              </w:rPr>
              <w:t>×</w:t>
            </w:r>
            <w:r>
              <w:rPr>
                <w:rFonts w:hint="eastAsia"/>
                <w:color w:val="000000"/>
                <w:kern w:val="2"/>
                <w:sz w:val="24"/>
              </w:rPr>
              <w:t>100</w:t>
            </w:r>
            <w:r>
              <w:rPr>
                <w:rFonts w:hint="eastAsia"/>
                <w:color w:val="000000"/>
                <w:kern w:val="2"/>
                <w:sz w:val="24"/>
              </w:rPr>
              <w:t>×</w:t>
            </w:r>
            <w:r>
              <w:rPr>
                <w:rFonts w:hint="eastAsia"/>
                <w:color w:val="000000"/>
                <w:kern w:val="2"/>
                <w:sz w:val="24"/>
              </w:rPr>
              <w:t>2000)</w:t>
            </w:r>
          </w:p>
        </w:tc>
        <w:tc>
          <w:tcPr>
            <w:tcW w:w="696" w:type="dxa"/>
            <w:vAlign w:val="center"/>
          </w:tcPr>
          <w:p w14:paraId="025F6CCE" w14:textId="77777777" w:rsidR="00AA6D7C" w:rsidRDefault="00000000">
            <w:pPr>
              <w:pStyle w:val="xl30"/>
              <w:widowControl w:val="0"/>
              <w:tabs>
                <w:tab w:val="left" w:pos="2520"/>
              </w:tabs>
              <w:spacing w:before="0" w:after="0" w:line="320" w:lineRule="exact"/>
              <w:textAlignment w:val="auto"/>
              <w:rPr>
                <w:rFonts w:ascii="Times New Roman" w:eastAsia="宋体" w:hAnsi="Times New Roman" w:hint="default"/>
                <w:color w:val="000000"/>
                <w:kern w:val="2"/>
              </w:rPr>
            </w:pPr>
            <w:r>
              <w:rPr>
                <w:rFonts w:ascii="Times New Roman" w:eastAsia="宋体" w:hAnsi="Times New Roman"/>
                <w:color w:val="000000"/>
                <w:kern w:val="2"/>
              </w:rPr>
              <w:t>根</w:t>
            </w:r>
          </w:p>
        </w:tc>
        <w:tc>
          <w:tcPr>
            <w:tcW w:w="1310" w:type="dxa"/>
            <w:vAlign w:val="center"/>
          </w:tcPr>
          <w:p w14:paraId="21DDD548"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40000</w:t>
            </w:r>
          </w:p>
        </w:tc>
        <w:tc>
          <w:tcPr>
            <w:tcW w:w="979" w:type="dxa"/>
            <w:vAlign w:val="center"/>
          </w:tcPr>
          <w:p w14:paraId="564BF8B5"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3B912886" w14:textId="77777777" w:rsidR="00AA6D7C" w:rsidRDefault="00AA6D7C">
            <w:pPr>
              <w:widowControl w:val="0"/>
              <w:tabs>
                <w:tab w:val="left" w:pos="2520"/>
              </w:tabs>
              <w:spacing w:line="320" w:lineRule="exact"/>
              <w:jc w:val="center"/>
              <w:rPr>
                <w:color w:val="000000"/>
                <w:kern w:val="2"/>
                <w:sz w:val="24"/>
              </w:rPr>
            </w:pPr>
          </w:p>
        </w:tc>
        <w:tc>
          <w:tcPr>
            <w:tcW w:w="1021" w:type="dxa"/>
            <w:vAlign w:val="center"/>
          </w:tcPr>
          <w:p w14:paraId="4ACC5E51"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14000</w:t>
            </w:r>
          </w:p>
        </w:tc>
        <w:tc>
          <w:tcPr>
            <w:tcW w:w="1028" w:type="dxa"/>
            <w:vAlign w:val="center"/>
          </w:tcPr>
          <w:p w14:paraId="1D4B27C3"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18000</w:t>
            </w:r>
          </w:p>
        </w:tc>
        <w:tc>
          <w:tcPr>
            <w:tcW w:w="1024" w:type="dxa"/>
            <w:vAlign w:val="center"/>
          </w:tcPr>
          <w:p w14:paraId="6741319D"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8000</w:t>
            </w:r>
          </w:p>
        </w:tc>
        <w:tc>
          <w:tcPr>
            <w:tcW w:w="1027" w:type="dxa"/>
            <w:vAlign w:val="center"/>
          </w:tcPr>
          <w:p w14:paraId="4B1942B4" w14:textId="77777777" w:rsidR="00AA6D7C" w:rsidRDefault="00AA6D7C">
            <w:pPr>
              <w:widowControl w:val="0"/>
              <w:tabs>
                <w:tab w:val="left" w:pos="2520"/>
              </w:tabs>
              <w:spacing w:line="320" w:lineRule="exact"/>
              <w:jc w:val="center"/>
              <w:rPr>
                <w:color w:val="000000"/>
                <w:kern w:val="2"/>
                <w:sz w:val="24"/>
              </w:rPr>
            </w:pPr>
          </w:p>
        </w:tc>
      </w:tr>
      <w:tr w:rsidR="00AA6D7C" w14:paraId="2DF6DF46" w14:textId="77777777">
        <w:trPr>
          <w:cantSplit/>
          <w:trHeight w:val="554"/>
        </w:trPr>
        <w:tc>
          <w:tcPr>
            <w:tcW w:w="498" w:type="dxa"/>
            <w:vAlign w:val="center"/>
          </w:tcPr>
          <w:p w14:paraId="3E0EEF5B"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12</w:t>
            </w:r>
          </w:p>
        </w:tc>
        <w:tc>
          <w:tcPr>
            <w:tcW w:w="1393" w:type="dxa"/>
            <w:vAlign w:val="center"/>
          </w:tcPr>
          <w:p w14:paraId="5E013958" w14:textId="77777777" w:rsidR="00AA6D7C" w:rsidRDefault="00000000">
            <w:pPr>
              <w:widowControl w:val="0"/>
              <w:tabs>
                <w:tab w:val="left" w:pos="522"/>
                <w:tab w:val="left" w:pos="2520"/>
              </w:tabs>
              <w:spacing w:line="320" w:lineRule="exact"/>
              <w:rPr>
                <w:color w:val="000000"/>
                <w:spacing w:val="-32"/>
                <w:kern w:val="2"/>
                <w:sz w:val="24"/>
              </w:rPr>
            </w:pPr>
            <w:r>
              <w:rPr>
                <w:rFonts w:hint="eastAsia"/>
                <w:color w:val="000000"/>
                <w:spacing w:val="-32"/>
                <w:kern w:val="2"/>
                <w:sz w:val="24"/>
              </w:rPr>
              <w:t>脚手板</w:t>
            </w:r>
          </w:p>
        </w:tc>
        <w:tc>
          <w:tcPr>
            <w:tcW w:w="696" w:type="dxa"/>
            <w:vAlign w:val="center"/>
          </w:tcPr>
          <w:p w14:paraId="7001C327" w14:textId="77777777" w:rsidR="00AA6D7C" w:rsidRDefault="00000000">
            <w:pPr>
              <w:pStyle w:val="xl30"/>
              <w:widowControl w:val="0"/>
              <w:tabs>
                <w:tab w:val="left" w:pos="2520"/>
              </w:tabs>
              <w:spacing w:before="0" w:after="0" w:line="320" w:lineRule="exact"/>
              <w:textAlignment w:val="auto"/>
              <w:rPr>
                <w:rFonts w:ascii="Times New Roman" w:eastAsia="宋体" w:hAnsi="Times New Roman" w:hint="default"/>
                <w:color w:val="000000"/>
                <w:kern w:val="2"/>
              </w:rPr>
            </w:pPr>
            <w:r>
              <w:rPr>
                <w:rFonts w:ascii="Times New Roman" w:eastAsia="宋体" w:hAnsi="Times New Roman"/>
                <w:color w:val="000000"/>
                <w:kern w:val="2"/>
              </w:rPr>
              <w:t>块</w:t>
            </w:r>
          </w:p>
        </w:tc>
        <w:tc>
          <w:tcPr>
            <w:tcW w:w="1310" w:type="dxa"/>
            <w:vAlign w:val="center"/>
          </w:tcPr>
          <w:p w14:paraId="0EA89560"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25000</w:t>
            </w:r>
          </w:p>
        </w:tc>
        <w:tc>
          <w:tcPr>
            <w:tcW w:w="979" w:type="dxa"/>
            <w:vAlign w:val="center"/>
          </w:tcPr>
          <w:p w14:paraId="74772E0F"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1B2ED968" w14:textId="77777777" w:rsidR="00AA6D7C" w:rsidRDefault="00AA6D7C">
            <w:pPr>
              <w:widowControl w:val="0"/>
              <w:tabs>
                <w:tab w:val="left" w:pos="2520"/>
              </w:tabs>
              <w:spacing w:line="320" w:lineRule="exact"/>
              <w:jc w:val="center"/>
              <w:rPr>
                <w:color w:val="000000"/>
                <w:kern w:val="2"/>
                <w:sz w:val="24"/>
              </w:rPr>
            </w:pPr>
          </w:p>
        </w:tc>
        <w:tc>
          <w:tcPr>
            <w:tcW w:w="1021" w:type="dxa"/>
            <w:vAlign w:val="center"/>
          </w:tcPr>
          <w:p w14:paraId="6F572A3E"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10000</w:t>
            </w:r>
          </w:p>
        </w:tc>
        <w:tc>
          <w:tcPr>
            <w:tcW w:w="1028" w:type="dxa"/>
            <w:vAlign w:val="center"/>
          </w:tcPr>
          <w:p w14:paraId="7DFC86F4"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5000</w:t>
            </w:r>
          </w:p>
        </w:tc>
        <w:tc>
          <w:tcPr>
            <w:tcW w:w="1024" w:type="dxa"/>
            <w:vAlign w:val="center"/>
          </w:tcPr>
          <w:p w14:paraId="5BD23759" w14:textId="77777777" w:rsidR="00AA6D7C" w:rsidRDefault="00000000">
            <w:pPr>
              <w:widowControl w:val="0"/>
              <w:tabs>
                <w:tab w:val="left" w:pos="2520"/>
              </w:tabs>
              <w:spacing w:line="320" w:lineRule="exact"/>
              <w:jc w:val="center"/>
              <w:rPr>
                <w:color w:val="000000"/>
                <w:kern w:val="2"/>
                <w:sz w:val="24"/>
              </w:rPr>
            </w:pPr>
            <w:r>
              <w:rPr>
                <w:rFonts w:hint="eastAsia"/>
                <w:color w:val="000000"/>
                <w:kern w:val="2"/>
                <w:sz w:val="24"/>
              </w:rPr>
              <w:t>10000</w:t>
            </w:r>
          </w:p>
        </w:tc>
        <w:tc>
          <w:tcPr>
            <w:tcW w:w="1027" w:type="dxa"/>
            <w:vAlign w:val="center"/>
          </w:tcPr>
          <w:p w14:paraId="2AA24326" w14:textId="77777777" w:rsidR="00AA6D7C" w:rsidRDefault="00AA6D7C">
            <w:pPr>
              <w:widowControl w:val="0"/>
              <w:tabs>
                <w:tab w:val="left" w:pos="2520"/>
              </w:tabs>
              <w:spacing w:line="320" w:lineRule="exact"/>
              <w:jc w:val="center"/>
              <w:rPr>
                <w:color w:val="000000"/>
                <w:kern w:val="2"/>
                <w:sz w:val="24"/>
              </w:rPr>
            </w:pPr>
          </w:p>
        </w:tc>
      </w:tr>
      <w:tr w:rsidR="00AA6D7C" w14:paraId="59A01332" w14:textId="77777777">
        <w:trPr>
          <w:cantSplit/>
          <w:trHeight w:val="554"/>
        </w:trPr>
        <w:tc>
          <w:tcPr>
            <w:tcW w:w="498" w:type="dxa"/>
            <w:vAlign w:val="center"/>
          </w:tcPr>
          <w:p w14:paraId="72E04B6E" w14:textId="77777777" w:rsidR="00AA6D7C" w:rsidRDefault="00AA6D7C">
            <w:pPr>
              <w:widowControl w:val="0"/>
              <w:tabs>
                <w:tab w:val="left" w:pos="2520"/>
              </w:tabs>
              <w:spacing w:line="320" w:lineRule="exact"/>
              <w:jc w:val="center"/>
              <w:rPr>
                <w:color w:val="000000"/>
                <w:kern w:val="2"/>
                <w:sz w:val="24"/>
              </w:rPr>
            </w:pPr>
          </w:p>
        </w:tc>
        <w:tc>
          <w:tcPr>
            <w:tcW w:w="1393" w:type="dxa"/>
            <w:vAlign w:val="center"/>
          </w:tcPr>
          <w:p w14:paraId="21BAB459" w14:textId="77777777" w:rsidR="00AA6D7C" w:rsidRDefault="00AA6D7C">
            <w:pPr>
              <w:widowControl w:val="0"/>
              <w:tabs>
                <w:tab w:val="left" w:pos="522"/>
                <w:tab w:val="left" w:pos="2520"/>
              </w:tabs>
              <w:spacing w:line="320" w:lineRule="exact"/>
              <w:rPr>
                <w:color w:val="000000"/>
                <w:spacing w:val="-32"/>
                <w:kern w:val="2"/>
                <w:sz w:val="24"/>
              </w:rPr>
            </w:pPr>
          </w:p>
        </w:tc>
        <w:tc>
          <w:tcPr>
            <w:tcW w:w="696" w:type="dxa"/>
            <w:vAlign w:val="center"/>
          </w:tcPr>
          <w:p w14:paraId="12A577B4" w14:textId="77777777" w:rsidR="00AA6D7C" w:rsidRDefault="00AA6D7C">
            <w:pPr>
              <w:widowControl w:val="0"/>
              <w:tabs>
                <w:tab w:val="left" w:pos="2520"/>
              </w:tabs>
              <w:spacing w:line="320" w:lineRule="exact"/>
              <w:jc w:val="center"/>
              <w:rPr>
                <w:color w:val="000000"/>
                <w:kern w:val="2"/>
                <w:sz w:val="24"/>
                <w:vertAlign w:val="superscript"/>
              </w:rPr>
            </w:pPr>
          </w:p>
        </w:tc>
        <w:tc>
          <w:tcPr>
            <w:tcW w:w="1310" w:type="dxa"/>
            <w:vAlign w:val="center"/>
          </w:tcPr>
          <w:p w14:paraId="70EDDECC" w14:textId="77777777" w:rsidR="00AA6D7C" w:rsidRDefault="00AA6D7C">
            <w:pPr>
              <w:widowControl w:val="0"/>
              <w:tabs>
                <w:tab w:val="left" w:pos="2520"/>
              </w:tabs>
              <w:spacing w:line="320" w:lineRule="exact"/>
              <w:jc w:val="center"/>
              <w:rPr>
                <w:color w:val="000000"/>
                <w:kern w:val="2"/>
                <w:sz w:val="24"/>
              </w:rPr>
            </w:pPr>
          </w:p>
        </w:tc>
        <w:tc>
          <w:tcPr>
            <w:tcW w:w="979" w:type="dxa"/>
            <w:vAlign w:val="center"/>
          </w:tcPr>
          <w:p w14:paraId="708930F7" w14:textId="77777777" w:rsidR="00AA6D7C" w:rsidRDefault="00AA6D7C">
            <w:pPr>
              <w:widowControl w:val="0"/>
              <w:tabs>
                <w:tab w:val="left" w:pos="2520"/>
              </w:tabs>
              <w:spacing w:line="320" w:lineRule="exact"/>
              <w:jc w:val="center"/>
              <w:rPr>
                <w:color w:val="000000"/>
                <w:kern w:val="2"/>
                <w:sz w:val="24"/>
              </w:rPr>
            </w:pPr>
          </w:p>
        </w:tc>
        <w:tc>
          <w:tcPr>
            <w:tcW w:w="1069" w:type="dxa"/>
            <w:vAlign w:val="center"/>
          </w:tcPr>
          <w:p w14:paraId="5A28737B" w14:textId="77777777" w:rsidR="00AA6D7C" w:rsidRDefault="00AA6D7C">
            <w:pPr>
              <w:widowControl w:val="0"/>
              <w:tabs>
                <w:tab w:val="left" w:pos="2520"/>
              </w:tabs>
              <w:spacing w:line="320" w:lineRule="exact"/>
              <w:jc w:val="center"/>
              <w:rPr>
                <w:color w:val="000000"/>
                <w:kern w:val="2"/>
                <w:sz w:val="24"/>
              </w:rPr>
            </w:pPr>
          </w:p>
        </w:tc>
        <w:tc>
          <w:tcPr>
            <w:tcW w:w="1021" w:type="dxa"/>
            <w:vAlign w:val="center"/>
          </w:tcPr>
          <w:p w14:paraId="5CE32A58" w14:textId="77777777" w:rsidR="00AA6D7C" w:rsidRDefault="00AA6D7C">
            <w:pPr>
              <w:widowControl w:val="0"/>
              <w:tabs>
                <w:tab w:val="left" w:pos="2520"/>
              </w:tabs>
              <w:spacing w:line="320" w:lineRule="exact"/>
              <w:jc w:val="center"/>
              <w:rPr>
                <w:color w:val="000000"/>
                <w:kern w:val="2"/>
                <w:sz w:val="24"/>
              </w:rPr>
            </w:pPr>
          </w:p>
        </w:tc>
        <w:tc>
          <w:tcPr>
            <w:tcW w:w="1028" w:type="dxa"/>
            <w:vAlign w:val="center"/>
          </w:tcPr>
          <w:p w14:paraId="11DC6B0E" w14:textId="77777777" w:rsidR="00AA6D7C" w:rsidRDefault="00AA6D7C">
            <w:pPr>
              <w:widowControl w:val="0"/>
              <w:tabs>
                <w:tab w:val="left" w:pos="2520"/>
              </w:tabs>
              <w:spacing w:line="320" w:lineRule="exact"/>
              <w:jc w:val="center"/>
              <w:rPr>
                <w:color w:val="000000"/>
                <w:kern w:val="2"/>
                <w:sz w:val="24"/>
              </w:rPr>
            </w:pPr>
          </w:p>
        </w:tc>
        <w:tc>
          <w:tcPr>
            <w:tcW w:w="1024" w:type="dxa"/>
            <w:vAlign w:val="center"/>
          </w:tcPr>
          <w:p w14:paraId="5003BFF1" w14:textId="77777777" w:rsidR="00AA6D7C" w:rsidRDefault="00AA6D7C">
            <w:pPr>
              <w:widowControl w:val="0"/>
              <w:tabs>
                <w:tab w:val="left" w:pos="2520"/>
              </w:tabs>
              <w:spacing w:line="320" w:lineRule="exact"/>
              <w:jc w:val="center"/>
              <w:rPr>
                <w:color w:val="000000"/>
                <w:kern w:val="2"/>
                <w:sz w:val="24"/>
              </w:rPr>
            </w:pPr>
          </w:p>
        </w:tc>
        <w:tc>
          <w:tcPr>
            <w:tcW w:w="1027" w:type="dxa"/>
            <w:vAlign w:val="center"/>
          </w:tcPr>
          <w:p w14:paraId="3AE761CF" w14:textId="77777777" w:rsidR="00AA6D7C" w:rsidRDefault="00AA6D7C">
            <w:pPr>
              <w:widowControl w:val="0"/>
              <w:tabs>
                <w:tab w:val="left" w:pos="2520"/>
              </w:tabs>
              <w:spacing w:line="320" w:lineRule="exact"/>
              <w:jc w:val="center"/>
              <w:rPr>
                <w:color w:val="000000"/>
                <w:kern w:val="2"/>
                <w:sz w:val="24"/>
              </w:rPr>
            </w:pPr>
          </w:p>
        </w:tc>
      </w:tr>
    </w:tbl>
    <w:bookmarkEnd w:id="257"/>
    <w:bookmarkEnd w:id="258"/>
    <w:p w14:paraId="6D0D4C90" w14:textId="77777777" w:rsidR="00AA6D7C" w:rsidRDefault="00000000">
      <w:pPr>
        <w:pStyle w:val="10"/>
        <w:rPr>
          <w:snapToGrid w:val="0"/>
          <w:color w:val="000000"/>
          <w:kern w:val="2"/>
        </w:rPr>
      </w:pPr>
      <w:r>
        <w:rPr>
          <w:rFonts w:hint="eastAsia"/>
          <w:snapToGrid w:val="0"/>
          <w:color w:val="000000"/>
          <w:kern w:val="2"/>
        </w:rPr>
        <w:t>注明：本表内数据仅为基础、地下室及主体结构材料估算用量。</w:t>
      </w:r>
    </w:p>
    <w:p w14:paraId="323F23A1" w14:textId="77777777" w:rsidR="00AA6D7C" w:rsidRDefault="00AA6D7C">
      <w:pPr>
        <w:pStyle w:val="1"/>
        <w:keepNext w:val="0"/>
        <w:keepLines w:val="0"/>
        <w:widowControl w:val="0"/>
        <w:tabs>
          <w:tab w:val="left" w:pos="2520"/>
        </w:tabs>
        <w:spacing w:before="0" w:after="0" w:line="500" w:lineRule="exact"/>
        <w:jc w:val="center"/>
        <w:rPr>
          <w:rFonts w:eastAsia="华文中宋"/>
          <w:snapToGrid w:val="0"/>
          <w:color w:val="000000"/>
          <w:kern w:val="2"/>
          <w:sz w:val="32"/>
          <w:szCs w:val="20"/>
        </w:rPr>
      </w:pPr>
      <w:bookmarkStart w:id="277" w:name="_Toc202201655"/>
    </w:p>
    <w:p w14:paraId="3B469FF2"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color w:val="000000"/>
          <w:kern w:val="2"/>
          <w:sz w:val="32"/>
          <w:szCs w:val="20"/>
        </w:rPr>
      </w:pPr>
      <w:r>
        <w:rPr>
          <w:rFonts w:eastAsia="华文中宋" w:hint="eastAsia"/>
          <w:snapToGrid w:val="0"/>
          <w:color w:val="000000"/>
          <w:kern w:val="2"/>
          <w:sz w:val="32"/>
          <w:szCs w:val="20"/>
        </w:rPr>
        <w:t>第十章</w:t>
      </w:r>
      <w:r>
        <w:rPr>
          <w:rFonts w:eastAsia="华文中宋" w:hint="eastAsia"/>
          <w:snapToGrid w:val="0"/>
          <w:color w:val="000000"/>
          <w:kern w:val="2"/>
          <w:sz w:val="32"/>
          <w:szCs w:val="20"/>
        </w:rPr>
        <w:t xml:space="preserve">  </w:t>
      </w:r>
      <w:r>
        <w:rPr>
          <w:rFonts w:eastAsia="华文中宋" w:hint="eastAsia"/>
          <w:snapToGrid w:val="0"/>
          <w:color w:val="000000"/>
          <w:kern w:val="2"/>
          <w:sz w:val="32"/>
          <w:szCs w:val="20"/>
        </w:rPr>
        <w:t>劳动力计划表</w:t>
      </w:r>
      <w:bookmarkEnd w:id="277"/>
    </w:p>
    <w:p w14:paraId="1F72D332" w14:textId="77777777" w:rsidR="00AA6D7C" w:rsidRDefault="00000000">
      <w:pPr>
        <w:widowControl w:val="0"/>
        <w:spacing w:line="560" w:lineRule="exact"/>
        <w:jc w:val="center"/>
        <w:rPr>
          <w:rFonts w:eastAsia="仿宋_GB2312"/>
          <w:color w:val="000000"/>
          <w:sz w:val="28"/>
        </w:rPr>
      </w:pPr>
      <w:r>
        <w:rPr>
          <w:rFonts w:eastAsia="仿宋_GB2312" w:hint="eastAsia"/>
          <w:color w:val="000000"/>
          <w:sz w:val="28"/>
        </w:rPr>
        <w:t xml:space="preserve">                                                       </w:t>
      </w:r>
      <w:r>
        <w:rPr>
          <w:rFonts w:eastAsia="仿宋_GB2312" w:hint="eastAsia"/>
          <w:color w:val="000000"/>
          <w:sz w:val="28"/>
        </w:rPr>
        <w:t>单位：人</w:t>
      </w:r>
    </w:p>
    <w:tbl>
      <w:tblPr>
        <w:tblW w:w="98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4"/>
        <w:gridCol w:w="994"/>
        <w:gridCol w:w="1268"/>
        <w:gridCol w:w="1269"/>
        <w:gridCol w:w="1269"/>
        <w:gridCol w:w="1268"/>
        <w:gridCol w:w="1269"/>
        <w:gridCol w:w="1272"/>
      </w:tblGrid>
      <w:tr w:rsidR="00AA6D7C" w14:paraId="2920B2AC" w14:textId="77777777">
        <w:trPr>
          <w:cantSplit/>
          <w:trHeight w:val="423"/>
          <w:jc w:val="center"/>
        </w:trPr>
        <w:tc>
          <w:tcPr>
            <w:tcW w:w="2258" w:type="dxa"/>
            <w:gridSpan w:val="2"/>
            <w:vMerge w:val="restart"/>
            <w:tcBorders>
              <w:top w:val="single" w:sz="12" w:space="0" w:color="auto"/>
              <w:bottom w:val="single" w:sz="4" w:space="0" w:color="auto"/>
            </w:tcBorders>
            <w:vAlign w:val="center"/>
          </w:tcPr>
          <w:p w14:paraId="131CD532" w14:textId="77777777" w:rsidR="00AA6D7C" w:rsidRDefault="00000000">
            <w:pPr>
              <w:pStyle w:val="xl30"/>
              <w:widowControl w:val="0"/>
              <w:adjustRightInd w:val="0"/>
              <w:snapToGrid w:val="0"/>
              <w:spacing w:before="0" w:after="0" w:line="340" w:lineRule="exact"/>
              <w:ind w:firstLineChars="26" w:firstLine="73"/>
              <w:jc w:val="both"/>
              <w:textAlignment w:val="auto"/>
              <w:rPr>
                <w:rFonts w:ascii="Times New Roman" w:hAnsi="Times New Roman" w:hint="default"/>
                <w:color w:val="000000"/>
                <w:kern w:val="2"/>
                <w:sz w:val="28"/>
              </w:rPr>
            </w:pPr>
            <w:r>
              <w:rPr>
                <w:rFonts w:ascii="Times New Roman" w:hAnsi="Times New Roman"/>
                <w:color w:val="000000"/>
                <w:kern w:val="2"/>
                <w:sz w:val="28"/>
              </w:rPr>
              <w:t>工种、级别</w:t>
            </w:r>
          </w:p>
        </w:tc>
        <w:tc>
          <w:tcPr>
            <w:tcW w:w="7615" w:type="dxa"/>
            <w:gridSpan w:val="6"/>
            <w:tcBorders>
              <w:top w:val="single" w:sz="12" w:space="0" w:color="auto"/>
              <w:bottom w:val="single" w:sz="4" w:space="0" w:color="auto"/>
            </w:tcBorders>
            <w:vAlign w:val="center"/>
          </w:tcPr>
          <w:p w14:paraId="542BA333" w14:textId="77777777" w:rsidR="00AA6D7C" w:rsidRDefault="00000000">
            <w:pPr>
              <w:widowControl w:val="0"/>
              <w:adjustRightInd w:val="0"/>
              <w:snapToGrid w:val="0"/>
              <w:spacing w:line="320" w:lineRule="exact"/>
              <w:jc w:val="center"/>
              <w:rPr>
                <w:rFonts w:eastAsia="仿宋_GB2312"/>
                <w:color w:val="000000"/>
                <w:sz w:val="28"/>
              </w:rPr>
            </w:pPr>
            <w:r>
              <w:rPr>
                <w:rFonts w:eastAsia="仿宋_GB2312" w:hint="eastAsia"/>
                <w:color w:val="000000"/>
                <w:sz w:val="28"/>
              </w:rPr>
              <w:t>按施工进度投入劳动力</w:t>
            </w:r>
          </w:p>
        </w:tc>
      </w:tr>
      <w:tr w:rsidR="00AA6D7C" w14:paraId="6744B3B0" w14:textId="77777777">
        <w:trPr>
          <w:cantSplit/>
          <w:trHeight w:val="423"/>
          <w:jc w:val="center"/>
        </w:trPr>
        <w:tc>
          <w:tcPr>
            <w:tcW w:w="2258" w:type="dxa"/>
            <w:gridSpan w:val="2"/>
            <w:vMerge/>
            <w:tcBorders>
              <w:top w:val="single" w:sz="4" w:space="0" w:color="auto"/>
              <w:bottom w:val="single" w:sz="4" w:space="0" w:color="auto"/>
            </w:tcBorders>
            <w:vAlign w:val="center"/>
          </w:tcPr>
          <w:p w14:paraId="66732D79" w14:textId="77777777" w:rsidR="00AA6D7C" w:rsidRDefault="00AA6D7C">
            <w:pPr>
              <w:pStyle w:val="xl30"/>
              <w:widowControl w:val="0"/>
              <w:adjustRightInd w:val="0"/>
              <w:snapToGrid w:val="0"/>
              <w:spacing w:before="0" w:after="0" w:line="340" w:lineRule="exact"/>
              <w:ind w:firstLineChars="26" w:firstLine="73"/>
              <w:jc w:val="both"/>
              <w:textAlignment w:val="auto"/>
              <w:rPr>
                <w:rFonts w:ascii="Times New Roman" w:hAnsi="Times New Roman" w:hint="default"/>
                <w:color w:val="000000"/>
                <w:kern w:val="2"/>
                <w:sz w:val="28"/>
              </w:rPr>
            </w:pPr>
          </w:p>
        </w:tc>
        <w:tc>
          <w:tcPr>
            <w:tcW w:w="1268" w:type="dxa"/>
            <w:tcBorders>
              <w:top w:val="single" w:sz="4" w:space="0" w:color="auto"/>
              <w:bottom w:val="single" w:sz="4" w:space="0" w:color="auto"/>
            </w:tcBorders>
            <w:vAlign w:val="center"/>
          </w:tcPr>
          <w:p w14:paraId="6BA4759D" w14:textId="77777777" w:rsidR="00AA6D7C" w:rsidRDefault="00000000">
            <w:pPr>
              <w:widowControl w:val="0"/>
              <w:adjustRightInd w:val="0"/>
              <w:snapToGrid w:val="0"/>
              <w:spacing w:line="320" w:lineRule="exact"/>
              <w:jc w:val="center"/>
              <w:rPr>
                <w:rFonts w:eastAsia="仿宋_GB2312"/>
                <w:color w:val="000000"/>
                <w:spacing w:val="-38"/>
                <w:sz w:val="28"/>
              </w:rPr>
            </w:pPr>
            <w:r>
              <w:rPr>
                <w:rFonts w:eastAsia="仿宋_GB2312" w:hint="eastAsia"/>
                <w:color w:val="000000"/>
                <w:spacing w:val="-38"/>
                <w:sz w:val="28"/>
              </w:rPr>
              <w:t>2005</w:t>
            </w:r>
            <w:r>
              <w:rPr>
                <w:rFonts w:eastAsia="仿宋_GB2312" w:hint="eastAsia"/>
                <w:color w:val="000000"/>
                <w:spacing w:val="-38"/>
                <w:sz w:val="28"/>
              </w:rPr>
              <w:t>年</w:t>
            </w:r>
            <w:r>
              <w:rPr>
                <w:rFonts w:eastAsia="仿宋_GB2312" w:hint="eastAsia"/>
                <w:color w:val="000000"/>
                <w:spacing w:val="-38"/>
                <w:sz w:val="28"/>
              </w:rPr>
              <w:t>11</w:t>
            </w:r>
            <w:r>
              <w:rPr>
                <w:rFonts w:eastAsia="仿宋_GB2312" w:hint="eastAsia"/>
                <w:color w:val="000000"/>
                <w:spacing w:val="-38"/>
                <w:sz w:val="28"/>
              </w:rPr>
              <w:t>月</w:t>
            </w:r>
          </w:p>
        </w:tc>
        <w:tc>
          <w:tcPr>
            <w:tcW w:w="1269" w:type="dxa"/>
            <w:tcBorders>
              <w:top w:val="single" w:sz="4" w:space="0" w:color="auto"/>
              <w:bottom w:val="single" w:sz="4" w:space="0" w:color="auto"/>
            </w:tcBorders>
            <w:vAlign w:val="center"/>
          </w:tcPr>
          <w:p w14:paraId="1F40EF24" w14:textId="77777777" w:rsidR="00AA6D7C" w:rsidRDefault="00000000">
            <w:pPr>
              <w:widowControl w:val="0"/>
              <w:adjustRightInd w:val="0"/>
              <w:snapToGrid w:val="0"/>
              <w:spacing w:line="320" w:lineRule="exact"/>
              <w:jc w:val="center"/>
              <w:rPr>
                <w:rFonts w:eastAsia="仿宋_GB2312"/>
                <w:color w:val="000000"/>
                <w:spacing w:val="-38"/>
                <w:sz w:val="28"/>
              </w:rPr>
            </w:pPr>
            <w:r>
              <w:rPr>
                <w:rFonts w:eastAsia="仿宋_GB2312" w:hint="eastAsia"/>
                <w:color w:val="000000"/>
                <w:spacing w:val="-38"/>
                <w:sz w:val="28"/>
              </w:rPr>
              <w:t>2004</w:t>
            </w:r>
            <w:r>
              <w:rPr>
                <w:rFonts w:eastAsia="仿宋_GB2312" w:hint="eastAsia"/>
                <w:color w:val="000000"/>
                <w:spacing w:val="-38"/>
                <w:sz w:val="28"/>
              </w:rPr>
              <w:t>年</w:t>
            </w:r>
            <w:r>
              <w:rPr>
                <w:rFonts w:eastAsia="仿宋_GB2312" w:hint="eastAsia"/>
                <w:color w:val="000000"/>
                <w:spacing w:val="-38"/>
                <w:sz w:val="28"/>
              </w:rPr>
              <w:t>12</w:t>
            </w:r>
            <w:r>
              <w:rPr>
                <w:rFonts w:eastAsia="仿宋_GB2312" w:hint="eastAsia"/>
                <w:color w:val="000000"/>
                <w:spacing w:val="-38"/>
                <w:sz w:val="28"/>
              </w:rPr>
              <w:t>月</w:t>
            </w:r>
          </w:p>
        </w:tc>
        <w:tc>
          <w:tcPr>
            <w:tcW w:w="1269" w:type="dxa"/>
            <w:tcBorders>
              <w:top w:val="single" w:sz="4" w:space="0" w:color="auto"/>
              <w:bottom w:val="single" w:sz="4" w:space="0" w:color="auto"/>
            </w:tcBorders>
            <w:vAlign w:val="center"/>
          </w:tcPr>
          <w:p w14:paraId="1922E929" w14:textId="77777777" w:rsidR="00AA6D7C" w:rsidRDefault="00000000">
            <w:pPr>
              <w:widowControl w:val="0"/>
              <w:adjustRightInd w:val="0"/>
              <w:snapToGrid w:val="0"/>
              <w:spacing w:line="320" w:lineRule="exact"/>
              <w:jc w:val="center"/>
              <w:rPr>
                <w:rFonts w:eastAsia="仿宋_GB2312"/>
                <w:color w:val="000000"/>
                <w:spacing w:val="-38"/>
                <w:sz w:val="28"/>
              </w:rPr>
            </w:pPr>
            <w:r>
              <w:rPr>
                <w:rFonts w:eastAsia="仿宋_GB2312" w:hint="eastAsia"/>
                <w:color w:val="000000"/>
                <w:spacing w:val="-38"/>
                <w:sz w:val="28"/>
              </w:rPr>
              <w:t>2006</w:t>
            </w:r>
            <w:r>
              <w:rPr>
                <w:rFonts w:eastAsia="仿宋_GB2312" w:hint="eastAsia"/>
                <w:color w:val="000000"/>
                <w:spacing w:val="-38"/>
                <w:sz w:val="28"/>
              </w:rPr>
              <w:t>年</w:t>
            </w:r>
            <w:r>
              <w:rPr>
                <w:rFonts w:eastAsia="仿宋_GB2312" w:hint="eastAsia"/>
                <w:color w:val="000000"/>
                <w:spacing w:val="-38"/>
                <w:sz w:val="28"/>
              </w:rPr>
              <w:t>1</w:t>
            </w:r>
            <w:r>
              <w:rPr>
                <w:rFonts w:eastAsia="仿宋_GB2312" w:hint="eastAsia"/>
                <w:color w:val="000000"/>
                <w:spacing w:val="-38"/>
                <w:sz w:val="28"/>
              </w:rPr>
              <w:t>月</w:t>
            </w:r>
          </w:p>
        </w:tc>
        <w:tc>
          <w:tcPr>
            <w:tcW w:w="1268" w:type="dxa"/>
            <w:tcBorders>
              <w:top w:val="single" w:sz="4" w:space="0" w:color="auto"/>
              <w:bottom w:val="single" w:sz="4" w:space="0" w:color="auto"/>
            </w:tcBorders>
            <w:vAlign w:val="center"/>
          </w:tcPr>
          <w:p w14:paraId="6B577C65" w14:textId="77777777" w:rsidR="00AA6D7C" w:rsidRDefault="00000000">
            <w:pPr>
              <w:widowControl w:val="0"/>
              <w:adjustRightInd w:val="0"/>
              <w:snapToGrid w:val="0"/>
              <w:spacing w:line="320" w:lineRule="exact"/>
              <w:jc w:val="center"/>
              <w:rPr>
                <w:rFonts w:eastAsia="仿宋_GB2312"/>
                <w:color w:val="000000"/>
                <w:spacing w:val="-38"/>
                <w:sz w:val="28"/>
              </w:rPr>
            </w:pPr>
            <w:r>
              <w:rPr>
                <w:rFonts w:eastAsia="仿宋_GB2312" w:hint="eastAsia"/>
                <w:color w:val="000000"/>
                <w:spacing w:val="-38"/>
                <w:sz w:val="28"/>
              </w:rPr>
              <w:t>2006</w:t>
            </w:r>
            <w:r>
              <w:rPr>
                <w:rFonts w:eastAsia="仿宋_GB2312" w:hint="eastAsia"/>
                <w:color w:val="000000"/>
                <w:spacing w:val="-38"/>
                <w:sz w:val="28"/>
              </w:rPr>
              <w:t>年</w:t>
            </w:r>
            <w:r>
              <w:rPr>
                <w:rFonts w:eastAsia="仿宋_GB2312" w:hint="eastAsia"/>
                <w:color w:val="000000"/>
                <w:spacing w:val="-38"/>
                <w:sz w:val="28"/>
              </w:rPr>
              <w:t>2</w:t>
            </w:r>
            <w:r>
              <w:rPr>
                <w:rFonts w:eastAsia="仿宋_GB2312" w:hint="eastAsia"/>
                <w:color w:val="000000"/>
                <w:spacing w:val="-38"/>
                <w:sz w:val="28"/>
              </w:rPr>
              <w:t>月</w:t>
            </w:r>
          </w:p>
        </w:tc>
        <w:tc>
          <w:tcPr>
            <w:tcW w:w="1269" w:type="dxa"/>
            <w:tcBorders>
              <w:top w:val="single" w:sz="4" w:space="0" w:color="auto"/>
              <w:bottom w:val="single" w:sz="4" w:space="0" w:color="auto"/>
            </w:tcBorders>
            <w:vAlign w:val="center"/>
          </w:tcPr>
          <w:p w14:paraId="164C18DE" w14:textId="77777777" w:rsidR="00AA6D7C" w:rsidRDefault="00000000">
            <w:pPr>
              <w:widowControl w:val="0"/>
              <w:adjustRightInd w:val="0"/>
              <w:snapToGrid w:val="0"/>
              <w:spacing w:line="320" w:lineRule="exact"/>
              <w:jc w:val="center"/>
              <w:rPr>
                <w:rFonts w:eastAsia="仿宋_GB2312"/>
                <w:color w:val="000000"/>
                <w:spacing w:val="-38"/>
                <w:sz w:val="28"/>
              </w:rPr>
            </w:pPr>
            <w:r>
              <w:rPr>
                <w:rFonts w:eastAsia="仿宋_GB2312" w:hint="eastAsia"/>
                <w:color w:val="000000"/>
                <w:spacing w:val="-38"/>
                <w:sz w:val="28"/>
              </w:rPr>
              <w:t>2004</w:t>
            </w:r>
            <w:r>
              <w:rPr>
                <w:rFonts w:eastAsia="仿宋_GB2312" w:hint="eastAsia"/>
                <w:color w:val="000000"/>
                <w:spacing w:val="-38"/>
                <w:sz w:val="28"/>
              </w:rPr>
              <w:t>年</w:t>
            </w:r>
            <w:r>
              <w:rPr>
                <w:rFonts w:eastAsia="仿宋_GB2312" w:hint="eastAsia"/>
                <w:color w:val="000000"/>
                <w:spacing w:val="-38"/>
                <w:sz w:val="28"/>
              </w:rPr>
              <w:t>3</w:t>
            </w:r>
            <w:r>
              <w:rPr>
                <w:rFonts w:eastAsia="仿宋_GB2312" w:hint="eastAsia"/>
                <w:color w:val="000000"/>
                <w:spacing w:val="-38"/>
                <w:sz w:val="28"/>
              </w:rPr>
              <w:t>月</w:t>
            </w:r>
          </w:p>
        </w:tc>
        <w:tc>
          <w:tcPr>
            <w:tcW w:w="1271" w:type="dxa"/>
            <w:tcBorders>
              <w:top w:val="single" w:sz="4" w:space="0" w:color="auto"/>
              <w:bottom w:val="single" w:sz="4" w:space="0" w:color="auto"/>
            </w:tcBorders>
            <w:vAlign w:val="center"/>
          </w:tcPr>
          <w:p w14:paraId="0062BEF7" w14:textId="77777777" w:rsidR="00AA6D7C" w:rsidRDefault="00000000">
            <w:pPr>
              <w:widowControl w:val="0"/>
              <w:adjustRightInd w:val="0"/>
              <w:snapToGrid w:val="0"/>
              <w:spacing w:line="320" w:lineRule="exact"/>
              <w:jc w:val="center"/>
              <w:rPr>
                <w:rFonts w:eastAsia="仿宋_GB2312"/>
                <w:color w:val="000000"/>
                <w:spacing w:val="-38"/>
                <w:sz w:val="28"/>
              </w:rPr>
            </w:pPr>
            <w:r>
              <w:rPr>
                <w:rFonts w:eastAsia="仿宋_GB2312" w:hint="eastAsia"/>
                <w:color w:val="000000"/>
                <w:spacing w:val="-38"/>
                <w:sz w:val="28"/>
              </w:rPr>
              <w:t>2004</w:t>
            </w:r>
            <w:r>
              <w:rPr>
                <w:rFonts w:eastAsia="仿宋_GB2312" w:hint="eastAsia"/>
                <w:color w:val="000000"/>
                <w:spacing w:val="-38"/>
                <w:sz w:val="28"/>
              </w:rPr>
              <w:t>年</w:t>
            </w:r>
            <w:r>
              <w:rPr>
                <w:rFonts w:eastAsia="仿宋_GB2312" w:hint="eastAsia"/>
                <w:color w:val="000000"/>
                <w:spacing w:val="-38"/>
                <w:sz w:val="28"/>
              </w:rPr>
              <w:t>4</w:t>
            </w:r>
            <w:r>
              <w:rPr>
                <w:rFonts w:eastAsia="仿宋_GB2312" w:hint="eastAsia"/>
                <w:color w:val="000000"/>
                <w:spacing w:val="-38"/>
                <w:sz w:val="28"/>
              </w:rPr>
              <w:t>月</w:t>
            </w:r>
          </w:p>
        </w:tc>
      </w:tr>
      <w:tr w:rsidR="00AA6D7C" w14:paraId="42C4706A"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51AE5C5A" w14:textId="77777777" w:rsidR="00AA6D7C" w:rsidRDefault="00000000">
            <w:pPr>
              <w:pStyle w:val="xl30"/>
              <w:widowControl w:val="0"/>
              <w:adjustRightInd w:val="0"/>
              <w:snapToGrid w:val="0"/>
              <w:spacing w:before="0" w:after="0" w:line="340" w:lineRule="exact"/>
              <w:ind w:firstLineChars="26" w:firstLine="73"/>
              <w:jc w:val="both"/>
              <w:textAlignment w:val="auto"/>
              <w:rPr>
                <w:rFonts w:ascii="Times New Roman" w:hAnsi="Times New Roman" w:hint="default"/>
                <w:color w:val="000000"/>
                <w:kern w:val="2"/>
                <w:sz w:val="28"/>
              </w:rPr>
            </w:pPr>
            <w:r>
              <w:rPr>
                <w:rFonts w:ascii="Times New Roman" w:hAnsi="Times New Roman"/>
                <w:color w:val="000000"/>
                <w:kern w:val="2"/>
                <w:sz w:val="28"/>
              </w:rPr>
              <w:t>土方工</w:t>
            </w:r>
          </w:p>
        </w:tc>
        <w:tc>
          <w:tcPr>
            <w:tcW w:w="994" w:type="dxa"/>
            <w:tcBorders>
              <w:top w:val="single" w:sz="4" w:space="0" w:color="auto"/>
              <w:left w:val="single" w:sz="4" w:space="0" w:color="auto"/>
              <w:bottom w:val="single" w:sz="4" w:space="0" w:color="auto"/>
              <w:right w:val="single" w:sz="4" w:space="0" w:color="auto"/>
            </w:tcBorders>
            <w:vAlign w:val="center"/>
          </w:tcPr>
          <w:p w14:paraId="2919C2C3"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color w:val="000000"/>
                <w:sz w:val="28"/>
              </w:rPr>
              <w:t>初级</w:t>
            </w:r>
          </w:p>
        </w:tc>
        <w:tc>
          <w:tcPr>
            <w:tcW w:w="1268" w:type="dxa"/>
            <w:tcBorders>
              <w:top w:val="single" w:sz="4" w:space="0" w:color="auto"/>
              <w:left w:val="single" w:sz="4" w:space="0" w:color="auto"/>
              <w:bottom w:val="single" w:sz="4" w:space="0" w:color="auto"/>
              <w:right w:val="single" w:sz="4" w:space="0" w:color="auto"/>
            </w:tcBorders>
            <w:vAlign w:val="center"/>
          </w:tcPr>
          <w:p w14:paraId="5C51730D" w14:textId="77777777" w:rsidR="00AA6D7C" w:rsidRDefault="00000000">
            <w:pPr>
              <w:pStyle w:val="xl30"/>
              <w:rPr>
                <w:rFonts w:ascii="Times New Roman" w:hAnsi="Times New Roman" w:hint="default"/>
                <w:color w:val="000000"/>
                <w:sz w:val="28"/>
              </w:rPr>
            </w:pPr>
            <w:r>
              <w:rPr>
                <w:rFonts w:ascii="Times New Roman" w:hAnsi="Times New Roman" w:hint="default"/>
                <w:color w:val="000000"/>
                <w:sz w:val="28"/>
              </w:rPr>
              <w:t>217</w:t>
            </w:r>
          </w:p>
        </w:tc>
        <w:tc>
          <w:tcPr>
            <w:tcW w:w="1269" w:type="dxa"/>
            <w:tcBorders>
              <w:top w:val="single" w:sz="4" w:space="0" w:color="auto"/>
              <w:left w:val="single" w:sz="4" w:space="0" w:color="auto"/>
              <w:bottom w:val="single" w:sz="4" w:space="0" w:color="auto"/>
              <w:right w:val="single" w:sz="4" w:space="0" w:color="auto"/>
            </w:tcBorders>
            <w:vAlign w:val="center"/>
          </w:tcPr>
          <w:p w14:paraId="3BB7AD1D" w14:textId="77777777" w:rsidR="00AA6D7C" w:rsidRDefault="00000000">
            <w:pPr>
              <w:widowControl w:val="0"/>
              <w:adjustRightInd w:val="0"/>
              <w:snapToGrid w:val="0"/>
              <w:spacing w:line="320" w:lineRule="exact"/>
              <w:jc w:val="center"/>
              <w:rPr>
                <w:rFonts w:eastAsia="仿宋_GB2312"/>
                <w:color w:val="000000"/>
                <w:sz w:val="28"/>
              </w:rPr>
            </w:pPr>
            <w:r>
              <w:rPr>
                <w:rFonts w:eastAsia="仿宋_GB2312" w:hint="eastAsia"/>
                <w:color w:val="000000"/>
                <w:sz w:val="28"/>
              </w:rPr>
              <w:t>3</w:t>
            </w:r>
            <w:r>
              <w:rPr>
                <w:rFonts w:eastAsia="仿宋_GB2312"/>
                <w:color w:val="000000"/>
                <w:sz w:val="28"/>
              </w:rPr>
              <w:t>36</w:t>
            </w:r>
          </w:p>
        </w:tc>
        <w:tc>
          <w:tcPr>
            <w:tcW w:w="1269" w:type="dxa"/>
            <w:tcBorders>
              <w:top w:val="single" w:sz="4" w:space="0" w:color="auto"/>
              <w:left w:val="single" w:sz="4" w:space="0" w:color="auto"/>
              <w:bottom w:val="single" w:sz="4" w:space="0" w:color="auto"/>
              <w:right w:val="single" w:sz="4" w:space="0" w:color="auto"/>
            </w:tcBorders>
            <w:vAlign w:val="center"/>
          </w:tcPr>
          <w:p w14:paraId="107900E3" w14:textId="77777777" w:rsidR="00AA6D7C" w:rsidRDefault="00000000">
            <w:pPr>
              <w:widowControl w:val="0"/>
              <w:adjustRightInd w:val="0"/>
              <w:snapToGrid w:val="0"/>
              <w:spacing w:line="320" w:lineRule="exact"/>
              <w:jc w:val="center"/>
              <w:rPr>
                <w:rFonts w:eastAsia="仿宋_GB2312"/>
                <w:color w:val="000000"/>
                <w:sz w:val="28"/>
              </w:rPr>
            </w:pPr>
            <w:r>
              <w:rPr>
                <w:rFonts w:eastAsia="仿宋_GB2312"/>
                <w:color w:val="000000"/>
                <w:sz w:val="28"/>
              </w:rPr>
              <w:t>249</w:t>
            </w:r>
          </w:p>
        </w:tc>
        <w:tc>
          <w:tcPr>
            <w:tcW w:w="1268" w:type="dxa"/>
            <w:tcBorders>
              <w:top w:val="single" w:sz="4" w:space="0" w:color="auto"/>
              <w:left w:val="single" w:sz="4" w:space="0" w:color="auto"/>
              <w:bottom w:val="single" w:sz="4" w:space="0" w:color="auto"/>
              <w:right w:val="single" w:sz="4" w:space="0" w:color="auto"/>
            </w:tcBorders>
            <w:vAlign w:val="center"/>
          </w:tcPr>
          <w:p w14:paraId="0D23C5A8" w14:textId="77777777" w:rsidR="00AA6D7C" w:rsidRDefault="00000000">
            <w:pPr>
              <w:widowControl w:val="0"/>
              <w:adjustRightInd w:val="0"/>
              <w:snapToGrid w:val="0"/>
              <w:spacing w:line="320" w:lineRule="exact"/>
              <w:jc w:val="center"/>
              <w:rPr>
                <w:rFonts w:eastAsia="仿宋_GB2312"/>
                <w:color w:val="000000"/>
                <w:sz w:val="28"/>
              </w:rPr>
            </w:pPr>
            <w:r>
              <w:rPr>
                <w:rFonts w:eastAsia="仿宋_GB2312"/>
                <w:color w:val="000000"/>
                <w:sz w:val="28"/>
              </w:rPr>
              <w:t>80</w:t>
            </w:r>
          </w:p>
        </w:tc>
        <w:tc>
          <w:tcPr>
            <w:tcW w:w="1269" w:type="dxa"/>
            <w:tcBorders>
              <w:top w:val="single" w:sz="4" w:space="0" w:color="auto"/>
              <w:left w:val="single" w:sz="4" w:space="0" w:color="auto"/>
              <w:bottom w:val="single" w:sz="4" w:space="0" w:color="auto"/>
              <w:right w:val="single" w:sz="4" w:space="0" w:color="auto"/>
            </w:tcBorders>
            <w:vAlign w:val="center"/>
          </w:tcPr>
          <w:p w14:paraId="3062728F" w14:textId="77777777" w:rsidR="00AA6D7C" w:rsidRDefault="00000000">
            <w:pPr>
              <w:widowControl w:val="0"/>
              <w:adjustRightInd w:val="0"/>
              <w:snapToGrid w:val="0"/>
              <w:spacing w:line="320" w:lineRule="exact"/>
              <w:jc w:val="center"/>
              <w:rPr>
                <w:rFonts w:eastAsia="仿宋_GB2312"/>
                <w:color w:val="000000"/>
                <w:sz w:val="28"/>
              </w:rPr>
            </w:pPr>
            <w:r>
              <w:rPr>
                <w:rFonts w:eastAsia="仿宋_GB2312"/>
                <w:color w:val="000000"/>
                <w:sz w:val="28"/>
              </w:rPr>
              <w:t>80</w:t>
            </w:r>
          </w:p>
        </w:tc>
        <w:tc>
          <w:tcPr>
            <w:tcW w:w="1271" w:type="dxa"/>
            <w:tcBorders>
              <w:top w:val="single" w:sz="4" w:space="0" w:color="auto"/>
              <w:left w:val="single" w:sz="4" w:space="0" w:color="auto"/>
              <w:bottom w:val="single" w:sz="4" w:space="0" w:color="auto"/>
            </w:tcBorders>
            <w:vAlign w:val="center"/>
          </w:tcPr>
          <w:p w14:paraId="4BD19816" w14:textId="77777777" w:rsidR="00AA6D7C" w:rsidRDefault="00AA6D7C">
            <w:pPr>
              <w:widowControl w:val="0"/>
              <w:adjustRightInd w:val="0"/>
              <w:snapToGrid w:val="0"/>
              <w:spacing w:line="320" w:lineRule="exact"/>
              <w:jc w:val="center"/>
              <w:rPr>
                <w:rFonts w:eastAsia="仿宋_GB2312"/>
                <w:color w:val="000000"/>
                <w:sz w:val="28"/>
              </w:rPr>
            </w:pPr>
          </w:p>
        </w:tc>
      </w:tr>
      <w:tr w:rsidR="00AA6D7C" w14:paraId="718BB394"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051965FB"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钢筋工</w:t>
            </w:r>
          </w:p>
        </w:tc>
        <w:tc>
          <w:tcPr>
            <w:tcW w:w="994" w:type="dxa"/>
            <w:tcBorders>
              <w:top w:val="single" w:sz="4" w:space="0" w:color="auto"/>
              <w:left w:val="single" w:sz="4" w:space="0" w:color="auto"/>
              <w:bottom w:val="single" w:sz="4" w:space="0" w:color="auto"/>
              <w:right w:val="single" w:sz="4" w:space="0" w:color="auto"/>
            </w:tcBorders>
            <w:vAlign w:val="center"/>
          </w:tcPr>
          <w:p w14:paraId="3A6A0EFF"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rFonts w:eastAsia="仿宋_GB2312"/>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11CE2B0D"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2D56401B"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90</w:t>
            </w:r>
          </w:p>
        </w:tc>
        <w:tc>
          <w:tcPr>
            <w:tcW w:w="1269" w:type="dxa"/>
            <w:tcBorders>
              <w:top w:val="single" w:sz="4" w:space="0" w:color="auto"/>
              <w:left w:val="single" w:sz="4" w:space="0" w:color="auto"/>
              <w:bottom w:val="single" w:sz="4" w:space="0" w:color="auto"/>
              <w:right w:val="single" w:sz="4" w:space="0" w:color="auto"/>
            </w:tcBorders>
            <w:vAlign w:val="center"/>
          </w:tcPr>
          <w:p w14:paraId="60E60FFE"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100</w:t>
            </w:r>
          </w:p>
        </w:tc>
        <w:tc>
          <w:tcPr>
            <w:tcW w:w="1268" w:type="dxa"/>
            <w:tcBorders>
              <w:top w:val="single" w:sz="4" w:space="0" w:color="auto"/>
              <w:left w:val="single" w:sz="4" w:space="0" w:color="auto"/>
              <w:bottom w:val="single" w:sz="4" w:space="0" w:color="auto"/>
              <w:right w:val="single" w:sz="4" w:space="0" w:color="auto"/>
            </w:tcBorders>
            <w:vAlign w:val="center"/>
          </w:tcPr>
          <w:p w14:paraId="75006859"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135</w:t>
            </w:r>
          </w:p>
        </w:tc>
        <w:tc>
          <w:tcPr>
            <w:tcW w:w="1269" w:type="dxa"/>
            <w:tcBorders>
              <w:top w:val="single" w:sz="4" w:space="0" w:color="auto"/>
              <w:left w:val="single" w:sz="4" w:space="0" w:color="auto"/>
              <w:bottom w:val="single" w:sz="4" w:space="0" w:color="auto"/>
              <w:right w:val="single" w:sz="4" w:space="0" w:color="auto"/>
            </w:tcBorders>
            <w:vAlign w:val="center"/>
          </w:tcPr>
          <w:p w14:paraId="2BB01FCF"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135</w:t>
            </w:r>
          </w:p>
        </w:tc>
        <w:tc>
          <w:tcPr>
            <w:tcW w:w="1271" w:type="dxa"/>
            <w:tcBorders>
              <w:top w:val="single" w:sz="4" w:space="0" w:color="auto"/>
              <w:left w:val="single" w:sz="4" w:space="0" w:color="auto"/>
              <w:bottom w:val="single" w:sz="4" w:space="0" w:color="auto"/>
            </w:tcBorders>
            <w:vAlign w:val="center"/>
          </w:tcPr>
          <w:p w14:paraId="1EC11D3F"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75</w:t>
            </w:r>
          </w:p>
        </w:tc>
      </w:tr>
      <w:tr w:rsidR="00AA6D7C" w14:paraId="0A80D69F"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17752FBA"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混凝土工</w:t>
            </w:r>
          </w:p>
        </w:tc>
        <w:tc>
          <w:tcPr>
            <w:tcW w:w="994" w:type="dxa"/>
            <w:tcBorders>
              <w:top w:val="single" w:sz="4" w:space="0" w:color="auto"/>
              <w:left w:val="single" w:sz="4" w:space="0" w:color="auto"/>
              <w:bottom w:val="single" w:sz="4" w:space="0" w:color="auto"/>
              <w:right w:val="single" w:sz="4" w:space="0" w:color="auto"/>
            </w:tcBorders>
            <w:vAlign w:val="center"/>
          </w:tcPr>
          <w:p w14:paraId="05B4A8E6"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rFonts w:eastAsia="仿宋_GB2312"/>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7EC0271D"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2CA98024"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w:t>
            </w:r>
            <w:r>
              <w:rPr>
                <w:rFonts w:eastAsia="仿宋_GB2312" w:hint="eastAsia"/>
                <w:color w:val="000000"/>
                <w:sz w:val="28"/>
              </w:rPr>
              <w:t>20</w:t>
            </w:r>
          </w:p>
        </w:tc>
        <w:tc>
          <w:tcPr>
            <w:tcW w:w="1269" w:type="dxa"/>
            <w:tcBorders>
              <w:top w:val="single" w:sz="4" w:space="0" w:color="auto"/>
              <w:left w:val="single" w:sz="4" w:space="0" w:color="auto"/>
              <w:bottom w:val="single" w:sz="4" w:space="0" w:color="auto"/>
              <w:right w:val="single" w:sz="4" w:space="0" w:color="auto"/>
            </w:tcBorders>
            <w:vAlign w:val="center"/>
          </w:tcPr>
          <w:p w14:paraId="7DA5C19C"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200</w:t>
            </w:r>
          </w:p>
        </w:tc>
        <w:tc>
          <w:tcPr>
            <w:tcW w:w="1268" w:type="dxa"/>
            <w:tcBorders>
              <w:top w:val="single" w:sz="4" w:space="0" w:color="auto"/>
              <w:left w:val="single" w:sz="4" w:space="0" w:color="auto"/>
              <w:bottom w:val="single" w:sz="4" w:space="0" w:color="auto"/>
              <w:right w:val="single" w:sz="4" w:space="0" w:color="auto"/>
            </w:tcBorders>
            <w:vAlign w:val="center"/>
          </w:tcPr>
          <w:p w14:paraId="5B018A6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261</w:t>
            </w:r>
          </w:p>
        </w:tc>
        <w:tc>
          <w:tcPr>
            <w:tcW w:w="1269" w:type="dxa"/>
            <w:tcBorders>
              <w:top w:val="single" w:sz="4" w:space="0" w:color="auto"/>
              <w:left w:val="single" w:sz="4" w:space="0" w:color="auto"/>
              <w:bottom w:val="single" w:sz="4" w:space="0" w:color="auto"/>
              <w:right w:val="single" w:sz="4" w:space="0" w:color="auto"/>
            </w:tcBorders>
            <w:vAlign w:val="center"/>
          </w:tcPr>
          <w:p w14:paraId="6526D699"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261</w:t>
            </w:r>
          </w:p>
        </w:tc>
        <w:tc>
          <w:tcPr>
            <w:tcW w:w="1271" w:type="dxa"/>
            <w:tcBorders>
              <w:top w:val="single" w:sz="4" w:space="0" w:color="auto"/>
              <w:left w:val="single" w:sz="4" w:space="0" w:color="auto"/>
              <w:bottom w:val="single" w:sz="4" w:space="0" w:color="auto"/>
            </w:tcBorders>
            <w:vAlign w:val="center"/>
          </w:tcPr>
          <w:p w14:paraId="1E03953C"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150</w:t>
            </w:r>
          </w:p>
        </w:tc>
      </w:tr>
      <w:tr w:rsidR="00AA6D7C" w14:paraId="4FF96A3E"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0BB6519B"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木工</w:t>
            </w:r>
          </w:p>
        </w:tc>
        <w:tc>
          <w:tcPr>
            <w:tcW w:w="994" w:type="dxa"/>
            <w:tcBorders>
              <w:top w:val="single" w:sz="4" w:space="0" w:color="auto"/>
              <w:left w:val="single" w:sz="4" w:space="0" w:color="auto"/>
              <w:bottom w:val="single" w:sz="4" w:space="0" w:color="auto"/>
              <w:right w:val="single" w:sz="4" w:space="0" w:color="auto"/>
            </w:tcBorders>
            <w:vAlign w:val="center"/>
          </w:tcPr>
          <w:p w14:paraId="6C65517E"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05F432BB"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044AEF67"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25</w:t>
            </w:r>
          </w:p>
        </w:tc>
        <w:tc>
          <w:tcPr>
            <w:tcW w:w="1269" w:type="dxa"/>
            <w:tcBorders>
              <w:top w:val="single" w:sz="4" w:space="0" w:color="auto"/>
              <w:left w:val="single" w:sz="4" w:space="0" w:color="auto"/>
              <w:bottom w:val="single" w:sz="4" w:space="0" w:color="auto"/>
              <w:right w:val="single" w:sz="4" w:space="0" w:color="auto"/>
            </w:tcBorders>
            <w:vAlign w:val="center"/>
          </w:tcPr>
          <w:p w14:paraId="49CEF020"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110</w:t>
            </w:r>
          </w:p>
        </w:tc>
        <w:tc>
          <w:tcPr>
            <w:tcW w:w="1268" w:type="dxa"/>
            <w:tcBorders>
              <w:top w:val="single" w:sz="4" w:space="0" w:color="auto"/>
              <w:left w:val="single" w:sz="4" w:space="0" w:color="auto"/>
              <w:bottom w:val="single" w:sz="4" w:space="0" w:color="auto"/>
              <w:right w:val="single" w:sz="4" w:space="0" w:color="auto"/>
            </w:tcBorders>
            <w:vAlign w:val="center"/>
          </w:tcPr>
          <w:p w14:paraId="22DECDD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165</w:t>
            </w:r>
          </w:p>
        </w:tc>
        <w:tc>
          <w:tcPr>
            <w:tcW w:w="1269" w:type="dxa"/>
            <w:tcBorders>
              <w:top w:val="single" w:sz="4" w:space="0" w:color="auto"/>
              <w:left w:val="single" w:sz="4" w:space="0" w:color="auto"/>
              <w:bottom w:val="single" w:sz="4" w:space="0" w:color="auto"/>
              <w:right w:val="single" w:sz="4" w:space="0" w:color="auto"/>
            </w:tcBorders>
            <w:vAlign w:val="center"/>
          </w:tcPr>
          <w:p w14:paraId="588AD518"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165</w:t>
            </w:r>
          </w:p>
        </w:tc>
        <w:tc>
          <w:tcPr>
            <w:tcW w:w="1271" w:type="dxa"/>
            <w:tcBorders>
              <w:top w:val="single" w:sz="4" w:space="0" w:color="auto"/>
              <w:left w:val="single" w:sz="4" w:space="0" w:color="auto"/>
              <w:bottom w:val="single" w:sz="4" w:space="0" w:color="auto"/>
            </w:tcBorders>
            <w:vAlign w:val="center"/>
          </w:tcPr>
          <w:p w14:paraId="611DD175"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90</w:t>
            </w:r>
          </w:p>
        </w:tc>
      </w:tr>
      <w:tr w:rsidR="00AA6D7C" w14:paraId="0DFCF131"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2E6DA637"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架子工</w:t>
            </w:r>
          </w:p>
        </w:tc>
        <w:tc>
          <w:tcPr>
            <w:tcW w:w="994" w:type="dxa"/>
            <w:tcBorders>
              <w:top w:val="single" w:sz="4" w:space="0" w:color="auto"/>
              <w:left w:val="single" w:sz="4" w:space="0" w:color="auto"/>
              <w:bottom w:val="single" w:sz="4" w:space="0" w:color="auto"/>
              <w:right w:val="single" w:sz="4" w:space="0" w:color="auto"/>
            </w:tcBorders>
            <w:vAlign w:val="center"/>
          </w:tcPr>
          <w:p w14:paraId="3F8E4FB7"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5195011C"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5C588302"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50</w:t>
            </w:r>
          </w:p>
        </w:tc>
        <w:tc>
          <w:tcPr>
            <w:tcW w:w="1269" w:type="dxa"/>
            <w:tcBorders>
              <w:top w:val="single" w:sz="4" w:space="0" w:color="auto"/>
              <w:left w:val="single" w:sz="4" w:space="0" w:color="auto"/>
              <w:bottom w:val="single" w:sz="4" w:space="0" w:color="auto"/>
              <w:right w:val="single" w:sz="4" w:space="0" w:color="auto"/>
            </w:tcBorders>
            <w:vAlign w:val="center"/>
          </w:tcPr>
          <w:p w14:paraId="4AA6DCE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100</w:t>
            </w:r>
          </w:p>
        </w:tc>
        <w:tc>
          <w:tcPr>
            <w:tcW w:w="1268" w:type="dxa"/>
            <w:tcBorders>
              <w:top w:val="single" w:sz="4" w:space="0" w:color="auto"/>
              <w:left w:val="single" w:sz="4" w:space="0" w:color="auto"/>
              <w:bottom w:val="single" w:sz="4" w:space="0" w:color="auto"/>
              <w:right w:val="single" w:sz="4" w:space="0" w:color="auto"/>
            </w:tcBorders>
            <w:vAlign w:val="center"/>
          </w:tcPr>
          <w:p w14:paraId="7E74BF49"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100</w:t>
            </w:r>
          </w:p>
        </w:tc>
        <w:tc>
          <w:tcPr>
            <w:tcW w:w="1269" w:type="dxa"/>
            <w:tcBorders>
              <w:top w:val="single" w:sz="4" w:space="0" w:color="auto"/>
              <w:left w:val="single" w:sz="4" w:space="0" w:color="auto"/>
              <w:bottom w:val="single" w:sz="4" w:space="0" w:color="auto"/>
              <w:right w:val="single" w:sz="4" w:space="0" w:color="auto"/>
            </w:tcBorders>
            <w:vAlign w:val="center"/>
          </w:tcPr>
          <w:p w14:paraId="5FDB5704"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150</w:t>
            </w:r>
          </w:p>
        </w:tc>
        <w:tc>
          <w:tcPr>
            <w:tcW w:w="1271" w:type="dxa"/>
            <w:tcBorders>
              <w:top w:val="single" w:sz="4" w:space="0" w:color="auto"/>
              <w:left w:val="single" w:sz="4" w:space="0" w:color="auto"/>
              <w:bottom w:val="single" w:sz="4" w:space="0" w:color="auto"/>
            </w:tcBorders>
            <w:vAlign w:val="center"/>
          </w:tcPr>
          <w:p w14:paraId="7CA62C4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50</w:t>
            </w:r>
          </w:p>
        </w:tc>
      </w:tr>
      <w:tr w:rsidR="00AA6D7C" w14:paraId="6F33798E"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3BBD992D"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lastRenderedPageBreak/>
              <w:t>砌筑工</w:t>
            </w:r>
          </w:p>
        </w:tc>
        <w:tc>
          <w:tcPr>
            <w:tcW w:w="994" w:type="dxa"/>
            <w:tcBorders>
              <w:top w:val="single" w:sz="4" w:space="0" w:color="auto"/>
              <w:left w:val="single" w:sz="4" w:space="0" w:color="auto"/>
              <w:bottom w:val="single" w:sz="4" w:space="0" w:color="auto"/>
              <w:right w:val="single" w:sz="4" w:space="0" w:color="auto"/>
            </w:tcBorders>
            <w:vAlign w:val="center"/>
          </w:tcPr>
          <w:p w14:paraId="73AA2BE9"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62637E4E"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1DF16F7F"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80</w:t>
            </w:r>
          </w:p>
        </w:tc>
        <w:tc>
          <w:tcPr>
            <w:tcW w:w="1269" w:type="dxa"/>
            <w:tcBorders>
              <w:top w:val="single" w:sz="4" w:space="0" w:color="auto"/>
              <w:left w:val="single" w:sz="4" w:space="0" w:color="auto"/>
              <w:bottom w:val="single" w:sz="4" w:space="0" w:color="auto"/>
              <w:right w:val="single" w:sz="4" w:space="0" w:color="auto"/>
            </w:tcBorders>
            <w:vAlign w:val="center"/>
          </w:tcPr>
          <w:p w14:paraId="524F29F6"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45</w:t>
            </w:r>
          </w:p>
        </w:tc>
        <w:tc>
          <w:tcPr>
            <w:tcW w:w="1268" w:type="dxa"/>
            <w:tcBorders>
              <w:top w:val="single" w:sz="4" w:space="0" w:color="auto"/>
              <w:left w:val="single" w:sz="4" w:space="0" w:color="auto"/>
              <w:bottom w:val="single" w:sz="4" w:space="0" w:color="auto"/>
              <w:right w:val="single" w:sz="4" w:space="0" w:color="auto"/>
            </w:tcBorders>
            <w:vAlign w:val="center"/>
          </w:tcPr>
          <w:p w14:paraId="42099F81"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80</w:t>
            </w:r>
          </w:p>
        </w:tc>
        <w:tc>
          <w:tcPr>
            <w:tcW w:w="1269" w:type="dxa"/>
            <w:tcBorders>
              <w:top w:val="single" w:sz="4" w:space="0" w:color="auto"/>
              <w:left w:val="single" w:sz="4" w:space="0" w:color="auto"/>
              <w:bottom w:val="single" w:sz="4" w:space="0" w:color="auto"/>
              <w:right w:val="single" w:sz="4" w:space="0" w:color="auto"/>
            </w:tcBorders>
            <w:vAlign w:val="center"/>
          </w:tcPr>
          <w:p w14:paraId="0638E93D"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80</w:t>
            </w:r>
          </w:p>
        </w:tc>
        <w:tc>
          <w:tcPr>
            <w:tcW w:w="1271" w:type="dxa"/>
            <w:tcBorders>
              <w:top w:val="single" w:sz="4" w:space="0" w:color="auto"/>
              <w:left w:val="single" w:sz="4" w:space="0" w:color="auto"/>
              <w:bottom w:val="single" w:sz="4" w:space="0" w:color="auto"/>
            </w:tcBorders>
            <w:vAlign w:val="center"/>
          </w:tcPr>
          <w:p w14:paraId="505886AD"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120</w:t>
            </w:r>
          </w:p>
        </w:tc>
      </w:tr>
      <w:tr w:rsidR="00AA6D7C" w14:paraId="2B991DAE"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24CB2D35"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电焊工</w:t>
            </w:r>
          </w:p>
        </w:tc>
        <w:tc>
          <w:tcPr>
            <w:tcW w:w="994" w:type="dxa"/>
            <w:tcBorders>
              <w:top w:val="single" w:sz="4" w:space="0" w:color="auto"/>
              <w:left w:val="single" w:sz="4" w:space="0" w:color="auto"/>
              <w:bottom w:val="single" w:sz="4" w:space="0" w:color="auto"/>
              <w:right w:val="single" w:sz="4" w:space="0" w:color="auto"/>
            </w:tcBorders>
            <w:vAlign w:val="center"/>
          </w:tcPr>
          <w:p w14:paraId="2191FE08"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78CB4016"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28667B4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w:t>
            </w:r>
          </w:p>
        </w:tc>
        <w:tc>
          <w:tcPr>
            <w:tcW w:w="1269" w:type="dxa"/>
            <w:tcBorders>
              <w:top w:val="single" w:sz="4" w:space="0" w:color="auto"/>
              <w:left w:val="single" w:sz="4" w:space="0" w:color="auto"/>
              <w:bottom w:val="single" w:sz="4" w:space="0" w:color="auto"/>
              <w:right w:val="single" w:sz="4" w:space="0" w:color="auto"/>
            </w:tcBorders>
            <w:vAlign w:val="center"/>
          </w:tcPr>
          <w:p w14:paraId="7E93892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w:t>
            </w:r>
          </w:p>
        </w:tc>
        <w:tc>
          <w:tcPr>
            <w:tcW w:w="1268" w:type="dxa"/>
            <w:tcBorders>
              <w:top w:val="single" w:sz="4" w:space="0" w:color="auto"/>
              <w:left w:val="single" w:sz="4" w:space="0" w:color="auto"/>
              <w:bottom w:val="single" w:sz="4" w:space="0" w:color="auto"/>
              <w:right w:val="single" w:sz="4" w:space="0" w:color="auto"/>
            </w:tcBorders>
            <w:vAlign w:val="center"/>
          </w:tcPr>
          <w:p w14:paraId="7D00EEB6"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w:t>
            </w:r>
          </w:p>
        </w:tc>
        <w:tc>
          <w:tcPr>
            <w:tcW w:w="1269" w:type="dxa"/>
            <w:tcBorders>
              <w:top w:val="single" w:sz="4" w:space="0" w:color="auto"/>
              <w:left w:val="single" w:sz="4" w:space="0" w:color="auto"/>
              <w:bottom w:val="single" w:sz="4" w:space="0" w:color="auto"/>
              <w:right w:val="single" w:sz="4" w:space="0" w:color="auto"/>
            </w:tcBorders>
            <w:vAlign w:val="center"/>
          </w:tcPr>
          <w:p w14:paraId="27D2A4A5"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w:t>
            </w:r>
          </w:p>
        </w:tc>
        <w:tc>
          <w:tcPr>
            <w:tcW w:w="1271" w:type="dxa"/>
            <w:tcBorders>
              <w:top w:val="single" w:sz="4" w:space="0" w:color="auto"/>
              <w:left w:val="single" w:sz="4" w:space="0" w:color="auto"/>
              <w:bottom w:val="single" w:sz="4" w:space="0" w:color="auto"/>
            </w:tcBorders>
            <w:vAlign w:val="center"/>
          </w:tcPr>
          <w:p w14:paraId="57031067"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w:t>
            </w:r>
          </w:p>
        </w:tc>
      </w:tr>
      <w:tr w:rsidR="00AA6D7C" w14:paraId="691EA8B0"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2C146305"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机械工</w:t>
            </w:r>
          </w:p>
        </w:tc>
        <w:tc>
          <w:tcPr>
            <w:tcW w:w="994" w:type="dxa"/>
            <w:tcBorders>
              <w:top w:val="single" w:sz="4" w:space="0" w:color="auto"/>
              <w:left w:val="single" w:sz="4" w:space="0" w:color="auto"/>
              <w:bottom w:val="single" w:sz="4" w:space="0" w:color="auto"/>
              <w:right w:val="single" w:sz="4" w:space="0" w:color="auto"/>
            </w:tcBorders>
            <w:vAlign w:val="center"/>
          </w:tcPr>
          <w:p w14:paraId="2527833F"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77E2C5D9"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30</w:t>
            </w:r>
          </w:p>
        </w:tc>
        <w:tc>
          <w:tcPr>
            <w:tcW w:w="1269" w:type="dxa"/>
            <w:tcBorders>
              <w:top w:val="single" w:sz="4" w:space="0" w:color="auto"/>
              <w:left w:val="single" w:sz="4" w:space="0" w:color="auto"/>
              <w:bottom w:val="single" w:sz="4" w:space="0" w:color="auto"/>
              <w:right w:val="single" w:sz="4" w:space="0" w:color="auto"/>
            </w:tcBorders>
            <w:vAlign w:val="center"/>
          </w:tcPr>
          <w:p w14:paraId="51CD1E5A"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30</w:t>
            </w:r>
          </w:p>
        </w:tc>
        <w:tc>
          <w:tcPr>
            <w:tcW w:w="1269" w:type="dxa"/>
            <w:tcBorders>
              <w:top w:val="single" w:sz="4" w:space="0" w:color="auto"/>
              <w:left w:val="single" w:sz="4" w:space="0" w:color="auto"/>
              <w:bottom w:val="single" w:sz="4" w:space="0" w:color="auto"/>
              <w:right w:val="single" w:sz="4" w:space="0" w:color="auto"/>
            </w:tcBorders>
            <w:vAlign w:val="center"/>
          </w:tcPr>
          <w:p w14:paraId="45123ABC"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20</w:t>
            </w:r>
          </w:p>
        </w:tc>
        <w:tc>
          <w:tcPr>
            <w:tcW w:w="1268" w:type="dxa"/>
            <w:tcBorders>
              <w:top w:val="single" w:sz="4" w:space="0" w:color="auto"/>
              <w:left w:val="single" w:sz="4" w:space="0" w:color="auto"/>
              <w:bottom w:val="single" w:sz="4" w:space="0" w:color="auto"/>
              <w:right w:val="single" w:sz="4" w:space="0" w:color="auto"/>
            </w:tcBorders>
            <w:vAlign w:val="center"/>
          </w:tcPr>
          <w:p w14:paraId="6764288B"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20</w:t>
            </w:r>
          </w:p>
        </w:tc>
        <w:tc>
          <w:tcPr>
            <w:tcW w:w="1269" w:type="dxa"/>
            <w:tcBorders>
              <w:top w:val="single" w:sz="4" w:space="0" w:color="auto"/>
              <w:left w:val="single" w:sz="4" w:space="0" w:color="auto"/>
              <w:bottom w:val="single" w:sz="4" w:space="0" w:color="auto"/>
              <w:right w:val="single" w:sz="4" w:space="0" w:color="auto"/>
            </w:tcBorders>
            <w:vAlign w:val="center"/>
          </w:tcPr>
          <w:p w14:paraId="08744C11"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20</w:t>
            </w:r>
          </w:p>
        </w:tc>
        <w:tc>
          <w:tcPr>
            <w:tcW w:w="1271" w:type="dxa"/>
            <w:tcBorders>
              <w:top w:val="single" w:sz="4" w:space="0" w:color="auto"/>
              <w:left w:val="single" w:sz="4" w:space="0" w:color="auto"/>
              <w:bottom w:val="single" w:sz="4" w:space="0" w:color="auto"/>
            </w:tcBorders>
            <w:vAlign w:val="center"/>
          </w:tcPr>
          <w:p w14:paraId="7096ED68"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10</w:t>
            </w:r>
          </w:p>
        </w:tc>
      </w:tr>
      <w:tr w:rsidR="00AA6D7C" w14:paraId="6C141374"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583A5628"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塔吊司机</w:t>
            </w:r>
            <w:r>
              <w:rPr>
                <w:rFonts w:eastAsia="仿宋_GB2312" w:hint="eastAsia"/>
                <w:color w:val="000000"/>
                <w:sz w:val="28"/>
              </w:rPr>
              <w:t xml:space="preserve"> </w:t>
            </w:r>
          </w:p>
        </w:tc>
        <w:tc>
          <w:tcPr>
            <w:tcW w:w="994" w:type="dxa"/>
            <w:tcBorders>
              <w:top w:val="single" w:sz="4" w:space="0" w:color="auto"/>
              <w:left w:val="single" w:sz="4" w:space="0" w:color="auto"/>
              <w:bottom w:val="single" w:sz="4" w:space="0" w:color="auto"/>
              <w:right w:val="single" w:sz="4" w:space="0" w:color="auto"/>
            </w:tcBorders>
            <w:vAlign w:val="center"/>
          </w:tcPr>
          <w:p w14:paraId="51081DCA"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rFonts w:eastAsia="仿宋_GB2312"/>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3F6B9F61"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1ECE33A4"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w:t>
            </w:r>
          </w:p>
        </w:tc>
        <w:tc>
          <w:tcPr>
            <w:tcW w:w="1269" w:type="dxa"/>
            <w:tcBorders>
              <w:top w:val="single" w:sz="4" w:space="0" w:color="auto"/>
              <w:left w:val="single" w:sz="4" w:space="0" w:color="auto"/>
              <w:bottom w:val="single" w:sz="4" w:space="0" w:color="auto"/>
              <w:right w:val="single" w:sz="4" w:space="0" w:color="auto"/>
            </w:tcBorders>
            <w:vAlign w:val="center"/>
          </w:tcPr>
          <w:p w14:paraId="679FE787"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w:t>
            </w:r>
          </w:p>
        </w:tc>
        <w:tc>
          <w:tcPr>
            <w:tcW w:w="1268" w:type="dxa"/>
            <w:tcBorders>
              <w:top w:val="single" w:sz="4" w:space="0" w:color="auto"/>
              <w:left w:val="single" w:sz="4" w:space="0" w:color="auto"/>
              <w:bottom w:val="single" w:sz="4" w:space="0" w:color="auto"/>
              <w:right w:val="single" w:sz="4" w:space="0" w:color="auto"/>
            </w:tcBorders>
            <w:vAlign w:val="center"/>
          </w:tcPr>
          <w:p w14:paraId="7C8214C9"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w:t>
            </w:r>
          </w:p>
        </w:tc>
        <w:tc>
          <w:tcPr>
            <w:tcW w:w="1269" w:type="dxa"/>
            <w:tcBorders>
              <w:top w:val="single" w:sz="4" w:space="0" w:color="auto"/>
              <w:left w:val="single" w:sz="4" w:space="0" w:color="auto"/>
              <w:bottom w:val="single" w:sz="4" w:space="0" w:color="auto"/>
              <w:right w:val="single" w:sz="4" w:space="0" w:color="auto"/>
            </w:tcBorders>
            <w:vAlign w:val="center"/>
          </w:tcPr>
          <w:p w14:paraId="25644EB2"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w:t>
            </w:r>
          </w:p>
        </w:tc>
        <w:tc>
          <w:tcPr>
            <w:tcW w:w="1271" w:type="dxa"/>
            <w:tcBorders>
              <w:top w:val="single" w:sz="4" w:space="0" w:color="auto"/>
              <w:left w:val="single" w:sz="4" w:space="0" w:color="auto"/>
              <w:bottom w:val="single" w:sz="4" w:space="0" w:color="auto"/>
            </w:tcBorders>
            <w:vAlign w:val="center"/>
          </w:tcPr>
          <w:p w14:paraId="142BB6E4"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2</w:t>
            </w:r>
          </w:p>
        </w:tc>
      </w:tr>
      <w:tr w:rsidR="00AA6D7C" w14:paraId="54E65296"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593B460B"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防水工</w:t>
            </w:r>
          </w:p>
        </w:tc>
        <w:tc>
          <w:tcPr>
            <w:tcW w:w="994" w:type="dxa"/>
            <w:tcBorders>
              <w:top w:val="single" w:sz="4" w:space="0" w:color="auto"/>
              <w:left w:val="single" w:sz="4" w:space="0" w:color="auto"/>
              <w:bottom w:val="single" w:sz="4" w:space="0" w:color="auto"/>
              <w:right w:val="single" w:sz="4" w:space="0" w:color="auto"/>
            </w:tcBorders>
            <w:vAlign w:val="center"/>
          </w:tcPr>
          <w:p w14:paraId="51FB0C68"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2717C7A7"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56530B49"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4AE4E382"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45</w:t>
            </w:r>
          </w:p>
        </w:tc>
        <w:tc>
          <w:tcPr>
            <w:tcW w:w="1268" w:type="dxa"/>
            <w:tcBorders>
              <w:top w:val="single" w:sz="4" w:space="0" w:color="auto"/>
              <w:left w:val="single" w:sz="4" w:space="0" w:color="auto"/>
              <w:bottom w:val="single" w:sz="4" w:space="0" w:color="auto"/>
              <w:right w:val="single" w:sz="4" w:space="0" w:color="auto"/>
            </w:tcBorders>
            <w:vAlign w:val="center"/>
          </w:tcPr>
          <w:p w14:paraId="49F8D2F5"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45</w:t>
            </w:r>
          </w:p>
        </w:tc>
        <w:tc>
          <w:tcPr>
            <w:tcW w:w="1269" w:type="dxa"/>
            <w:tcBorders>
              <w:top w:val="single" w:sz="4" w:space="0" w:color="auto"/>
              <w:left w:val="single" w:sz="4" w:space="0" w:color="auto"/>
              <w:bottom w:val="single" w:sz="4" w:space="0" w:color="auto"/>
              <w:right w:val="single" w:sz="4" w:space="0" w:color="auto"/>
            </w:tcBorders>
            <w:vAlign w:val="center"/>
          </w:tcPr>
          <w:p w14:paraId="69C1EDF3" w14:textId="77777777" w:rsidR="00AA6D7C" w:rsidRDefault="00AA6D7C">
            <w:pPr>
              <w:widowControl w:val="0"/>
              <w:adjustRightInd w:val="0"/>
              <w:snapToGrid w:val="0"/>
              <w:spacing w:line="340" w:lineRule="exact"/>
              <w:jc w:val="center"/>
              <w:rPr>
                <w:rFonts w:eastAsia="仿宋_GB2312"/>
                <w:color w:val="000000"/>
                <w:sz w:val="28"/>
              </w:rPr>
            </w:pPr>
          </w:p>
        </w:tc>
        <w:tc>
          <w:tcPr>
            <w:tcW w:w="1271" w:type="dxa"/>
            <w:tcBorders>
              <w:top w:val="single" w:sz="4" w:space="0" w:color="auto"/>
              <w:left w:val="single" w:sz="4" w:space="0" w:color="auto"/>
              <w:bottom w:val="single" w:sz="4" w:space="0" w:color="auto"/>
            </w:tcBorders>
            <w:vAlign w:val="center"/>
          </w:tcPr>
          <w:p w14:paraId="4FD26129" w14:textId="77777777" w:rsidR="00AA6D7C" w:rsidRDefault="00AA6D7C">
            <w:pPr>
              <w:widowControl w:val="0"/>
              <w:adjustRightInd w:val="0"/>
              <w:snapToGrid w:val="0"/>
              <w:spacing w:line="340" w:lineRule="exact"/>
              <w:jc w:val="center"/>
              <w:rPr>
                <w:rFonts w:eastAsia="仿宋_GB2312"/>
                <w:color w:val="000000"/>
                <w:sz w:val="28"/>
              </w:rPr>
            </w:pPr>
          </w:p>
        </w:tc>
      </w:tr>
      <w:tr w:rsidR="00AA6D7C" w14:paraId="4C4023AE"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22FB2587"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抹灰工</w:t>
            </w:r>
          </w:p>
        </w:tc>
        <w:tc>
          <w:tcPr>
            <w:tcW w:w="994" w:type="dxa"/>
            <w:tcBorders>
              <w:top w:val="single" w:sz="4" w:space="0" w:color="auto"/>
              <w:left w:val="single" w:sz="4" w:space="0" w:color="auto"/>
              <w:bottom w:val="single" w:sz="4" w:space="0" w:color="auto"/>
              <w:right w:val="single" w:sz="4" w:space="0" w:color="auto"/>
            </w:tcBorders>
            <w:vAlign w:val="center"/>
          </w:tcPr>
          <w:p w14:paraId="17DB6823"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中级</w:t>
            </w:r>
          </w:p>
        </w:tc>
        <w:tc>
          <w:tcPr>
            <w:tcW w:w="1268" w:type="dxa"/>
            <w:tcBorders>
              <w:top w:val="single" w:sz="4" w:space="0" w:color="auto"/>
              <w:left w:val="single" w:sz="4" w:space="0" w:color="auto"/>
              <w:bottom w:val="single" w:sz="4" w:space="0" w:color="auto"/>
              <w:right w:val="single" w:sz="4" w:space="0" w:color="auto"/>
            </w:tcBorders>
            <w:vAlign w:val="center"/>
          </w:tcPr>
          <w:p w14:paraId="5736D41D"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6D744EB9"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21FD0885" w14:textId="77777777" w:rsidR="00AA6D7C" w:rsidRDefault="00AA6D7C">
            <w:pPr>
              <w:widowControl w:val="0"/>
              <w:adjustRightInd w:val="0"/>
              <w:snapToGrid w:val="0"/>
              <w:spacing w:line="340" w:lineRule="exact"/>
              <w:jc w:val="center"/>
              <w:rPr>
                <w:rFonts w:eastAsia="仿宋_GB2312"/>
                <w:color w:val="000000"/>
                <w:sz w:val="28"/>
              </w:rPr>
            </w:pPr>
          </w:p>
        </w:tc>
        <w:tc>
          <w:tcPr>
            <w:tcW w:w="1268" w:type="dxa"/>
            <w:tcBorders>
              <w:top w:val="single" w:sz="4" w:space="0" w:color="auto"/>
              <w:left w:val="single" w:sz="4" w:space="0" w:color="auto"/>
              <w:bottom w:val="single" w:sz="4" w:space="0" w:color="auto"/>
              <w:right w:val="single" w:sz="4" w:space="0" w:color="auto"/>
            </w:tcBorders>
            <w:vAlign w:val="center"/>
          </w:tcPr>
          <w:p w14:paraId="033C8CCB"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80</w:t>
            </w:r>
          </w:p>
        </w:tc>
        <w:tc>
          <w:tcPr>
            <w:tcW w:w="1269" w:type="dxa"/>
            <w:tcBorders>
              <w:top w:val="single" w:sz="4" w:space="0" w:color="auto"/>
              <w:left w:val="single" w:sz="4" w:space="0" w:color="auto"/>
              <w:bottom w:val="single" w:sz="4" w:space="0" w:color="auto"/>
              <w:right w:val="single" w:sz="4" w:space="0" w:color="auto"/>
            </w:tcBorders>
            <w:vAlign w:val="center"/>
          </w:tcPr>
          <w:p w14:paraId="44F1FD3F"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80</w:t>
            </w:r>
          </w:p>
        </w:tc>
        <w:tc>
          <w:tcPr>
            <w:tcW w:w="1271" w:type="dxa"/>
            <w:tcBorders>
              <w:top w:val="single" w:sz="4" w:space="0" w:color="auto"/>
              <w:left w:val="single" w:sz="4" w:space="0" w:color="auto"/>
              <w:bottom w:val="single" w:sz="4" w:space="0" w:color="auto"/>
            </w:tcBorders>
            <w:vAlign w:val="center"/>
          </w:tcPr>
          <w:p w14:paraId="128D27E4"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80</w:t>
            </w:r>
          </w:p>
        </w:tc>
      </w:tr>
      <w:tr w:rsidR="00AA6D7C" w14:paraId="7BFC571A"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53A5997C"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安装工</w:t>
            </w:r>
          </w:p>
        </w:tc>
        <w:tc>
          <w:tcPr>
            <w:tcW w:w="994" w:type="dxa"/>
            <w:tcBorders>
              <w:top w:val="single" w:sz="4" w:space="0" w:color="auto"/>
              <w:left w:val="single" w:sz="4" w:space="0" w:color="auto"/>
              <w:bottom w:val="single" w:sz="4" w:space="0" w:color="auto"/>
              <w:right w:val="single" w:sz="4" w:space="0" w:color="auto"/>
            </w:tcBorders>
            <w:vAlign w:val="center"/>
          </w:tcPr>
          <w:p w14:paraId="12FE0AA2"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中级</w:t>
            </w:r>
          </w:p>
        </w:tc>
        <w:tc>
          <w:tcPr>
            <w:tcW w:w="1268" w:type="dxa"/>
            <w:tcBorders>
              <w:top w:val="single" w:sz="4" w:space="0" w:color="auto"/>
              <w:left w:val="single" w:sz="4" w:space="0" w:color="auto"/>
              <w:bottom w:val="single" w:sz="4" w:space="0" w:color="auto"/>
              <w:right w:val="single" w:sz="4" w:space="0" w:color="auto"/>
            </w:tcBorders>
            <w:vAlign w:val="center"/>
          </w:tcPr>
          <w:p w14:paraId="36EAA180"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62426B43"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2919D949"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49</w:t>
            </w:r>
          </w:p>
        </w:tc>
        <w:tc>
          <w:tcPr>
            <w:tcW w:w="1268" w:type="dxa"/>
            <w:tcBorders>
              <w:top w:val="single" w:sz="4" w:space="0" w:color="auto"/>
              <w:left w:val="single" w:sz="4" w:space="0" w:color="auto"/>
              <w:bottom w:val="single" w:sz="4" w:space="0" w:color="auto"/>
              <w:right w:val="single" w:sz="4" w:space="0" w:color="auto"/>
            </w:tcBorders>
            <w:vAlign w:val="center"/>
          </w:tcPr>
          <w:p w14:paraId="5FB1873B"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49</w:t>
            </w:r>
          </w:p>
        </w:tc>
        <w:tc>
          <w:tcPr>
            <w:tcW w:w="1269" w:type="dxa"/>
            <w:tcBorders>
              <w:top w:val="single" w:sz="4" w:space="0" w:color="auto"/>
              <w:left w:val="single" w:sz="4" w:space="0" w:color="auto"/>
              <w:bottom w:val="single" w:sz="4" w:space="0" w:color="auto"/>
              <w:right w:val="single" w:sz="4" w:space="0" w:color="auto"/>
            </w:tcBorders>
            <w:vAlign w:val="center"/>
          </w:tcPr>
          <w:p w14:paraId="389DC7BD"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165</w:t>
            </w:r>
          </w:p>
        </w:tc>
        <w:tc>
          <w:tcPr>
            <w:tcW w:w="1271" w:type="dxa"/>
            <w:tcBorders>
              <w:top w:val="single" w:sz="4" w:space="0" w:color="auto"/>
              <w:left w:val="single" w:sz="4" w:space="0" w:color="auto"/>
              <w:bottom w:val="single" w:sz="4" w:space="0" w:color="auto"/>
            </w:tcBorders>
            <w:vAlign w:val="center"/>
          </w:tcPr>
          <w:p w14:paraId="18046751"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hint="eastAsia"/>
                <w:color w:val="000000"/>
                <w:sz w:val="28"/>
              </w:rPr>
              <w:t>165</w:t>
            </w:r>
          </w:p>
        </w:tc>
      </w:tr>
      <w:tr w:rsidR="00AA6D7C" w14:paraId="15D1F86C"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1AA687FE"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电工</w:t>
            </w:r>
          </w:p>
        </w:tc>
        <w:tc>
          <w:tcPr>
            <w:tcW w:w="994" w:type="dxa"/>
            <w:tcBorders>
              <w:top w:val="single" w:sz="4" w:space="0" w:color="auto"/>
              <w:left w:val="single" w:sz="4" w:space="0" w:color="auto"/>
              <w:bottom w:val="single" w:sz="4" w:space="0" w:color="auto"/>
              <w:right w:val="single" w:sz="4" w:space="0" w:color="auto"/>
            </w:tcBorders>
            <w:vAlign w:val="center"/>
          </w:tcPr>
          <w:p w14:paraId="01BBE562"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205B865E"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6</w:t>
            </w:r>
          </w:p>
        </w:tc>
        <w:tc>
          <w:tcPr>
            <w:tcW w:w="1269" w:type="dxa"/>
            <w:tcBorders>
              <w:top w:val="single" w:sz="4" w:space="0" w:color="auto"/>
              <w:left w:val="single" w:sz="4" w:space="0" w:color="auto"/>
              <w:bottom w:val="single" w:sz="4" w:space="0" w:color="auto"/>
              <w:right w:val="single" w:sz="4" w:space="0" w:color="auto"/>
            </w:tcBorders>
            <w:vAlign w:val="center"/>
          </w:tcPr>
          <w:p w14:paraId="723E8C9B"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4A4F996"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12</w:t>
            </w:r>
          </w:p>
        </w:tc>
        <w:tc>
          <w:tcPr>
            <w:tcW w:w="1268" w:type="dxa"/>
            <w:tcBorders>
              <w:top w:val="single" w:sz="4" w:space="0" w:color="auto"/>
              <w:left w:val="single" w:sz="4" w:space="0" w:color="auto"/>
              <w:bottom w:val="single" w:sz="4" w:space="0" w:color="auto"/>
              <w:right w:val="single" w:sz="4" w:space="0" w:color="auto"/>
            </w:tcBorders>
            <w:vAlign w:val="center"/>
          </w:tcPr>
          <w:p w14:paraId="2807E342"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1A626CE"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12</w:t>
            </w:r>
          </w:p>
        </w:tc>
        <w:tc>
          <w:tcPr>
            <w:tcW w:w="1271" w:type="dxa"/>
            <w:tcBorders>
              <w:top w:val="single" w:sz="4" w:space="0" w:color="auto"/>
              <w:left w:val="single" w:sz="4" w:space="0" w:color="auto"/>
              <w:bottom w:val="single" w:sz="4" w:space="0" w:color="auto"/>
            </w:tcBorders>
            <w:vAlign w:val="center"/>
          </w:tcPr>
          <w:p w14:paraId="6E2B7FC7"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12</w:t>
            </w:r>
          </w:p>
        </w:tc>
      </w:tr>
      <w:tr w:rsidR="00AA6D7C" w14:paraId="6858A819"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3333F5EA"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管工</w:t>
            </w:r>
          </w:p>
        </w:tc>
        <w:tc>
          <w:tcPr>
            <w:tcW w:w="994" w:type="dxa"/>
            <w:tcBorders>
              <w:top w:val="single" w:sz="4" w:space="0" w:color="auto"/>
              <w:left w:val="single" w:sz="4" w:space="0" w:color="auto"/>
              <w:bottom w:val="single" w:sz="4" w:space="0" w:color="auto"/>
              <w:right w:val="single" w:sz="4" w:space="0" w:color="auto"/>
            </w:tcBorders>
            <w:vAlign w:val="center"/>
          </w:tcPr>
          <w:p w14:paraId="6B6DF210"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73EC4AC4"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4" w:space="0" w:color="auto"/>
              <w:right w:val="single" w:sz="4" w:space="0" w:color="auto"/>
            </w:tcBorders>
            <w:vAlign w:val="center"/>
          </w:tcPr>
          <w:p w14:paraId="4AFD4441"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8</w:t>
            </w:r>
          </w:p>
        </w:tc>
        <w:tc>
          <w:tcPr>
            <w:tcW w:w="1269" w:type="dxa"/>
            <w:tcBorders>
              <w:top w:val="single" w:sz="4" w:space="0" w:color="auto"/>
              <w:left w:val="single" w:sz="4" w:space="0" w:color="auto"/>
              <w:bottom w:val="single" w:sz="4" w:space="0" w:color="auto"/>
              <w:right w:val="single" w:sz="4" w:space="0" w:color="auto"/>
            </w:tcBorders>
            <w:vAlign w:val="center"/>
          </w:tcPr>
          <w:p w14:paraId="71303F9C"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8</w:t>
            </w:r>
          </w:p>
        </w:tc>
        <w:tc>
          <w:tcPr>
            <w:tcW w:w="1268" w:type="dxa"/>
            <w:tcBorders>
              <w:top w:val="single" w:sz="4" w:space="0" w:color="auto"/>
              <w:left w:val="single" w:sz="4" w:space="0" w:color="auto"/>
              <w:bottom w:val="single" w:sz="4" w:space="0" w:color="auto"/>
              <w:right w:val="single" w:sz="4" w:space="0" w:color="auto"/>
            </w:tcBorders>
            <w:vAlign w:val="center"/>
          </w:tcPr>
          <w:p w14:paraId="6305473E"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8</w:t>
            </w:r>
          </w:p>
        </w:tc>
        <w:tc>
          <w:tcPr>
            <w:tcW w:w="1269" w:type="dxa"/>
            <w:tcBorders>
              <w:top w:val="single" w:sz="4" w:space="0" w:color="auto"/>
              <w:left w:val="single" w:sz="4" w:space="0" w:color="auto"/>
              <w:bottom w:val="single" w:sz="4" w:space="0" w:color="auto"/>
              <w:right w:val="single" w:sz="4" w:space="0" w:color="auto"/>
            </w:tcBorders>
            <w:vAlign w:val="center"/>
          </w:tcPr>
          <w:p w14:paraId="5C8B143A"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8</w:t>
            </w:r>
          </w:p>
        </w:tc>
        <w:tc>
          <w:tcPr>
            <w:tcW w:w="1271" w:type="dxa"/>
            <w:tcBorders>
              <w:top w:val="single" w:sz="4" w:space="0" w:color="auto"/>
              <w:left w:val="single" w:sz="4" w:space="0" w:color="auto"/>
              <w:bottom w:val="single" w:sz="4" w:space="0" w:color="auto"/>
            </w:tcBorders>
            <w:vAlign w:val="center"/>
          </w:tcPr>
          <w:p w14:paraId="5E93D4D4"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8</w:t>
            </w:r>
          </w:p>
        </w:tc>
      </w:tr>
      <w:tr w:rsidR="00AA6D7C" w14:paraId="76DACAE3"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2C35B42E"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测量工</w:t>
            </w:r>
          </w:p>
        </w:tc>
        <w:tc>
          <w:tcPr>
            <w:tcW w:w="994" w:type="dxa"/>
            <w:tcBorders>
              <w:top w:val="single" w:sz="4" w:space="0" w:color="auto"/>
              <w:left w:val="single" w:sz="4" w:space="0" w:color="auto"/>
              <w:bottom w:val="single" w:sz="4" w:space="0" w:color="auto"/>
              <w:right w:val="single" w:sz="4" w:space="0" w:color="auto"/>
            </w:tcBorders>
            <w:vAlign w:val="center"/>
          </w:tcPr>
          <w:p w14:paraId="234E0E2C" w14:textId="77777777" w:rsidR="00AA6D7C" w:rsidRDefault="00000000">
            <w:pPr>
              <w:widowControl w:val="0"/>
              <w:adjustRightInd w:val="0"/>
              <w:snapToGrid w:val="0"/>
              <w:spacing w:line="340" w:lineRule="exact"/>
              <w:ind w:left="254"/>
              <w:jc w:val="both"/>
              <w:rPr>
                <w:rFonts w:eastAsia="仿宋_GB2312"/>
                <w:color w:val="000000"/>
                <w:sz w:val="28"/>
              </w:rPr>
            </w:pPr>
            <w:r>
              <w:rPr>
                <w:rFonts w:eastAsia="仿宋_GB2312" w:hint="eastAsia"/>
                <w:color w:val="000000"/>
                <w:sz w:val="28"/>
              </w:rPr>
              <w:t>中</w:t>
            </w:r>
            <w:r>
              <w:rPr>
                <w:color w:val="000000"/>
                <w:sz w:val="28"/>
              </w:rPr>
              <w:t>级</w:t>
            </w:r>
          </w:p>
        </w:tc>
        <w:tc>
          <w:tcPr>
            <w:tcW w:w="1268" w:type="dxa"/>
            <w:tcBorders>
              <w:top w:val="single" w:sz="4" w:space="0" w:color="auto"/>
              <w:left w:val="single" w:sz="4" w:space="0" w:color="auto"/>
              <w:bottom w:val="single" w:sz="4" w:space="0" w:color="auto"/>
              <w:right w:val="single" w:sz="4" w:space="0" w:color="auto"/>
            </w:tcBorders>
            <w:vAlign w:val="center"/>
          </w:tcPr>
          <w:p w14:paraId="0482701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2</w:t>
            </w:r>
          </w:p>
        </w:tc>
        <w:tc>
          <w:tcPr>
            <w:tcW w:w="1269" w:type="dxa"/>
            <w:tcBorders>
              <w:top w:val="single" w:sz="4" w:space="0" w:color="auto"/>
              <w:left w:val="single" w:sz="4" w:space="0" w:color="auto"/>
              <w:bottom w:val="single" w:sz="4" w:space="0" w:color="auto"/>
              <w:right w:val="single" w:sz="4" w:space="0" w:color="auto"/>
            </w:tcBorders>
            <w:vAlign w:val="center"/>
          </w:tcPr>
          <w:p w14:paraId="1B124453"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2</w:t>
            </w:r>
          </w:p>
        </w:tc>
        <w:tc>
          <w:tcPr>
            <w:tcW w:w="1269" w:type="dxa"/>
            <w:tcBorders>
              <w:top w:val="single" w:sz="4" w:space="0" w:color="auto"/>
              <w:left w:val="single" w:sz="4" w:space="0" w:color="auto"/>
              <w:bottom w:val="single" w:sz="4" w:space="0" w:color="auto"/>
              <w:right w:val="single" w:sz="4" w:space="0" w:color="auto"/>
            </w:tcBorders>
            <w:vAlign w:val="center"/>
          </w:tcPr>
          <w:p w14:paraId="26D3D934"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2</w:t>
            </w:r>
          </w:p>
        </w:tc>
        <w:tc>
          <w:tcPr>
            <w:tcW w:w="1268" w:type="dxa"/>
            <w:tcBorders>
              <w:top w:val="single" w:sz="4" w:space="0" w:color="auto"/>
              <w:left w:val="single" w:sz="4" w:space="0" w:color="auto"/>
              <w:bottom w:val="single" w:sz="4" w:space="0" w:color="auto"/>
              <w:right w:val="single" w:sz="4" w:space="0" w:color="auto"/>
            </w:tcBorders>
            <w:vAlign w:val="center"/>
          </w:tcPr>
          <w:p w14:paraId="28406A72"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2</w:t>
            </w:r>
          </w:p>
        </w:tc>
        <w:tc>
          <w:tcPr>
            <w:tcW w:w="1269" w:type="dxa"/>
            <w:tcBorders>
              <w:top w:val="single" w:sz="4" w:space="0" w:color="auto"/>
              <w:left w:val="single" w:sz="4" w:space="0" w:color="auto"/>
              <w:bottom w:val="single" w:sz="4" w:space="0" w:color="auto"/>
              <w:right w:val="single" w:sz="4" w:space="0" w:color="auto"/>
            </w:tcBorders>
            <w:vAlign w:val="center"/>
          </w:tcPr>
          <w:p w14:paraId="4A4066FD"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2</w:t>
            </w:r>
          </w:p>
        </w:tc>
        <w:tc>
          <w:tcPr>
            <w:tcW w:w="1271" w:type="dxa"/>
            <w:tcBorders>
              <w:top w:val="single" w:sz="4" w:space="0" w:color="auto"/>
              <w:left w:val="single" w:sz="4" w:space="0" w:color="auto"/>
              <w:bottom w:val="single" w:sz="4" w:space="0" w:color="auto"/>
            </w:tcBorders>
            <w:vAlign w:val="center"/>
          </w:tcPr>
          <w:p w14:paraId="23BBCE01"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2</w:t>
            </w:r>
          </w:p>
        </w:tc>
      </w:tr>
      <w:tr w:rsidR="00AA6D7C" w14:paraId="74E52871" w14:textId="77777777">
        <w:trPr>
          <w:cantSplit/>
          <w:trHeight w:val="423"/>
          <w:jc w:val="center"/>
        </w:trPr>
        <w:tc>
          <w:tcPr>
            <w:tcW w:w="1264" w:type="dxa"/>
            <w:tcBorders>
              <w:top w:val="single" w:sz="4" w:space="0" w:color="auto"/>
              <w:bottom w:val="single" w:sz="4" w:space="0" w:color="auto"/>
              <w:right w:val="single" w:sz="4" w:space="0" w:color="auto"/>
            </w:tcBorders>
            <w:vAlign w:val="center"/>
          </w:tcPr>
          <w:p w14:paraId="42A64E17" w14:textId="77777777" w:rsidR="00AA6D7C" w:rsidRDefault="00000000">
            <w:pPr>
              <w:widowControl w:val="0"/>
              <w:adjustRightInd w:val="0"/>
              <w:snapToGrid w:val="0"/>
              <w:spacing w:line="340" w:lineRule="exact"/>
              <w:ind w:firstLineChars="26" w:firstLine="73"/>
              <w:jc w:val="both"/>
              <w:rPr>
                <w:rFonts w:eastAsia="仿宋_GB2312"/>
                <w:color w:val="000000"/>
                <w:sz w:val="28"/>
              </w:rPr>
            </w:pPr>
            <w:r>
              <w:rPr>
                <w:rFonts w:eastAsia="仿宋_GB2312" w:hint="eastAsia"/>
                <w:color w:val="000000"/>
                <w:sz w:val="28"/>
              </w:rPr>
              <w:t>普工</w:t>
            </w:r>
          </w:p>
        </w:tc>
        <w:tc>
          <w:tcPr>
            <w:tcW w:w="994" w:type="dxa"/>
            <w:tcBorders>
              <w:top w:val="single" w:sz="4" w:space="0" w:color="auto"/>
              <w:left w:val="single" w:sz="4" w:space="0" w:color="auto"/>
              <w:bottom w:val="single" w:sz="4" w:space="0" w:color="auto"/>
              <w:right w:val="single" w:sz="4" w:space="0" w:color="auto"/>
            </w:tcBorders>
            <w:vAlign w:val="center"/>
          </w:tcPr>
          <w:p w14:paraId="010EAA4A" w14:textId="77777777" w:rsidR="00AA6D7C" w:rsidRDefault="00AA6D7C">
            <w:pPr>
              <w:widowControl w:val="0"/>
              <w:adjustRightInd w:val="0"/>
              <w:snapToGrid w:val="0"/>
              <w:spacing w:line="340" w:lineRule="exact"/>
              <w:jc w:val="both"/>
              <w:rPr>
                <w:rFonts w:eastAsia="仿宋_GB2312"/>
                <w:color w:val="000000"/>
                <w:sz w:val="28"/>
              </w:rPr>
            </w:pPr>
          </w:p>
        </w:tc>
        <w:tc>
          <w:tcPr>
            <w:tcW w:w="1268" w:type="dxa"/>
            <w:tcBorders>
              <w:top w:val="single" w:sz="4" w:space="0" w:color="auto"/>
              <w:left w:val="single" w:sz="4" w:space="0" w:color="auto"/>
              <w:bottom w:val="single" w:sz="4" w:space="0" w:color="auto"/>
              <w:right w:val="single" w:sz="4" w:space="0" w:color="auto"/>
            </w:tcBorders>
            <w:vAlign w:val="center"/>
          </w:tcPr>
          <w:p w14:paraId="2AA79BDF"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15</w:t>
            </w:r>
          </w:p>
        </w:tc>
        <w:tc>
          <w:tcPr>
            <w:tcW w:w="1269" w:type="dxa"/>
            <w:tcBorders>
              <w:top w:val="single" w:sz="4" w:space="0" w:color="auto"/>
              <w:left w:val="single" w:sz="4" w:space="0" w:color="auto"/>
              <w:bottom w:val="single" w:sz="4" w:space="0" w:color="auto"/>
              <w:right w:val="single" w:sz="4" w:space="0" w:color="auto"/>
            </w:tcBorders>
            <w:vAlign w:val="center"/>
          </w:tcPr>
          <w:p w14:paraId="7B137C52"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15</w:t>
            </w:r>
          </w:p>
        </w:tc>
        <w:tc>
          <w:tcPr>
            <w:tcW w:w="1269" w:type="dxa"/>
            <w:tcBorders>
              <w:top w:val="single" w:sz="4" w:space="0" w:color="auto"/>
              <w:left w:val="single" w:sz="4" w:space="0" w:color="auto"/>
              <w:bottom w:val="single" w:sz="4" w:space="0" w:color="auto"/>
              <w:right w:val="single" w:sz="4" w:space="0" w:color="auto"/>
            </w:tcBorders>
            <w:vAlign w:val="center"/>
          </w:tcPr>
          <w:p w14:paraId="359557FA"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15</w:t>
            </w:r>
          </w:p>
        </w:tc>
        <w:tc>
          <w:tcPr>
            <w:tcW w:w="1268" w:type="dxa"/>
            <w:tcBorders>
              <w:top w:val="single" w:sz="4" w:space="0" w:color="auto"/>
              <w:left w:val="single" w:sz="4" w:space="0" w:color="auto"/>
              <w:bottom w:val="single" w:sz="4" w:space="0" w:color="auto"/>
              <w:right w:val="single" w:sz="4" w:space="0" w:color="auto"/>
            </w:tcBorders>
            <w:vAlign w:val="center"/>
          </w:tcPr>
          <w:p w14:paraId="3D5CEF8E"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15</w:t>
            </w:r>
          </w:p>
        </w:tc>
        <w:tc>
          <w:tcPr>
            <w:tcW w:w="1269" w:type="dxa"/>
            <w:tcBorders>
              <w:top w:val="single" w:sz="4" w:space="0" w:color="auto"/>
              <w:left w:val="single" w:sz="4" w:space="0" w:color="auto"/>
              <w:bottom w:val="single" w:sz="4" w:space="0" w:color="auto"/>
              <w:right w:val="single" w:sz="4" w:space="0" w:color="auto"/>
            </w:tcBorders>
            <w:vAlign w:val="center"/>
          </w:tcPr>
          <w:p w14:paraId="315EFD58"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15</w:t>
            </w:r>
          </w:p>
        </w:tc>
        <w:tc>
          <w:tcPr>
            <w:tcW w:w="1271" w:type="dxa"/>
            <w:tcBorders>
              <w:top w:val="single" w:sz="4" w:space="0" w:color="auto"/>
              <w:left w:val="single" w:sz="4" w:space="0" w:color="auto"/>
              <w:bottom w:val="single" w:sz="4" w:space="0" w:color="auto"/>
            </w:tcBorders>
            <w:vAlign w:val="center"/>
          </w:tcPr>
          <w:p w14:paraId="2429DBE2" w14:textId="77777777" w:rsidR="00AA6D7C" w:rsidRDefault="00000000">
            <w:pPr>
              <w:widowControl w:val="0"/>
              <w:adjustRightInd w:val="0"/>
              <w:snapToGrid w:val="0"/>
              <w:spacing w:line="340" w:lineRule="exact"/>
              <w:jc w:val="center"/>
              <w:rPr>
                <w:rFonts w:eastAsia="仿宋_GB2312"/>
                <w:color w:val="000000"/>
                <w:sz w:val="28"/>
              </w:rPr>
            </w:pPr>
            <w:r>
              <w:rPr>
                <w:rFonts w:eastAsia="仿宋_GB2312"/>
                <w:color w:val="000000"/>
                <w:sz w:val="28"/>
              </w:rPr>
              <w:t>15</w:t>
            </w:r>
          </w:p>
        </w:tc>
      </w:tr>
      <w:tr w:rsidR="00AA6D7C" w14:paraId="16E9A7C9" w14:textId="77777777">
        <w:trPr>
          <w:cantSplit/>
          <w:trHeight w:val="423"/>
          <w:jc w:val="center"/>
        </w:trPr>
        <w:tc>
          <w:tcPr>
            <w:tcW w:w="1264" w:type="dxa"/>
            <w:tcBorders>
              <w:top w:val="single" w:sz="4" w:space="0" w:color="auto"/>
              <w:bottom w:val="single" w:sz="12" w:space="0" w:color="auto"/>
              <w:right w:val="single" w:sz="4" w:space="0" w:color="auto"/>
            </w:tcBorders>
            <w:vAlign w:val="center"/>
          </w:tcPr>
          <w:p w14:paraId="164D71DC" w14:textId="77777777" w:rsidR="00AA6D7C" w:rsidRDefault="00AA6D7C">
            <w:pPr>
              <w:widowControl w:val="0"/>
              <w:adjustRightInd w:val="0"/>
              <w:snapToGrid w:val="0"/>
              <w:spacing w:line="340" w:lineRule="exact"/>
              <w:ind w:firstLineChars="26" w:firstLine="73"/>
              <w:jc w:val="both"/>
              <w:rPr>
                <w:rFonts w:eastAsia="仿宋_GB2312"/>
                <w:color w:val="000000"/>
                <w:sz w:val="28"/>
              </w:rPr>
            </w:pPr>
          </w:p>
        </w:tc>
        <w:tc>
          <w:tcPr>
            <w:tcW w:w="994" w:type="dxa"/>
            <w:tcBorders>
              <w:top w:val="single" w:sz="4" w:space="0" w:color="auto"/>
              <w:left w:val="single" w:sz="4" w:space="0" w:color="auto"/>
              <w:bottom w:val="single" w:sz="12" w:space="0" w:color="auto"/>
              <w:right w:val="single" w:sz="4" w:space="0" w:color="auto"/>
            </w:tcBorders>
            <w:vAlign w:val="center"/>
          </w:tcPr>
          <w:p w14:paraId="3415D3AC" w14:textId="77777777" w:rsidR="00AA6D7C" w:rsidRDefault="00AA6D7C">
            <w:pPr>
              <w:widowControl w:val="0"/>
              <w:adjustRightInd w:val="0"/>
              <w:snapToGrid w:val="0"/>
              <w:spacing w:line="340" w:lineRule="exact"/>
              <w:jc w:val="both"/>
              <w:rPr>
                <w:rFonts w:eastAsia="仿宋_GB2312"/>
                <w:color w:val="000000"/>
                <w:sz w:val="28"/>
              </w:rPr>
            </w:pPr>
          </w:p>
        </w:tc>
        <w:tc>
          <w:tcPr>
            <w:tcW w:w="1268" w:type="dxa"/>
            <w:tcBorders>
              <w:top w:val="single" w:sz="4" w:space="0" w:color="auto"/>
              <w:left w:val="single" w:sz="4" w:space="0" w:color="auto"/>
              <w:bottom w:val="single" w:sz="12" w:space="0" w:color="auto"/>
              <w:right w:val="single" w:sz="4" w:space="0" w:color="auto"/>
            </w:tcBorders>
            <w:vAlign w:val="center"/>
          </w:tcPr>
          <w:p w14:paraId="446643A7"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12" w:space="0" w:color="auto"/>
              <w:right w:val="single" w:sz="4" w:space="0" w:color="auto"/>
            </w:tcBorders>
            <w:vAlign w:val="center"/>
          </w:tcPr>
          <w:p w14:paraId="223E332A"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12" w:space="0" w:color="auto"/>
              <w:right w:val="single" w:sz="4" w:space="0" w:color="auto"/>
            </w:tcBorders>
            <w:vAlign w:val="center"/>
          </w:tcPr>
          <w:p w14:paraId="473D8F66" w14:textId="77777777" w:rsidR="00AA6D7C" w:rsidRDefault="00AA6D7C">
            <w:pPr>
              <w:widowControl w:val="0"/>
              <w:adjustRightInd w:val="0"/>
              <w:snapToGrid w:val="0"/>
              <w:spacing w:line="340" w:lineRule="exact"/>
              <w:jc w:val="center"/>
              <w:rPr>
                <w:rFonts w:eastAsia="仿宋_GB2312"/>
                <w:color w:val="000000"/>
                <w:sz w:val="28"/>
              </w:rPr>
            </w:pPr>
          </w:p>
        </w:tc>
        <w:tc>
          <w:tcPr>
            <w:tcW w:w="1268" w:type="dxa"/>
            <w:tcBorders>
              <w:top w:val="single" w:sz="4" w:space="0" w:color="auto"/>
              <w:left w:val="single" w:sz="4" w:space="0" w:color="auto"/>
              <w:bottom w:val="single" w:sz="12" w:space="0" w:color="auto"/>
              <w:right w:val="single" w:sz="4" w:space="0" w:color="auto"/>
            </w:tcBorders>
            <w:vAlign w:val="center"/>
          </w:tcPr>
          <w:p w14:paraId="1FB31E4A" w14:textId="77777777" w:rsidR="00AA6D7C" w:rsidRDefault="00AA6D7C">
            <w:pPr>
              <w:widowControl w:val="0"/>
              <w:adjustRightInd w:val="0"/>
              <w:snapToGrid w:val="0"/>
              <w:spacing w:line="340" w:lineRule="exact"/>
              <w:jc w:val="center"/>
              <w:rPr>
                <w:rFonts w:eastAsia="仿宋_GB2312"/>
                <w:color w:val="000000"/>
                <w:sz w:val="28"/>
              </w:rPr>
            </w:pPr>
          </w:p>
        </w:tc>
        <w:tc>
          <w:tcPr>
            <w:tcW w:w="1269" w:type="dxa"/>
            <w:tcBorders>
              <w:top w:val="single" w:sz="4" w:space="0" w:color="auto"/>
              <w:left w:val="single" w:sz="4" w:space="0" w:color="auto"/>
              <w:bottom w:val="single" w:sz="12" w:space="0" w:color="auto"/>
              <w:right w:val="single" w:sz="4" w:space="0" w:color="auto"/>
            </w:tcBorders>
            <w:vAlign w:val="center"/>
          </w:tcPr>
          <w:p w14:paraId="359DB561" w14:textId="77777777" w:rsidR="00AA6D7C" w:rsidRDefault="00AA6D7C">
            <w:pPr>
              <w:widowControl w:val="0"/>
              <w:adjustRightInd w:val="0"/>
              <w:snapToGrid w:val="0"/>
              <w:spacing w:line="340" w:lineRule="exact"/>
              <w:jc w:val="center"/>
              <w:rPr>
                <w:rFonts w:eastAsia="仿宋_GB2312"/>
                <w:color w:val="000000"/>
                <w:sz w:val="28"/>
              </w:rPr>
            </w:pPr>
          </w:p>
        </w:tc>
        <w:tc>
          <w:tcPr>
            <w:tcW w:w="1271" w:type="dxa"/>
            <w:tcBorders>
              <w:top w:val="single" w:sz="4" w:space="0" w:color="auto"/>
              <w:left w:val="single" w:sz="4" w:space="0" w:color="auto"/>
              <w:bottom w:val="single" w:sz="12" w:space="0" w:color="auto"/>
            </w:tcBorders>
            <w:vAlign w:val="center"/>
          </w:tcPr>
          <w:p w14:paraId="7E44226D" w14:textId="77777777" w:rsidR="00AA6D7C" w:rsidRDefault="00AA6D7C">
            <w:pPr>
              <w:widowControl w:val="0"/>
              <w:adjustRightInd w:val="0"/>
              <w:snapToGrid w:val="0"/>
              <w:spacing w:line="340" w:lineRule="exact"/>
              <w:jc w:val="center"/>
              <w:rPr>
                <w:rFonts w:eastAsia="仿宋_GB2312"/>
                <w:color w:val="000000"/>
                <w:sz w:val="28"/>
              </w:rPr>
            </w:pPr>
          </w:p>
        </w:tc>
      </w:tr>
    </w:tbl>
    <w:p w14:paraId="1CD68AFC" w14:textId="77777777" w:rsidR="00AA6D7C" w:rsidRDefault="00000000">
      <w:pPr>
        <w:widowControl w:val="0"/>
        <w:spacing w:line="560" w:lineRule="exact"/>
        <w:rPr>
          <w:rFonts w:eastAsia="仿宋_GB2312"/>
          <w:sz w:val="28"/>
        </w:rPr>
      </w:pPr>
      <w:r>
        <w:rPr>
          <w:rFonts w:eastAsia="仿宋_GB2312" w:hint="eastAsia"/>
          <w:sz w:val="28"/>
        </w:rPr>
        <w:t>注：本计划表仅为基础、主体结构施工人数。</w:t>
      </w:r>
    </w:p>
    <w:p w14:paraId="6D9EAB87" w14:textId="77777777" w:rsidR="00AA6D7C" w:rsidRDefault="00AA6D7C">
      <w:pPr>
        <w:pStyle w:val="1"/>
        <w:keepNext w:val="0"/>
        <w:keepLines w:val="0"/>
        <w:widowControl w:val="0"/>
        <w:tabs>
          <w:tab w:val="left" w:pos="2520"/>
        </w:tabs>
        <w:spacing w:before="0" w:after="0" w:line="500" w:lineRule="exact"/>
        <w:jc w:val="center"/>
        <w:rPr>
          <w:rFonts w:eastAsia="华文中宋"/>
          <w:snapToGrid w:val="0"/>
          <w:kern w:val="2"/>
          <w:sz w:val="32"/>
          <w:szCs w:val="20"/>
        </w:rPr>
      </w:pPr>
    </w:p>
    <w:p w14:paraId="7B274CE8"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278" w:name="_Toc56931094"/>
      <w:bookmarkStart w:id="279" w:name="_Toc202201656"/>
      <w:bookmarkStart w:id="280" w:name="_Toc51580511"/>
      <w:bookmarkStart w:id="281" w:name="_Toc52362892"/>
      <w:bookmarkEnd w:id="205"/>
      <w:r>
        <w:rPr>
          <w:rFonts w:eastAsia="华文中宋" w:hint="eastAsia"/>
          <w:snapToGrid w:val="0"/>
          <w:kern w:val="2"/>
          <w:sz w:val="32"/>
          <w:szCs w:val="20"/>
        </w:rPr>
        <w:t>第十一章</w:t>
      </w:r>
      <w:r>
        <w:rPr>
          <w:rFonts w:eastAsia="华文中宋" w:hint="eastAsia"/>
          <w:snapToGrid w:val="0"/>
          <w:kern w:val="2"/>
          <w:sz w:val="32"/>
          <w:szCs w:val="20"/>
        </w:rPr>
        <w:t xml:space="preserve">  </w:t>
      </w:r>
      <w:r>
        <w:rPr>
          <w:rFonts w:eastAsia="华文中宋" w:hint="eastAsia"/>
          <w:snapToGrid w:val="0"/>
          <w:kern w:val="2"/>
          <w:sz w:val="32"/>
          <w:szCs w:val="20"/>
        </w:rPr>
        <w:t>冬、雨季施工措施</w:t>
      </w:r>
      <w:bookmarkEnd w:id="278"/>
      <w:bookmarkEnd w:id="279"/>
    </w:p>
    <w:p w14:paraId="2DBE4BA8" w14:textId="77777777" w:rsidR="00AA6D7C" w:rsidRDefault="00000000">
      <w:pPr>
        <w:pStyle w:val="2"/>
        <w:spacing w:line="480" w:lineRule="exact"/>
      </w:pPr>
      <w:bookmarkStart w:id="282" w:name="_Toc30170974"/>
      <w:bookmarkStart w:id="283" w:name="_Toc30171233"/>
      <w:bookmarkStart w:id="284" w:name="_Toc39919453"/>
      <w:bookmarkStart w:id="285" w:name="_Toc51580517"/>
      <w:bookmarkStart w:id="286" w:name="_Toc52362894"/>
      <w:bookmarkStart w:id="287" w:name="_Toc56931095"/>
      <w:bookmarkStart w:id="288" w:name="_Toc202201657"/>
      <w:r>
        <w:rPr>
          <w:rFonts w:hint="eastAsia"/>
        </w:rPr>
        <w:t>11.1</w:t>
      </w:r>
      <w:r>
        <w:rPr>
          <w:rFonts w:hint="eastAsia"/>
        </w:rPr>
        <w:t>冬季施工措施</w:t>
      </w:r>
      <w:bookmarkEnd w:id="282"/>
      <w:bookmarkEnd w:id="283"/>
      <w:bookmarkEnd w:id="284"/>
      <w:bookmarkEnd w:id="285"/>
      <w:bookmarkEnd w:id="286"/>
      <w:bookmarkEnd w:id="287"/>
      <w:bookmarkEnd w:id="288"/>
    </w:p>
    <w:p w14:paraId="78692ABE" w14:textId="77777777" w:rsidR="00AA6D7C" w:rsidRDefault="00000000">
      <w:pPr>
        <w:pStyle w:val="10"/>
        <w:spacing w:line="480" w:lineRule="exact"/>
      </w:pPr>
      <w:bookmarkStart w:id="289" w:name="_Toc56931096"/>
      <w:r>
        <w:rPr>
          <w:rFonts w:hint="eastAsia"/>
        </w:rPr>
        <w:t>本工程所在地南宁市位于广西的中南部，地处低纬度地区。全年受海洋暖湿气流和北方冷气团的交替影响，是国内气温较高、降水较多的地区，属于亚热带季风气候。冬季的气温不太低，冬季气温对施工影响不大，冬季施工可按常规的方法进行施工。</w:t>
      </w:r>
    </w:p>
    <w:p w14:paraId="7599BC7F" w14:textId="77777777" w:rsidR="00AA6D7C" w:rsidRDefault="00000000">
      <w:pPr>
        <w:pStyle w:val="2"/>
        <w:spacing w:line="480" w:lineRule="exact"/>
      </w:pPr>
      <w:bookmarkStart w:id="290" w:name="_Toc202201658"/>
      <w:r>
        <w:rPr>
          <w:rFonts w:hint="eastAsia"/>
        </w:rPr>
        <w:t>11.2</w:t>
      </w:r>
      <w:r>
        <w:rPr>
          <w:rFonts w:hint="eastAsia"/>
        </w:rPr>
        <w:t>雨季施工措施</w:t>
      </w:r>
      <w:bookmarkEnd w:id="289"/>
      <w:bookmarkEnd w:id="290"/>
    </w:p>
    <w:p w14:paraId="25E14F8C" w14:textId="77777777" w:rsidR="00AA6D7C" w:rsidRDefault="00000000">
      <w:pPr>
        <w:widowControl w:val="0"/>
        <w:spacing w:line="480" w:lineRule="exact"/>
        <w:ind w:firstLine="567"/>
        <w:jc w:val="both"/>
        <w:rPr>
          <w:rFonts w:eastAsia="仿宋_GB2312"/>
          <w:snapToGrid w:val="0"/>
          <w:sz w:val="28"/>
        </w:rPr>
      </w:pPr>
      <w:bookmarkStart w:id="291" w:name="_Toc51580512"/>
      <w:r>
        <w:rPr>
          <w:rFonts w:eastAsia="仿宋_GB2312" w:hint="eastAsia"/>
          <w:snapToGrid w:val="0"/>
          <w:sz w:val="28"/>
        </w:rPr>
        <w:t>根据进度安排，本工程地下室、主体施工时间为</w:t>
      </w:r>
      <w:r>
        <w:rPr>
          <w:rFonts w:eastAsia="仿宋_GB2312" w:hint="eastAsia"/>
          <w:snapToGrid w:val="0"/>
          <w:sz w:val="28"/>
        </w:rPr>
        <w:t>2~5</w:t>
      </w:r>
      <w:r>
        <w:rPr>
          <w:rFonts w:eastAsia="仿宋_GB2312" w:hint="eastAsia"/>
          <w:snapToGrid w:val="0"/>
          <w:sz w:val="28"/>
        </w:rPr>
        <w:t>月份，施工期间正是南宁市的雨季，为确保工程进度，必须做好雨季施工准备工作和措施。</w:t>
      </w:r>
    </w:p>
    <w:bookmarkEnd w:id="291"/>
    <w:p w14:paraId="4FB567A1" w14:textId="77777777" w:rsidR="00AA6D7C" w:rsidRDefault="00000000">
      <w:pPr>
        <w:widowControl w:val="0"/>
        <w:spacing w:line="480" w:lineRule="exact"/>
        <w:ind w:firstLine="567"/>
        <w:jc w:val="both"/>
        <w:rPr>
          <w:rFonts w:eastAsia="仿宋_GB2312"/>
          <w:snapToGrid w:val="0"/>
          <w:sz w:val="28"/>
        </w:rPr>
      </w:pPr>
      <w:r>
        <w:rPr>
          <w:rFonts w:eastAsia="仿宋_GB2312" w:hint="eastAsia"/>
          <w:snapToGrid w:val="0"/>
          <w:sz w:val="28"/>
        </w:rPr>
        <w:t>（</w:t>
      </w:r>
      <w:r>
        <w:rPr>
          <w:rFonts w:eastAsia="仿宋_GB2312" w:hint="eastAsia"/>
          <w:snapToGrid w:val="0"/>
          <w:sz w:val="28"/>
        </w:rPr>
        <w:t>1</w:t>
      </w:r>
      <w:r>
        <w:rPr>
          <w:rFonts w:eastAsia="仿宋_GB2312" w:hint="eastAsia"/>
          <w:snapToGrid w:val="0"/>
          <w:sz w:val="28"/>
        </w:rPr>
        <w:t>）做好场地周围防洪排水设施，疏通现场排水沟道，做好低洼地面的挡水堤，准备好排水机具，防止雨水淹泡工程或地基。</w:t>
      </w:r>
    </w:p>
    <w:p w14:paraId="7D55670C" w14:textId="77777777" w:rsidR="00AA6D7C" w:rsidRDefault="00000000">
      <w:pPr>
        <w:widowControl w:val="0"/>
        <w:spacing w:line="480" w:lineRule="exact"/>
        <w:ind w:firstLine="567"/>
        <w:jc w:val="both"/>
        <w:rPr>
          <w:rFonts w:eastAsia="仿宋_GB2312"/>
          <w:snapToGrid w:val="0"/>
          <w:sz w:val="28"/>
        </w:rPr>
      </w:pPr>
      <w:r>
        <w:rPr>
          <w:rFonts w:eastAsia="仿宋_GB2312" w:hint="eastAsia"/>
          <w:snapToGrid w:val="0"/>
          <w:sz w:val="28"/>
        </w:rPr>
        <w:t>（</w:t>
      </w:r>
      <w:r>
        <w:rPr>
          <w:rFonts w:eastAsia="仿宋_GB2312" w:hint="eastAsia"/>
          <w:snapToGrid w:val="0"/>
          <w:sz w:val="28"/>
        </w:rPr>
        <w:t>2</w:t>
      </w:r>
      <w:r>
        <w:rPr>
          <w:rFonts w:eastAsia="仿宋_GB2312" w:hint="eastAsia"/>
          <w:snapToGrid w:val="0"/>
          <w:sz w:val="28"/>
        </w:rPr>
        <w:t>）准备雨季施工材料及防护材料，铺垫好道路，保证雨天正常作业和运输。</w:t>
      </w:r>
    </w:p>
    <w:p w14:paraId="505F3636" w14:textId="77777777" w:rsidR="00AA6D7C" w:rsidRDefault="00000000">
      <w:pPr>
        <w:widowControl w:val="0"/>
        <w:spacing w:line="480" w:lineRule="exact"/>
        <w:ind w:firstLine="567"/>
        <w:jc w:val="both"/>
        <w:rPr>
          <w:rFonts w:eastAsia="仿宋_GB2312"/>
          <w:snapToGrid w:val="0"/>
          <w:sz w:val="28"/>
        </w:rPr>
      </w:pPr>
      <w:r>
        <w:rPr>
          <w:rFonts w:eastAsia="仿宋_GB2312" w:hint="eastAsia"/>
          <w:snapToGrid w:val="0"/>
          <w:sz w:val="28"/>
        </w:rPr>
        <w:t>（</w:t>
      </w:r>
      <w:r>
        <w:rPr>
          <w:rFonts w:eastAsia="仿宋_GB2312" w:hint="eastAsia"/>
          <w:snapToGrid w:val="0"/>
          <w:sz w:val="28"/>
        </w:rPr>
        <w:t>3</w:t>
      </w:r>
      <w:r>
        <w:rPr>
          <w:rFonts w:eastAsia="仿宋_GB2312" w:hint="eastAsia"/>
          <w:snapToGrid w:val="0"/>
          <w:sz w:val="28"/>
        </w:rPr>
        <w:t>）所有机械棚要搭设牢固，防止倒塌漏雨。机电设备采取防雨、防淹措施，安装接地安全装置。机械电闸箱的漏电保护装置要可靠。雨季为防止雷电袭击造成事故，在施工现场高出建筑物的井架、钢脚手架等必须装设防雷装置。</w:t>
      </w:r>
    </w:p>
    <w:p w14:paraId="6FAFA362" w14:textId="77777777" w:rsidR="00AA6D7C" w:rsidRDefault="00000000">
      <w:pPr>
        <w:pStyle w:val="10"/>
        <w:spacing w:line="480" w:lineRule="exact"/>
        <w:rPr>
          <w:snapToGrid w:val="0"/>
        </w:rPr>
      </w:pPr>
      <w:r>
        <w:rPr>
          <w:rFonts w:hint="eastAsia"/>
          <w:snapToGrid w:val="0"/>
        </w:rPr>
        <w:t>（</w:t>
      </w:r>
      <w:r>
        <w:rPr>
          <w:rFonts w:hint="eastAsia"/>
          <w:snapToGrid w:val="0"/>
        </w:rPr>
        <w:t>4</w:t>
      </w:r>
      <w:r>
        <w:rPr>
          <w:rFonts w:hint="eastAsia"/>
          <w:snapToGrid w:val="0"/>
        </w:rPr>
        <w:t>）作好安全防护，检查加固边坡，预防雨天塌方（措施见</w:t>
      </w:r>
      <w:r>
        <w:rPr>
          <w:rFonts w:hint="eastAsia"/>
          <w:snapToGrid w:val="0"/>
        </w:rPr>
        <w:t>4.2.2.2</w:t>
      </w:r>
      <w:r>
        <w:rPr>
          <w:rFonts w:hint="eastAsia"/>
          <w:snapToGrid w:val="0"/>
        </w:rPr>
        <w:t>边坡支</w:t>
      </w:r>
      <w:r>
        <w:rPr>
          <w:rFonts w:hint="eastAsia"/>
          <w:snapToGrid w:val="0"/>
        </w:rPr>
        <w:lastRenderedPageBreak/>
        <w:t>护和降水、排水方案）。</w:t>
      </w:r>
    </w:p>
    <w:p w14:paraId="401BEAC6" w14:textId="77777777" w:rsidR="00AA6D7C" w:rsidRDefault="00000000">
      <w:pPr>
        <w:widowControl w:val="0"/>
        <w:spacing w:line="480" w:lineRule="exact"/>
        <w:ind w:firstLine="567"/>
        <w:jc w:val="both"/>
        <w:rPr>
          <w:rFonts w:eastAsia="仿宋_GB2312"/>
          <w:snapToGrid w:val="0"/>
          <w:spacing w:val="-16"/>
          <w:sz w:val="28"/>
        </w:rPr>
      </w:pPr>
      <w:r>
        <w:rPr>
          <w:rFonts w:eastAsia="仿宋_GB2312" w:hint="eastAsia"/>
          <w:snapToGrid w:val="0"/>
          <w:spacing w:val="-16"/>
          <w:sz w:val="28"/>
        </w:rPr>
        <w:t>（</w:t>
      </w:r>
      <w:r>
        <w:rPr>
          <w:rFonts w:eastAsia="仿宋_GB2312" w:hint="eastAsia"/>
          <w:snapToGrid w:val="0"/>
          <w:spacing w:val="-16"/>
          <w:sz w:val="28"/>
        </w:rPr>
        <w:t>5</w:t>
      </w:r>
      <w:r>
        <w:rPr>
          <w:rFonts w:eastAsia="仿宋_GB2312" w:hint="eastAsia"/>
          <w:snapToGrid w:val="0"/>
          <w:spacing w:val="-16"/>
          <w:sz w:val="28"/>
        </w:rPr>
        <w:t>）地下室结构确保在</w:t>
      </w:r>
      <w:r>
        <w:rPr>
          <w:rFonts w:eastAsia="仿宋_GB2312" w:hint="eastAsia"/>
          <w:snapToGrid w:val="0"/>
          <w:spacing w:val="-16"/>
          <w:sz w:val="28"/>
        </w:rPr>
        <w:t>2</w:t>
      </w:r>
      <w:r>
        <w:rPr>
          <w:rFonts w:eastAsia="仿宋_GB2312" w:hint="eastAsia"/>
          <w:snapToGrid w:val="0"/>
          <w:spacing w:val="-16"/>
          <w:sz w:val="28"/>
        </w:rPr>
        <w:t>月底施工完毕，及时抓紧回填工作。填筑粘土时，若当降雨量达</w:t>
      </w:r>
      <w:r>
        <w:rPr>
          <w:rFonts w:eastAsia="仿宋_GB2312" w:hint="eastAsia"/>
          <w:snapToGrid w:val="0"/>
          <w:spacing w:val="-16"/>
          <w:sz w:val="28"/>
        </w:rPr>
        <w:t>10mm</w:t>
      </w:r>
      <w:r>
        <w:rPr>
          <w:rFonts w:eastAsia="仿宋_GB2312" w:hint="eastAsia"/>
          <w:snapToGrid w:val="0"/>
          <w:spacing w:val="-16"/>
          <w:sz w:val="28"/>
        </w:rPr>
        <w:t>时，应停止施工；快速压实工作面表层的松土使工作面较为平整且有一定的坡度利于排水；雨后填土时，应将表层松散的、含水量大的土挖去，压实后再继续施工。</w:t>
      </w:r>
    </w:p>
    <w:p w14:paraId="0A0A97A8" w14:textId="77777777" w:rsidR="00AA6D7C" w:rsidRDefault="00000000">
      <w:pPr>
        <w:widowControl w:val="0"/>
        <w:spacing w:line="480" w:lineRule="exact"/>
        <w:ind w:firstLine="567"/>
        <w:jc w:val="both"/>
        <w:rPr>
          <w:rFonts w:eastAsia="仿宋_GB2312"/>
          <w:snapToGrid w:val="0"/>
          <w:sz w:val="28"/>
        </w:rPr>
      </w:pPr>
      <w:r>
        <w:rPr>
          <w:rFonts w:eastAsia="仿宋_GB2312" w:hint="eastAsia"/>
          <w:snapToGrid w:val="0"/>
          <w:sz w:val="28"/>
        </w:rPr>
        <w:t>（</w:t>
      </w:r>
      <w:r>
        <w:rPr>
          <w:rFonts w:eastAsia="仿宋_GB2312" w:hint="eastAsia"/>
          <w:snapToGrid w:val="0"/>
          <w:sz w:val="28"/>
        </w:rPr>
        <w:t>6</w:t>
      </w:r>
      <w:r>
        <w:rPr>
          <w:rFonts w:eastAsia="仿宋_GB2312" w:hint="eastAsia"/>
          <w:snapToGrid w:val="0"/>
          <w:sz w:val="28"/>
        </w:rPr>
        <w:t>）采取有效技术措施，防止水泥受潮或淋雨，砼、砂浆受雨淋含水过多而影响工程质量。在支模、扎筋、浇筑砼施工时，可采取搭设可移动式雨篷的办法进行，见下图。对已浇筑砼的部位要用料布铺好。</w:t>
      </w:r>
    </w:p>
    <w:p w14:paraId="5368C6D2" w14:textId="77777777" w:rsidR="00AA6D7C" w:rsidRDefault="00000000">
      <w:pPr>
        <w:widowControl w:val="0"/>
        <w:spacing w:line="480" w:lineRule="exact"/>
        <w:ind w:firstLine="567"/>
        <w:jc w:val="both"/>
        <w:rPr>
          <w:rFonts w:eastAsia="仿宋_GB2312"/>
          <w:snapToGrid w:val="0"/>
          <w:sz w:val="28"/>
        </w:rPr>
      </w:pPr>
      <w:r>
        <w:rPr>
          <w:noProof/>
        </w:rPr>
        <w:object w:dxaOrig="1440" w:dyaOrig="1440" w14:anchorId="44A22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6" type="#_x0000_t75" style="position:absolute;left:0;text-align:left;margin-left:54pt;margin-top:2.75pt;width:339pt;height:196.5pt;z-index:-251654144">
            <v:imagedata r:id="rId14" o:title=""/>
          </v:shape>
          <o:OLEObject Type="Embed" ProgID="AutoCAD.Drawing.14" ShapeID="_x0000_s2406" DrawAspect="Content" ObjectID="_1782298492" r:id="rId15"/>
        </w:object>
      </w:r>
    </w:p>
    <w:p w14:paraId="75A0485E" w14:textId="77777777" w:rsidR="00AA6D7C" w:rsidRDefault="00AA6D7C">
      <w:pPr>
        <w:widowControl w:val="0"/>
        <w:spacing w:line="480" w:lineRule="exact"/>
        <w:ind w:firstLine="567"/>
        <w:jc w:val="both"/>
        <w:rPr>
          <w:rFonts w:eastAsia="仿宋_GB2312"/>
          <w:snapToGrid w:val="0"/>
          <w:sz w:val="28"/>
        </w:rPr>
      </w:pPr>
    </w:p>
    <w:p w14:paraId="21053570" w14:textId="77777777" w:rsidR="00AA6D7C" w:rsidRDefault="00AA6D7C">
      <w:pPr>
        <w:widowControl w:val="0"/>
        <w:spacing w:line="480" w:lineRule="exact"/>
        <w:ind w:firstLine="567"/>
        <w:jc w:val="both"/>
        <w:rPr>
          <w:rFonts w:eastAsia="仿宋_GB2312"/>
          <w:snapToGrid w:val="0"/>
          <w:sz w:val="28"/>
        </w:rPr>
      </w:pPr>
    </w:p>
    <w:p w14:paraId="5FDFC3C1" w14:textId="77777777" w:rsidR="00AA6D7C" w:rsidRDefault="00AA6D7C">
      <w:pPr>
        <w:widowControl w:val="0"/>
        <w:spacing w:line="480" w:lineRule="exact"/>
        <w:ind w:firstLine="567"/>
        <w:jc w:val="both"/>
        <w:rPr>
          <w:rFonts w:eastAsia="仿宋_GB2312"/>
          <w:snapToGrid w:val="0"/>
          <w:sz w:val="28"/>
        </w:rPr>
      </w:pPr>
    </w:p>
    <w:p w14:paraId="2665BA8D" w14:textId="77777777" w:rsidR="00AA6D7C" w:rsidRDefault="00AA6D7C">
      <w:pPr>
        <w:widowControl w:val="0"/>
        <w:spacing w:line="480" w:lineRule="exact"/>
        <w:ind w:firstLine="567"/>
        <w:jc w:val="both"/>
        <w:rPr>
          <w:rFonts w:eastAsia="仿宋_GB2312"/>
          <w:snapToGrid w:val="0"/>
          <w:sz w:val="28"/>
        </w:rPr>
      </w:pPr>
    </w:p>
    <w:p w14:paraId="27B27B3B" w14:textId="77777777" w:rsidR="00AA6D7C" w:rsidRDefault="00AA6D7C">
      <w:pPr>
        <w:widowControl w:val="0"/>
        <w:spacing w:line="480" w:lineRule="exact"/>
        <w:ind w:firstLine="567"/>
        <w:jc w:val="both"/>
        <w:rPr>
          <w:rFonts w:eastAsia="仿宋_GB2312"/>
          <w:snapToGrid w:val="0"/>
          <w:sz w:val="28"/>
        </w:rPr>
      </w:pPr>
    </w:p>
    <w:p w14:paraId="052E4F45" w14:textId="77777777" w:rsidR="00AA6D7C" w:rsidRDefault="00AA6D7C">
      <w:pPr>
        <w:widowControl w:val="0"/>
        <w:spacing w:line="480" w:lineRule="exact"/>
        <w:ind w:firstLine="567"/>
        <w:jc w:val="both"/>
        <w:rPr>
          <w:rFonts w:eastAsia="仿宋_GB2312"/>
          <w:snapToGrid w:val="0"/>
          <w:sz w:val="28"/>
        </w:rPr>
      </w:pPr>
    </w:p>
    <w:p w14:paraId="5CA3AC75" w14:textId="77777777" w:rsidR="00AA6D7C" w:rsidRDefault="00AA6D7C">
      <w:pPr>
        <w:widowControl w:val="0"/>
        <w:spacing w:line="480" w:lineRule="exact"/>
        <w:ind w:firstLine="567"/>
        <w:jc w:val="both"/>
        <w:rPr>
          <w:rFonts w:eastAsia="仿宋_GB2312"/>
          <w:snapToGrid w:val="0"/>
          <w:sz w:val="28"/>
        </w:rPr>
      </w:pPr>
    </w:p>
    <w:p w14:paraId="0E1BECA8" w14:textId="77777777" w:rsidR="00AA6D7C" w:rsidRDefault="00000000">
      <w:pPr>
        <w:widowControl w:val="0"/>
        <w:spacing w:line="480" w:lineRule="exact"/>
        <w:ind w:firstLine="567"/>
        <w:jc w:val="both"/>
        <w:rPr>
          <w:rFonts w:eastAsia="仿宋_GB2312"/>
          <w:b/>
          <w:bCs/>
          <w:snapToGrid w:val="0"/>
          <w:sz w:val="28"/>
        </w:rPr>
      </w:pPr>
      <w:r>
        <w:rPr>
          <w:rFonts w:eastAsia="仿宋_GB2312" w:hint="eastAsia"/>
          <w:snapToGrid w:val="0"/>
          <w:sz w:val="28"/>
        </w:rPr>
        <w:t xml:space="preserve">                </w:t>
      </w:r>
      <w:r>
        <w:rPr>
          <w:rFonts w:eastAsia="仿宋_GB2312" w:hint="eastAsia"/>
          <w:b/>
          <w:bCs/>
          <w:snapToGrid w:val="0"/>
          <w:sz w:val="28"/>
        </w:rPr>
        <w:t>可移动式雨篷搭设图</w:t>
      </w:r>
    </w:p>
    <w:p w14:paraId="6052AEF0" w14:textId="77777777" w:rsidR="00AA6D7C" w:rsidRDefault="00000000">
      <w:pPr>
        <w:pStyle w:val="10"/>
        <w:spacing w:line="480" w:lineRule="exact"/>
      </w:pPr>
      <w:r>
        <w:rPr>
          <w:rFonts w:hint="eastAsia"/>
        </w:rPr>
        <w:t>（</w:t>
      </w:r>
      <w:r>
        <w:rPr>
          <w:rFonts w:hint="eastAsia"/>
        </w:rPr>
        <w:t>7</w:t>
      </w:r>
      <w:r>
        <w:rPr>
          <w:rFonts w:hint="eastAsia"/>
        </w:rPr>
        <w:t>）雨天施工，应加强对砂石材料质量的控制，及时调整好用水量。雨后继续施工时，应对受雨水冲击面进行处理，排除积水，清除浮碴，接缝处按施工缝处理，施工缝施工措施详见砼工程质量保证措施。</w:t>
      </w:r>
    </w:p>
    <w:p w14:paraId="5F0E1915" w14:textId="77777777" w:rsidR="00AA6D7C" w:rsidRDefault="00000000">
      <w:pPr>
        <w:pStyle w:val="10"/>
        <w:spacing w:line="480" w:lineRule="exact"/>
      </w:pPr>
      <w:r>
        <w:rPr>
          <w:rFonts w:hint="eastAsia"/>
        </w:rPr>
        <w:t>（</w:t>
      </w:r>
      <w:r>
        <w:rPr>
          <w:rFonts w:hint="eastAsia"/>
        </w:rPr>
        <w:t>8</w:t>
      </w:r>
      <w:r>
        <w:rPr>
          <w:rFonts w:hint="eastAsia"/>
        </w:rPr>
        <w:t>）防水工程施工时，注意收听天气预报，观察天气变化与气象部门保持密切联系，要避开雨天施工。</w:t>
      </w:r>
    </w:p>
    <w:p w14:paraId="3AE52A0C" w14:textId="77777777" w:rsidR="00AA6D7C" w:rsidRDefault="00AA6D7C">
      <w:pPr>
        <w:widowControl w:val="0"/>
        <w:spacing w:line="480" w:lineRule="exact"/>
        <w:ind w:firstLine="567"/>
        <w:jc w:val="both"/>
        <w:rPr>
          <w:rFonts w:eastAsia="仿宋_GB2312"/>
          <w:snapToGrid w:val="0"/>
          <w:sz w:val="28"/>
        </w:rPr>
      </w:pPr>
    </w:p>
    <w:p w14:paraId="048AEC06" w14:textId="77777777" w:rsidR="00AA6D7C" w:rsidRDefault="00000000">
      <w:pPr>
        <w:pStyle w:val="1"/>
        <w:keepNext w:val="0"/>
        <w:keepLines w:val="0"/>
        <w:widowControl w:val="0"/>
        <w:tabs>
          <w:tab w:val="left" w:pos="2520"/>
        </w:tabs>
        <w:spacing w:before="0" w:after="0" w:line="480" w:lineRule="exact"/>
        <w:jc w:val="center"/>
        <w:rPr>
          <w:rFonts w:eastAsia="华文中宋"/>
          <w:snapToGrid w:val="0"/>
          <w:kern w:val="2"/>
          <w:sz w:val="32"/>
          <w:szCs w:val="20"/>
        </w:rPr>
      </w:pPr>
      <w:bookmarkStart w:id="292" w:name="_Toc28508840"/>
      <w:bookmarkStart w:id="293" w:name="_Toc28832885"/>
      <w:bookmarkStart w:id="294" w:name="_Toc28833132"/>
      <w:bookmarkStart w:id="295" w:name="_Toc28856126"/>
      <w:bookmarkStart w:id="296" w:name="_Toc34715095"/>
      <w:bookmarkStart w:id="297" w:name="_Toc36607981"/>
      <w:bookmarkStart w:id="298" w:name="_Toc51409952"/>
      <w:bookmarkStart w:id="299" w:name="_Toc51410048"/>
      <w:bookmarkStart w:id="300" w:name="_Toc56931097"/>
      <w:bookmarkStart w:id="301" w:name="_Toc202201659"/>
      <w:bookmarkEnd w:id="280"/>
      <w:bookmarkEnd w:id="281"/>
      <w:r>
        <w:rPr>
          <w:rFonts w:eastAsia="华文中宋" w:hint="eastAsia"/>
          <w:snapToGrid w:val="0"/>
          <w:kern w:val="2"/>
          <w:sz w:val="32"/>
          <w:szCs w:val="20"/>
        </w:rPr>
        <w:t>第十二章</w:t>
      </w:r>
      <w:r>
        <w:rPr>
          <w:rFonts w:eastAsia="华文中宋" w:hint="eastAsia"/>
          <w:snapToGrid w:val="0"/>
          <w:kern w:val="2"/>
          <w:sz w:val="32"/>
          <w:szCs w:val="20"/>
        </w:rPr>
        <w:t xml:space="preserve">  </w:t>
      </w:r>
      <w:r>
        <w:rPr>
          <w:rFonts w:eastAsia="华文中宋" w:hint="eastAsia"/>
          <w:snapToGrid w:val="0"/>
          <w:kern w:val="2"/>
          <w:sz w:val="32"/>
          <w:szCs w:val="20"/>
        </w:rPr>
        <w:t>其他地上地下设施的加固保护措施</w:t>
      </w:r>
      <w:bookmarkEnd w:id="292"/>
      <w:bookmarkEnd w:id="293"/>
      <w:bookmarkEnd w:id="294"/>
      <w:bookmarkEnd w:id="295"/>
      <w:bookmarkEnd w:id="296"/>
      <w:bookmarkEnd w:id="297"/>
      <w:bookmarkEnd w:id="298"/>
      <w:bookmarkEnd w:id="299"/>
      <w:bookmarkEnd w:id="300"/>
      <w:bookmarkEnd w:id="301"/>
    </w:p>
    <w:p w14:paraId="608D579A" w14:textId="77777777" w:rsidR="00AA6D7C" w:rsidRDefault="00000000">
      <w:pPr>
        <w:widowControl w:val="0"/>
        <w:spacing w:line="480" w:lineRule="exact"/>
        <w:ind w:firstLineChars="200" w:firstLine="560"/>
        <w:rPr>
          <w:rFonts w:eastAsia="仿宋_GB2312"/>
          <w:snapToGrid w:val="0"/>
          <w:sz w:val="28"/>
        </w:rPr>
      </w:pPr>
      <w:r>
        <w:rPr>
          <w:rFonts w:eastAsia="仿宋_GB2312" w:hint="eastAsia"/>
          <w:snapToGrid w:val="0"/>
          <w:sz w:val="28"/>
        </w:rPr>
        <w:t>（</w:t>
      </w:r>
      <w:r>
        <w:rPr>
          <w:rFonts w:eastAsia="仿宋_GB2312" w:hint="eastAsia"/>
          <w:snapToGrid w:val="0"/>
          <w:sz w:val="28"/>
        </w:rPr>
        <w:t>1</w:t>
      </w:r>
      <w:r>
        <w:rPr>
          <w:rFonts w:eastAsia="仿宋_GB2312" w:hint="eastAsia"/>
          <w:snapToGrid w:val="0"/>
          <w:sz w:val="28"/>
        </w:rPr>
        <w:t>）地下工程施工前，须与建设单位或城市规划单位取得联系，了解建设红线图内的地下设施及其他情况。</w:t>
      </w:r>
    </w:p>
    <w:p w14:paraId="29669C58" w14:textId="77777777" w:rsidR="00AA6D7C" w:rsidRDefault="00000000">
      <w:pPr>
        <w:widowControl w:val="0"/>
        <w:spacing w:line="480" w:lineRule="exact"/>
        <w:ind w:firstLineChars="200" w:firstLine="560"/>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2</w:t>
      </w:r>
      <w:r>
        <w:rPr>
          <w:rFonts w:eastAsia="仿宋_GB2312" w:hint="eastAsia"/>
          <w:snapToGrid w:val="0"/>
          <w:kern w:val="2"/>
          <w:sz w:val="28"/>
        </w:rPr>
        <w:t>）在施工中如发生地下洞室、古董、文物等应立即停止施工并采取措施严密保护，同时通知文物管理部门进行研究处理，未征得文物管理部门的同意不得继续施工。</w:t>
      </w:r>
    </w:p>
    <w:p w14:paraId="608896F0" w14:textId="77777777" w:rsidR="00AA6D7C" w:rsidRDefault="00000000">
      <w:pPr>
        <w:pStyle w:val="1"/>
        <w:keepNext w:val="0"/>
        <w:keepLines w:val="0"/>
        <w:widowControl w:val="0"/>
        <w:tabs>
          <w:tab w:val="left" w:pos="2520"/>
        </w:tabs>
        <w:spacing w:before="0" w:after="0" w:line="480" w:lineRule="exact"/>
        <w:jc w:val="center"/>
        <w:rPr>
          <w:rFonts w:eastAsia="华文中宋"/>
          <w:snapToGrid w:val="0"/>
          <w:kern w:val="2"/>
          <w:sz w:val="32"/>
          <w:szCs w:val="20"/>
        </w:rPr>
      </w:pPr>
      <w:bookmarkStart w:id="302" w:name="_Toc28832890"/>
      <w:bookmarkStart w:id="303" w:name="_Toc28833137"/>
      <w:bookmarkStart w:id="304" w:name="_Toc51409986"/>
      <w:bookmarkStart w:id="305" w:name="_Toc56867157"/>
      <w:bookmarkStart w:id="306" w:name="_Toc202201660"/>
      <w:bookmarkEnd w:id="143"/>
      <w:bookmarkEnd w:id="144"/>
      <w:bookmarkEnd w:id="145"/>
      <w:bookmarkEnd w:id="146"/>
      <w:r>
        <w:rPr>
          <w:rFonts w:eastAsia="华文中宋" w:hint="eastAsia"/>
          <w:snapToGrid w:val="0"/>
          <w:kern w:val="2"/>
          <w:sz w:val="32"/>
          <w:szCs w:val="20"/>
        </w:rPr>
        <w:t>第十三章</w:t>
      </w:r>
      <w:r>
        <w:rPr>
          <w:rFonts w:eastAsia="华文中宋" w:hint="eastAsia"/>
          <w:snapToGrid w:val="0"/>
          <w:kern w:val="2"/>
          <w:sz w:val="32"/>
          <w:szCs w:val="20"/>
        </w:rPr>
        <w:t xml:space="preserve">  </w:t>
      </w:r>
      <w:r>
        <w:rPr>
          <w:rFonts w:eastAsia="华文中宋" w:hint="eastAsia"/>
          <w:snapToGrid w:val="0"/>
          <w:kern w:val="2"/>
          <w:sz w:val="32"/>
          <w:szCs w:val="20"/>
        </w:rPr>
        <w:t>保证安全</w:t>
      </w:r>
      <w:bookmarkEnd w:id="302"/>
      <w:bookmarkEnd w:id="303"/>
      <w:r>
        <w:rPr>
          <w:rFonts w:eastAsia="华文中宋" w:hint="eastAsia"/>
          <w:snapToGrid w:val="0"/>
          <w:kern w:val="2"/>
          <w:sz w:val="32"/>
          <w:szCs w:val="20"/>
        </w:rPr>
        <w:t>生产措施</w:t>
      </w:r>
      <w:bookmarkEnd w:id="304"/>
      <w:bookmarkEnd w:id="305"/>
      <w:bookmarkEnd w:id="306"/>
    </w:p>
    <w:p w14:paraId="73134D27" w14:textId="77777777" w:rsidR="00AA6D7C" w:rsidRDefault="00000000">
      <w:pPr>
        <w:pStyle w:val="2"/>
        <w:spacing w:line="480" w:lineRule="exact"/>
      </w:pPr>
      <w:bookmarkStart w:id="307" w:name="_Toc51409987"/>
      <w:bookmarkStart w:id="308" w:name="_Toc56867158"/>
      <w:bookmarkStart w:id="309" w:name="_Toc202201661"/>
      <w:r>
        <w:rPr>
          <w:rFonts w:hint="eastAsia"/>
        </w:rPr>
        <w:t>13.1</w:t>
      </w:r>
      <w:r>
        <w:rPr>
          <w:rFonts w:hint="eastAsia"/>
        </w:rPr>
        <w:t>安全承诺</w:t>
      </w:r>
      <w:bookmarkEnd w:id="307"/>
      <w:bookmarkEnd w:id="308"/>
      <w:bookmarkEnd w:id="309"/>
    </w:p>
    <w:p w14:paraId="4683B473" w14:textId="77777777" w:rsidR="00AA6D7C" w:rsidRDefault="00000000">
      <w:pPr>
        <w:pStyle w:val="10"/>
        <w:spacing w:line="480" w:lineRule="exact"/>
        <w:rPr>
          <w:snapToGrid w:val="0"/>
          <w:kern w:val="2"/>
        </w:rPr>
      </w:pPr>
      <w:r>
        <w:rPr>
          <w:rFonts w:hint="eastAsia"/>
          <w:snapToGrid w:val="0"/>
          <w:kern w:val="2"/>
        </w:rPr>
        <w:t>我司一贯都重视安全生产，坚持“安全第一，预防为主”的方针，严格执行</w:t>
      </w:r>
      <w:r>
        <w:rPr>
          <w:rFonts w:hint="eastAsia"/>
          <w:snapToGrid w:val="0"/>
          <w:kern w:val="2"/>
        </w:rPr>
        <w:lastRenderedPageBreak/>
        <w:t>现行国家和有关主管部门制定的有关安全生产方针、政策、法律、法规、规章、规范及其强制性条文、规程、标准施，按照《建筑施工安全检查标准》（</w:t>
      </w:r>
      <w:r>
        <w:rPr>
          <w:rFonts w:hint="eastAsia"/>
          <w:snapToGrid w:val="0"/>
          <w:kern w:val="2"/>
        </w:rPr>
        <w:t>JGJ59-99</w:t>
      </w:r>
      <w:r>
        <w:rPr>
          <w:rFonts w:hint="eastAsia"/>
          <w:snapToGrid w:val="0"/>
          <w:kern w:val="2"/>
        </w:rPr>
        <w:t>）规范及其条文要求进行施工、检查、督促、整改、实施，我们的安全承诺是：杜绝重大安全事故发生，安全达标率</w:t>
      </w:r>
      <w:r>
        <w:rPr>
          <w:rFonts w:hint="eastAsia"/>
          <w:snapToGrid w:val="0"/>
          <w:kern w:val="2"/>
        </w:rPr>
        <w:t>100%</w:t>
      </w:r>
      <w:r>
        <w:rPr>
          <w:rFonts w:hint="eastAsia"/>
          <w:snapToGrid w:val="0"/>
          <w:kern w:val="2"/>
        </w:rPr>
        <w:t>，安全达优率在</w:t>
      </w:r>
      <w:r>
        <w:rPr>
          <w:rFonts w:hint="eastAsia"/>
          <w:snapToGrid w:val="0"/>
          <w:kern w:val="2"/>
        </w:rPr>
        <w:t>80%</w:t>
      </w:r>
      <w:r>
        <w:rPr>
          <w:rFonts w:hint="eastAsia"/>
          <w:snapToGrid w:val="0"/>
          <w:kern w:val="2"/>
        </w:rPr>
        <w:t>以上。</w:t>
      </w:r>
    </w:p>
    <w:p w14:paraId="45AE6D2E" w14:textId="77777777" w:rsidR="00AA6D7C" w:rsidRDefault="00000000">
      <w:pPr>
        <w:pStyle w:val="2"/>
      </w:pPr>
      <w:bookmarkStart w:id="310" w:name="_Toc51409988"/>
      <w:bookmarkStart w:id="311" w:name="_Toc56867159"/>
      <w:bookmarkStart w:id="312" w:name="_Toc202201662"/>
      <w:r>
        <w:br w:type="page"/>
      </w:r>
      <w:r>
        <w:rPr>
          <w:rFonts w:hint="eastAsia"/>
        </w:rPr>
        <w:lastRenderedPageBreak/>
        <w:t>13.2</w:t>
      </w:r>
      <w:r>
        <w:rPr>
          <w:rFonts w:hint="eastAsia"/>
        </w:rPr>
        <w:t>安全管理程序控制</w:t>
      </w:r>
      <w:bookmarkEnd w:id="310"/>
      <w:bookmarkEnd w:id="311"/>
      <w:bookmarkEnd w:id="312"/>
    </w:p>
    <w:p w14:paraId="4F9F498A" w14:textId="6C4F2D68" w:rsidR="00AA6D7C" w:rsidRDefault="00AB4A81">
      <w:pPr>
        <w:widowControl w:val="0"/>
        <w:spacing w:line="420" w:lineRule="exact"/>
        <w:ind w:firstLine="567"/>
        <w:jc w:val="center"/>
        <w:rPr>
          <w:kern w:val="2"/>
        </w:rPr>
      </w:pPr>
      <w:r>
        <w:rPr>
          <w:rFonts w:eastAsia="黑体"/>
          <w:noProof/>
          <w:kern w:val="2"/>
        </w:rPr>
        <mc:AlternateContent>
          <mc:Choice Requires="wpg">
            <w:drawing>
              <wp:anchor distT="0" distB="0" distL="114300" distR="114300" simplePos="0" relativeHeight="251653120" behindDoc="0" locked="0" layoutInCell="1" allowOverlap="1" wp14:anchorId="1CB55410" wp14:editId="1EC45074">
                <wp:simplePos x="0" y="0"/>
                <wp:positionH relativeFrom="column">
                  <wp:posOffset>0</wp:posOffset>
                </wp:positionH>
                <wp:positionV relativeFrom="paragraph">
                  <wp:posOffset>121285</wp:posOffset>
                </wp:positionV>
                <wp:extent cx="6220460" cy="8399780"/>
                <wp:effectExtent l="12065" t="8255" r="6350" b="12065"/>
                <wp:wrapNone/>
                <wp:docPr id="13245268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460" cy="8399780"/>
                          <a:chOff x="1525" y="2060"/>
                          <a:chExt cx="9796" cy="13008"/>
                        </a:xfrm>
                      </wpg:grpSpPr>
                      <wps:wsp>
                        <wps:cNvPr id="1516998098" name="Line 3"/>
                        <wps:cNvCnPr>
                          <a:cxnSpLocks noChangeShapeType="1"/>
                        </wps:cNvCnPr>
                        <wps:spPr bwMode="auto">
                          <a:xfrm>
                            <a:off x="2940" y="3997"/>
                            <a:ext cx="70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4489621" name="Group 4"/>
                        <wpg:cNvGrpSpPr>
                          <a:grpSpLocks/>
                        </wpg:cNvGrpSpPr>
                        <wpg:grpSpPr bwMode="auto">
                          <a:xfrm>
                            <a:off x="1525" y="2060"/>
                            <a:ext cx="9796" cy="13008"/>
                            <a:chOff x="1525" y="2060"/>
                            <a:chExt cx="9796" cy="13008"/>
                          </a:xfrm>
                        </wpg:grpSpPr>
                        <wps:wsp>
                          <wps:cNvPr id="611951261" name="Rectangle 5"/>
                          <wps:cNvSpPr>
                            <a:spLocks noChangeArrowheads="1"/>
                          </wps:cNvSpPr>
                          <wps:spPr bwMode="auto">
                            <a:xfrm>
                              <a:off x="4886" y="14238"/>
                              <a:ext cx="3185" cy="830"/>
                            </a:xfrm>
                            <a:prstGeom prst="rect">
                              <a:avLst/>
                            </a:prstGeom>
                            <a:solidFill>
                              <a:srgbClr val="FFFFFF"/>
                            </a:solidFill>
                            <a:ln w="9525">
                              <a:solidFill>
                                <a:srgbClr val="000000"/>
                              </a:solidFill>
                              <a:miter lim="800000"/>
                              <a:headEnd/>
                              <a:tailEnd/>
                            </a:ln>
                          </wps:spPr>
                          <wps:txbx>
                            <w:txbxContent>
                              <w:p w14:paraId="4C55601D" w14:textId="77777777" w:rsidR="00AA6D7C" w:rsidRDefault="00000000">
                                <w:pPr>
                                  <w:pStyle w:val="xl30"/>
                                  <w:spacing w:before="0" w:after="0" w:line="360" w:lineRule="exact"/>
                                  <w:textAlignment w:val="auto"/>
                                  <w:rPr>
                                    <w:rFonts w:ascii="Times New Roman" w:eastAsia="宋体" w:hAnsi="Times New Roman" w:hint="default"/>
                                  </w:rPr>
                                </w:pPr>
                                <w:r>
                                  <w:rPr>
                                    <w:rFonts w:ascii="Times New Roman" w:eastAsia="宋体" w:hAnsi="Times New Roman"/>
                                  </w:rPr>
                                  <w:t>保持安全生产常抓不懈</w:t>
                                </w:r>
                              </w:p>
                              <w:p w14:paraId="0255221D" w14:textId="77777777" w:rsidR="00AA6D7C" w:rsidRDefault="00000000">
                                <w:pPr>
                                  <w:spacing w:line="360" w:lineRule="exact"/>
                                  <w:jc w:val="center"/>
                                  <w:rPr>
                                    <w:sz w:val="24"/>
                                  </w:rPr>
                                </w:pPr>
                                <w:r>
                                  <w:rPr>
                                    <w:rFonts w:hint="eastAsia"/>
                                    <w:sz w:val="24"/>
                                  </w:rPr>
                                  <w:t>确保安全事故为零</w:t>
                                </w:r>
                              </w:p>
                            </w:txbxContent>
                          </wps:txbx>
                          <wps:bodyPr rot="0" vert="horz" wrap="square" lIns="91440" tIns="45720" rIns="91440" bIns="45720" anchor="t" anchorCtr="0" upright="1">
                            <a:noAutofit/>
                          </wps:bodyPr>
                        </wps:wsp>
                        <wpg:grpSp>
                          <wpg:cNvPr id="1488886233" name="Group 6"/>
                          <wpg:cNvGrpSpPr>
                            <a:grpSpLocks/>
                          </wpg:cNvGrpSpPr>
                          <wpg:grpSpPr bwMode="auto">
                            <a:xfrm>
                              <a:off x="1525" y="9533"/>
                              <a:ext cx="2719" cy="4428"/>
                              <a:chOff x="1525" y="9533"/>
                              <a:chExt cx="2719" cy="4428"/>
                            </a:xfrm>
                          </wpg:grpSpPr>
                          <wpg:grpSp>
                            <wpg:cNvPr id="1994236081" name="Group 7"/>
                            <wpg:cNvGrpSpPr>
                              <a:grpSpLocks/>
                            </wpg:cNvGrpSpPr>
                            <wpg:grpSpPr bwMode="auto">
                              <a:xfrm>
                                <a:off x="1525" y="9533"/>
                                <a:ext cx="596" cy="4428"/>
                                <a:chOff x="1797" y="10168"/>
                                <a:chExt cx="607" cy="4836"/>
                              </a:xfrm>
                            </wpg:grpSpPr>
                            <wps:wsp>
                              <wps:cNvPr id="341638130" name="Rectangle 8"/>
                              <wps:cNvSpPr>
                                <a:spLocks noChangeArrowheads="1"/>
                              </wps:cNvSpPr>
                              <wps:spPr bwMode="auto">
                                <a:xfrm>
                                  <a:off x="1797" y="10324"/>
                                  <a:ext cx="607" cy="4680"/>
                                </a:xfrm>
                                <a:prstGeom prst="rect">
                                  <a:avLst/>
                                </a:prstGeom>
                                <a:solidFill>
                                  <a:srgbClr val="FFFFFF"/>
                                </a:solidFill>
                                <a:ln w="9525">
                                  <a:solidFill>
                                    <a:srgbClr val="000000"/>
                                  </a:solidFill>
                                  <a:miter lim="800000"/>
                                  <a:headEnd/>
                                  <a:tailEnd/>
                                </a:ln>
                              </wps:spPr>
                              <wps:txbx>
                                <w:txbxContent>
                                  <w:p w14:paraId="0493B74B" w14:textId="77777777" w:rsidR="00AA6D7C" w:rsidRDefault="00000000">
                                    <w:pPr>
                                      <w:jc w:val="both"/>
                                      <w:rPr>
                                        <w:kern w:val="24"/>
                                        <w:sz w:val="24"/>
                                      </w:rPr>
                                    </w:pPr>
                                    <w:r>
                                      <w:rPr>
                                        <w:rFonts w:hint="eastAsia"/>
                                        <w:kern w:val="24"/>
                                        <w:sz w:val="24"/>
                                      </w:rPr>
                                      <w:t>每道工序都要有自检记录</w:t>
                                    </w:r>
                                  </w:p>
                                </w:txbxContent>
                              </wps:txbx>
                              <wps:bodyPr rot="0" vert="eaVert" wrap="square" lIns="91440" tIns="45720" rIns="91440" bIns="45720" anchor="t" anchorCtr="0" upright="1">
                                <a:noAutofit/>
                              </wps:bodyPr>
                            </wps:wsp>
                            <wps:wsp>
                              <wps:cNvPr id="899190909" name="Line 9"/>
                              <wps:cNvCnPr>
                                <a:cxnSpLocks noChangeShapeType="1"/>
                              </wps:cNvCnPr>
                              <wps:spPr bwMode="auto">
                                <a:xfrm>
                                  <a:off x="2157" y="101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8590695" name="Group 10"/>
                            <wpg:cNvGrpSpPr>
                              <a:grpSpLocks/>
                            </wpg:cNvGrpSpPr>
                            <wpg:grpSpPr bwMode="auto">
                              <a:xfrm>
                                <a:off x="2586" y="9533"/>
                                <a:ext cx="597" cy="4428"/>
                                <a:chOff x="1797" y="10168"/>
                                <a:chExt cx="607" cy="4836"/>
                              </a:xfrm>
                            </wpg:grpSpPr>
                            <wps:wsp>
                              <wps:cNvPr id="942551999" name="Rectangle 11"/>
                              <wps:cNvSpPr>
                                <a:spLocks noChangeArrowheads="1"/>
                              </wps:cNvSpPr>
                              <wps:spPr bwMode="auto">
                                <a:xfrm>
                                  <a:off x="1797" y="10324"/>
                                  <a:ext cx="607" cy="4680"/>
                                </a:xfrm>
                                <a:prstGeom prst="rect">
                                  <a:avLst/>
                                </a:prstGeom>
                                <a:solidFill>
                                  <a:srgbClr val="FFFFFF"/>
                                </a:solidFill>
                                <a:ln w="9525">
                                  <a:solidFill>
                                    <a:srgbClr val="000000"/>
                                  </a:solidFill>
                                  <a:miter lim="800000"/>
                                  <a:headEnd/>
                                  <a:tailEnd/>
                                </a:ln>
                              </wps:spPr>
                              <wps:txbx>
                                <w:txbxContent>
                                  <w:p w14:paraId="319012DC" w14:textId="77777777" w:rsidR="00AA6D7C" w:rsidRDefault="00000000">
                                    <w:pPr>
                                      <w:jc w:val="both"/>
                                      <w:rPr>
                                        <w:kern w:val="24"/>
                                        <w:sz w:val="24"/>
                                      </w:rPr>
                                    </w:pPr>
                                    <w:r>
                                      <w:rPr>
                                        <w:rFonts w:hint="eastAsia"/>
                                        <w:kern w:val="24"/>
                                        <w:sz w:val="24"/>
                                      </w:rPr>
                                      <w:t>特种工种持证上岗，坚持三宝四口防护</w:t>
                                    </w:r>
                                  </w:p>
                                </w:txbxContent>
                              </wps:txbx>
                              <wps:bodyPr rot="0" vert="eaVert" wrap="square" lIns="91440" tIns="45720" rIns="91440" bIns="45720" anchor="t" anchorCtr="0" upright="1">
                                <a:noAutofit/>
                              </wps:bodyPr>
                            </wps:wsp>
                            <wps:wsp>
                              <wps:cNvPr id="926794903" name="Line 12"/>
                              <wps:cNvCnPr>
                                <a:cxnSpLocks noChangeShapeType="1"/>
                              </wps:cNvCnPr>
                              <wps:spPr bwMode="auto">
                                <a:xfrm>
                                  <a:off x="2157" y="101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08667207" name="Group 13"/>
                            <wpg:cNvGrpSpPr>
                              <a:grpSpLocks/>
                            </wpg:cNvGrpSpPr>
                            <wpg:grpSpPr bwMode="auto">
                              <a:xfrm>
                                <a:off x="3648" y="9533"/>
                                <a:ext cx="596" cy="4428"/>
                                <a:chOff x="1797" y="10168"/>
                                <a:chExt cx="607" cy="4836"/>
                              </a:xfrm>
                            </wpg:grpSpPr>
                            <wps:wsp>
                              <wps:cNvPr id="294965411" name="Rectangle 14"/>
                              <wps:cNvSpPr>
                                <a:spLocks noChangeArrowheads="1"/>
                              </wps:cNvSpPr>
                              <wps:spPr bwMode="auto">
                                <a:xfrm>
                                  <a:off x="1797" y="10324"/>
                                  <a:ext cx="607" cy="4680"/>
                                </a:xfrm>
                                <a:prstGeom prst="rect">
                                  <a:avLst/>
                                </a:prstGeom>
                                <a:solidFill>
                                  <a:srgbClr val="FFFFFF"/>
                                </a:solidFill>
                                <a:ln w="9525">
                                  <a:solidFill>
                                    <a:srgbClr val="000000"/>
                                  </a:solidFill>
                                  <a:miter lim="800000"/>
                                  <a:headEnd/>
                                  <a:tailEnd/>
                                </a:ln>
                              </wps:spPr>
                              <wps:txbx>
                                <w:txbxContent>
                                  <w:p w14:paraId="7C79A24D" w14:textId="77777777" w:rsidR="00AA6D7C" w:rsidRDefault="00000000">
                                    <w:pPr>
                                      <w:jc w:val="both"/>
                                      <w:rPr>
                                        <w:kern w:val="24"/>
                                        <w:sz w:val="24"/>
                                      </w:rPr>
                                    </w:pPr>
                                    <w:r>
                                      <w:rPr>
                                        <w:rFonts w:hint="eastAsia"/>
                                        <w:kern w:val="24"/>
                                        <w:sz w:val="24"/>
                                      </w:rPr>
                                      <w:t>不违章作业，听从安全员的意见</w:t>
                                    </w:r>
                                  </w:p>
                                </w:txbxContent>
                              </wps:txbx>
                              <wps:bodyPr rot="0" vert="eaVert" wrap="square" lIns="91440" tIns="45720" rIns="91440" bIns="45720" anchor="t" anchorCtr="0" upright="1">
                                <a:noAutofit/>
                              </wps:bodyPr>
                            </wps:wsp>
                            <wps:wsp>
                              <wps:cNvPr id="1377065715" name="Line 15"/>
                              <wps:cNvCnPr>
                                <a:cxnSpLocks noChangeShapeType="1"/>
                              </wps:cNvCnPr>
                              <wps:spPr bwMode="auto">
                                <a:xfrm>
                                  <a:off x="2157" y="101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61880290" name="Group 16"/>
                          <wpg:cNvGrpSpPr>
                            <a:grpSpLocks/>
                          </wpg:cNvGrpSpPr>
                          <wpg:grpSpPr bwMode="auto">
                            <a:xfrm>
                              <a:off x="4532" y="9533"/>
                              <a:ext cx="597" cy="4428"/>
                              <a:chOff x="4532" y="9533"/>
                              <a:chExt cx="597" cy="4428"/>
                            </a:xfrm>
                          </wpg:grpSpPr>
                          <wps:wsp>
                            <wps:cNvPr id="1656221294" name="Rectangle 17"/>
                            <wps:cNvSpPr>
                              <a:spLocks noChangeArrowheads="1"/>
                            </wps:cNvSpPr>
                            <wps:spPr bwMode="auto">
                              <a:xfrm>
                                <a:off x="4532" y="9676"/>
                                <a:ext cx="597" cy="4285"/>
                              </a:xfrm>
                              <a:prstGeom prst="rect">
                                <a:avLst/>
                              </a:prstGeom>
                              <a:solidFill>
                                <a:srgbClr val="FFFFFF"/>
                              </a:solidFill>
                              <a:ln w="9525">
                                <a:solidFill>
                                  <a:srgbClr val="000000"/>
                                </a:solidFill>
                                <a:miter lim="800000"/>
                                <a:headEnd/>
                                <a:tailEnd/>
                              </a:ln>
                            </wps:spPr>
                            <wps:txbx>
                              <w:txbxContent>
                                <w:p w14:paraId="7F48D06F" w14:textId="77777777" w:rsidR="00AA6D7C" w:rsidRDefault="00000000">
                                  <w:pPr>
                                    <w:jc w:val="both"/>
                                    <w:rPr>
                                      <w:kern w:val="24"/>
                                      <w:sz w:val="24"/>
                                    </w:rPr>
                                  </w:pPr>
                                  <w:r>
                                    <w:rPr>
                                      <w:rFonts w:hint="eastAsia"/>
                                      <w:kern w:val="24"/>
                                      <w:sz w:val="24"/>
                                    </w:rPr>
                                    <w:t>采取有力措施、杜绝安全事故发生</w:t>
                                  </w:r>
                                </w:p>
                              </w:txbxContent>
                            </wps:txbx>
                            <wps:bodyPr rot="0" vert="eaVert" wrap="square" lIns="91440" tIns="45720" rIns="91440" bIns="45720" anchor="t" anchorCtr="0" upright="1">
                              <a:noAutofit/>
                            </wps:bodyPr>
                          </wps:wsp>
                          <wps:wsp>
                            <wps:cNvPr id="510250976" name="Line 18"/>
                            <wps:cNvCnPr>
                              <a:cxnSpLocks noChangeShapeType="1"/>
                            </wps:cNvCnPr>
                            <wps:spPr bwMode="auto">
                              <a:xfrm>
                                <a:off x="4886" y="9533"/>
                                <a:ext cx="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3017172" name="Group 19"/>
                          <wpg:cNvGrpSpPr>
                            <a:grpSpLocks/>
                          </wpg:cNvGrpSpPr>
                          <wpg:grpSpPr bwMode="auto">
                            <a:xfrm>
                              <a:off x="5594" y="9533"/>
                              <a:ext cx="596" cy="4428"/>
                              <a:chOff x="5594" y="9533"/>
                              <a:chExt cx="596" cy="4428"/>
                            </a:xfrm>
                          </wpg:grpSpPr>
                          <wps:wsp>
                            <wps:cNvPr id="1727865285" name="Rectangle 20"/>
                            <wps:cNvSpPr>
                              <a:spLocks noChangeArrowheads="1"/>
                            </wps:cNvSpPr>
                            <wps:spPr bwMode="auto">
                              <a:xfrm>
                                <a:off x="5594" y="9676"/>
                                <a:ext cx="596" cy="4285"/>
                              </a:xfrm>
                              <a:prstGeom prst="rect">
                                <a:avLst/>
                              </a:prstGeom>
                              <a:solidFill>
                                <a:srgbClr val="FFFFFF"/>
                              </a:solidFill>
                              <a:ln w="9525">
                                <a:solidFill>
                                  <a:srgbClr val="000000"/>
                                </a:solidFill>
                                <a:miter lim="800000"/>
                                <a:headEnd/>
                                <a:tailEnd/>
                              </a:ln>
                            </wps:spPr>
                            <wps:txbx>
                              <w:txbxContent>
                                <w:p w14:paraId="3BC36157" w14:textId="77777777" w:rsidR="00AA6D7C" w:rsidRDefault="00000000">
                                  <w:pPr>
                                    <w:jc w:val="both"/>
                                    <w:rPr>
                                      <w:kern w:val="24"/>
                                      <w:sz w:val="24"/>
                                    </w:rPr>
                                  </w:pPr>
                                  <w:r>
                                    <w:rPr>
                                      <w:rFonts w:hint="eastAsia"/>
                                      <w:kern w:val="24"/>
                                      <w:sz w:val="24"/>
                                    </w:rPr>
                                    <w:t>未经安全教育和严重违章人员不准上岗</w:t>
                                  </w:r>
                                </w:p>
                              </w:txbxContent>
                            </wps:txbx>
                            <wps:bodyPr rot="0" vert="eaVert" wrap="square" lIns="91440" tIns="45720" rIns="91440" bIns="45720" anchor="t" anchorCtr="0" upright="1">
                              <a:noAutofit/>
                            </wps:bodyPr>
                          </wps:wsp>
                          <wps:wsp>
                            <wps:cNvPr id="70408240" name="Line 21"/>
                            <wps:cNvCnPr>
                              <a:cxnSpLocks noChangeShapeType="1"/>
                            </wps:cNvCnPr>
                            <wps:spPr bwMode="auto">
                              <a:xfrm>
                                <a:off x="5947" y="9533"/>
                                <a:ext cx="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9033973" name="Group 22"/>
                          <wpg:cNvGrpSpPr>
                            <a:grpSpLocks/>
                          </wpg:cNvGrpSpPr>
                          <wpg:grpSpPr bwMode="auto">
                            <a:xfrm>
                              <a:off x="6655" y="9533"/>
                              <a:ext cx="597" cy="4428"/>
                              <a:chOff x="6655" y="9533"/>
                              <a:chExt cx="597" cy="4428"/>
                            </a:xfrm>
                          </wpg:grpSpPr>
                          <wps:wsp>
                            <wps:cNvPr id="1022853962" name="Rectangle 23"/>
                            <wps:cNvSpPr>
                              <a:spLocks noChangeArrowheads="1"/>
                            </wps:cNvSpPr>
                            <wps:spPr bwMode="auto">
                              <a:xfrm>
                                <a:off x="6655" y="9676"/>
                                <a:ext cx="597" cy="4285"/>
                              </a:xfrm>
                              <a:prstGeom prst="rect">
                                <a:avLst/>
                              </a:prstGeom>
                              <a:solidFill>
                                <a:srgbClr val="FFFFFF"/>
                              </a:solidFill>
                              <a:ln w="9525">
                                <a:solidFill>
                                  <a:srgbClr val="000000"/>
                                </a:solidFill>
                                <a:miter lim="800000"/>
                                <a:headEnd/>
                                <a:tailEnd/>
                              </a:ln>
                            </wps:spPr>
                            <wps:txbx>
                              <w:txbxContent>
                                <w:p w14:paraId="55892398" w14:textId="77777777" w:rsidR="00AA6D7C" w:rsidRDefault="00000000">
                                  <w:pPr>
                                    <w:jc w:val="both"/>
                                    <w:rPr>
                                      <w:kern w:val="24"/>
                                      <w:sz w:val="24"/>
                                    </w:rPr>
                                  </w:pPr>
                                  <w:r>
                                    <w:rPr>
                                      <w:rFonts w:hint="eastAsia"/>
                                      <w:kern w:val="24"/>
                                      <w:sz w:val="24"/>
                                    </w:rPr>
                                    <w:t>及时发现和制止违章作业、不安全行为</w:t>
                                  </w:r>
                                </w:p>
                              </w:txbxContent>
                            </wps:txbx>
                            <wps:bodyPr rot="0" vert="eaVert" wrap="square" lIns="91440" tIns="45720" rIns="91440" bIns="45720" anchor="t" anchorCtr="0" upright="1">
                              <a:noAutofit/>
                            </wps:bodyPr>
                          </wps:wsp>
                          <wps:wsp>
                            <wps:cNvPr id="2056934234" name="Line 24"/>
                            <wps:cNvCnPr>
                              <a:cxnSpLocks noChangeShapeType="1"/>
                            </wps:cNvCnPr>
                            <wps:spPr bwMode="auto">
                              <a:xfrm>
                                <a:off x="7009" y="9533"/>
                                <a:ext cx="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16906633" name="Group 25"/>
                          <wpg:cNvGrpSpPr>
                            <a:grpSpLocks/>
                          </wpg:cNvGrpSpPr>
                          <wpg:grpSpPr bwMode="auto">
                            <a:xfrm>
                              <a:off x="7717" y="9533"/>
                              <a:ext cx="596" cy="4428"/>
                              <a:chOff x="7717" y="9533"/>
                              <a:chExt cx="596" cy="4428"/>
                            </a:xfrm>
                          </wpg:grpSpPr>
                          <wps:wsp>
                            <wps:cNvPr id="315658692" name="Rectangle 26"/>
                            <wps:cNvSpPr>
                              <a:spLocks noChangeArrowheads="1"/>
                            </wps:cNvSpPr>
                            <wps:spPr bwMode="auto">
                              <a:xfrm>
                                <a:off x="7717" y="9676"/>
                                <a:ext cx="596" cy="4285"/>
                              </a:xfrm>
                              <a:prstGeom prst="rect">
                                <a:avLst/>
                              </a:prstGeom>
                              <a:solidFill>
                                <a:srgbClr val="FFFFFF"/>
                              </a:solidFill>
                              <a:ln w="9525">
                                <a:solidFill>
                                  <a:srgbClr val="000000"/>
                                </a:solidFill>
                                <a:miter lim="800000"/>
                                <a:headEnd/>
                                <a:tailEnd/>
                              </a:ln>
                            </wps:spPr>
                            <wps:txbx>
                              <w:txbxContent>
                                <w:p w14:paraId="45EB634D" w14:textId="77777777" w:rsidR="00AA6D7C" w:rsidRDefault="00000000">
                                  <w:pPr>
                                    <w:jc w:val="both"/>
                                    <w:rPr>
                                      <w:kern w:val="24"/>
                                      <w:sz w:val="24"/>
                                    </w:rPr>
                                  </w:pPr>
                                  <w:r>
                                    <w:rPr>
                                      <w:rFonts w:hint="eastAsia"/>
                                      <w:kern w:val="24"/>
                                      <w:sz w:val="24"/>
                                    </w:rPr>
                                    <w:t>对人和物的不安全状态进行控制</w:t>
                                  </w:r>
                                </w:p>
                              </w:txbxContent>
                            </wps:txbx>
                            <wps:bodyPr rot="0" vert="eaVert" wrap="square" lIns="91440" tIns="45720" rIns="91440" bIns="45720" anchor="t" anchorCtr="0" upright="1">
                              <a:noAutofit/>
                            </wps:bodyPr>
                          </wps:wsp>
                          <wps:wsp>
                            <wps:cNvPr id="1025556962" name="Line 27"/>
                            <wps:cNvCnPr>
                              <a:cxnSpLocks noChangeShapeType="1"/>
                            </wps:cNvCnPr>
                            <wps:spPr bwMode="auto">
                              <a:xfrm>
                                <a:off x="8070" y="9533"/>
                                <a:ext cx="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860011" name="Group 28"/>
                          <wpg:cNvGrpSpPr>
                            <a:grpSpLocks/>
                          </wpg:cNvGrpSpPr>
                          <wpg:grpSpPr bwMode="auto">
                            <a:xfrm>
                              <a:off x="8601" y="9533"/>
                              <a:ext cx="2720" cy="4428"/>
                              <a:chOff x="8601" y="9533"/>
                              <a:chExt cx="2720" cy="4428"/>
                            </a:xfrm>
                          </wpg:grpSpPr>
                          <wpg:grpSp>
                            <wpg:cNvPr id="566078676" name="Group 29"/>
                            <wpg:cNvGrpSpPr>
                              <a:grpSpLocks/>
                            </wpg:cNvGrpSpPr>
                            <wpg:grpSpPr bwMode="auto">
                              <a:xfrm>
                                <a:off x="8601" y="9533"/>
                                <a:ext cx="597" cy="4428"/>
                                <a:chOff x="1797" y="10168"/>
                                <a:chExt cx="607" cy="4836"/>
                              </a:xfrm>
                            </wpg:grpSpPr>
                            <wps:wsp>
                              <wps:cNvPr id="1144787304" name="Rectangle 30"/>
                              <wps:cNvSpPr>
                                <a:spLocks noChangeArrowheads="1"/>
                              </wps:cNvSpPr>
                              <wps:spPr bwMode="auto">
                                <a:xfrm>
                                  <a:off x="1797" y="10324"/>
                                  <a:ext cx="607" cy="4680"/>
                                </a:xfrm>
                                <a:prstGeom prst="rect">
                                  <a:avLst/>
                                </a:prstGeom>
                                <a:solidFill>
                                  <a:srgbClr val="FFFFFF"/>
                                </a:solidFill>
                                <a:ln w="9525">
                                  <a:solidFill>
                                    <a:srgbClr val="000000"/>
                                  </a:solidFill>
                                  <a:miter lim="800000"/>
                                  <a:headEnd/>
                                  <a:tailEnd/>
                                </a:ln>
                              </wps:spPr>
                              <wps:txbx>
                                <w:txbxContent>
                                  <w:p w14:paraId="1D84C505" w14:textId="77777777" w:rsidR="00AA6D7C" w:rsidRDefault="00000000">
                                    <w:pPr>
                                      <w:jc w:val="both"/>
                                      <w:rPr>
                                        <w:kern w:val="24"/>
                                        <w:sz w:val="24"/>
                                      </w:rPr>
                                    </w:pPr>
                                    <w:r>
                                      <w:rPr>
                                        <w:rFonts w:hint="eastAsia"/>
                                        <w:kern w:val="24"/>
                                        <w:sz w:val="24"/>
                                      </w:rPr>
                                      <w:t>对各作业面加强安全监督检查</w:t>
                                    </w:r>
                                  </w:p>
                                </w:txbxContent>
                              </wps:txbx>
                              <wps:bodyPr rot="0" vert="eaVert" wrap="square" lIns="91440" tIns="45720" rIns="91440" bIns="45720" anchor="t" anchorCtr="0" upright="1">
                                <a:noAutofit/>
                              </wps:bodyPr>
                            </wps:wsp>
                            <wps:wsp>
                              <wps:cNvPr id="1856689564" name="Line 31"/>
                              <wps:cNvCnPr>
                                <a:cxnSpLocks noChangeShapeType="1"/>
                              </wps:cNvCnPr>
                              <wps:spPr bwMode="auto">
                                <a:xfrm>
                                  <a:off x="2157" y="101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9178343" name="Group 32"/>
                            <wpg:cNvGrpSpPr>
                              <a:grpSpLocks/>
                            </wpg:cNvGrpSpPr>
                            <wpg:grpSpPr bwMode="auto">
                              <a:xfrm>
                                <a:off x="9663" y="9533"/>
                                <a:ext cx="596" cy="4428"/>
                                <a:chOff x="1797" y="10168"/>
                                <a:chExt cx="607" cy="4836"/>
                              </a:xfrm>
                            </wpg:grpSpPr>
                            <wps:wsp>
                              <wps:cNvPr id="300626686" name="Rectangle 33"/>
                              <wps:cNvSpPr>
                                <a:spLocks noChangeArrowheads="1"/>
                              </wps:cNvSpPr>
                              <wps:spPr bwMode="auto">
                                <a:xfrm>
                                  <a:off x="1797" y="10324"/>
                                  <a:ext cx="607" cy="4680"/>
                                </a:xfrm>
                                <a:prstGeom prst="rect">
                                  <a:avLst/>
                                </a:prstGeom>
                                <a:solidFill>
                                  <a:srgbClr val="FFFFFF"/>
                                </a:solidFill>
                                <a:ln w="9525">
                                  <a:solidFill>
                                    <a:srgbClr val="000000"/>
                                  </a:solidFill>
                                  <a:miter lim="800000"/>
                                  <a:headEnd/>
                                  <a:tailEnd/>
                                </a:ln>
                              </wps:spPr>
                              <wps:txbx>
                                <w:txbxContent>
                                  <w:p w14:paraId="1EA2218E" w14:textId="77777777" w:rsidR="00AA6D7C" w:rsidRDefault="00000000">
                                    <w:pPr>
                                      <w:jc w:val="both"/>
                                      <w:rPr>
                                        <w:kern w:val="24"/>
                                        <w:sz w:val="24"/>
                                      </w:rPr>
                                    </w:pPr>
                                    <w:r>
                                      <w:rPr>
                                        <w:rFonts w:hint="eastAsia"/>
                                        <w:kern w:val="24"/>
                                        <w:sz w:val="24"/>
                                      </w:rPr>
                                      <w:t>做好安全达标工作、消除事故隐患</w:t>
                                    </w:r>
                                  </w:p>
                                </w:txbxContent>
                              </wps:txbx>
                              <wps:bodyPr rot="0" vert="eaVert" wrap="square" lIns="91440" tIns="45720" rIns="91440" bIns="45720" anchor="t" anchorCtr="0" upright="1">
                                <a:noAutofit/>
                              </wps:bodyPr>
                            </wps:wsp>
                            <wps:wsp>
                              <wps:cNvPr id="1242766911" name="Line 34"/>
                              <wps:cNvCnPr>
                                <a:cxnSpLocks noChangeShapeType="1"/>
                              </wps:cNvCnPr>
                              <wps:spPr bwMode="auto">
                                <a:xfrm>
                                  <a:off x="2157" y="101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4123925" name="Group 35"/>
                            <wpg:cNvGrpSpPr>
                              <a:grpSpLocks/>
                            </wpg:cNvGrpSpPr>
                            <wpg:grpSpPr bwMode="auto">
                              <a:xfrm>
                                <a:off x="10724" y="9533"/>
                                <a:ext cx="597" cy="4428"/>
                                <a:chOff x="1797" y="10168"/>
                                <a:chExt cx="607" cy="4836"/>
                              </a:xfrm>
                            </wpg:grpSpPr>
                            <wps:wsp>
                              <wps:cNvPr id="1392907563" name="Rectangle 36"/>
                              <wps:cNvSpPr>
                                <a:spLocks noChangeArrowheads="1"/>
                              </wps:cNvSpPr>
                              <wps:spPr bwMode="auto">
                                <a:xfrm>
                                  <a:off x="1797" y="10324"/>
                                  <a:ext cx="607" cy="4680"/>
                                </a:xfrm>
                                <a:prstGeom prst="rect">
                                  <a:avLst/>
                                </a:prstGeom>
                                <a:solidFill>
                                  <a:srgbClr val="FFFFFF"/>
                                </a:solidFill>
                                <a:ln w="9525">
                                  <a:solidFill>
                                    <a:srgbClr val="000000"/>
                                  </a:solidFill>
                                  <a:miter lim="800000"/>
                                  <a:headEnd/>
                                  <a:tailEnd/>
                                </a:ln>
                              </wps:spPr>
                              <wps:txbx>
                                <w:txbxContent>
                                  <w:p w14:paraId="61E4BD61" w14:textId="77777777" w:rsidR="00AA6D7C" w:rsidRDefault="00000000">
                                    <w:pPr>
                                      <w:jc w:val="both"/>
                                      <w:rPr>
                                        <w:kern w:val="24"/>
                                        <w:sz w:val="24"/>
                                      </w:rPr>
                                    </w:pPr>
                                    <w:r>
                                      <w:rPr>
                                        <w:rFonts w:hint="eastAsia"/>
                                        <w:kern w:val="24"/>
                                        <w:sz w:val="24"/>
                                      </w:rPr>
                                      <w:t>研究采取有效措施、保证安全生产</w:t>
                                    </w:r>
                                  </w:p>
                                </w:txbxContent>
                              </wps:txbx>
                              <wps:bodyPr rot="0" vert="eaVert" wrap="square" lIns="91440" tIns="45720" rIns="91440" bIns="45720" anchor="t" anchorCtr="0" upright="1">
                                <a:noAutofit/>
                              </wps:bodyPr>
                            </wps:wsp>
                            <wps:wsp>
                              <wps:cNvPr id="1793447016" name="Line 37"/>
                              <wps:cNvCnPr>
                                <a:cxnSpLocks noChangeShapeType="1"/>
                              </wps:cNvCnPr>
                              <wps:spPr bwMode="auto">
                                <a:xfrm>
                                  <a:off x="2157" y="101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98154491" name="Line 38"/>
                          <wps:cNvCnPr>
                            <a:cxnSpLocks noChangeShapeType="1"/>
                          </wps:cNvCnPr>
                          <wps:spPr bwMode="auto">
                            <a:xfrm>
                              <a:off x="1879"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225185" name="Line 39"/>
                          <wps:cNvCnPr>
                            <a:cxnSpLocks noChangeShapeType="1"/>
                          </wps:cNvCnPr>
                          <wps:spPr bwMode="auto">
                            <a:xfrm>
                              <a:off x="2940"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72509" name="Line 40"/>
                          <wps:cNvCnPr>
                            <a:cxnSpLocks noChangeShapeType="1"/>
                          </wps:cNvCnPr>
                          <wps:spPr bwMode="auto">
                            <a:xfrm>
                              <a:off x="4002"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419541" name="Line 41"/>
                          <wps:cNvCnPr>
                            <a:cxnSpLocks noChangeShapeType="1"/>
                          </wps:cNvCnPr>
                          <wps:spPr bwMode="auto">
                            <a:xfrm>
                              <a:off x="4886"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295979" name="Line 42"/>
                          <wps:cNvCnPr>
                            <a:cxnSpLocks noChangeShapeType="1"/>
                          </wps:cNvCnPr>
                          <wps:spPr bwMode="auto">
                            <a:xfrm>
                              <a:off x="5948"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454817" name="Line 43"/>
                          <wps:cNvCnPr>
                            <a:cxnSpLocks noChangeShapeType="1"/>
                          </wps:cNvCnPr>
                          <wps:spPr bwMode="auto">
                            <a:xfrm>
                              <a:off x="7009"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559372" name="Line 44"/>
                          <wps:cNvCnPr>
                            <a:cxnSpLocks noChangeShapeType="1"/>
                          </wps:cNvCnPr>
                          <wps:spPr bwMode="auto">
                            <a:xfrm>
                              <a:off x="8071"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831828" name="Line 45"/>
                          <wps:cNvCnPr>
                            <a:cxnSpLocks noChangeShapeType="1"/>
                          </wps:cNvCnPr>
                          <wps:spPr bwMode="auto">
                            <a:xfrm>
                              <a:off x="8955"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321521" name="Line 46"/>
                          <wps:cNvCnPr>
                            <a:cxnSpLocks noChangeShapeType="1"/>
                          </wps:cNvCnPr>
                          <wps:spPr bwMode="auto">
                            <a:xfrm>
                              <a:off x="10017"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104779" name="Line 47"/>
                          <wps:cNvCnPr>
                            <a:cxnSpLocks noChangeShapeType="1"/>
                          </wps:cNvCnPr>
                          <wps:spPr bwMode="auto">
                            <a:xfrm>
                              <a:off x="11078" y="1396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723346" name="Line 48"/>
                          <wps:cNvCnPr>
                            <a:cxnSpLocks noChangeShapeType="1"/>
                          </wps:cNvCnPr>
                          <wps:spPr bwMode="auto">
                            <a:xfrm>
                              <a:off x="1879" y="14099"/>
                              <a:ext cx="9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756282" name="Line 49"/>
                          <wps:cNvCnPr>
                            <a:cxnSpLocks noChangeShapeType="1"/>
                          </wps:cNvCnPr>
                          <wps:spPr bwMode="auto">
                            <a:xfrm>
                              <a:off x="6478" y="14099"/>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9034322" name="Group 50"/>
                          <wpg:cNvGrpSpPr>
                            <a:grpSpLocks/>
                          </wpg:cNvGrpSpPr>
                          <wpg:grpSpPr bwMode="auto">
                            <a:xfrm>
                              <a:off x="1525" y="2060"/>
                              <a:ext cx="9796" cy="7473"/>
                              <a:chOff x="1525" y="2060"/>
                              <a:chExt cx="9796" cy="7473"/>
                            </a:xfrm>
                          </wpg:grpSpPr>
                          <wpg:grpSp>
                            <wpg:cNvPr id="1477231909" name="Group 51"/>
                            <wpg:cNvGrpSpPr>
                              <a:grpSpLocks/>
                            </wpg:cNvGrpSpPr>
                            <wpg:grpSpPr bwMode="auto">
                              <a:xfrm>
                                <a:off x="2763" y="2060"/>
                                <a:ext cx="6900" cy="1937"/>
                                <a:chOff x="2517" y="1744"/>
                                <a:chExt cx="7020" cy="2184"/>
                              </a:xfrm>
                            </wpg:grpSpPr>
                            <wps:wsp>
                              <wps:cNvPr id="1372814500" name="Rectangle 52"/>
                              <wps:cNvSpPr>
                                <a:spLocks noChangeArrowheads="1"/>
                              </wps:cNvSpPr>
                              <wps:spPr bwMode="auto">
                                <a:xfrm>
                                  <a:off x="5037" y="1744"/>
                                  <a:ext cx="2340" cy="468"/>
                                </a:xfrm>
                                <a:prstGeom prst="rect">
                                  <a:avLst/>
                                </a:prstGeom>
                                <a:solidFill>
                                  <a:srgbClr val="FFFFFF"/>
                                </a:solidFill>
                                <a:ln w="9525">
                                  <a:solidFill>
                                    <a:srgbClr val="000000"/>
                                  </a:solidFill>
                                  <a:miter lim="800000"/>
                                  <a:headEnd/>
                                  <a:tailEnd/>
                                </a:ln>
                              </wps:spPr>
                              <wps:txbx>
                                <w:txbxContent>
                                  <w:p w14:paraId="438B704D" w14:textId="77777777" w:rsidR="00AA6D7C" w:rsidRDefault="00000000">
                                    <w:pPr>
                                      <w:jc w:val="center"/>
                                      <w:rPr>
                                        <w:sz w:val="24"/>
                                      </w:rPr>
                                    </w:pPr>
                                    <w:r>
                                      <w:rPr>
                                        <w:rFonts w:hint="eastAsia"/>
                                        <w:sz w:val="24"/>
                                      </w:rPr>
                                      <w:t>公司主管副总经理</w:t>
                                    </w:r>
                                  </w:p>
                                </w:txbxContent>
                              </wps:txbx>
                              <wps:bodyPr rot="0" vert="horz" wrap="square" lIns="91440" tIns="45720" rIns="91440" bIns="45720" anchor="t" anchorCtr="0" upright="1">
                                <a:noAutofit/>
                              </wps:bodyPr>
                            </wps:wsp>
                            <wps:wsp>
                              <wps:cNvPr id="1934519323" name="Rectangle 53"/>
                              <wps:cNvSpPr>
                                <a:spLocks noChangeArrowheads="1"/>
                              </wps:cNvSpPr>
                              <wps:spPr bwMode="auto">
                                <a:xfrm>
                                  <a:off x="2517" y="2524"/>
                                  <a:ext cx="2520" cy="468"/>
                                </a:xfrm>
                                <a:prstGeom prst="rect">
                                  <a:avLst/>
                                </a:prstGeom>
                                <a:solidFill>
                                  <a:srgbClr val="FFFFFF"/>
                                </a:solidFill>
                                <a:ln w="9525">
                                  <a:solidFill>
                                    <a:srgbClr val="000000"/>
                                  </a:solidFill>
                                  <a:miter lim="800000"/>
                                  <a:headEnd/>
                                  <a:tailEnd/>
                                </a:ln>
                              </wps:spPr>
                              <wps:txbx>
                                <w:txbxContent>
                                  <w:p w14:paraId="1AA2F2B9" w14:textId="77777777" w:rsidR="00AA6D7C" w:rsidRDefault="00000000">
                                    <w:pPr>
                                      <w:jc w:val="center"/>
                                      <w:rPr>
                                        <w:sz w:val="24"/>
                                      </w:rPr>
                                    </w:pPr>
                                    <w:r>
                                      <w:rPr>
                                        <w:rFonts w:hint="eastAsia"/>
                                        <w:sz w:val="24"/>
                                      </w:rPr>
                                      <w:t>分公司主管副总经理</w:t>
                                    </w:r>
                                  </w:p>
                                </w:txbxContent>
                              </wps:txbx>
                              <wps:bodyPr rot="0" vert="horz" wrap="square" lIns="91440" tIns="45720" rIns="91440" bIns="45720" anchor="t" anchorCtr="0" upright="1">
                                <a:noAutofit/>
                              </wps:bodyPr>
                            </wps:wsp>
                            <wps:wsp>
                              <wps:cNvPr id="9440936" name="Line 54"/>
                              <wps:cNvCnPr>
                                <a:cxnSpLocks noChangeShapeType="1"/>
                              </wps:cNvCnPr>
                              <wps:spPr bwMode="auto">
                                <a:xfrm>
                                  <a:off x="3777" y="23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526179" name="Line 55"/>
                              <wps:cNvCnPr>
                                <a:cxnSpLocks noChangeShapeType="1"/>
                              </wps:cNvCnPr>
                              <wps:spPr bwMode="auto">
                                <a:xfrm>
                                  <a:off x="6297" y="221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750792" name="Rectangle 56"/>
                              <wps:cNvSpPr>
                                <a:spLocks noChangeArrowheads="1"/>
                              </wps:cNvSpPr>
                              <wps:spPr bwMode="auto">
                                <a:xfrm>
                                  <a:off x="7377" y="2524"/>
                                  <a:ext cx="2160" cy="468"/>
                                </a:xfrm>
                                <a:prstGeom prst="rect">
                                  <a:avLst/>
                                </a:prstGeom>
                                <a:solidFill>
                                  <a:srgbClr val="FFFFFF"/>
                                </a:solidFill>
                                <a:ln w="9525">
                                  <a:solidFill>
                                    <a:srgbClr val="000000"/>
                                  </a:solidFill>
                                  <a:miter lim="800000"/>
                                  <a:headEnd/>
                                  <a:tailEnd/>
                                </a:ln>
                              </wps:spPr>
                              <wps:txbx>
                                <w:txbxContent>
                                  <w:p w14:paraId="3D9507F4" w14:textId="77777777" w:rsidR="00AA6D7C" w:rsidRDefault="00000000">
                                    <w:pPr>
                                      <w:jc w:val="center"/>
                                      <w:rPr>
                                        <w:sz w:val="24"/>
                                      </w:rPr>
                                    </w:pPr>
                                    <w:r>
                                      <w:rPr>
                                        <w:rFonts w:hint="eastAsia"/>
                                        <w:sz w:val="24"/>
                                      </w:rPr>
                                      <w:t>公司质安处</w:t>
                                    </w:r>
                                  </w:p>
                                </w:txbxContent>
                              </wps:txbx>
                              <wps:bodyPr rot="0" vert="horz" wrap="square" lIns="91440" tIns="45720" rIns="91440" bIns="45720" anchor="t" anchorCtr="0" upright="1">
                                <a:noAutofit/>
                              </wps:bodyPr>
                            </wps:wsp>
                            <wps:wsp>
                              <wps:cNvPr id="967324591" name="Line 57"/>
                              <wps:cNvCnPr>
                                <a:cxnSpLocks noChangeShapeType="1"/>
                              </wps:cNvCnPr>
                              <wps:spPr bwMode="auto">
                                <a:xfrm>
                                  <a:off x="8457" y="236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687476" name="Line 58"/>
                              <wps:cNvCnPr>
                                <a:cxnSpLocks noChangeShapeType="1"/>
                              </wps:cNvCnPr>
                              <wps:spPr bwMode="auto">
                                <a:xfrm>
                                  <a:off x="3777" y="2368"/>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4522226" name="Line 59"/>
                              <wps:cNvCnPr>
                                <a:cxnSpLocks noChangeShapeType="1"/>
                              </wps:cNvCnPr>
                              <wps:spPr bwMode="auto">
                                <a:xfrm>
                                  <a:off x="3777" y="299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730548" name="Line 60"/>
                              <wps:cNvCnPr>
                                <a:cxnSpLocks noChangeShapeType="1"/>
                              </wps:cNvCnPr>
                              <wps:spPr bwMode="auto">
                                <a:xfrm>
                                  <a:off x="8457" y="299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219950" name="Line 61"/>
                              <wps:cNvCnPr>
                                <a:cxnSpLocks noChangeShapeType="1"/>
                              </wps:cNvCnPr>
                              <wps:spPr bwMode="auto">
                                <a:xfrm>
                                  <a:off x="6297" y="3148"/>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620158" name="Rectangle 62"/>
                              <wps:cNvSpPr>
                                <a:spLocks noChangeArrowheads="1"/>
                              </wps:cNvSpPr>
                              <wps:spPr bwMode="auto">
                                <a:xfrm>
                                  <a:off x="5397" y="3304"/>
                                  <a:ext cx="1800" cy="468"/>
                                </a:xfrm>
                                <a:prstGeom prst="rect">
                                  <a:avLst/>
                                </a:prstGeom>
                                <a:solidFill>
                                  <a:srgbClr val="FFFFFF"/>
                                </a:solidFill>
                                <a:ln w="9525">
                                  <a:solidFill>
                                    <a:srgbClr val="000000"/>
                                  </a:solidFill>
                                  <a:miter lim="800000"/>
                                  <a:headEnd/>
                                  <a:tailEnd/>
                                </a:ln>
                              </wps:spPr>
                              <wps:txbx>
                                <w:txbxContent>
                                  <w:p w14:paraId="6A7DC70B" w14:textId="77777777" w:rsidR="00AA6D7C" w:rsidRDefault="00000000">
                                    <w:pPr>
                                      <w:jc w:val="center"/>
                                      <w:rPr>
                                        <w:sz w:val="24"/>
                                      </w:rPr>
                                    </w:pPr>
                                    <w:r>
                                      <w:rPr>
                                        <w:rFonts w:hint="eastAsia"/>
                                        <w:sz w:val="24"/>
                                      </w:rPr>
                                      <w:t>项目经理</w:t>
                                    </w:r>
                                  </w:p>
                                </w:txbxContent>
                              </wps:txbx>
                              <wps:bodyPr rot="0" vert="horz" wrap="square" lIns="91440" tIns="45720" rIns="91440" bIns="45720" anchor="t" anchorCtr="0" upright="1">
                                <a:noAutofit/>
                              </wps:bodyPr>
                            </wps:wsp>
                            <wps:wsp>
                              <wps:cNvPr id="830552136" name="Line 63"/>
                              <wps:cNvCnPr>
                                <a:cxnSpLocks noChangeShapeType="1"/>
                              </wps:cNvCnPr>
                              <wps:spPr bwMode="auto">
                                <a:xfrm>
                                  <a:off x="3777" y="3148"/>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306211" name="Line 64"/>
                              <wps:cNvCnPr>
                                <a:cxnSpLocks noChangeShapeType="1"/>
                              </wps:cNvCnPr>
                              <wps:spPr bwMode="auto">
                                <a:xfrm>
                                  <a:off x="6297" y="37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656595" name="Rectangle 65"/>
                            <wps:cNvSpPr>
                              <a:spLocks noChangeArrowheads="1"/>
                            </wps:cNvSpPr>
                            <wps:spPr bwMode="auto">
                              <a:xfrm>
                                <a:off x="1574" y="4136"/>
                                <a:ext cx="3492" cy="1245"/>
                              </a:xfrm>
                              <a:prstGeom prst="rect">
                                <a:avLst/>
                              </a:prstGeom>
                              <a:solidFill>
                                <a:srgbClr val="FFFFFF"/>
                              </a:solidFill>
                              <a:ln w="9525">
                                <a:solidFill>
                                  <a:srgbClr val="000000"/>
                                </a:solidFill>
                                <a:miter lim="800000"/>
                                <a:headEnd/>
                                <a:tailEnd/>
                              </a:ln>
                            </wps:spPr>
                            <wps:txbx>
                              <w:txbxContent>
                                <w:p w14:paraId="0C135616" w14:textId="77777777" w:rsidR="00AA6D7C" w:rsidRDefault="00000000">
                                  <w:pPr>
                                    <w:jc w:val="distribute"/>
                                    <w:rPr>
                                      <w:sz w:val="24"/>
                                    </w:rPr>
                                  </w:pPr>
                                  <w:r>
                                    <w:rPr>
                                      <w:rFonts w:hint="eastAsia"/>
                                      <w:sz w:val="24"/>
                                    </w:rPr>
                                    <w:t>机械班长</w:t>
                                  </w:r>
                                </w:p>
                                <w:p w14:paraId="5CDA30E1" w14:textId="77777777" w:rsidR="00AA6D7C" w:rsidRDefault="00000000">
                                  <w:pPr>
                                    <w:jc w:val="distribute"/>
                                    <w:rPr>
                                      <w:sz w:val="24"/>
                                    </w:rPr>
                                  </w:pPr>
                                  <w:r>
                                    <w:rPr>
                                      <w:rFonts w:hint="eastAsia"/>
                                      <w:sz w:val="24"/>
                                    </w:rPr>
                                    <w:t>架子班长</w:t>
                                  </w:r>
                                </w:p>
                                <w:p w14:paraId="39920BFE" w14:textId="77777777" w:rsidR="00AA6D7C" w:rsidRDefault="00000000">
                                  <w:pPr>
                                    <w:jc w:val="distribute"/>
                                    <w:rPr>
                                      <w:sz w:val="24"/>
                                    </w:rPr>
                                  </w:pPr>
                                  <w:r>
                                    <w:rPr>
                                      <w:rFonts w:hint="eastAsia"/>
                                      <w:sz w:val="24"/>
                                    </w:rPr>
                                    <w:t>水工班长</w:t>
                                  </w:r>
                                </w:p>
                                <w:p w14:paraId="32E2EA76" w14:textId="77777777" w:rsidR="00AA6D7C" w:rsidRDefault="00000000">
                                  <w:pPr>
                                    <w:jc w:val="distribute"/>
                                    <w:rPr>
                                      <w:sz w:val="24"/>
                                    </w:rPr>
                                  </w:pPr>
                                  <w:r>
                                    <w:rPr>
                                      <w:rFonts w:hint="eastAsia"/>
                                      <w:sz w:val="24"/>
                                    </w:rPr>
                                    <w:t>电工班长</w:t>
                                  </w:r>
                                </w:p>
                                <w:p w14:paraId="46498CE1" w14:textId="77777777" w:rsidR="00AA6D7C" w:rsidRDefault="00000000">
                                  <w:pPr>
                                    <w:jc w:val="distribute"/>
                                    <w:rPr>
                                      <w:sz w:val="24"/>
                                    </w:rPr>
                                  </w:pPr>
                                  <w:r>
                                    <w:rPr>
                                      <w:rFonts w:hint="eastAsia"/>
                                      <w:sz w:val="24"/>
                                    </w:rPr>
                                    <w:t>油漆班长</w:t>
                                  </w:r>
                                </w:p>
                                <w:p w14:paraId="0EAE6FAE" w14:textId="77777777" w:rsidR="00AA6D7C" w:rsidRDefault="00000000">
                                  <w:pPr>
                                    <w:jc w:val="distribute"/>
                                    <w:rPr>
                                      <w:sz w:val="24"/>
                                    </w:rPr>
                                  </w:pPr>
                                  <w:r>
                                    <w:rPr>
                                      <w:rFonts w:hint="eastAsia"/>
                                      <w:sz w:val="24"/>
                                    </w:rPr>
                                    <w:t>粉刷班长</w:t>
                                  </w:r>
                                </w:p>
                                <w:p w14:paraId="54FF14D1" w14:textId="77777777" w:rsidR="00AA6D7C" w:rsidRDefault="00000000">
                                  <w:pPr>
                                    <w:jc w:val="distribute"/>
                                    <w:rPr>
                                      <w:sz w:val="24"/>
                                    </w:rPr>
                                  </w:pPr>
                                  <w:r>
                                    <w:rPr>
                                      <w:rFonts w:hint="eastAsia"/>
                                      <w:sz w:val="24"/>
                                    </w:rPr>
                                    <w:t>泥工班长</w:t>
                                  </w:r>
                                </w:p>
                                <w:p w14:paraId="58CE6F04" w14:textId="77777777" w:rsidR="00AA6D7C" w:rsidRDefault="00000000">
                                  <w:pPr>
                                    <w:jc w:val="distribute"/>
                                    <w:rPr>
                                      <w:sz w:val="24"/>
                                    </w:rPr>
                                  </w:pPr>
                                  <w:r>
                                    <w:rPr>
                                      <w:rFonts w:hint="eastAsia"/>
                                      <w:sz w:val="24"/>
                                    </w:rPr>
                                    <w:t>砼</w:t>
                                  </w:r>
                                  <w:r>
                                    <w:rPr>
                                      <w:sz w:val="24"/>
                                    </w:rPr>
                                    <w:t xml:space="preserve"> </w:t>
                                  </w:r>
                                  <w:r>
                                    <w:rPr>
                                      <w:rFonts w:hint="eastAsia"/>
                                      <w:sz w:val="24"/>
                                    </w:rPr>
                                    <w:t>队</w:t>
                                  </w:r>
                                  <w:r>
                                    <w:rPr>
                                      <w:sz w:val="24"/>
                                    </w:rPr>
                                    <w:t xml:space="preserve"> </w:t>
                                  </w:r>
                                  <w:r>
                                    <w:rPr>
                                      <w:rFonts w:hint="eastAsia"/>
                                      <w:sz w:val="24"/>
                                    </w:rPr>
                                    <w:t>长</w:t>
                                  </w:r>
                                </w:p>
                                <w:p w14:paraId="0285C52C" w14:textId="77777777" w:rsidR="00AA6D7C" w:rsidRDefault="00000000">
                                  <w:pPr>
                                    <w:jc w:val="distribute"/>
                                    <w:rPr>
                                      <w:sz w:val="24"/>
                                    </w:rPr>
                                  </w:pPr>
                                  <w:r>
                                    <w:rPr>
                                      <w:rFonts w:hint="eastAsia"/>
                                      <w:sz w:val="24"/>
                                    </w:rPr>
                                    <w:t>钢筋队长</w:t>
                                  </w:r>
                                </w:p>
                                <w:p w14:paraId="60E9DEDB" w14:textId="77777777" w:rsidR="00AA6D7C" w:rsidRDefault="00000000">
                                  <w:pPr>
                                    <w:jc w:val="distribute"/>
                                    <w:rPr>
                                      <w:sz w:val="24"/>
                                    </w:rPr>
                                  </w:pPr>
                                  <w:r>
                                    <w:rPr>
                                      <w:rFonts w:hint="eastAsia"/>
                                      <w:sz w:val="24"/>
                                    </w:rPr>
                                    <w:t>木工队长</w:t>
                                  </w:r>
                                </w:p>
                              </w:txbxContent>
                            </wps:txbx>
                            <wps:bodyPr rot="0" vert="eaVert" wrap="square" lIns="91440" tIns="45720" rIns="91440" bIns="45720" anchor="t" anchorCtr="0" upright="1">
                              <a:noAutofit/>
                            </wps:bodyPr>
                          </wps:wsp>
                          <wps:wsp>
                            <wps:cNvPr id="760371138" name="Line 66"/>
                            <wps:cNvCnPr>
                              <a:cxnSpLocks noChangeShapeType="1"/>
                            </wps:cNvCnPr>
                            <wps:spPr bwMode="auto">
                              <a:xfrm>
                                <a:off x="2940" y="3997"/>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572492" name="Rectangle 67"/>
                            <wps:cNvSpPr>
                              <a:spLocks noChangeArrowheads="1"/>
                            </wps:cNvSpPr>
                            <wps:spPr bwMode="auto">
                              <a:xfrm>
                                <a:off x="9663" y="4136"/>
                                <a:ext cx="597" cy="1245"/>
                              </a:xfrm>
                              <a:prstGeom prst="rect">
                                <a:avLst/>
                              </a:prstGeom>
                              <a:solidFill>
                                <a:srgbClr val="FFFFFF"/>
                              </a:solidFill>
                              <a:ln w="9525">
                                <a:solidFill>
                                  <a:srgbClr val="000000"/>
                                </a:solidFill>
                                <a:miter lim="800000"/>
                                <a:headEnd/>
                                <a:tailEnd/>
                              </a:ln>
                            </wps:spPr>
                            <wps:txbx>
                              <w:txbxContent>
                                <w:p w14:paraId="280D1707" w14:textId="77777777" w:rsidR="00AA6D7C" w:rsidRDefault="00000000">
                                  <w:pPr>
                                    <w:jc w:val="distribute"/>
                                    <w:rPr>
                                      <w:sz w:val="24"/>
                                    </w:rPr>
                                  </w:pPr>
                                  <w:r>
                                    <w:rPr>
                                      <w:rFonts w:hint="eastAsia"/>
                                      <w:sz w:val="24"/>
                                    </w:rPr>
                                    <w:t>施工工长</w:t>
                                  </w:r>
                                </w:p>
                              </w:txbxContent>
                            </wps:txbx>
                            <wps:bodyPr rot="0" vert="eaVert" wrap="square" lIns="91440" tIns="45720" rIns="91440" bIns="45720" anchor="t" anchorCtr="0" upright="1">
                              <a:noAutofit/>
                            </wps:bodyPr>
                          </wps:wsp>
                          <wps:wsp>
                            <wps:cNvPr id="2041603660" name="Line 68"/>
                            <wps:cNvCnPr>
                              <a:cxnSpLocks noChangeShapeType="1"/>
                            </wps:cNvCnPr>
                            <wps:spPr bwMode="auto">
                              <a:xfrm>
                                <a:off x="10017" y="3997"/>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5260689" name="Group 69"/>
                            <wpg:cNvGrpSpPr>
                              <a:grpSpLocks/>
                            </wpg:cNvGrpSpPr>
                            <wpg:grpSpPr bwMode="auto">
                              <a:xfrm>
                                <a:off x="1525" y="5381"/>
                                <a:ext cx="2719" cy="4152"/>
                                <a:chOff x="1800" y="5964"/>
                                <a:chExt cx="2767" cy="4680"/>
                              </a:xfrm>
                            </wpg:grpSpPr>
                            <wpg:grpSp>
                              <wpg:cNvPr id="369654994" name="Group 70"/>
                              <wpg:cNvGrpSpPr>
                                <a:grpSpLocks/>
                              </wpg:cNvGrpSpPr>
                              <wpg:grpSpPr bwMode="auto">
                                <a:xfrm>
                                  <a:off x="1800" y="5964"/>
                                  <a:ext cx="2767" cy="4680"/>
                                  <a:chOff x="1800" y="5964"/>
                                  <a:chExt cx="2767" cy="4680"/>
                                </a:xfrm>
                              </wpg:grpSpPr>
                              <wps:wsp>
                                <wps:cNvPr id="1355882948" name="Line 71"/>
                                <wps:cNvCnPr>
                                  <a:cxnSpLocks noChangeShapeType="1"/>
                                </wps:cNvCnPr>
                                <wps:spPr bwMode="auto">
                                  <a:xfrm>
                                    <a:off x="2160" y="612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5337605" name="Line 72"/>
                                <wps:cNvCnPr>
                                  <a:cxnSpLocks noChangeShapeType="1"/>
                                </wps:cNvCnPr>
                                <wps:spPr bwMode="auto">
                                  <a:xfrm>
                                    <a:off x="2160" y="612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69391" name="Rectangle 73"/>
                                <wps:cNvSpPr>
                                  <a:spLocks noChangeArrowheads="1"/>
                                </wps:cNvSpPr>
                                <wps:spPr bwMode="auto">
                                  <a:xfrm>
                                    <a:off x="1800" y="6276"/>
                                    <a:ext cx="607" cy="4368"/>
                                  </a:xfrm>
                                  <a:prstGeom prst="rect">
                                    <a:avLst/>
                                  </a:prstGeom>
                                  <a:solidFill>
                                    <a:srgbClr val="FFFFFF"/>
                                  </a:solidFill>
                                  <a:ln w="9525">
                                    <a:solidFill>
                                      <a:srgbClr val="000000"/>
                                    </a:solidFill>
                                    <a:miter lim="800000"/>
                                    <a:headEnd/>
                                    <a:tailEnd/>
                                  </a:ln>
                                </wps:spPr>
                                <wps:txbx>
                                  <w:txbxContent>
                                    <w:p w14:paraId="4340AD46" w14:textId="77777777" w:rsidR="00AA6D7C" w:rsidRDefault="00000000">
                                      <w:pPr>
                                        <w:jc w:val="both"/>
                                        <w:rPr>
                                          <w:kern w:val="24"/>
                                          <w:sz w:val="24"/>
                                        </w:rPr>
                                      </w:pPr>
                                      <w:r>
                                        <w:rPr>
                                          <w:rFonts w:hint="eastAsia"/>
                                          <w:kern w:val="24"/>
                                          <w:sz w:val="24"/>
                                        </w:rPr>
                                        <w:t>坚持安全自检制度</w:t>
                                      </w:r>
                                    </w:p>
                                  </w:txbxContent>
                                </wps:txbx>
                                <wps:bodyPr rot="0" vert="eaVert" wrap="square" lIns="91440" tIns="45720" rIns="91440" bIns="45720" anchor="t" anchorCtr="0" upright="1">
                                  <a:noAutofit/>
                                </wps:bodyPr>
                              </wps:wsp>
                              <wps:wsp>
                                <wps:cNvPr id="966676231" name="Line 74"/>
                                <wps:cNvCnPr>
                                  <a:cxnSpLocks noChangeShapeType="1"/>
                                </wps:cNvCnPr>
                                <wps:spPr bwMode="auto">
                                  <a:xfrm>
                                    <a:off x="3240" y="5964"/>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699974" name="Rectangle 75"/>
                                <wps:cNvSpPr>
                                  <a:spLocks noChangeArrowheads="1"/>
                                </wps:cNvSpPr>
                                <wps:spPr bwMode="auto">
                                  <a:xfrm>
                                    <a:off x="2880" y="6276"/>
                                    <a:ext cx="607" cy="4368"/>
                                  </a:xfrm>
                                  <a:prstGeom prst="rect">
                                    <a:avLst/>
                                  </a:prstGeom>
                                  <a:solidFill>
                                    <a:srgbClr val="FFFFFF"/>
                                  </a:solidFill>
                                  <a:ln w="9525">
                                    <a:solidFill>
                                      <a:srgbClr val="000000"/>
                                    </a:solidFill>
                                    <a:miter lim="800000"/>
                                    <a:headEnd/>
                                    <a:tailEnd/>
                                  </a:ln>
                                </wps:spPr>
                                <wps:txbx>
                                  <w:txbxContent>
                                    <w:p w14:paraId="0C91BAFF" w14:textId="77777777" w:rsidR="00AA6D7C" w:rsidRDefault="00000000">
                                      <w:pPr>
                                        <w:jc w:val="both"/>
                                        <w:rPr>
                                          <w:kern w:val="24"/>
                                          <w:sz w:val="24"/>
                                        </w:rPr>
                                      </w:pPr>
                                      <w:r>
                                        <w:rPr>
                                          <w:rFonts w:hint="eastAsia"/>
                                          <w:kern w:val="24"/>
                                          <w:sz w:val="24"/>
                                        </w:rPr>
                                        <w:t>参加安全法规学习，增加安全意识</w:t>
                                      </w:r>
                                    </w:p>
                                  </w:txbxContent>
                                </wps:txbx>
                                <wps:bodyPr rot="0" vert="eaVert" wrap="square" lIns="91440" tIns="45720" rIns="91440" bIns="45720" anchor="t" anchorCtr="0" upright="1">
                                  <a:noAutofit/>
                                </wps:bodyPr>
                              </wps:wsp>
                              <wps:wsp>
                                <wps:cNvPr id="606160529" name="Rectangle 76"/>
                                <wps:cNvSpPr>
                                  <a:spLocks noChangeArrowheads="1"/>
                                </wps:cNvSpPr>
                                <wps:spPr bwMode="auto">
                                  <a:xfrm>
                                    <a:off x="3960" y="6276"/>
                                    <a:ext cx="607" cy="4368"/>
                                  </a:xfrm>
                                  <a:prstGeom prst="rect">
                                    <a:avLst/>
                                  </a:prstGeom>
                                  <a:solidFill>
                                    <a:srgbClr val="FFFFFF"/>
                                  </a:solidFill>
                                  <a:ln w="9525">
                                    <a:solidFill>
                                      <a:srgbClr val="000000"/>
                                    </a:solidFill>
                                    <a:miter lim="800000"/>
                                    <a:headEnd/>
                                    <a:tailEnd/>
                                  </a:ln>
                                </wps:spPr>
                                <wps:txbx>
                                  <w:txbxContent>
                                    <w:p w14:paraId="47A72395" w14:textId="77777777" w:rsidR="00AA6D7C" w:rsidRDefault="00000000">
                                      <w:pPr>
                                        <w:jc w:val="both"/>
                                        <w:rPr>
                                          <w:kern w:val="24"/>
                                          <w:sz w:val="24"/>
                                        </w:rPr>
                                      </w:pPr>
                                      <w:r>
                                        <w:rPr>
                                          <w:rFonts w:hint="eastAsia"/>
                                          <w:kern w:val="24"/>
                                          <w:sz w:val="24"/>
                                        </w:rPr>
                                        <w:t>坚持安全自检制度</w:t>
                                      </w:r>
                                    </w:p>
                                  </w:txbxContent>
                                </wps:txbx>
                                <wps:bodyPr rot="0" vert="eaVert" wrap="square" lIns="91440" tIns="45720" rIns="91440" bIns="45720" anchor="t" anchorCtr="0" upright="1">
                                  <a:noAutofit/>
                                </wps:bodyPr>
                              </wps:wsp>
                            </wpg:grpSp>
                            <wps:wsp>
                              <wps:cNvPr id="542190666" name="Line 77"/>
                              <wps:cNvCnPr>
                                <a:cxnSpLocks noChangeShapeType="1"/>
                              </wps:cNvCnPr>
                              <wps:spPr bwMode="auto">
                                <a:xfrm>
                                  <a:off x="4320" y="612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0504324" name="Group 78"/>
                            <wpg:cNvGrpSpPr>
                              <a:grpSpLocks/>
                            </wpg:cNvGrpSpPr>
                            <wpg:grpSpPr bwMode="auto">
                              <a:xfrm>
                                <a:off x="8601" y="5381"/>
                                <a:ext cx="2720" cy="4152"/>
                                <a:chOff x="4860" y="5964"/>
                                <a:chExt cx="2767" cy="4680"/>
                              </a:xfrm>
                            </wpg:grpSpPr>
                            <wpg:grpSp>
                              <wpg:cNvPr id="305980699" name="Group 79"/>
                              <wpg:cNvGrpSpPr>
                                <a:grpSpLocks/>
                              </wpg:cNvGrpSpPr>
                              <wpg:grpSpPr bwMode="auto">
                                <a:xfrm>
                                  <a:off x="4860" y="5964"/>
                                  <a:ext cx="2767" cy="4680"/>
                                  <a:chOff x="1800" y="5964"/>
                                  <a:chExt cx="2767" cy="4680"/>
                                </a:xfrm>
                              </wpg:grpSpPr>
                              <wps:wsp>
                                <wps:cNvPr id="155610243" name="Line 80"/>
                                <wps:cNvCnPr>
                                  <a:cxnSpLocks noChangeShapeType="1"/>
                                </wps:cNvCnPr>
                                <wps:spPr bwMode="auto">
                                  <a:xfrm>
                                    <a:off x="2160" y="612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295733" name="Line 81"/>
                                <wps:cNvCnPr>
                                  <a:cxnSpLocks noChangeShapeType="1"/>
                                </wps:cNvCnPr>
                                <wps:spPr bwMode="auto">
                                  <a:xfrm>
                                    <a:off x="2160" y="612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102819" name="Rectangle 82"/>
                                <wps:cNvSpPr>
                                  <a:spLocks noChangeArrowheads="1"/>
                                </wps:cNvSpPr>
                                <wps:spPr bwMode="auto">
                                  <a:xfrm>
                                    <a:off x="1800" y="6276"/>
                                    <a:ext cx="607" cy="4368"/>
                                  </a:xfrm>
                                  <a:prstGeom prst="rect">
                                    <a:avLst/>
                                  </a:prstGeom>
                                  <a:solidFill>
                                    <a:srgbClr val="FFFFFF"/>
                                  </a:solidFill>
                                  <a:ln w="9525">
                                    <a:solidFill>
                                      <a:srgbClr val="000000"/>
                                    </a:solidFill>
                                    <a:miter lim="800000"/>
                                    <a:headEnd/>
                                    <a:tailEnd/>
                                  </a:ln>
                                </wps:spPr>
                                <wps:txbx>
                                  <w:txbxContent>
                                    <w:p w14:paraId="76B56D5D" w14:textId="77777777" w:rsidR="00AA6D7C" w:rsidRDefault="00000000">
                                      <w:pPr>
                                        <w:jc w:val="both"/>
                                        <w:rPr>
                                          <w:kern w:val="24"/>
                                          <w:sz w:val="24"/>
                                        </w:rPr>
                                      </w:pPr>
                                      <w:r>
                                        <w:rPr>
                                          <w:rFonts w:hint="eastAsia"/>
                                          <w:kern w:val="24"/>
                                          <w:sz w:val="24"/>
                                        </w:rPr>
                                        <w:t>下达安全交底通知单</w:t>
                                      </w:r>
                                    </w:p>
                                  </w:txbxContent>
                                </wps:txbx>
                                <wps:bodyPr rot="0" vert="eaVert" wrap="square" lIns="91440" tIns="45720" rIns="91440" bIns="45720" anchor="t" anchorCtr="0" upright="1">
                                  <a:noAutofit/>
                                </wps:bodyPr>
                              </wps:wsp>
                              <wps:wsp>
                                <wps:cNvPr id="1013947832" name="Line 83"/>
                                <wps:cNvCnPr>
                                  <a:cxnSpLocks noChangeShapeType="1"/>
                                </wps:cNvCnPr>
                                <wps:spPr bwMode="auto">
                                  <a:xfrm>
                                    <a:off x="3240" y="5964"/>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197190" name="Rectangle 84"/>
                                <wps:cNvSpPr>
                                  <a:spLocks noChangeArrowheads="1"/>
                                </wps:cNvSpPr>
                                <wps:spPr bwMode="auto">
                                  <a:xfrm>
                                    <a:off x="2880" y="6276"/>
                                    <a:ext cx="607" cy="4368"/>
                                  </a:xfrm>
                                  <a:prstGeom prst="rect">
                                    <a:avLst/>
                                  </a:prstGeom>
                                  <a:solidFill>
                                    <a:srgbClr val="FFFFFF"/>
                                  </a:solidFill>
                                  <a:ln w="9525">
                                    <a:solidFill>
                                      <a:srgbClr val="000000"/>
                                    </a:solidFill>
                                    <a:miter lim="800000"/>
                                    <a:headEnd/>
                                    <a:tailEnd/>
                                  </a:ln>
                                </wps:spPr>
                                <wps:txbx>
                                  <w:txbxContent>
                                    <w:p w14:paraId="6902CA74" w14:textId="77777777" w:rsidR="00AA6D7C" w:rsidRDefault="00000000">
                                      <w:pPr>
                                        <w:jc w:val="both"/>
                                        <w:rPr>
                                          <w:kern w:val="24"/>
                                          <w:sz w:val="24"/>
                                        </w:rPr>
                                      </w:pPr>
                                      <w:r>
                                        <w:rPr>
                                          <w:rFonts w:hint="eastAsia"/>
                                          <w:kern w:val="24"/>
                                          <w:sz w:val="24"/>
                                        </w:rPr>
                                        <w:t>采取有效措施、实施安全生产</w:t>
                                      </w:r>
                                    </w:p>
                                  </w:txbxContent>
                                </wps:txbx>
                                <wps:bodyPr rot="0" vert="eaVert" wrap="square" lIns="91440" tIns="45720" rIns="91440" bIns="45720" anchor="t" anchorCtr="0" upright="1">
                                  <a:noAutofit/>
                                </wps:bodyPr>
                              </wps:wsp>
                              <wps:wsp>
                                <wps:cNvPr id="791292145" name="Rectangle 85"/>
                                <wps:cNvSpPr>
                                  <a:spLocks noChangeArrowheads="1"/>
                                </wps:cNvSpPr>
                                <wps:spPr bwMode="auto">
                                  <a:xfrm>
                                    <a:off x="3960" y="6276"/>
                                    <a:ext cx="607" cy="4368"/>
                                  </a:xfrm>
                                  <a:prstGeom prst="rect">
                                    <a:avLst/>
                                  </a:prstGeom>
                                  <a:solidFill>
                                    <a:srgbClr val="FFFFFF"/>
                                  </a:solidFill>
                                  <a:ln w="9525">
                                    <a:solidFill>
                                      <a:srgbClr val="000000"/>
                                    </a:solidFill>
                                    <a:miter lim="800000"/>
                                    <a:headEnd/>
                                    <a:tailEnd/>
                                  </a:ln>
                                </wps:spPr>
                                <wps:txbx>
                                  <w:txbxContent>
                                    <w:p w14:paraId="2C89FD9B" w14:textId="77777777" w:rsidR="00AA6D7C" w:rsidRDefault="00000000">
                                      <w:pPr>
                                        <w:jc w:val="both"/>
                                        <w:rPr>
                                          <w:kern w:val="24"/>
                                          <w:sz w:val="24"/>
                                        </w:rPr>
                                      </w:pPr>
                                      <w:r>
                                        <w:rPr>
                                          <w:rFonts w:hint="eastAsia"/>
                                          <w:kern w:val="24"/>
                                          <w:sz w:val="24"/>
                                        </w:rPr>
                                        <w:t>贯彻执行安全法规、安全操作规程</w:t>
                                      </w:r>
                                    </w:p>
                                  </w:txbxContent>
                                </wps:txbx>
                                <wps:bodyPr rot="0" vert="eaVert" wrap="square" lIns="91440" tIns="45720" rIns="91440" bIns="45720" anchor="t" anchorCtr="0" upright="1">
                                  <a:noAutofit/>
                                </wps:bodyPr>
                              </wps:wsp>
                            </wpg:grpSp>
                            <wps:wsp>
                              <wps:cNvPr id="1958087986" name="Line 86"/>
                              <wps:cNvCnPr>
                                <a:cxnSpLocks noChangeShapeType="1"/>
                              </wps:cNvCnPr>
                              <wps:spPr bwMode="auto">
                                <a:xfrm>
                                  <a:off x="7380" y="612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67172826" name="Group 87"/>
                            <wpg:cNvGrpSpPr>
                              <a:grpSpLocks/>
                            </wpg:cNvGrpSpPr>
                            <wpg:grpSpPr bwMode="auto">
                              <a:xfrm>
                                <a:off x="4532" y="5519"/>
                                <a:ext cx="3781" cy="4014"/>
                                <a:chOff x="4857" y="5644"/>
                                <a:chExt cx="3847" cy="4524"/>
                              </a:xfrm>
                            </wpg:grpSpPr>
                            <wpg:grpSp>
                              <wpg:cNvPr id="17865190" name="Group 88"/>
                              <wpg:cNvGrpSpPr>
                                <a:grpSpLocks/>
                              </wpg:cNvGrpSpPr>
                              <wpg:grpSpPr bwMode="auto">
                                <a:xfrm>
                                  <a:off x="4857" y="5644"/>
                                  <a:ext cx="3600" cy="4524"/>
                                  <a:chOff x="4857" y="5644"/>
                                  <a:chExt cx="3600" cy="4524"/>
                                </a:xfrm>
                              </wpg:grpSpPr>
                              <wpg:grpSp>
                                <wpg:cNvPr id="2143937558" name="Group 89"/>
                                <wpg:cNvGrpSpPr>
                                  <a:grpSpLocks/>
                                </wpg:cNvGrpSpPr>
                                <wpg:grpSpPr bwMode="auto">
                                  <a:xfrm>
                                    <a:off x="4857" y="5644"/>
                                    <a:ext cx="3600" cy="4524"/>
                                    <a:chOff x="4857" y="5644"/>
                                    <a:chExt cx="3600" cy="4524"/>
                                  </a:xfrm>
                                </wpg:grpSpPr>
                                <wps:wsp>
                                  <wps:cNvPr id="1541704170" name="Line 90"/>
                                  <wps:cNvCnPr>
                                    <a:cxnSpLocks noChangeShapeType="1"/>
                                  </wps:cNvCnPr>
                                  <wps:spPr bwMode="auto">
                                    <a:xfrm>
                                      <a:off x="5217" y="564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148120" name="Line 91"/>
                                  <wps:cNvCnPr>
                                    <a:cxnSpLocks noChangeShapeType="1"/>
                                  </wps:cNvCnPr>
                                  <wps:spPr bwMode="auto">
                                    <a:xfrm>
                                      <a:off x="5217" y="564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967579" name="Rectangle 92"/>
                                  <wps:cNvSpPr>
                                    <a:spLocks noChangeArrowheads="1"/>
                                  </wps:cNvSpPr>
                                  <wps:spPr bwMode="auto">
                                    <a:xfrm>
                                      <a:off x="4857" y="5800"/>
                                      <a:ext cx="607" cy="4368"/>
                                    </a:xfrm>
                                    <a:prstGeom prst="rect">
                                      <a:avLst/>
                                    </a:prstGeom>
                                    <a:solidFill>
                                      <a:srgbClr val="FFFFFF"/>
                                    </a:solidFill>
                                    <a:ln w="9525">
                                      <a:solidFill>
                                        <a:srgbClr val="000000"/>
                                      </a:solidFill>
                                      <a:miter lim="800000"/>
                                      <a:headEnd/>
                                      <a:tailEnd/>
                                    </a:ln>
                                  </wps:spPr>
                                  <wps:txbx>
                                    <w:txbxContent>
                                      <w:p w14:paraId="689202A9" w14:textId="77777777" w:rsidR="00AA6D7C" w:rsidRDefault="00000000">
                                        <w:pPr>
                                          <w:jc w:val="both"/>
                                          <w:rPr>
                                            <w:kern w:val="24"/>
                                            <w:sz w:val="24"/>
                                          </w:rPr>
                                        </w:pPr>
                                        <w:r>
                                          <w:rPr>
                                            <w:rFonts w:hint="eastAsia"/>
                                            <w:kern w:val="24"/>
                                            <w:sz w:val="24"/>
                                          </w:rPr>
                                          <w:t>及时发现安全事故隐患、薄弱环节</w:t>
                                        </w:r>
                                      </w:p>
                                    </w:txbxContent>
                                  </wps:txbx>
                                  <wps:bodyPr rot="0" vert="eaVert" wrap="square" lIns="91440" tIns="45720" rIns="91440" bIns="45720" anchor="t" anchorCtr="0" upright="1">
                                    <a:noAutofit/>
                                  </wps:bodyPr>
                                </wps:wsp>
                                <wps:wsp>
                                  <wps:cNvPr id="560904271" name="Line 93"/>
                                  <wps:cNvCnPr>
                                    <a:cxnSpLocks noChangeShapeType="1"/>
                                  </wps:cNvCnPr>
                                  <wps:spPr bwMode="auto">
                                    <a:xfrm>
                                      <a:off x="6297" y="564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80479" name="Rectangle 94"/>
                                  <wps:cNvSpPr>
                                    <a:spLocks noChangeArrowheads="1"/>
                                  </wps:cNvSpPr>
                                  <wps:spPr bwMode="auto">
                                    <a:xfrm>
                                      <a:off x="5937" y="5800"/>
                                      <a:ext cx="607" cy="4368"/>
                                    </a:xfrm>
                                    <a:prstGeom prst="rect">
                                      <a:avLst/>
                                    </a:prstGeom>
                                    <a:solidFill>
                                      <a:srgbClr val="FFFFFF"/>
                                    </a:solidFill>
                                    <a:ln w="9525">
                                      <a:solidFill>
                                        <a:srgbClr val="000000"/>
                                      </a:solidFill>
                                      <a:miter lim="800000"/>
                                      <a:headEnd/>
                                      <a:tailEnd/>
                                    </a:ln>
                                  </wps:spPr>
                                  <wps:txbx>
                                    <w:txbxContent>
                                      <w:p w14:paraId="0C7C9863" w14:textId="77777777" w:rsidR="00AA6D7C" w:rsidRDefault="00000000">
                                        <w:pPr>
                                          <w:jc w:val="both"/>
                                          <w:rPr>
                                            <w:kern w:val="24"/>
                                            <w:sz w:val="24"/>
                                          </w:rPr>
                                        </w:pPr>
                                        <w:r>
                                          <w:rPr>
                                            <w:rFonts w:hint="eastAsia"/>
                                            <w:kern w:val="24"/>
                                            <w:sz w:val="24"/>
                                          </w:rPr>
                                          <w:t>执行施工人员安全三极教育</w:t>
                                        </w:r>
                                      </w:p>
                                    </w:txbxContent>
                                  </wps:txbx>
                                  <wps:bodyPr rot="0" vert="eaVert" wrap="square" lIns="91440" tIns="45720" rIns="91440" bIns="45720" anchor="t" anchorCtr="0" upright="1">
                                    <a:noAutofit/>
                                  </wps:bodyPr>
                                </wps:wsp>
                                <wps:wsp>
                                  <wps:cNvPr id="1894533022" name="Rectangle 95"/>
                                  <wps:cNvSpPr>
                                    <a:spLocks noChangeArrowheads="1"/>
                                  </wps:cNvSpPr>
                                  <wps:spPr bwMode="auto">
                                    <a:xfrm>
                                      <a:off x="7017" y="5800"/>
                                      <a:ext cx="607" cy="4368"/>
                                    </a:xfrm>
                                    <a:prstGeom prst="rect">
                                      <a:avLst/>
                                    </a:prstGeom>
                                    <a:solidFill>
                                      <a:srgbClr val="FFFFFF"/>
                                    </a:solidFill>
                                    <a:ln w="9525">
                                      <a:solidFill>
                                        <a:srgbClr val="000000"/>
                                      </a:solidFill>
                                      <a:miter lim="800000"/>
                                      <a:headEnd/>
                                      <a:tailEnd/>
                                    </a:ln>
                                  </wps:spPr>
                                  <wps:txbx>
                                    <w:txbxContent>
                                      <w:p w14:paraId="3D0CB763" w14:textId="77777777" w:rsidR="00AA6D7C" w:rsidRDefault="00000000">
                                        <w:pPr>
                                          <w:jc w:val="both"/>
                                          <w:rPr>
                                            <w:kern w:val="24"/>
                                            <w:sz w:val="24"/>
                                          </w:rPr>
                                        </w:pPr>
                                        <w:r>
                                          <w:rPr>
                                            <w:rFonts w:hint="eastAsia"/>
                                            <w:kern w:val="24"/>
                                            <w:sz w:val="24"/>
                                          </w:rPr>
                                          <w:t>健全安全检查制度、定期检查</w:t>
                                        </w:r>
                                      </w:p>
                                    </w:txbxContent>
                                  </wps:txbx>
                                  <wps:bodyPr rot="0" vert="eaVert" wrap="square" lIns="91440" tIns="45720" rIns="91440" bIns="45720" anchor="t" anchorCtr="0" upright="1">
                                    <a:noAutofit/>
                                  </wps:bodyPr>
                                </wps:wsp>
                              </wpg:grpSp>
                              <wps:wsp>
                                <wps:cNvPr id="237693643" name="Line 96"/>
                                <wps:cNvCnPr>
                                  <a:cxnSpLocks noChangeShapeType="1"/>
                                </wps:cNvCnPr>
                                <wps:spPr bwMode="auto">
                                  <a:xfrm>
                                    <a:off x="7377" y="564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9171390" name="Rectangle 97"/>
                              <wps:cNvSpPr>
                                <a:spLocks noChangeArrowheads="1"/>
                              </wps:cNvSpPr>
                              <wps:spPr bwMode="auto">
                                <a:xfrm>
                                  <a:off x="8097" y="5800"/>
                                  <a:ext cx="607" cy="4368"/>
                                </a:xfrm>
                                <a:prstGeom prst="rect">
                                  <a:avLst/>
                                </a:prstGeom>
                                <a:solidFill>
                                  <a:srgbClr val="FFFFFF"/>
                                </a:solidFill>
                                <a:ln w="9525">
                                  <a:solidFill>
                                    <a:srgbClr val="000000"/>
                                  </a:solidFill>
                                  <a:miter lim="800000"/>
                                  <a:headEnd/>
                                  <a:tailEnd/>
                                </a:ln>
                              </wps:spPr>
                              <wps:txbx>
                                <w:txbxContent>
                                  <w:p w14:paraId="69B5A4BE" w14:textId="77777777" w:rsidR="00AA6D7C" w:rsidRDefault="00000000">
                                    <w:pPr>
                                      <w:jc w:val="both"/>
                                      <w:rPr>
                                        <w:kern w:val="24"/>
                                        <w:sz w:val="24"/>
                                      </w:rPr>
                                    </w:pPr>
                                    <w:r>
                                      <w:rPr>
                                        <w:rFonts w:hint="eastAsia"/>
                                        <w:kern w:val="24"/>
                                        <w:sz w:val="24"/>
                                      </w:rPr>
                                      <w:t>实施安全生产科学管理</w:t>
                                    </w:r>
                                  </w:p>
                                </w:txbxContent>
                              </wps:txbx>
                              <wps:bodyPr rot="0" vert="eaVert" wrap="square" lIns="91440" tIns="45720" rIns="91440" bIns="45720" anchor="t" anchorCtr="0" upright="1">
                                <a:noAutofit/>
                              </wps:bodyPr>
                            </wps:wsp>
                            <wps:wsp>
                              <wps:cNvPr id="530875187" name="Line 98"/>
                              <wps:cNvCnPr>
                                <a:cxnSpLocks noChangeShapeType="1"/>
                              </wps:cNvCnPr>
                              <wps:spPr bwMode="auto">
                                <a:xfrm>
                                  <a:off x="8457" y="564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6122689" name="Line 99"/>
                            <wps:cNvCnPr>
                              <a:cxnSpLocks noChangeShapeType="1"/>
                            </wps:cNvCnPr>
                            <wps:spPr bwMode="auto">
                              <a:xfrm>
                                <a:off x="6478" y="538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708422" name="Line 100"/>
                            <wps:cNvCnPr>
                              <a:cxnSpLocks noChangeShapeType="1"/>
                            </wps:cNvCnPr>
                            <wps:spPr bwMode="auto">
                              <a:xfrm>
                                <a:off x="6478" y="3997"/>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467148" name="Rectangle 101"/>
                            <wps:cNvSpPr>
                              <a:spLocks noChangeArrowheads="1"/>
                            </wps:cNvSpPr>
                            <wps:spPr bwMode="auto">
                              <a:xfrm>
                                <a:off x="6125" y="4136"/>
                                <a:ext cx="596" cy="1245"/>
                              </a:xfrm>
                              <a:prstGeom prst="rect">
                                <a:avLst/>
                              </a:prstGeom>
                              <a:solidFill>
                                <a:srgbClr val="FFFFFF"/>
                              </a:solidFill>
                              <a:ln w="9525">
                                <a:solidFill>
                                  <a:srgbClr val="000000"/>
                                </a:solidFill>
                                <a:miter lim="800000"/>
                                <a:headEnd/>
                                <a:tailEnd/>
                              </a:ln>
                            </wps:spPr>
                            <wps:txbx>
                              <w:txbxContent>
                                <w:p w14:paraId="11D4D509" w14:textId="77777777" w:rsidR="00AA6D7C" w:rsidRDefault="00000000">
                                  <w:pPr>
                                    <w:jc w:val="distribute"/>
                                    <w:rPr>
                                      <w:sz w:val="24"/>
                                    </w:rPr>
                                  </w:pPr>
                                  <w:r>
                                    <w:rPr>
                                      <w:rFonts w:hint="eastAsia"/>
                                      <w:sz w:val="24"/>
                                    </w:rPr>
                                    <w:t>安</w:t>
                                  </w:r>
                                  <w:r>
                                    <w:rPr>
                                      <w:rFonts w:hint="eastAsia"/>
                                      <w:sz w:val="24"/>
                                    </w:rPr>
                                    <w:t xml:space="preserve"> </w:t>
                                  </w:r>
                                  <w:r>
                                    <w:rPr>
                                      <w:rFonts w:hint="eastAsia"/>
                                      <w:sz w:val="24"/>
                                    </w:rPr>
                                    <w:t>全</w:t>
                                  </w:r>
                                  <w:r>
                                    <w:rPr>
                                      <w:rFonts w:hint="eastAsia"/>
                                      <w:sz w:val="24"/>
                                    </w:rPr>
                                    <w:t xml:space="preserve"> </w:t>
                                  </w:r>
                                  <w:r>
                                    <w:rPr>
                                      <w:rFonts w:hint="eastAsia"/>
                                      <w:sz w:val="24"/>
                                    </w:rPr>
                                    <w:t>员</w:t>
                                  </w:r>
                                </w:p>
                              </w:txbxContent>
                            </wps:txbx>
                            <wps:bodyPr rot="0" vert="eaVert"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CB55410" id="Group 2" o:spid="_x0000_s1283" style="position:absolute;left:0;text-align:left;margin-left:0;margin-top:9.55pt;width:489.8pt;height:661.4pt;z-index:251653120" coordorigin="1525,2060" coordsize="9796,1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">
                <v:line id="Line 3" o:spid="_x0000_s1284" style="position:absolute;visibility:visible;mso-wrap-style:square" from="2940,3997" to="10017,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"/>
                <v:group id="Group 4" o:spid="_x0000_s1285" style="position:absolute;left:1525;top:2060;width:9796;height:13008" coordorigin="1525,2060" coordsize="9796,1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">
                  <v:rect id="Rectangle 5" o:spid="_x0000_s1286" style="position:absolute;left:4886;top:14238;width:318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">
                    <v:textbox>
                      <w:txbxContent>
                        <w:p w14:paraId="4C55601D" w14:textId="77777777" w:rsidR="00000000" w:rsidRDefault="00000000">
                          <w:pPr>
                            <w:pStyle w:val="xl30"/>
                            <w:spacing w:before="0" w:after="0" w:line="360" w:lineRule="exact"/>
                            <w:textAlignment w:val="auto"/>
                            <w:rPr>
                              <w:rFonts w:ascii="Times New Roman" w:eastAsia="宋体" w:hAnsi="Times New Roman"/>
                            </w:rPr>
                          </w:pPr>
                          <w:r>
                            <w:rPr>
                              <w:rFonts w:ascii="Times New Roman" w:eastAsia="宋体" w:hAnsi="Times New Roman"/>
                            </w:rPr>
                            <w:t>保持安全生产常抓不懈</w:t>
                          </w:r>
                        </w:p>
                        <w:p w14:paraId="0255221D" w14:textId="77777777" w:rsidR="00000000" w:rsidRDefault="00000000">
                          <w:pPr>
                            <w:spacing w:line="360" w:lineRule="exact"/>
                            <w:jc w:val="center"/>
                            <w:rPr>
                              <w:rFonts w:hint="eastAsia"/>
                              <w:sz w:val="24"/>
                            </w:rPr>
                          </w:pPr>
                          <w:r>
                            <w:rPr>
                              <w:rFonts w:hint="eastAsia"/>
                              <w:sz w:val="24"/>
                            </w:rPr>
                            <w:t>确保安全事故为零</w:t>
                          </w:r>
                        </w:p>
                      </w:txbxContent>
                    </v:textbox>
                  </v:rect>
                  <v:group id="Group 6" o:spid="_x0000_s1287" style="position:absolute;left:1525;top:9533;width:2719;height:4428" coordorigin="1525,9533" coordsize="2719,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">
                    <v:group id="Group 7" o:spid="_x0000_s1288" style="position:absolute;left:1525;top:9533;width:596;height:4428" coordorigin="1797,10168" coordsize="60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">
                      <v:rect id="Rectangle 8" o:spid="_x0000_s1289" style="position:absolute;left:1797;top:10324;width:60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">
                        <v:textbox style="layout-flow:vertical-ideographic">
                          <w:txbxContent>
                            <w:p w14:paraId="0493B74B" w14:textId="77777777" w:rsidR="00000000" w:rsidRDefault="00000000">
                              <w:pPr>
                                <w:jc w:val="both"/>
                                <w:rPr>
                                  <w:rFonts w:hint="eastAsia"/>
                                  <w:kern w:val="24"/>
                                  <w:sz w:val="24"/>
                                </w:rPr>
                              </w:pPr>
                              <w:r>
                                <w:rPr>
                                  <w:rFonts w:hint="eastAsia"/>
                                  <w:kern w:val="24"/>
                                  <w:sz w:val="24"/>
                                </w:rPr>
                                <w:t>每道工序都要有自检记录</w:t>
                              </w:r>
                            </w:p>
                          </w:txbxContent>
                        </v:textbox>
                      </v:rect>
                      <v:line id="Line 9" o:spid="_x0000_s1290" style="position:absolute;visibility:visible;mso-wrap-style:square" from="2157,10168" to="2157,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"/>
                    </v:group>
                    <v:group id="Group 10" o:spid="_x0000_s1291" style="position:absolute;left:2586;top:9533;width:597;height:4428" coordorigin="1797,10168" coordsize="60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">
                      <v:rect id="Rectangle 11" o:spid="_x0000_s1292" style="position:absolute;left:1797;top:10324;width:60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">
                        <v:textbox style="layout-flow:vertical-ideographic">
                          <w:txbxContent>
                            <w:p w14:paraId="319012DC" w14:textId="77777777" w:rsidR="00000000" w:rsidRDefault="00000000">
                              <w:pPr>
                                <w:jc w:val="both"/>
                                <w:rPr>
                                  <w:rFonts w:hint="eastAsia"/>
                                  <w:kern w:val="24"/>
                                  <w:sz w:val="24"/>
                                </w:rPr>
                              </w:pPr>
                              <w:r>
                                <w:rPr>
                                  <w:rFonts w:hint="eastAsia"/>
                                  <w:kern w:val="24"/>
                                  <w:sz w:val="24"/>
                                </w:rPr>
                                <w:t>特种工种持证上岗，坚持三宝四口防护</w:t>
                              </w:r>
                            </w:p>
                          </w:txbxContent>
                        </v:textbox>
                      </v:rect>
                      <v:line id="Line 12" o:spid="_x0000_s1293" style="position:absolute;visibility:visible;mso-wrap-style:square" from="2157,10168" to="2157,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"/>
                    </v:group>
                    <v:group id="Group 13" o:spid="_x0000_s1294" style="position:absolute;left:3648;top:9533;width:596;height:4428" coordorigin="1797,10168" coordsize="60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">
                      <v:rect id="Rectangle 14" o:spid="_x0000_s1295" style="position:absolute;left:1797;top:10324;width:60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">
                        <v:textbox style="layout-flow:vertical-ideographic">
                          <w:txbxContent>
                            <w:p w14:paraId="7C79A24D" w14:textId="77777777" w:rsidR="00000000" w:rsidRDefault="00000000">
                              <w:pPr>
                                <w:jc w:val="both"/>
                                <w:rPr>
                                  <w:rFonts w:hint="eastAsia"/>
                                  <w:kern w:val="24"/>
                                  <w:sz w:val="24"/>
                                </w:rPr>
                              </w:pPr>
                              <w:r>
                                <w:rPr>
                                  <w:rFonts w:hint="eastAsia"/>
                                  <w:kern w:val="24"/>
                                  <w:sz w:val="24"/>
                                </w:rPr>
                                <w:t>不违章作业，听从安全员的意见</w:t>
                              </w:r>
                            </w:p>
                          </w:txbxContent>
                        </v:textbox>
                      </v:rect>
                      <v:line id="Line 15" o:spid="_x0000_s1296" style="position:absolute;visibility:visible;mso-wrap-style:square" from="2157,10168" to="2157,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"/>
                    </v:group>
                  </v:group>
                  <v:group id="Group 16" o:spid="_x0000_s1297" style="position:absolute;left:4532;top:9533;width:597;height:4428" coordorigin="4532,9533" coordsize="597,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">
                    <v:rect id="Rectangle 17" o:spid="_x0000_s1298" style="position:absolute;left:4532;top:9676;width:59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">
                      <v:textbox style="layout-flow:vertical-ideographic">
                        <w:txbxContent>
                          <w:p w14:paraId="7F48D06F" w14:textId="77777777" w:rsidR="00000000" w:rsidRDefault="00000000">
                            <w:pPr>
                              <w:jc w:val="both"/>
                              <w:rPr>
                                <w:rFonts w:hint="eastAsia"/>
                                <w:kern w:val="24"/>
                                <w:sz w:val="24"/>
                              </w:rPr>
                            </w:pPr>
                            <w:r>
                              <w:rPr>
                                <w:rFonts w:hint="eastAsia"/>
                                <w:kern w:val="24"/>
                                <w:sz w:val="24"/>
                              </w:rPr>
                              <w:t>采取有力措施、杜绝安全事故发生</w:t>
                            </w:r>
                          </w:p>
                        </w:txbxContent>
                      </v:textbox>
                    </v:rect>
                    <v:line id="Line 18" o:spid="_x0000_s1299" style="position:absolute;visibility:visible;mso-wrap-style:square" from="4886,9533" to="4886,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"/>
                  </v:group>
                  <v:group id="Group 19" o:spid="_x0000_s1300" style="position:absolute;left:5594;top:9533;width:596;height:4428" coordorigin="5594,9533" coordsize="596,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">
                    <v:rect id="Rectangle 20" o:spid="_x0000_s1301" style="position:absolute;left:5594;top:9676;width:596;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">
                      <v:textbox style="layout-flow:vertical-ideographic">
                        <w:txbxContent>
                          <w:p w14:paraId="3BC36157" w14:textId="77777777" w:rsidR="00000000" w:rsidRDefault="00000000">
                            <w:pPr>
                              <w:jc w:val="both"/>
                              <w:rPr>
                                <w:rFonts w:hint="eastAsia"/>
                                <w:kern w:val="24"/>
                                <w:sz w:val="24"/>
                              </w:rPr>
                            </w:pPr>
                            <w:r>
                              <w:rPr>
                                <w:rFonts w:hint="eastAsia"/>
                                <w:kern w:val="24"/>
                                <w:sz w:val="24"/>
                              </w:rPr>
                              <w:t>未经安全教育和严重违章人员不准上岗</w:t>
                            </w:r>
                          </w:p>
                        </w:txbxContent>
                      </v:textbox>
                    </v:rect>
                    <v:line id="Line 21" o:spid="_x0000_s1302" style="position:absolute;visibility:visible;mso-wrap-style:square" from="5947,9533" to="5947,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"/>
                  </v:group>
                  <v:group id="Group 22" o:spid="_x0000_s1303" style="position:absolute;left:6655;top:9533;width:597;height:4428" coordorigin="6655,9533" coordsize="597,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">
                    <v:rect id="Rectangle 23" o:spid="_x0000_s1304" style="position:absolute;left:6655;top:9676;width:59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">
                      <v:textbox style="layout-flow:vertical-ideographic">
                        <w:txbxContent>
                          <w:p w14:paraId="55892398" w14:textId="77777777" w:rsidR="00000000" w:rsidRDefault="00000000">
                            <w:pPr>
                              <w:jc w:val="both"/>
                              <w:rPr>
                                <w:rFonts w:hint="eastAsia"/>
                                <w:kern w:val="24"/>
                                <w:sz w:val="24"/>
                              </w:rPr>
                            </w:pPr>
                            <w:r>
                              <w:rPr>
                                <w:rFonts w:hint="eastAsia"/>
                                <w:kern w:val="24"/>
                                <w:sz w:val="24"/>
                              </w:rPr>
                              <w:t>及时发现和制止违章作业、不安全行为</w:t>
                            </w:r>
                          </w:p>
                        </w:txbxContent>
                      </v:textbox>
                    </v:rect>
                    <v:line id="Line 24" o:spid="_x0000_s1305" style="position:absolute;visibility:visible;mso-wrap-style:square" from="7009,9533" to="7009,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"/>
                  </v:group>
                  <v:group id="Group 25" o:spid="_x0000_s1306" style="position:absolute;left:7717;top:9533;width:596;height:4428" coordorigin="7717,9533" coordsize="596,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">
                    <v:rect id="Rectangle 26" o:spid="_x0000_s1307" style="position:absolute;left:7717;top:9676;width:596;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">
                      <v:textbox style="layout-flow:vertical-ideographic">
                        <w:txbxContent>
                          <w:p w14:paraId="45EB634D" w14:textId="77777777" w:rsidR="00000000" w:rsidRDefault="00000000">
                            <w:pPr>
                              <w:jc w:val="both"/>
                              <w:rPr>
                                <w:rFonts w:hint="eastAsia"/>
                                <w:kern w:val="24"/>
                                <w:sz w:val="24"/>
                              </w:rPr>
                            </w:pPr>
                            <w:r>
                              <w:rPr>
                                <w:rFonts w:hint="eastAsia"/>
                                <w:kern w:val="24"/>
                                <w:sz w:val="24"/>
                              </w:rPr>
                              <w:t>对人和物的不安全状态进行控制</w:t>
                            </w:r>
                          </w:p>
                        </w:txbxContent>
                      </v:textbox>
                    </v:rect>
                    <v:line id="Line 27" o:spid="_x0000_s1308" style="position:absolute;visibility:visible;mso-wrap-style:square" from="8070,9533" to="8070,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"/>
                  </v:group>
                  <v:group id="Group 28" o:spid="_x0000_s1309" style="position:absolute;left:8601;top:9533;width:2720;height:4428" coordorigin="8601,9533" coordsize="272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">
                    <v:group id="Group 29" o:spid="_x0000_s1310" style="position:absolute;left:8601;top:9533;width:597;height:4428" coordorigin="1797,10168" coordsize="60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">
                      <v:rect id="Rectangle 30" o:spid="_x0000_s1311" style="position:absolute;left:1797;top:10324;width:60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">
                        <v:textbox style="layout-flow:vertical-ideographic">
                          <w:txbxContent>
                            <w:p w14:paraId="1D84C505" w14:textId="77777777" w:rsidR="00000000" w:rsidRDefault="00000000">
                              <w:pPr>
                                <w:jc w:val="both"/>
                                <w:rPr>
                                  <w:rFonts w:hint="eastAsia"/>
                                  <w:kern w:val="24"/>
                                  <w:sz w:val="24"/>
                                </w:rPr>
                              </w:pPr>
                              <w:r>
                                <w:rPr>
                                  <w:rFonts w:hint="eastAsia"/>
                                  <w:kern w:val="24"/>
                                  <w:sz w:val="24"/>
                                </w:rPr>
                                <w:t>对各作业面加强安全监督检查</w:t>
                              </w:r>
                            </w:p>
                          </w:txbxContent>
                        </v:textbox>
                      </v:rect>
                      <v:line id="Line 31" o:spid="_x0000_s1312" style="position:absolute;visibility:visible;mso-wrap-style:square" from="2157,10168" to="2157,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"/>
                    </v:group>
                    <v:group id="Group 32" o:spid="_x0000_s1313" style="position:absolute;left:9663;top:9533;width:596;height:4428" coordorigin="1797,10168" coordsize="60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">
                      <v:rect id="Rectangle 33" o:spid="_x0000_s1314" style="position:absolute;left:1797;top:10324;width:60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">
                        <v:textbox style="layout-flow:vertical-ideographic">
                          <w:txbxContent>
                            <w:p w14:paraId="1EA2218E" w14:textId="77777777" w:rsidR="00000000" w:rsidRDefault="00000000">
                              <w:pPr>
                                <w:jc w:val="both"/>
                                <w:rPr>
                                  <w:rFonts w:hint="eastAsia"/>
                                  <w:kern w:val="24"/>
                                  <w:sz w:val="24"/>
                                </w:rPr>
                              </w:pPr>
                              <w:r>
                                <w:rPr>
                                  <w:rFonts w:hint="eastAsia"/>
                                  <w:kern w:val="24"/>
                                  <w:sz w:val="24"/>
                                </w:rPr>
                                <w:t>做好安全达标工作、消除事故隐患</w:t>
                              </w:r>
                            </w:p>
                          </w:txbxContent>
                        </v:textbox>
                      </v:rect>
                      <v:line id="Line 34" o:spid="_x0000_s1315" style="position:absolute;visibility:visible;mso-wrap-style:square" from="2157,10168" to="2157,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"/>
                    </v:group>
                    <v:group id="Group 35" o:spid="_x0000_s1316" style="position:absolute;left:10724;top:9533;width:597;height:4428" coordorigin="1797,10168" coordsize="60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">
                      <v:rect id="Rectangle 36" o:spid="_x0000_s1317" style="position:absolute;left:1797;top:10324;width:60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">
                        <v:textbox style="layout-flow:vertical-ideographic">
                          <w:txbxContent>
                            <w:p w14:paraId="61E4BD61" w14:textId="77777777" w:rsidR="00000000" w:rsidRDefault="00000000">
                              <w:pPr>
                                <w:jc w:val="both"/>
                                <w:rPr>
                                  <w:rFonts w:hint="eastAsia"/>
                                  <w:kern w:val="24"/>
                                  <w:sz w:val="24"/>
                                </w:rPr>
                              </w:pPr>
                              <w:r>
                                <w:rPr>
                                  <w:rFonts w:hint="eastAsia"/>
                                  <w:kern w:val="24"/>
                                  <w:sz w:val="24"/>
                                </w:rPr>
                                <w:t>研究采取有效措施、保证安全生产</w:t>
                              </w:r>
                            </w:p>
                          </w:txbxContent>
                        </v:textbox>
                      </v:rect>
                      <v:line id="Line 37" o:spid="_x0000_s1318" style="position:absolute;visibility:visible;mso-wrap-style:square" from="2157,10168" to="2157,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"/>
                    </v:group>
                  </v:group>
                  <v:line id="Line 38" o:spid="_x0000_s1319" style="position:absolute;visibility:visible;mso-wrap-style:square" from="1879,13961" to="1879,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"/>
                  <v:line id="Line 39" o:spid="_x0000_s1320" style="position:absolute;visibility:visible;mso-wrap-style:square" from="2940,13961" to="2940,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"/>
                  <v:line id="Line 40" o:spid="_x0000_s1321" style="position:absolute;visibility:visible;mso-wrap-style:square" from="4002,13961" to="4002,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"/>
                  <v:line id="Line 41" o:spid="_x0000_s1322" style="position:absolute;visibility:visible;mso-wrap-style:square" from="4886,13961" to="4886,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"/>
                  <v:line id="Line 42" o:spid="_x0000_s1323" style="position:absolute;visibility:visible;mso-wrap-style:square" from="5948,13961" to="5948,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"/>
                  <v:line id="Line 43" o:spid="_x0000_s1324" style="position:absolute;visibility:visible;mso-wrap-style:square" from="7009,13961" to="7009,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"/>
                  <v:line id="Line 44" o:spid="_x0000_s1325" style="position:absolute;visibility:visible;mso-wrap-style:square" from="8071,13961" to="8071,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"/>
                  <v:line id="Line 45" o:spid="_x0000_s1326" style="position:absolute;visibility:visible;mso-wrap-style:square" from="8955,13961" to="8955,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"/>
                  <v:line id="Line 46" o:spid="_x0000_s1327" style="position:absolute;visibility:visible;mso-wrap-style:square" from="10017,13961" to="10017,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"/>
                  <v:line id="Line 47" o:spid="_x0000_s1328" style="position:absolute;visibility:visible;mso-wrap-style:square" from="11078,13961" to="11078,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"/>
                  <v:line id="Line 48" o:spid="_x0000_s1329" style="position:absolute;visibility:visible;mso-wrap-style:square" from="1879,14099" to="11078,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"/>
                  <v:line id="Line 49" o:spid="_x0000_s1330" style="position:absolute;visibility:visible;mso-wrap-style:square" from="6478,14099" to="6478,1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"/>
                  <v:group id="Group 50" o:spid="_x0000_s1331" style="position:absolute;left:1525;top:2060;width:9796;height:7473" coordorigin="1525,2060" coordsize="9796,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">
                    <v:group id="Group 51" o:spid="_x0000_s1332" style="position:absolute;left:2763;top:2060;width:6900;height:1937" coordorigin="2517,1744" coordsize="702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">
                      <v:rect id="Rectangle 52" o:spid="_x0000_s1333" style="position:absolute;left:5037;top:1744;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">
                        <v:textbox>
                          <w:txbxContent>
                            <w:p w14:paraId="438B704D" w14:textId="77777777" w:rsidR="00000000" w:rsidRDefault="00000000">
                              <w:pPr>
                                <w:jc w:val="center"/>
                                <w:rPr>
                                  <w:rFonts w:hint="eastAsia"/>
                                  <w:sz w:val="24"/>
                                </w:rPr>
                              </w:pPr>
                              <w:r>
                                <w:rPr>
                                  <w:rFonts w:hint="eastAsia"/>
                                  <w:sz w:val="24"/>
                                </w:rPr>
                                <w:t>公司主管副总经理</w:t>
                              </w:r>
                            </w:p>
                          </w:txbxContent>
                        </v:textbox>
                      </v:rect>
                      <v:rect id="Rectangle 53" o:spid="_x0000_s1334" style="position:absolute;left:2517;top:2524;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">
                        <v:textbox>
                          <w:txbxContent>
                            <w:p w14:paraId="1AA2F2B9" w14:textId="77777777" w:rsidR="00000000" w:rsidRDefault="00000000">
                              <w:pPr>
                                <w:jc w:val="center"/>
                                <w:rPr>
                                  <w:rFonts w:hint="eastAsia"/>
                                  <w:sz w:val="24"/>
                                </w:rPr>
                              </w:pPr>
                              <w:r>
                                <w:rPr>
                                  <w:rFonts w:hint="eastAsia"/>
                                  <w:sz w:val="24"/>
                                </w:rPr>
                                <w:t>分公司主管副总经理</w:t>
                              </w:r>
                            </w:p>
                          </w:txbxContent>
                        </v:textbox>
                      </v:rect>
                      <v:line id="Line 54" o:spid="_x0000_s1335" style="position:absolute;visibility:visible;mso-wrap-style:square" from="3777,2368" to="3777,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"/>
                      <v:line id="Line 55" o:spid="_x0000_s1336" style="position:absolute;visibility:visible;mso-wrap-style:square" from="6297,2212" to="6297,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"/>
                      <v:rect id="Rectangle 56" o:spid="_x0000_s1337" style="position:absolute;left:7377;top:2524;width:21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">
                        <v:textbox>
                          <w:txbxContent>
                            <w:p w14:paraId="3D9507F4" w14:textId="77777777" w:rsidR="00000000" w:rsidRDefault="00000000">
                              <w:pPr>
                                <w:jc w:val="center"/>
                                <w:rPr>
                                  <w:rFonts w:hint="eastAsia"/>
                                  <w:sz w:val="24"/>
                                </w:rPr>
                              </w:pPr>
                              <w:r>
                                <w:rPr>
                                  <w:rFonts w:hint="eastAsia"/>
                                  <w:sz w:val="24"/>
                                </w:rPr>
                                <w:t>公司质安处</w:t>
                              </w:r>
                            </w:p>
                          </w:txbxContent>
                        </v:textbox>
                      </v:rect>
                      <v:line id="Line 57" o:spid="_x0000_s1338" style="position:absolute;visibility:visible;mso-wrap-style:square" from="8457,2368" to="8457,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"/>
                      <v:line id="Line 58" o:spid="_x0000_s1339" style="position:absolute;visibility:visible;mso-wrap-style:square" from="3777,2368" to="8457,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"/>
                      <v:line id="Line 59" o:spid="_x0000_s1340" style="position:absolute;visibility:visible;mso-wrap-style:square" from="3777,2992" to="3777,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"/>
                      <v:line id="Line 60" o:spid="_x0000_s1341" style="position:absolute;visibility:visible;mso-wrap-style:square" from="8457,2992" to="8457,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"/>
                      <v:line id="Line 61" o:spid="_x0000_s1342" style="position:absolute;visibility:visible;mso-wrap-style:square" from="6297,3148" to="6297,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"/>
                      <v:rect id="Rectangle 62" o:spid="_x0000_s1343" style="position:absolute;left:5397;top:3304;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">
                        <v:textbox>
                          <w:txbxContent>
                            <w:p w14:paraId="6A7DC70B" w14:textId="77777777" w:rsidR="00000000" w:rsidRDefault="00000000">
                              <w:pPr>
                                <w:jc w:val="center"/>
                                <w:rPr>
                                  <w:rFonts w:hint="eastAsia"/>
                                  <w:sz w:val="24"/>
                                </w:rPr>
                              </w:pPr>
                              <w:r>
                                <w:rPr>
                                  <w:rFonts w:hint="eastAsia"/>
                                  <w:sz w:val="24"/>
                                </w:rPr>
                                <w:t>项目经理</w:t>
                              </w:r>
                            </w:p>
                          </w:txbxContent>
                        </v:textbox>
                      </v:rect>
                      <v:line id="Line 63" o:spid="_x0000_s1344" style="position:absolute;visibility:visible;mso-wrap-style:square" from="3777,3148" to="8457,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"/>
                      <v:line id="Line 64" o:spid="_x0000_s1345" style="position:absolute;visibility:visible;mso-wrap-style:square" from="6297,3772" to="6297,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"/>
                    </v:group>
                    <v:rect id="Rectangle 65" o:spid="_x0000_s1346" style="position:absolute;left:1574;top:4136;width:349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">
                      <v:textbox style="layout-flow:vertical-ideographic">
                        <w:txbxContent>
                          <w:p w14:paraId="0C135616" w14:textId="77777777" w:rsidR="00000000" w:rsidRDefault="00000000">
                            <w:pPr>
                              <w:jc w:val="distribute"/>
                              <w:rPr>
                                <w:rFonts w:hint="eastAsia"/>
                                <w:sz w:val="24"/>
                              </w:rPr>
                            </w:pPr>
                            <w:r>
                              <w:rPr>
                                <w:rFonts w:hint="eastAsia"/>
                                <w:sz w:val="24"/>
                              </w:rPr>
                              <w:t>机械班长</w:t>
                            </w:r>
                          </w:p>
                          <w:p w14:paraId="5CDA30E1" w14:textId="77777777" w:rsidR="00000000" w:rsidRDefault="00000000">
                            <w:pPr>
                              <w:jc w:val="distribute"/>
                              <w:rPr>
                                <w:rFonts w:hint="eastAsia"/>
                                <w:sz w:val="24"/>
                              </w:rPr>
                            </w:pPr>
                            <w:r>
                              <w:rPr>
                                <w:rFonts w:hint="eastAsia"/>
                                <w:sz w:val="24"/>
                              </w:rPr>
                              <w:t>架子班长</w:t>
                            </w:r>
                          </w:p>
                          <w:p w14:paraId="39920BFE" w14:textId="77777777" w:rsidR="00000000" w:rsidRDefault="00000000">
                            <w:pPr>
                              <w:jc w:val="distribute"/>
                              <w:rPr>
                                <w:rFonts w:hint="eastAsia"/>
                                <w:sz w:val="24"/>
                              </w:rPr>
                            </w:pPr>
                            <w:r>
                              <w:rPr>
                                <w:rFonts w:hint="eastAsia"/>
                                <w:sz w:val="24"/>
                              </w:rPr>
                              <w:t>水工班长</w:t>
                            </w:r>
                          </w:p>
                          <w:p w14:paraId="32E2EA76" w14:textId="77777777" w:rsidR="00000000" w:rsidRDefault="00000000">
                            <w:pPr>
                              <w:jc w:val="distribute"/>
                              <w:rPr>
                                <w:rFonts w:hint="eastAsia"/>
                                <w:sz w:val="24"/>
                              </w:rPr>
                            </w:pPr>
                            <w:r>
                              <w:rPr>
                                <w:rFonts w:hint="eastAsia"/>
                                <w:sz w:val="24"/>
                              </w:rPr>
                              <w:t>电工班长</w:t>
                            </w:r>
                          </w:p>
                          <w:p w14:paraId="46498CE1" w14:textId="77777777" w:rsidR="00000000" w:rsidRDefault="00000000">
                            <w:pPr>
                              <w:jc w:val="distribute"/>
                              <w:rPr>
                                <w:rFonts w:hint="eastAsia"/>
                                <w:sz w:val="24"/>
                              </w:rPr>
                            </w:pPr>
                            <w:r>
                              <w:rPr>
                                <w:rFonts w:hint="eastAsia"/>
                                <w:sz w:val="24"/>
                              </w:rPr>
                              <w:t>油漆班长</w:t>
                            </w:r>
                          </w:p>
                          <w:p w14:paraId="0EAE6FAE" w14:textId="77777777" w:rsidR="00000000" w:rsidRDefault="00000000">
                            <w:pPr>
                              <w:jc w:val="distribute"/>
                              <w:rPr>
                                <w:rFonts w:hint="eastAsia"/>
                                <w:sz w:val="24"/>
                              </w:rPr>
                            </w:pPr>
                            <w:r>
                              <w:rPr>
                                <w:rFonts w:hint="eastAsia"/>
                                <w:sz w:val="24"/>
                              </w:rPr>
                              <w:t>粉刷班长</w:t>
                            </w:r>
                          </w:p>
                          <w:p w14:paraId="54FF14D1" w14:textId="77777777" w:rsidR="00000000" w:rsidRDefault="00000000">
                            <w:pPr>
                              <w:jc w:val="distribute"/>
                              <w:rPr>
                                <w:rFonts w:hint="eastAsia"/>
                                <w:sz w:val="24"/>
                              </w:rPr>
                            </w:pPr>
                            <w:r>
                              <w:rPr>
                                <w:rFonts w:hint="eastAsia"/>
                                <w:sz w:val="24"/>
                              </w:rPr>
                              <w:t>泥工班长</w:t>
                            </w:r>
                          </w:p>
                          <w:p w14:paraId="58CE6F04" w14:textId="77777777" w:rsidR="00000000" w:rsidRDefault="00000000">
                            <w:pPr>
                              <w:jc w:val="distribute"/>
                              <w:rPr>
                                <w:rFonts w:hint="eastAsia"/>
                                <w:sz w:val="24"/>
                              </w:rPr>
                            </w:pPr>
                            <w:r>
                              <w:rPr>
                                <w:rFonts w:hint="eastAsia"/>
                                <w:sz w:val="24"/>
                              </w:rPr>
                              <w:t>砼</w:t>
                            </w:r>
                            <w:r>
                              <w:rPr>
                                <w:sz w:val="24"/>
                              </w:rPr>
                              <w:t xml:space="preserve"> </w:t>
                            </w:r>
                            <w:r>
                              <w:rPr>
                                <w:rFonts w:hint="eastAsia"/>
                                <w:sz w:val="24"/>
                              </w:rPr>
                              <w:t>队</w:t>
                            </w:r>
                            <w:r>
                              <w:rPr>
                                <w:sz w:val="24"/>
                              </w:rPr>
                              <w:t xml:space="preserve"> </w:t>
                            </w:r>
                            <w:r>
                              <w:rPr>
                                <w:rFonts w:hint="eastAsia"/>
                                <w:sz w:val="24"/>
                              </w:rPr>
                              <w:t>长</w:t>
                            </w:r>
                          </w:p>
                          <w:p w14:paraId="0285C52C" w14:textId="77777777" w:rsidR="00000000" w:rsidRDefault="00000000">
                            <w:pPr>
                              <w:jc w:val="distribute"/>
                              <w:rPr>
                                <w:rFonts w:hint="eastAsia"/>
                                <w:sz w:val="24"/>
                              </w:rPr>
                            </w:pPr>
                            <w:r>
                              <w:rPr>
                                <w:rFonts w:hint="eastAsia"/>
                                <w:sz w:val="24"/>
                              </w:rPr>
                              <w:t>钢筋队长</w:t>
                            </w:r>
                          </w:p>
                          <w:p w14:paraId="60E9DEDB" w14:textId="77777777" w:rsidR="00000000" w:rsidRDefault="00000000">
                            <w:pPr>
                              <w:jc w:val="distribute"/>
                              <w:rPr>
                                <w:sz w:val="24"/>
                              </w:rPr>
                            </w:pPr>
                            <w:r>
                              <w:rPr>
                                <w:rFonts w:hint="eastAsia"/>
                                <w:sz w:val="24"/>
                              </w:rPr>
                              <w:t>木工队长</w:t>
                            </w:r>
                          </w:p>
                        </w:txbxContent>
                      </v:textbox>
                    </v:rect>
                    <v:line id="Line 66" o:spid="_x0000_s1347" style="position:absolute;visibility:visible;mso-wrap-style:square" from="2940,3997" to="2940,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"/>
                    <v:rect id="Rectangle 67" o:spid="_x0000_s1348" style="position:absolute;left:9663;top:4136;width:597;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">
                      <v:textbox style="layout-flow:vertical-ideographic">
                        <w:txbxContent>
                          <w:p w14:paraId="280D1707" w14:textId="77777777" w:rsidR="00000000" w:rsidRDefault="00000000">
                            <w:pPr>
                              <w:jc w:val="distribute"/>
                              <w:rPr>
                                <w:rFonts w:hint="eastAsia"/>
                                <w:sz w:val="24"/>
                              </w:rPr>
                            </w:pPr>
                            <w:r>
                              <w:rPr>
                                <w:rFonts w:hint="eastAsia"/>
                                <w:sz w:val="24"/>
                              </w:rPr>
                              <w:t>施工工长</w:t>
                            </w:r>
                          </w:p>
                        </w:txbxContent>
                      </v:textbox>
                    </v:rect>
                    <v:line id="Line 68" o:spid="_x0000_s1349" style="position:absolute;visibility:visible;mso-wrap-style:square" from="10017,3997" to="10017,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"/>
                    <v:group id="Group 69" o:spid="_x0000_s1350" style="position:absolute;left:1525;top:5381;width:2719;height:4152" coordorigin="1800,5964" coordsize="27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">
                      <v:group id="Group 70" o:spid="_x0000_s1351" style="position:absolute;left:1800;top:5964;width:2767;height:4680" coordorigin="1800,5964" coordsize="27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">
                        <v:line id="Line 71" o:spid="_x0000_s1352" style="position:absolute;visibility:visible;mso-wrap-style:square" from="2160,6120" to="21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"/>
                        <v:line id="Line 72" o:spid="_x0000_s1353" style="position:absolute;visibility:visible;mso-wrap-style:square" from="2160,6120" to="432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"/>
                        <v:rect id="Rectangle 73" o:spid="_x0000_s1354" style="position:absolute;left:1800;top:6276;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">
                          <v:textbox style="layout-flow:vertical-ideographic">
                            <w:txbxContent>
                              <w:p w14:paraId="4340AD46" w14:textId="77777777" w:rsidR="00000000" w:rsidRDefault="00000000">
                                <w:pPr>
                                  <w:jc w:val="both"/>
                                  <w:rPr>
                                    <w:rFonts w:hint="eastAsia"/>
                                    <w:kern w:val="24"/>
                                    <w:sz w:val="24"/>
                                  </w:rPr>
                                </w:pPr>
                                <w:r>
                                  <w:rPr>
                                    <w:rFonts w:hint="eastAsia"/>
                                    <w:kern w:val="24"/>
                                    <w:sz w:val="24"/>
                                  </w:rPr>
                                  <w:t>坚持安全自检制度</w:t>
                                </w:r>
                              </w:p>
                            </w:txbxContent>
                          </v:textbox>
                        </v:rect>
                        <v:line id="Line 74" o:spid="_x0000_s1355" style="position:absolute;visibility:visible;mso-wrap-style:square" from="3240,5964" to="324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"/>
                        <v:rect id="Rectangle 75" o:spid="_x0000_s1356" style="position:absolute;left:2880;top:6276;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">
                          <v:textbox style="layout-flow:vertical-ideographic">
                            <w:txbxContent>
                              <w:p w14:paraId="0C91BAFF" w14:textId="77777777" w:rsidR="00000000" w:rsidRDefault="00000000">
                                <w:pPr>
                                  <w:jc w:val="both"/>
                                  <w:rPr>
                                    <w:rFonts w:hint="eastAsia"/>
                                    <w:kern w:val="24"/>
                                    <w:sz w:val="24"/>
                                  </w:rPr>
                                </w:pPr>
                                <w:r>
                                  <w:rPr>
                                    <w:rFonts w:hint="eastAsia"/>
                                    <w:kern w:val="24"/>
                                    <w:sz w:val="24"/>
                                  </w:rPr>
                                  <w:t>参加安全法规学习，增加安全意识</w:t>
                                </w:r>
                              </w:p>
                            </w:txbxContent>
                          </v:textbox>
                        </v:rect>
                        <v:rect id="Rectangle 76" o:spid="_x0000_s1357" style="position:absolute;left:3960;top:6276;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">
                          <v:textbox style="layout-flow:vertical-ideographic">
                            <w:txbxContent>
                              <w:p w14:paraId="47A72395" w14:textId="77777777" w:rsidR="00000000" w:rsidRDefault="00000000">
                                <w:pPr>
                                  <w:jc w:val="both"/>
                                  <w:rPr>
                                    <w:rFonts w:hint="eastAsia"/>
                                    <w:kern w:val="24"/>
                                    <w:sz w:val="24"/>
                                  </w:rPr>
                                </w:pPr>
                                <w:r>
                                  <w:rPr>
                                    <w:rFonts w:hint="eastAsia"/>
                                    <w:kern w:val="24"/>
                                    <w:sz w:val="24"/>
                                  </w:rPr>
                                  <w:t>坚持安全自检制度</w:t>
                                </w:r>
                              </w:p>
                            </w:txbxContent>
                          </v:textbox>
                        </v:rect>
                      </v:group>
                      <v:line id="Line 77" o:spid="_x0000_s1358" style="position:absolute;visibility:visible;mso-wrap-style:square" from="4320,6120" to="432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"/>
                    </v:group>
                    <v:group id="Group 78" o:spid="_x0000_s1359" style="position:absolute;left:8601;top:5381;width:2720;height:4152" coordorigin="4860,5964" coordsize="27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">
                      <v:group id="Group 79" o:spid="_x0000_s1360" style="position:absolute;left:4860;top:5964;width:2767;height:4680" coordorigin="1800,5964" coordsize="27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">
                        <v:line id="Line 80" o:spid="_x0000_s1361" style="position:absolute;visibility:visible;mso-wrap-style:square" from="2160,6120" to="21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"/>
                        <v:line id="Line 81" o:spid="_x0000_s1362" style="position:absolute;visibility:visible;mso-wrap-style:square" from="2160,6120" to="432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"/>
                        <v:rect id="Rectangle 82" o:spid="_x0000_s1363" style="position:absolute;left:1800;top:6276;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">
                          <v:textbox style="layout-flow:vertical-ideographic">
                            <w:txbxContent>
                              <w:p w14:paraId="76B56D5D" w14:textId="77777777" w:rsidR="00000000" w:rsidRDefault="00000000">
                                <w:pPr>
                                  <w:jc w:val="both"/>
                                  <w:rPr>
                                    <w:rFonts w:hint="eastAsia"/>
                                    <w:kern w:val="24"/>
                                    <w:sz w:val="24"/>
                                  </w:rPr>
                                </w:pPr>
                                <w:r>
                                  <w:rPr>
                                    <w:rFonts w:hint="eastAsia"/>
                                    <w:kern w:val="24"/>
                                    <w:sz w:val="24"/>
                                  </w:rPr>
                                  <w:t>下达安全交底通知单</w:t>
                                </w:r>
                              </w:p>
                            </w:txbxContent>
                          </v:textbox>
                        </v:rect>
                        <v:line id="Line 83" o:spid="_x0000_s1364" style="position:absolute;visibility:visible;mso-wrap-style:square" from="3240,5964" to="324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"/>
                        <v:rect id="Rectangle 84" o:spid="_x0000_s1365" style="position:absolute;left:2880;top:6276;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">
                          <v:textbox style="layout-flow:vertical-ideographic">
                            <w:txbxContent>
                              <w:p w14:paraId="6902CA74" w14:textId="77777777" w:rsidR="00000000" w:rsidRDefault="00000000">
                                <w:pPr>
                                  <w:jc w:val="both"/>
                                  <w:rPr>
                                    <w:rFonts w:hint="eastAsia"/>
                                    <w:kern w:val="24"/>
                                    <w:sz w:val="24"/>
                                  </w:rPr>
                                </w:pPr>
                                <w:r>
                                  <w:rPr>
                                    <w:rFonts w:hint="eastAsia"/>
                                    <w:kern w:val="24"/>
                                    <w:sz w:val="24"/>
                                  </w:rPr>
                                  <w:t>采取有效措施、实施安全生产</w:t>
                                </w:r>
                              </w:p>
                            </w:txbxContent>
                          </v:textbox>
                        </v:rect>
                        <v:rect id="Rectangle 85" o:spid="_x0000_s1366" style="position:absolute;left:3960;top:6276;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">
                          <v:textbox style="layout-flow:vertical-ideographic">
                            <w:txbxContent>
                              <w:p w14:paraId="2C89FD9B" w14:textId="77777777" w:rsidR="00000000" w:rsidRDefault="00000000">
                                <w:pPr>
                                  <w:jc w:val="both"/>
                                  <w:rPr>
                                    <w:rFonts w:hint="eastAsia"/>
                                    <w:kern w:val="24"/>
                                    <w:sz w:val="24"/>
                                  </w:rPr>
                                </w:pPr>
                                <w:r>
                                  <w:rPr>
                                    <w:rFonts w:hint="eastAsia"/>
                                    <w:kern w:val="24"/>
                                    <w:sz w:val="24"/>
                                  </w:rPr>
                                  <w:t>贯彻执行安全法规、安全操作规程</w:t>
                                </w:r>
                              </w:p>
                            </w:txbxContent>
                          </v:textbox>
                        </v:rect>
                      </v:group>
                      <v:line id="Line 86" o:spid="_x0000_s1367" style="position:absolute;visibility:visible;mso-wrap-style:square" from="7380,6120" to="738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"/>
                    </v:group>
                    <v:group id="Group 87" o:spid="_x0000_s1368" style="position:absolute;left:4532;top:5519;width:3781;height:4014" coordorigin="4857,5644" coordsize="3847,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">
                      <v:group id="Group 88" o:spid="_x0000_s1369" style="position:absolute;left:4857;top:5644;width:3600;height:4524" coordorigin="4857,5644" coordsize="3600,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">
                        <v:group id="Group 89" o:spid="_x0000_s1370" style="position:absolute;left:4857;top:5644;width:3600;height:4524" coordorigin="4857,5644" coordsize="3600,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">
                          <v:line id="Line 90" o:spid="_x0000_s1371" style="position:absolute;visibility:visible;mso-wrap-style:square" from="5217,5644" to="5217,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"/>
                          <v:line id="Line 91" o:spid="_x0000_s1372" style="position:absolute;visibility:visible;mso-wrap-style:square" from="5217,5644" to="8457,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"/>
                          <v:rect id="Rectangle 92" o:spid="_x0000_s1373" style="position:absolute;left:4857;top:5800;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">
                            <v:textbox style="layout-flow:vertical-ideographic">
                              <w:txbxContent>
                                <w:p w14:paraId="689202A9" w14:textId="77777777" w:rsidR="00000000" w:rsidRDefault="00000000">
                                  <w:pPr>
                                    <w:jc w:val="both"/>
                                    <w:rPr>
                                      <w:rFonts w:hint="eastAsia"/>
                                      <w:kern w:val="24"/>
                                      <w:sz w:val="24"/>
                                    </w:rPr>
                                  </w:pPr>
                                  <w:r>
                                    <w:rPr>
                                      <w:rFonts w:hint="eastAsia"/>
                                      <w:kern w:val="24"/>
                                      <w:sz w:val="24"/>
                                    </w:rPr>
                                    <w:t>及时发现安全事故隐患、薄弱环节</w:t>
                                  </w:r>
                                </w:p>
                              </w:txbxContent>
                            </v:textbox>
                          </v:rect>
                          <v:line id="Line 93" o:spid="_x0000_s1374" style="position:absolute;visibility:visible;mso-wrap-style:square" from="6297,5644" to="6297,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"/>
                          <v:rect id="Rectangle 94" o:spid="_x0000_s1375" style="position:absolute;left:5937;top:5800;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">
                            <v:textbox style="layout-flow:vertical-ideographic">
                              <w:txbxContent>
                                <w:p w14:paraId="0C7C9863" w14:textId="77777777" w:rsidR="00000000" w:rsidRDefault="00000000">
                                  <w:pPr>
                                    <w:jc w:val="both"/>
                                    <w:rPr>
                                      <w:rFonts w:hint="eastAsia"/>
                                      <w:kern w:val="24"/>
                                      <w:sz w:val="24"/>
                                    </w:rPr>
                                  </w:pPr>
                                  <w:r>
                                    <w:rPr>
                                      <w:rFonts w:hint="eastAsia"/>
                                      <w:kern w:val="24"/>
                                      <w:sz w:val="24"/>
                                    </w:rPr>
                                    <w:t>执行施工人员安全三极教育</w:t>
                                  </w:r>
                                </w:p>
                              </w:txbxContent>
                            </v:textbox>
                          </v:rect>
                          <v:rect id="Rectangle 95" o:spid="_x0000_s1376" style="position:absolute;left:7017;top:5800;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">
                            <v:textbox style="layout-flow:vertical-ideographic">
                              <w:txbxContent>
                                <w:p w14:paraId="3D0CB763" w14:textId="77777777" w:rsidR="00000000" w:rsidRDefault="00000000">
                                  <w:pPr>
                                    <w:jc w:val="both"/>
                                    <w:rPr>
                                      <w:rFonts w:hint="eastAsia"/>
                                      <w:kern w:val="24"/>
                                      <w:sz w:val="24"/>
                                    </w:rPr>
                                  </w:pPr>
                                  <w:r>
                                    <w:rPr>
                                      <w:rFonts w:hint="eastAsia"/>
                                      <w:kern w:val="24"/>
                                      <w:sz w:val="24"/>
                                    </w:rPr>
                                    <w:t>健全安全检查制度、定期检查</w:t>
                                  </w:r>
                                </w:p>
                              </w:txbxContent>
                            </v:textbox>
                          </v:rect>
                        </v:group>
                        <v:line id="Line 96" o:spid="_x0000_s1377" style="position:absolute;visibility:visible;mso-wrap-style:square" from="7377,5644" to="7377,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"/>
                      </v:group>
                      <v:rect id="Rectangle 97" o:spid="_x0000_s1378" style="position:absolute;left:8097;top:5800;width:6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">
                        <v:textbox style="layout-flow:vertical-ideographic">
                          <w:txbxContent>
                            <w:p w14:paraId="69B5A4BE" w14:textId="77777777" w:rsidR="00000000" w:rsidRDefault="00000000">
                              <w:pPr>
                                <w:jc w:val="both"/>
                                <w:rPr>
                                  <w:rFonts w:hint="eastAsia"/>
                                  <w:kern w:val="24"/>
                                  <w:sz w:val="24"/>
                                </w:rPr>
                              </w:pPr>
                              <w:r>
                                <w:rPr>
                                  <w:rFonts w:hint="eastAsia"/>
                                  <w:kern w:val="24"/>
                                  <w:sz w:val="24"/>
                                </w:rPr>
                                <w:t>实施安全生产科学管理</w:t>
                              </w:r>
                            </w:p>
                          </w:txbxContent>
                        </v:textbox>
                      </v:rect>
                      <v:line id="Line 98" o:spid="_x0000_s1379" style="position:absolute;visibility:visible;mso-wrap-style:square" from="8457,5644" to="8457,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"/>
                    </v:group>
                    <v:line id="Line 99" o:spid="_x0000_s1380" style="position:absolute;visibility:visible;mso-wrap-style:square" from="6478,5381" to="6478,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"/>
                    <v:line id="Line 100" o:spid="_x0000_s1381" style="position:absolute;visibility:visible;mso-wrap-style:square" from="6478,3997" to="647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"/>
                    <v:rect id="Rectangle 101" o:spid="_x0000_s1382" style="position:absolute;left:6125;top:4136;width:59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">
                      <v:textbox style="layout-flow:vertical-ideographic">
                        <w:txbxContent>
                          <w:p w14:paraId="11D4D509" w14:textId="77777777" w:rsidR="00000000" w:rsidRDefault="00000000">
                            <w:pPr>
                              <w:jc w:val="distribute"/>
                              <w:rPr>
                                <w:rFonts w:hint="eastAsia"/>
                                <w:sz w:val="24"/>
                              </w:rPr>
                            </w:pPr>
                            <w:r>
                              <w:rPr>
                                <w:rFonts w:hint="eastAsia"/>
                                <w:sz w:val="24"/>
                              </w:rPr>
                              <w:t>安</w:t>
                            </w:r>
                            <w:r>
                              <w:rPr>
                                <w:rFonts w:hint="eastAsia"/>
                                <w:sz w:val="24"/>
                              </w:rPr>
                              <w:t xml:space="preserve"> </w:t>
                            </w:r>
                            <w:r>
                              <w:rPr>
                                <w:rFonts w:hint="eastAsia"/>
                                <w:sz w:val="24"/>
                              </w:rPr>
                              <w:t>全</w:t>
                            </w:r>
                            <w:r>
                              <w:rPr>
                                <w:rFonts w:hint="eastAsia"/>
                                <w:sz w:val="24"/>
                              </w:rPr>
                              <w:t xml:space="preserve"> </w:t>
                            </w:r>
                            <w:r>
                              <w:rPr>
                                <w:rFonts w:hint="eastAsia"/>
                                <w:sz w:val="24"/>
                              </w:rPr>
                              <w:t>员</w:t>
                            </w:r>
                          </w:p>
                        </w:txbxContent>
                      </v:textbox>
                    </v:rect>
                  </v:group>
                </v:group>
              </v:group>
            </w:pict>
          </mc:Fallback>
        </mc:AlternateContent>
      </w:r>
    </w:p>
    <w:p w14:paraId="2CD50614" w14:textId="77777777" w:rsidR="00AA6D7C" w:rsidRDefault="00AA6D7C">
      <w:pPr>
        <w:widowControl w:val="0"/>
        <w:spacing w:line="360" w:lineRule="auto"/>
        <w:jc w:val="both"/>
        <w:rPr>
          <w:kern w:val="2"/>
        </w:rPr>
      </w:pPr>
    </w:p>
    <w:p w14:paraId="03570A08" w14:textId="77777777" w:rsidR="00AA6D7C" w:rsidRDefault="00AA6D7C">
      <w:pPr>
        <w:widowControl w:val="0"/>
        <w:spacing w:line="360" w:lineRule="auto"/>
        <w:jc w:val="both"/>
        <w:rPr>
          <w:kern w:val="2"/>
        </w:rPr>
      </w:pPr>
    </w:p>
    <w:p w14:paraId="3D288370" w14:textId="77777777" w:rsidR="00AA6D7C" w:rsidRDefault="00AA6D7C">
      <w:pPr>
        <w:widowControl w:val="0"/>
        <w:spacing w:line="360" w:lineRule="auto"/>
        <w:jc w:val="both"/>
        <w:rPr>
          <w:kern w:val="2"/>
        </w:rPr>
      </w:pPr>
    </w:p>
    <w:p w14:paraId="564731CF" w14:textId="77777777" w:rsidR="00AA6D7C" w:rsidRDefault="00AA6D7C">
      <w:pPr>
        <w:widowControl w:val="0"/>
        <w:spacing w:line="360" w:lineRule="auto"/>
        <w:jc w:val="both"/>
        <w:rPr>
          <w:kern w:val="2"/>
        </w:rPr>
      </w:pPr>
    </w:p>
    <w:p w14:paraId="044EAF0A" w14:textId="77777777" w:rsidR="00AA6D7C" w:rsidRDefault="00AA6D7C">
      <w:pPr>
        <w:widowControl w:val="0"/>
        <w:spacing w:line="360" w:lineRule="auto"/>
        <w:jc w:val="both"/>
        <w:rPr>
          <w:kern w:val="2"/>
        </w:rPr>
      </w:pPr>
    </w:p>
    <w:p w14:paraId="599DC821" w14:textId="77777777" w:rsidR="00AA6D7C" w:rsidRDefault="00AA6D7C">
      <w:pPr>
        <w:widowControl w:val="0"/>
        <w:spacing w:line="360" w:lineRule="auto"/>
        <w:jc w:val="both"/>
        <w:rPr>
          <w:kern w:val="2"/>
        </w:rPr>
      </w:pPr>
    </w:p>
    <w:p w14:paraId="15138E5B" w14:textId="77777777" w:rsidR="00AA6D7C" w:rsidRDefault="00AA6D7C">
      <w:pPr>
        <w:widowControl w:val="0"/>
        <w:spacing w:line="360" w:lineRule="auto"/>
        <w:jc w:val="both"/>
        <w:rPr>
          <w:kern w:val="2"/>
        </w:rPr>
      </w:pPr>
    </w:p>
    <w:p w14:paraId="2A48EFE8" w14:textId="77777777" w:rsidR="00AA6D7C" w:rsidRDefault="00AA6D7C">
      <w:pPr>
        <w:widowControl w:val="0"/>
        <w:spacing w:line="360" w:lineRule="auto"/>
        <w:jc w:val="both"/>
        <w:rPr>
          <w:kern w:val="2"/>
        </w:rPr>
      </w:pPr>
    </w:p>
    <w:p w14:paraId="4B286F9F" w14:textId="77777777" w:rsidR="00AA6D7C" w:rsidRDefault="00AA6D7C">
      <w:pPr>
        <w:widowControl w:val="0"/>
        <w:spacing w:line="360" w:lineRule="auto"/>
        <w:jc w:val="both"/>
        <w:rPr>
          <w:kern w:val="2"/>
        </w:rPr>
      </w:pPr>
    </w:p>
    <w:p w14:paraId="694F0685" w14:textId="77777777" w:rsidR="00AA6D7C" w:rsidRDefault="00AA6D7C">
      <w:pPr>
        <w:widowControl w:val="0"/>
        <w:spacing w:line="360" w:lineRule="auto"/>
        <w:jc w:val="both"/>
        <w:rPr>
          <w:kern w:val="2"/>
        </w:rPr>
      </w:pPr>
    </w:p>
    <w:p w14:paraId="17B9FB67" w14:textId="77777777" w:rsidR="00AA6D7C" w:rsidRDefault="00AA6D7C">
      <w:pPr>
        <w:widowControl w:val="0"/>
        <w:spacing w:line="360" w:lineRule="auto"/>
        <w:jc w:val="both"/>
        <w:rPr>
          <w:kern w:val="2"/>
        </w:rPr>
      </w:pPr>
    </w:p>
    <w:p w14:paraId="54EE6526" w14:textId="77777777" w:rsidR="00AA6D7C" w:rsidRDefault="00AA6D7C">
      <w:pPr>
        <w:widowControl w:val="0"/>
        <w:spacing w:line="360" w:lineRule="auto"/>
        <w:jc w:val="both"/>
        <w:rPr>
          <w:kern w:val="2"/>
        </w:rPr>
      </w:pPr>
    </w:p>
    <w:p w14:paraId="58AB4EA0" w14:textId="77777777" w:rsidR="00AA6D7C" w:rsidRDefault="00AA6D7C">
      <w:pPr>
        <w:widowControl w:val="0"/>
        <w:spacing w:line="360" w:lineRule="auto"/>
        <w:jc w:val="both"/>
        <w:rPr>
          <w:kern w:val="2"/>
        </w:rPr>
      </w:pPr>
    </w:p>
    <w:p w14:paraId="3EF43893" w14:textId="77777777" w:rsidR="00AA6D7C" w:rsidRDefault="00AA6D7C">
      <w:pPr>
        <w:widowControl w:val="0"/>
        <w:spacing w:line="360" w:lineRule="auto"/>
        <w:jc w:val="both"/>
        <w:rPr>
          <w:kern w:val="2"/>
        </w:rPr>
      </w:pPr>
    </w:p>
    <w:p w14:paraId="3A2B412F" w14:textId="77777777" w:rsidR="00AA6D7C" w:rsidRDefault="00AA6D7C">
      <w:pPr>
        <w:widowControl w:val="0"/>
        <w:spacing w:line="360" w:lineRule="auto"/>
        <w:jc w:val="both"/>
        <w:rPr>
          <w:kern w:val="2"/>
        </w:rPr>
      </w:pPr>
    </w:p>
    <w:p w14:paraId="2870837D" w14:textId="77777777" w:rsidR="00AA6D7C" w:rsidRDefault="00AA6D7C">
      <w:pPr>
        <w:widowControl w:val="0"/>
        <w:spacing w:line="360" w:lineRule="auto"/>
        <w:jc w:val="both"/>
        <w:rPr>
          <w:kern w:val="2"/>
        </w:rPr>
      </w:pPr>
    </w:p>
    <w:p w14:paraId="7F711CF6" w14:textId="77777777" w:rsidR="00AA6D7C" w:rsidRDefault="00AA6D7C">
      <w:pPr>
        <w:widowControl w:val="0"/>
        <w:spacing w:line="360" w:lineRule="auto"/>
        <w:jc w:val="both"/>
        <w:rPr>
          <w:kern w:val="2"/>
        </w:rPr>
      </w:pPr>
    </w:p>
    <w:p w14:paraId="3170FF4E" w14:textId="77777777" w:rsidR="00AA6D7C" w:rsidRDefault="00AA6D7C">
      <w:pPr>
        <w:widowControl w:val="0"/>
        <w:spacing w:line="360" w:lineRule="auto"/>
        <w:jc w:val="both"/>
        <w:rPr>
          <w:kern w:val="2"/>
        </w:rPr>
      </w:pPr>
    </w:p>
    <w:p w14:paraId="56FF2994" w14:textId="77777777" w:rsidR="00AA6D7C" w:rsidRDefault="00AA6D7C">
      <w:pPr>
        <w:widowControl w:val="0"/>
        <w:spacing w:line="360" w:lineRule="auto"/>
        <w:jc w:val="both"/>
        <w:rPr>
          <w:kern w:val="2"/>
        </w:rPr>
      </w:pPr>
    </w:p>
    <w:p w14:paraId="15EAEF3B" w14:textId="77777777" w:rsidR="00AA6D7C" w:rsidRDefault="00AA6D7C">
      <w:pPr>
        <w:widowControl w:val="0"/>
        <w:spacing w:line="360" w:lineRule="auto"/>
        <w:jc w:val="both"/>
        <w:rPr>
          <w:kern w:val="2"/>
        </w:rPr>
      </w:pPr>
    </w:p>
    <w:p w14:paraId="70E86374" w14:textId="77777777" w:rsidR="00AA6D7C" w:rsidRDefault="00AA6D7C">
      <w:pPr>
        <w:widowControl w:val="0"/>
        <w:spacing w:line="360" w:lineRule="auto"/>
        <w:jc w:val="both"/>
        <w:rPr>
          <w:kern w:val="2"/>
        </w:rPr>
      </w:pPr>
    </w:p>
    <w:p w14:paraId="1E3C3BC0" w14:textId="77777777" w:rsidR="00AA6D7C" w:rsidRDefault="00AA6D7C">
      <w:pPr>
        <w:widowControl w:val="0"/>
        <w:spacing w:line="360" w:lineRule="auto"/>
        <w:jc w:val="both"/>
        <w:rPr>
          <w:kern w:val="2"/>
        </w:rPr>
      </w:pPr>
    </w:p>
    <w:p w14:paraId="07CCE9BA" w14:textId="77777777" w:rsidR="00AA6D7C" w:rsidRDefault="00AA6D7C">
      <w:pPr>
        <w:widowControl w:val="0"/>
        <w:spacing w:line="360" w:lineRule="auto"/>
        <w:jc w:val="both"/>
        <w:rPr>
          <w:kern w:val="2"/>
        </w:rPr>
      </w:pPr>
    </w:p>
    <w:p w14:paraId="5B2F4828" w14:textId="77777777" w:rsidR="00AA6D7C" w:rsidRDefault="00AA6D7C">
      <w:pPr>
        <w:widowControl w:val="0"/>
        <w:spacing w:line="360" w:lineRule="auto"/>
        <w:jc w:val="both"/>
        <w:rPr>
          <w:kern w:val="2"/>
        </w:rPr>
      </w:pPr>
    </w:p>
    <w:p w14:paraId="3FEFFA3A" w14:textId="77777777" w:rsidR="00AA6D7C" w:rsidRDefault="00AA6D7C">
      <w:pPr>
        <w:widowControl w:val="0"/>
        <w:spacing w:line="360" w:lineRule="auto"/>
        <w:jc w:val="both"/>
        <w:rPr>
          <w:kern w:val="2"/>
        </w:rPr>
      </w:pPr>
    </w:p>
    <w:p w14:paraId="745F58C9" w14:textId="77777777" w:rsidR="00AA6D7C" w:rsidRDefault="00AA6D7C">
      <w:pPr>
        <w:widowControl w:val="0"/>
        <w:spacing w:line="360" w:lineRule="auto"/>
        <w:jc w:val="both"/>
        <w:rPr>
          <w:kern w:val="2"/>
        </w:rPr>
      </w:pPr>
    </w:p>
    <w:p w14:paraId="08DE0F6F" w14:textId="77777777" w:rsidR="00AA6D7C" w:rsidRDefault="00AA6D7C">
      <w:pPr>
        <w:widowControl w:val="0"/>
        <w:spacing w:line="360" w:lineRule="auto"/>
        <w:jc w:val="both"/>
        <w:rPr>
          <w:kern w:val="2"/>
        </w:rPr>
      </w:pPr>
    </w:p>
    <w:p w14:paraId="4A02C4E7" w14:textId="77777777" w:rsidR="00AA6D7C" w:rsidRDefault="00AA6D7C">
      <w:pPr>
        <w:widowControl w:val="0"/>
        <w:spacing w:line="360" w:lineRule="auto"/>
        <w:jc w:val="both"/>
        <w:rPr>
          <w:kern w:val="2"/>
        </w:rPr>
      </w:pPr>
    </w:p>
    <w:p w14:paraId="6748B8DE" w14:textId="77777777" w:rsidR="00AA6D7C" w:rsidRDefault="00AA6D7C">
      <w:pPr>
        <w:widowControl w:val="0"/>
        <w:spacing w:line="360" w:lineRule="auto"/>
        <w:jc w:val="both"/>
        <w:rPr>
          <w:kern w:val="2"/>
        </w:rPr>
      </w:pPr>
    </w:p>
    <w:p w14:paraId="6BE90C84" w14:textId="77777777" w:rsidR="00AA6D7C" w:rsidRDefault="00AA6D7C">
      <w:pPr>
        <w:widowControl w:val="0"/>
        <w:spacing w:line="360" w:lineRule="auto"/>
        <w:jc w:val="both"/>
        <w:rPr>
          <w:kern w:val="2"/>
        </w:rPr>
      </w:pPr>
    </w:p>
    <w:p w14:paraId="6692050F" w14:textId="77777777" w:rsidR="00AA6D7C" w:rsidRDefault="00AA6D7C">
      <w:pPr>
        <w:widowControl w:val="0"/>
        <w:spacing w:line="360" w:lineRule="auto"/>
        <w:jc w:val="both"/>
        <w:rPr>
          <w:kern w:val="2"/>
        </w:rPr>
      </w:pPr>
    </w:p>
    <w:p w14:paraId="0AD8F9E0" w14:textId="77777777" w:rsidR="00AA6D7C" w:rsidRDefault="00AA6D7C">
      <w:pPr>
        <w:widowControl w:val="0"/>
        <w:spacing w:line="360" w:lineRule="auto"/>
        <w:jc w:val="both"/>
        <w:rPr>
          <w:kern w:val="2"/>
        </w:rPr>
      </w:pPr>
    </w:p>
    <w:p w14:paraId="40F6CFA8" w14:textId="77777777" w:rsidR="00AA6D7C" w:rsidRDefault="00AA6D7C">
      <w:pPr>
        <w:widowControl w:val="0"/>
        <w:spacing w:line="360" w:lineRule="auto"/>
        <w:jc w:val="both"/>
        <w:rPr>
          <w:kern w:val="2"/>
        </w:rPr>
      </w:pPr>
    </w:p>
    <w:p w14:paraId="57892C3B" w14:textId="77777777" w:rsidR="00AA6D7C" w:rsidRDefault="00AA6D7C">
      <w:pPr>
        <w:widowControl w:val="0"/>
        <w:spacing w:line="360" w:lineRule="auto"/>
        <w:jc w:val="both"/>
        <w:rPr>
          <w:kern w:val="2"/>
        </w:rPr>
      </w:pPr>
    </w:p>
    <w:p w14:paraId="4472C939" w14:textId="77777777" w:rsidR="00AA6D7C" w:rsidRDefault="00AA6D7C">
      <w:pPr>
        <w:widowControl w:val="0"/>
        <w:spacing w:line="360" w:lineRule="auto"/>
        <w:jc w:val="both"/>
        <w:rPr>
          <w:kern w:val="2"/>
        </w:rPr>
      </w:pPr>
    </w:p>
    <w:p w14:paraId="029E57DE" w14:textId="77777777" w:rsidR="00AA6D7C" w:rsidRDefault="00AA6D7C">
      <w:pPr>
        <w:widowControl w:val="0"/>
        <w:spacing w:line="360" w:lineRule="auto"/>
        <w:jc w:val="both"/>
        <w:rPr>
          <w:kern w:val="2"/>
        </w:rPr>
      </w:pPr>
    </w:p>
    <w:p w14:paraId="0F9D900E" w14:textId="77777777" w:rsidR="00AA6D7C" w:rsidRDefault="00AA6D7C">
      <w:pPr>
        <w:widowControl w:val="0"/>
        <w:spacing w:line="360" w:lineRule="auto"/>
        <w:jc w:val="both"/>
        <w:rPr>
          <w:kern w:val="2"/>
        </w:rPr>
      </w:pPr>
    </w:p>
    <w:p w14:paraId="2AAC299A" w14:textId="77777777" w:rsidR="00AA6D7C" w:rsidRDefault="00000000">
      <w:pPr>
        <w:pStyle w:val="2"/>
      </w:pPr>
      <w:bookmarkStart w:id="313" w:name="_Toc51409989"/>
      <w:bookmarkStart w:id="314" w:name="_Toc56867160"/>
      <w:bookmarkStart w:id="315" w:name="_Toc202201663"/>
      <w:r>
        <w:rPr>
          <w:rFonts w:hint="eastAsia"/>
        </w:rPr>
        <w:t>13.3</w:t>
      </w:r>
      <w:r>
        <w:rPr>
          <w:rFonts w:hint="eastAsia"/>
        </w:rPr>
        <w:t>建立和健全安全保证体系</w:t>
      </w:r>
      <w:bookmarkEnd w:id="313"/>
      <w:bookmarkEnd w:id="314"/>
      <w:bookmarkEnd w:id="315"/>
    </w:p>
    <w:p w14:paraId="29C4D27C"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1</w:t>
      </w:r>
      <w:r>
        <w:rPr>
          <w:rFonts w:eastAsia="仿宋_GB2312"/>
          <w:snapToGrid w:val="0"/>
          <w:kern w:val="2"/>
          <w:sz w:val="28"/>
        </w:rPr>
        <w:t>）</w:t>
      </w:r>
      <w:r>
        <w:rPr>
          <w:rFonts w:eastAsia="仿宋_GB2312" w:hint="eastAsia"/>
          <w:snapToGrid w:val="0"/>
          <w:kern w:val="2"/>
          <w:sz w:val="28"/>
        </w:rPr>
        <w:t>公司经理负第一责任，主管生产的公司副经理负领导责任，工程项目</w:t>
      </w:r>
      <w:r>
        <w:rPr>
          <w:rFonts w:eastAsia="仿宋_GB2312" w:hint="eastAsia"/>
          <w:snapToGrid w:val="0"/>
          <w:kern w:val="2"/>
          <w:sz w:val="28"/>
        </w:rPr>
        <w:lastRenderedPageBreak/>
        <w:t>经理、技术负责人、施工员负直接领导责任，安全员对安全生产及施工负督促检查责任。建立安全保证体系，强化安全监督机制的落实。</w:t>
      </w:r>
    </w:p>
    <w:p w14:paraId="7ECBBB35"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2</w:t>
      </w:r>
      <w:r>
        <w:rPr>
          <w:rFonts w:eastAsia="仿宋_GB2312"/>
          <w:snapToGrid w:val="0"/>
          <w:kern w:val="2"/>
          <w:sz w:val="28"/>
        </w:rPr>
        <w:t>）</w:t>
      </w:r>
      <w:r>
        <w:rPr>
          <w:rFonts w:eastAsia="仿宋_GB2312" w:hint="eastAsia"/>
          <w:snapToGrid w:val="0"/>
          <w:kern w:val="2"/>
          <w:sz w:val="28"/>
        </w:rPr>
        <w:t>公司与项目、项目与各专业班组签订的经济承包合同必须有安全承包条款，安全承包条款必须与奖金、工资含量挂钩。</w:t>
      </w:r>
    </w:p>
    <w:p w14:paraId="68D9CA20"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3</w:t>
      </w:r>
      <w:r>
        <w:rPr>
          <w:rFonts w:eastAsia="仿宋_GB2312"/>
          <w:snapToGrid w:val="0"/>
          <w:kern w:val="2"/>
          <w:sz w:val="28"/>
        </w:rPr>
        <w:t>）</w:t>
      </w:r>
      <w:r>
        <w:rPr>
          <w:rFonts w:eastAsia="仿宋_GB2312" w:hint="eastAsia"/>
          <w:snapToGrid w:val="0"/>
          <w:kern w:val="2"/>
          <w:sz w:val="28"/>
        </w:rPr>
        <w:t>项目经理部认真执行劳动保护方针、政策、法规、法令、规章制度及企业的决策等，对新进场工人进行安全教育，对特殊工种作业人员按规定选送参加培训，坚持持证上岗的规定，有权拒绝上级不符合安全的指令和意见，发生事故后应立即采取措施，及时向企业领导、主管部门报告，并进行伤亡事故调查取证，坚持“四不放过”原则，拟定整改措施，督促贯彻执行。</w:t>
      </w:r>
    </w:p>
    <w:p w14:paraId="062C20CB"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4</w:t>
      </w:r>
      <w:r>
        <w:rPr>
          <w:rFonts w:eastAsia="仿宋_GB2312"/>
          <w:snapToGrid w:val="0"/>
          <w:kern w:val="2"/>
          <w:sz w:val="28"/>
        </w:rPr>
        <w:t>）</w:t>
      </w:r>
      <w:r>
        <w:rPr>
          <w:rFonts w:eastAsia="仿宋_GB2312" w:hint="eastAsia"/>
          <w:snapToGrid w:val="0"/>
          <w:kern w:val="2"/>
          <w:sz w:val="28"/>
        </w:rPr>
        <w:t>项目经理部参加单位工程施工方案的编制，贯彻计划实施，制定单位工程技术安全措施，组织各班组做好安全检查工作，及时整改安全隐患，写好安全日记，负责当月的安全伤亡事故分析，并上报给分公司。</w:t>
      </w:r>
    </w:p>
    <w:p w14:paraId="65F2C630"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5</w:t>
      </w:r>
      <w:r>
        <w:rPr>
          <w:rFonts w:eastAsia="仿宋_GB2312"/>
          <w:snapToGrid w:val="0"/>
          <w:kern w:val="2"/>
          <w:sz w:val="28"/>
        </w:rPr>
        <w:t>）</w:t>
      </w:r>
      <w:r>
        <w:rPr>
          <w:rFonts w:eastAsia="仿宋_GB2312" w:hint="eastAsia"/>
          <w:snapToGrid w:val="0"/>
          <w:kern w:val="2"/>
          <w:sz w:val="28"/>
        </w:rPr>
        <w:t>安全事故责任者，除必须受到经济处罚外，视责任轻重还要对其处以警告、严重警告、记大过、开除留用、撤除等行政处分，情节特别严重的送司法机关处理。</w:t>
      </w:r>
    </w:p>
    <w:p w14:paraId="2DAA135A" w14:textId="77777777" w:rsidR="00AA6D7C" w:rsidRDefault="00000000">
      <w:pPr>
        <w:pStyle w:val="2"/>
      </w:pPr>
      <w:bookmarkStart w:id="316" w:name="_Toc51409990"/>
      <w:bookmarkStart w:id="317" w:name="_Toc56867161"/>
      <w:bookmarkStart w:id="318" w:name="_Toc202201664"/>
      <w:r>
        <w:rPr>
          <w:rFonts w:hint="eastAsia"/>
        </w:rPr>
        <w:t>13.4</w:t>
      </w:r>
      <w:r>
        <w:rPr>
          <w:rFonts w:hint="eastAsia"/>
        </w:rPr>
        <w:t>安全教育</w:t>
      </w:r>
      <w:bookmarkEnd w:id="316"/>
      <w:bookmarkEnd w:id="317"/>
      <w:bookmarkEnd w:id="318"/>
    </w:p>
    <w:p w14:paraId="70B53D75"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工人进场必须进行岗位安全三级教育，即必须进行分公司一级、项目二级、班组三级安全教育。</w:t>
      </w:r>
    </w:p>
    <w:p w14:paraId="7403A291"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1</w:t>
      </w:r>
      <w:r>
        <w:rPr>
          <w:rFonts w:eastAsia="仿宋_GB2312" w:hint="eastAsia"/>
          <w:snapToGrid w:val="0"/>
          <w:kern w:val="2"/>
          <w:sz w:val="28"/>
        </w:rPr>
        <w:t>）新进场的工人队组，首先由劳资科牵头，质安科讲授安全生产常识和技术要求，治安由保卫科负责，道德教育由工会负责，教育后办理签字手续。</w:t>
      </w:r>
    </w:p>
    <w:p w14:paraId="4A8098A0"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2</w:t>
      </w:r>
      <w:r>
        <w:rPr>
          <w:rFonts w:eastAsia="仿宋_GB2312" w:hint="eastAsia"/>
          <w:snapToGrid w:val="0"/>
          <w:kern w:val="2"/>
          <w:sz w:val="28"/>
        </w:rPr>
        <w:t>）新进场的工人队组到项目部施工前，由项目部进行安全技术教育，具体由项目经理负责，教育后办理签字手续。</w:t>
      </w:r>
    </w:p>
    <w:p w14:paraId="426C0705"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3</w:t>
      </w:r>
      <w:r>
        <w:rPr>
          <w:rFonts w:eastAsia="仿宋_GB2312" w:hint="eastAsia"/>
          <w:snapToGrid w:val="0"/>
          <w:kern w:val="2"/>
          <w:sz w:val="28"/>
        </w:rPr>
        <w:t>）班组这一级教育，由主管工长具体负责，教育内容为事故教训及本工种的工作环境，教育后办理签字手续。</w:t>
      </w:r>
    </w:p>
    <w:p w14:paraId="45561CF0"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4</w:t>
      </w:r>
      <w:r>
        <w:rPr>
          <w:rFonts w:eastAsia="仿宋_GB2312" w:hint="eastAsia"/>
          <w:snapToGrid w:val="0"/>
          <w:kern w:val="2"/>
          <w:sz w:val="28"/>
        </w:rPr>
        <w:t>）安全生产知识，每个工种上一次安全课，由劳资科安排时间，质安科授课，经考试合格后，方可上岗。</w:t>
      </w:r>
    </w:p>
    <w:p w14:paraId="13A10007"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w:t>
      </w:r>
      <w:r>
        <w:rPr>
          <w:rFonts w:eastAsia="仿宋_GB2312" w:hint="eastAsia"/>
          <w:color w:val="000000"/>
          <w:sz w:val="28"/>
        </w:rPr>
        <w:t>5</w:t>
      </w:r>
      <w:r>
        <w:rPr>
          <w:rFonts w:eastAsia="仿宋_GB2312" w:hint="eastAsia"/>
          <w:color w:val="000000"/>
          <w:sz w:val="28"/>
        </w:rPr>
        <w:t>）开工前严格执行安全书面交底制度，由施工管理人员向操作人员进行交底。</w:t>
      </w:r>
    </w:p>
    <w:p w14:paraId="228AC20B" w14:textId="77777777" w:rsidR="00AA6D7C" w:rsidRDefault="00000000">
      <w:pPr>
        <w:widowControl w:val="0"/>
        <w:spacing w:line="540" w:lineRule="exact"/>
        <w:ind w:firstLineChars="200" w:firstLine="560"/>
        <w:jc w:val="both"/>
        <w:rPr>
          <w:rFonts w:eastAsia="仿宋_GB2312"/>
          <w:snapToGrid w:val="0"/>
          <w:color w:val="000000"/>
          <w:kern w:val="2"/>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）项目部每周召开一次安全例会，总结上周安全生产情况，布置本周安全工作，传达上级有关安全生产指令。</w:t>
      </w:r>
    </w:p>
    <w:p w14:paraId="4042EDF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7</w:t>
      </w:r>
      <w:r>
        <w:rPr>
          <w:rFonts w:eastAsia="仿宋_GB2312" w:hint="eastAsia"/>
          <w:color w:val="000000"/>
          <w:sz w:val="28"/>
        </w:rPr>
        <w:t>）生产队组坚持每天安全快会制度，进行班前讲清注意事项，班中要检查，班后组织清理，并作好记录。</w:t>
      </w:r>
    </w:p>
    <w:p w14:paraId="62B12CD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w:t>
      </w:r>
      <w:r>
        <w:rPr>
          <w:rFonts w:eastAsia="仿宋_GB2312" w:hint="eastAsia"/>
          <w:color w:val="000000"/>
          <w:sz w:val="28"/>
        </w:rPr>
        <w:t>8</w:t>
      </w:r>
      <w:r>
        <w:rPr>
          <w:rFonts w:eastAsia="仿宋_GB2312" w:hint="eastAsia"/>
          <w:color w:val="000000"/>
          <w:sz w:val="28"/>
        </w:rPr>
        <w:t>）发生事故要按规定及时上报公司有关部门，并保护好现场。</w:t>
      </w:r>
    </w:p>
    <w:p w14:paraId="4212592C" w14:textId="77777777" w:rsidR="00AA6D7C" w:rsidRDefault="00000000">
      <w:pPr>
        <w:pStyle w:val="2"/>
      </w:pPr>
      <w:bookmarkStart w:id="319" w:name="_Toc51409991"/>
      <w:bookmarkStart w:id="320" w:name="_Toc56867162"/>
      <w:bookmarkStart w:id="321" w:name="_Toc202201665"/>
      <w:r>
        <w:rPr>
          <w:rFonts w:hint="eastAsia"/>
        </w:rPr>
        <w:t>13.5</w:t>
      </w:r>
      <w:r>
        <w:rPr>
          <w:rFonts w:hint="eastAsia"/>
        </w:rPr>
        <w:t>施工安全技术交底</w:t>
      </w:r>
      <w:bookmarkEnd w:id="319"/>
      <w:bookmarkEnd w:id="320"/>
      <w:bookmarkEnd w:id="321"/>
    </w:p>
    <w:p w14:paraId="54F3CCBE"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1</w:t>
      </w:r>
      <w:r>
        <w:rPr>
          <w:rFonts w:eastAsia="仿宋_GB2312"/>
          <w:snapToGrid w:val="0"/>
          <w:kern w:val="2"/>
          <w:sz w:val="28"/>
        </w:rPr>
        <w:t>）</w:t>
      </w:r>
      <w:r>
        <w:rPr>
          <w:rFonts w:eastAsia="仿宋_GB2312" w:hint="eastAsia"/>
          <w:snapToGrid w:val="0"/>
          <w:kern w:val="2"/>
          <w:sz w:val="28"/>
        </w:rPr>
        <w:t>安全技术交底的安全措施要全面，要有针对性，并经技术主管签字以后，方可实施。</w:t>
      </w:r>
    </w:p>
    <w:p w14:paraId="2802741C"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2</w:t>
      </w:r>
      <w:r>
        <w:rPr>
          <w:rFonts w:eastAsia="仿宋_GB2312"/>
          <w:snapToGrid w:val="0"/>
          <w:kern w:val="2"/>
          <w:sz w:val="28"/>
        </w:rPr>
        <w:t>）</w:t>
      </w:r>
      <w:r>
        <w:rPr>
          <w:rFonts w:eastAsia="仿宋_GB2312" w:hint="eastAsia"/>
          <w:snapToGrid w:val="0"/>
          <w:kern w:val="2"/>
          <w:sz w:val="28"/>
        </w:rPr>
        <w:t>各分项施工前，由工长对队组进行安全技术交底，交底内容要全面，结合本工种及施工环境，针对性要强，要与队组办理签字手续。无安全技术交底就进行施工，要追究工长责任。</w:t>
      </w:r>
    </w:p>
    <w:p w14:paraId="012D1CE9"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3</w:t>
      </w:r>
      <w:r>
        <w:rPr>
          <w:rFonts w:eastAsia="仿宋_GB2312"/>
          <w:snapToGrid w:val="0"/>
          <w:kern w:val="2"/>
          <w:sz w:val="28"/>
        </w:rPr>
        <w:t>）</w:t>
      </w:r>
      <w:r>
        <w:rPr>
          <w:rFonts w:eastAsia="仿宋_GB2312" w:hint="eastAsia"/>
          <w:snapToGrid w:val="0"/>
          <w:kern w:val="2"/>
          <w:sz w:val="28"/>
        </w:rPr>
        <w:t>开工前项目技术负责人要将工程概况、施工方法、安全技术措施等情况向施工员及质安员进行详细交底。分部分项工程由施工员向各工种班组长进行安全交底。班组长要对工人进行施工要求作业环境的安全交底。</w:t>
      </w:r>
    </w:p>
    <w:p w14:paraId="3ABAB5BE"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4</w:t>
      </w:r>
      <w:r>
        <w:rPr>
          <w:rFonts w:eastAsia="仿宋_GB2312"/>
          <w:snapToGrid w:val="0"/>
          <w:kern w:val="2"/>
          <w:sz w:val="28"/>
        </w:rPr>
        <w:t>）</w:t>
      </w:r>
      <w:r>
        <w:rPr>
          <w:rFonts w:eastAsia="仿宋_GB2312" w:hint="eastAsia"/>
          <w:snapToGrid w:val="0"/>
          <w:kern w:val="2"/>
          <w:sz w:val="28"/>
        </w:rPr>
        <w:t>安全技术交底的签字手续必须由被交底者本人进行签字，绝不允许代签。</w:t>
      </w:r>
    </w:p>
    <w:p w14:paraId="27DAFC1D" w14:textId="77777777" w:rsidR="00AA6D7C" w:rsidRDefault="00000000">
      <w:pPr>
        <w:spacing w:line="500" w:lineRule="exact"/>
        <w:ind w:firstLineChars="200" w:firstLine="522"/>
        <w:rPr>
          <w:rFonts w:eastAsia="仿宋_GB2312"/>
          <w:b/>
          <w:spacing w:val="-10"/>
          <w:sz w:val="28"/>
        </w:rPr>
      </w:pPr>
      <w:r>
        <w:rPr>
          <w:rFonts w:eastAsia="仿宋_GB2312" w:hint="eastAsia"/>
          <w:b/>
          <w:spacing w:val="-10"/>
          <w:sz w:val="28"/>
        </w:rPr>
        <w:t>13.6</w:t>
      </w:r>
      <w:r>
        <w:rPr>
          <w:rFonts w:eastAsia="仿宋_GB2312" w:hint="eastAsia"/>
          <w:b/>
          <w:spacing w:val="-10"/>
          <w:sz w:val="28"/>
        </w:rPr>
        <w:t>现场</w:t>
      </w:r>
      <w:r>
        <w:rPr>
          <w:rFonts w:eastAsia="仿宋_GB2312" w:hAnsi="GulimChe" w:hint="eastAsia"/>
          <w:b/>
          <w:spacing w:val="-10"/>
          <w:sz w:val="28"/>
        </w:rPr>
        <w:t>管理</w:t>
      </w:r>
      <w:r>
        <w:rPr>
          <w:rFonts w:eastAsia="仿宋_GB2312" w:hint="eastAsia"/>
          <w:b/>
          <w:spacing w:val="-10"/>
          <w:sz w:val="28"/>
        </w:rPr>
        <w:t>规</w:t>
      </w:r>
      <w:r>
        <w:rPr>
          <w:rFonts w:eastAsia="仿宋_GB2312" w:hAnsi="GulimChe" w:hint="eastAsia"/>
          <w:b/>
          <w:spacing w:val="-10"/>
          <w:sz w:val="28"/>
        </w:rPr>
        <w:t>定</w:t>
      </w:r>
    </w:p>
    <w:p w14:paraId="1706AB6C" w14:textId="77777777" w:rsidR="00AA6D7C" w:rsidRDefault="00000000">
      <w:pPr>
        <w:spacing w:line="500" w:lineRule="exact"/>
        <w:ind w:firstLineChars="200" w:firstLine="560"/>
        <w:rPr>
          <w:rFonts w:eastAsia="仿宋_GB2312"/>
          <w:sz w:val="28"/>
        </w:rPr>
      </w:pPr>
      <w:r>
        <w:rPr>
          <w:rFonts w:eastAsia="仿宋_GB2312" w:hint="eastAsia"/>
          <w:sz w:val="28"/>
        </w:rPr>
        <w:t>①现场入口设置安全纪律牌和明显的安全标志。</w:t>
      </w:r>
    </w:p>
    <w:p w14:paraId="75EAFB43" w14:textId="77777777" w:rsidR="00AA6D7C" w:rsidRDefault="00000000">
      <w:pPr>
        <w:spacing w:line="500" w:lineRule="exact"/>
        <w:ind w:firstLineChars="200" w:firstLine="560"/>
        <w:rPr>
          <w:rFonts w:eastAsia="仿宋_GB2312"/>
          <w:sz w:val="28"/>
        </w:rPr>
      </w:pPr>
      <w:r>
        <w:rPr>
          <w:rFonts w:eastAsia="仿宋_GB2312" w:hint="eastAsia"/>
          <w:sz w:val="28"/>
        </w:rPr>
        <w:t>②现场所有的易触电、坠落、碰撞……等危险处都要设置显目的标志及防护措施。并不得随意移动或拆除。</w:t>
      </w:r>
    </w:p>
    <w:p w14:paraId="52B63FE9" w14:textId="77777777" w:rsidR="00AA6D7C" w:rsidRDefault="00000000">
      <w:pPr>
        <w:spacing w:line="500" w:lineRule="exact"/>
        <w:ind w:firstLineChars="200" w:firstLine="560"/>
        <w:rPr>
          <w:rFonts w:eastAsia="仿宋_GB2312"/>
          <w:sz w:val="28"/>
        </w:rPr>
      </w:pPr>
      <w:r>
        <w:rPr>
          <w:rFonts w:eastAsia="仿宋_GB2312" w:hint="eastAsia"/>
          <w:sz w:val="28"/>
        </w:rPr>
        <w:t>③现场道路畅通，排水良好，并有足够的路面宽度和转弯半径，并设有限速标志。</w:t>
      </w:r>
    </w:p>
    <w:p w14:paraId="34BEB02D" w14:textId="77777777" w:rsidR="00AA6D7C" w:rsidRDefault="00000000">
      <w:pPr>
        <w:spacing w:line="500" w:lineRule="exact"/>
        <w:ind w:firstLineChars="200" w:firstLine="560"/>
        <w:rPr>
          <w:rFonts w:eastAsia="仿宋_GB2312"/>
          <w:sz w:val="28"/>
        </w:rPr>
      </w:pPr>
      <w:r>
        <w:rPr>
          <w:rFonts w:eastAsia="仿宋_GB2312" w:hint="eastAsia"/>
          <w:sz w:val="28"/>
        </w:rPr>
        <w:t>④现场各种材料必须布局合理，堆放整齐符合安全、文明、卫生要求，对散落的杂物，垃圾及时清理。</w:t>
      </w:r>
    </w:p>
    <w:p w14:paraId="127982B8" w14:textId="77777777" w:rsidR="00AA6D7C" w:rsidRDefault="00000000">
      <w:pPr>
        <w:spacing w:line="500" w:lineRule="exact"/>
        <w:ind w:firstLineChars="200" w:firstLine="560"/>
        <w:rPr>
          <w:rFonts w:eastAsia="仿宋_GB2312"/>
          <w:sz w:val="28"/>
        </w:rPr>
      </w:pPr>
      <w:r>
        <w:rPr>
          <w:rFonts w:eastAsia="仿宋_GB2312" w:hint="eastAsia"/>
          <w:sz w:val="28"/>
        </w:rPr>
        <w:t>⑤危害人身健康和各种有害物质必须有放在通风良好的专用库房内。</w:t>
      </w:r>
    </w:p>
    <w:p w14:paraId="5A98948D" w14:textId="77777777" w:rsidR="00AA6D7C" w:rsidRDefault="00000000">
      <w:pPr>
        <w:spacing w:line="500" w:lineRule="exact"/>
        <w:ind w:firstLineChars="200" w:firstLine="560"/>
        <w:rPr>
          <w:rFonts w:eastAsia="仿宋_GB2312"/>
          <w:sz w:val="28"/>
        </w:rPr>
      </w:pPr>
      <w:r>
        <w:rPr>
          <w:rFonts w:eastAsia="仿宋_GB2312" w:hint="eastAsia"/>
          <w:sz w:val="28"/>
        </w:rPr>
        <w:t>⑥在无批准的情况下，不得随意动火。</w:t>
      </w:r>
    </w:p>
    <w:p w14:paraId="2A87B88B" w14:textId="77777777" w:rsidR="00AA6D7C" w:rsidRDefault="00000000">
      <w:pPr>
        <w:spacing w:line="500" w:lineRule="exact"/>
        <w:ind w:firstLineChars="200" w:firstLine="560"/>
        <w:rPr>
          <w:rFonts w:eastAsia="仿宋_GB2312"/>
          <w:sz w:val="28"/>
        </w:rPr>
      </w:pPr>
      <w:r>
        <w:rPr>
          <w:rFonts w:eastAsia="仿宋_GB2312" w:hint="eastAsia"/>
          <w:sz w:val="28"/>
        </w:rPr>
        <w:lastRenderedPageBreak/>
        <w:t>⑦雨天排除路面积水，并采取防滑措施。</w:t>
      </w:r>
    </w:p>
    <w:p w14:paraId="33BF85BD" w14:textId="77777777" w:rsidR="00AA6D7C" w:rsidRDefault="00AA6D7C">
      <w:pPr>
        <w:widowControl w:val="0"/>
        <w:spacing w:line="540" w:lineRule="exact"/>
        <w:ind w:firstLineChars="200" w:firstLine="560"/>
        <w:jc w:val="both"/>
        <w:rPr>
          <w:rFonts w:eastAsia="仿宋_GB2312"/>
          <w:snapToGrid w:val="0"/>
          <w:kern w:val="2"/>
          <w:sz w:val="28"/>
        </w:rPr>
      </w:pPr>
    </w:p>
    <w:p w14:paraId="557A63F3" w14:textId="77777777" w:rsidR="00AA6D7C" w:rsidRDefault="00000000">
      <w:pPr>
        <w:pStyle w:val="2"/>
      </w:pPr>
      <w:bookmarkStart w:id="322" w:name="_Toc51409992"/>
      <w:bookmarkStart w:id="323" w:name="_Toc56867163"/>
      <w:bookmarkStart w:id="324" w:name="_Toc202201666"/>
      <w:r>
        <w:rPr>
          <w:rFonts w:hint="eastAsia"/>
        </w:rPr>
        <w:t>13.7</w:t>
      </w:r>
      <w:r>
        <w:rPr>
          <w:rFonts w:hint="eastAsia"/>
        </w:rPr>
        <w:t>安全检查</w:t>
      </w:r>
      <w:bookmarkEnd w:id="322"/>
      <w:bookmarkEnd w:id="323"/>
      <w:bookmarkEnd w:id="324"/>
    </w:p>
    <w:p w14:paraId="53593545"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1</w:t>
      </w:r>
      <w:r>
        <w:rPr>
          <w:rFonts w:eastAsia="仿宋_GB2312"/>
          <w:snapToGrid w:val="0"/>
          <w:kern w:val="2"/>
          <w:sz w:val="28"/>
        </w:rPr>
        <w:t>）</w:t>
      </w:r>
      <w:r>
        <w:rPr>
          <w:rFonts w:eastAsia="仿宋_GB2312" w:hint="eastAsia"/>
          <w:snapToGrid w:val="0"/>
          <w:kern w:val="2"/>
          <w:sz w:val="28"/>
        </w:rPr>
        <w:t>分公司对施工项目每月进行一次安全检查，公司每季度检查一次，检查标准根据建设部颁发的评分标准进行，并建立复检制度。</w:t>
      </w:r>
    </w:p>
    <w:p w14:paraId="205D89A9"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2</w:t>
      </w:r>
      <w:r>
        <w:rPr>
          <w:rFonts w:eastAsia="仿宋_GB2312"/>
          <w:snapToGrid w:val="0"/>
          <w:kern w:val="2"/>
          <w:sz w:val="28"/>
        </w:rPr>
        <w:t>）</w:t>
      </w:r>
      <w:r>
        <w:rPr>
          <w:rFonts w:eastAsia="仿宋_GB2312" w:hint="eastAsia"/>
          <w:snapToGrid w:val="0"/>
          <w:kern w:val="2"/>
          <w:sz w:val="28"/>
        </w:rPr>
        <w:t>项目进行日、旬检查，并有记录，整改应做到：“三定一落实”，即定人、定时间、定措施、落实整改。</w:t>
      </w:r>
    </w:p>
    <w:p w14:paraId="3F76D9F5"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3</w:t>
      </w:r>
      <w:r>
        <w:rPr>
          <w:rFonts w:eastAsia="仿宋_GB2312"/>
          <w:snapToGrid w:val="0"/>
          <w:kern w:val="2"/>
          <w:sz w:val="28"/>
        </w:rPr>
        <w:t>）</w:t>
      </w:r>
      <w:r>
        <w:rPr>
          <w:rFonts w:eastAsia="仿宋_GB2312" w:hint="eastAsia"/>
          <w:snapToGrid w:val="0"/>
          <w:kern w:val="2"/>
          <w:sz w:val="28"/>
        </w:rPr>
        <w:t>每次安全检查，施工项目经理部必须及时整改安全隐患，并作出书面报告送公司质安处。</w:t>
      </w:r>
    </w:p>
    <w:p w14:paraId="4D94635F"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4</w:t>
      </w:r>
      <w:r>
        <w:rPr>
          <w:rFonts w:eastAsia="仿宋_GB2312"/>
          <w:snapToGrid w:val="0"/>
          <w:kern w:val="2"/>
          <w:sz w:val="28"/>
        </w:rPr>
        <w:t>）</w:t>
      </w:r>
      <w:r>
        <w:rPr>
          <w:rFonts w:eastAsia="仿宋_GB2312" w:hint="eastAsia"/>
          <w:snapToGrid w:val="0"/>
          <w:kern w:val="2"/>
          <w:sz w:val="28"/>
        </w:rPr>
        <w:t>在上级部门的安全检查中分公司将根据各施工项目的检查情况分别给予奖励或处罚。</w:t>
      </w:r>
    </w:p>
    <w:p w14:paraId="50B50568" w14:textId="77777777" w:rsidR="00AA6D7C" w:rsidRDefault="00000000">
      <w:pPr>
        <w:pStyle w:val="2"/>
      </w:pPr>
      <w:bookmarkStart w:id="325" w:name="_Toc51409993"/>
      <w:bookmarkStart w:id="326" w:name="_Toc56867164"/>
      <w:bookmarkStart w:id="327" w:name="_Toc202201667"/>
      <w:r>
        <w:rPr>
          <w:rFonts w:hint="eastAsia"/>
        </w:rPr>
        <w:t>13.7</w:t>
      </w:r>
      <w:r>
        <w:rPr>
          <w:rFonts w:hint="eastAsia"/>
        </w:rPr>
        <w:t>特殊工种持证上岗</w:t>
      </w:r>
      <w:bookmarkEnd w:id="325"/>
      <w:bookmarkEnd w:id="326"/>
      <w:bookmarkEnd w:id="327"/>
    </w:p>
    <w:p w14:paraId="4B9D5513"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1</w:t>
      </w:r>
      <w:r>
        <w:rPr>
          <w:rFonts w:eastAsia="仿宋_GB2312"/>
          <w:snapToGrid w:val="0"/>
          <w:kern w:val="2"/>
          <w:sz w:val="28"/>
        </w:rPr>
        <w:t>）</w:t>
      </w:r>
      <w:r>
        <w:rPr>
          <w:rFonts w:eastAsia="仿宋_GB2312" w:hint="eastAsia"/>
          <w:snapToGrid w:val="0"/>
          <w:kern w:val="2"/>
          <w:sz w:val="28"/>
        </w:rPr>
        <w:t>特殊工种操作员，如电工、机械工、电焊工、架子工、安装工等人员必须经地市级劳动部门培训，在取得操作证后才能上岗。</w:t>
      </w:r>
    </w:p>
    <w:p w14:paraId="6DD5A220"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snapToGrid w:val="0"/>
          <w:kern w:val="2"/>
          <w:sz w:val="28"/>
        </w:rPr>
        <w:t>2</w:t>
      </w:r>
      <w:r>
        <w:rPr>
          <w:rFonts w:eastAsia="仿宋_GB2312"/>
          <w:snapToGrid w:val="0"/>
          <w:kern w:val="2"/>
          <w:sz w:val="28"/>
        </w:rPr>
        <w:t>）</w:t>
      </w:r>
      <w:r>
        <w:rPr>
          <w:rFonts w:eastAsia="仿宋_GB2312" w:hint="eastAsia"/>
          <w:snapToGrid w:val="0"/>
          <w:kern w:val="2"/>
          <w:sz w:val="28"/>
        </w:rPr>
        <w:t>操作证两年进行年审换证，换证年审期限已满，未及时办理手续的特殊工种人员不得上岗操作。</w:t>
      </w:r>
    </w:p>
    <w:p w14:paraId="37B998DE" w14:textId="77777777" w:rsidR="00AA6D7C" w:rsidRDefault="00000000">
      <w:pPr>
        <w:pStyle w:val="2"/>
      </w:pPr>
      <w:bookmarkStart w:id="328" w:name="_Toc202201668"/>
      <w:r>
        <w:rPr>
          <w:rFonts w:hint="eastAsia"/>
        </w:rPr>
        <w:t>13.8</w:t>
      </w:r>
      <w:r>
        <w:rPr>
          <w:rFonts w:hint="eastAsia"/>
        </w:rPr>
        <w:t>深基坑、边坡支护和防护安全技术措施</w:t>
      </w:r>
      <w:bookmarkEnd w:id="328"/>
    </w:p>
    <w:p w14:paraId="662A3E35" w14:textId="77777777" w:rsidR="00AA6D7C" w:rsidRDefault="00000000">
      <w:pPr>
        <w:pStyle w:val="10"/>
        <w:spacing w:line="540" w:lineRule="exact"/>
      </w:pPr>
      <w:r>
        <w:rPr>
          <w:rFonts w:hint="eastAsia"/>
          <w:snapToGrid w:val="0"/>
        </w:rPr>
        <w:t>边坡支护措施见“</w:t>
      </w:r>
      <w:r>
        <w:rPr>
          <w:rFonts w:hint="eastAsia"/>
          <w:snapToGrid w:val="0"/>
        </w:rPr>
        <w:t>4.2</w:t>
      </w:r>
      <w:r>
        <w:rPr>
          <w:snapToGrid w:val="0"/>
        </w:rPr>
        <w:t>.2</w:t>
      </w:r>
      <w:r>
        <w:rPr>
          <w:rFonts w:hint="eastAsia"/>
          <w:snapToGrid w:val="0"/>
        </w:rPr>
        <w:t>.2</w:t>
      </w:r>
      <w:r>
        <w:rPr>
          <w:rFonts w:hint="eastAsia"/>
          <w:snapToGrid w:val="0"/>
        </w:rPr>
        <w:t>边坡支护和降水、排水方案”。</w:t>
      </w:r>
    </w:p>
    <w:p w14:paraId="7DA174FB" w14:textId="77777777" w:rsidR="00AA6D7C" w:rsidRDefault="00000000">
      <w:pPr>
        <w:pStyle w:val="10"/>
        <w:spacing w:line="540" w:lineRule="exact"/>
      </w:pPr>
      <w:r>
        <w:rPr>
          <w:rFonts w:hint="eastAsia"/>
        </w:rPr>
        <w:t>深基坑、边坡防护措施：在整个土方及孔桩施工过程中，整个施工区域沿地下室基坑周边应用</w:t>
      </w:r>
      <w:r>
        <w:rPr>
          <w:rFonts w:ascii="仿宋_GB2312" w:hint="eastAsia"/>
        </w:rPr>
        <w:t>φ</w:t>
      </w:r>
      <w:r>
        <w:rPr>
          <w:rFonts w:hint="eastAsia"/>
        </w:rPr>
        <w:t>48</w:t>
      </w:r>
      <w:r>
        <w:rPr>
          <w:rFonts w:hint="eastAsia"/>
        </w:rPr>
        <w:t>钢管作围护栏杆，挂安全网，悬挂警示牌，而且围护栏杆应搭设三道大横杆，立杆间距为</w:t>
      </w:r>
      <w:r>
        <w:rPr>
          <w:rFonts w:hint="eastAsia"/>
        </w:rPr>
        <w:t>4</w:t>
      </w:r>
      <w:r>
        <w:rPr>
          <w:rFonts w:hint="eastAsia"/>
        </w:rPr>
        <w:t>米，立杆打入土中不少于</w:t>
      </w:r>
      <w:r>
        <w:rPr>
          <w:rFonts w:hint="eastAsia"/>
        </w:rPr>
        <w:t>2</w:t>
      </w:r>
      <w:r>
        <w:rPr>
          <w:rFonts w:hint="eastAsia"/>
        </w:rPr>
        <w:t>米，且牢固可靠，拦杆高度在</w:t>
      </w:r>
      <w:r>
        <w:rPr>
          <w:rFonts w:hint="eastAsia"/>
        </w:rPr>
        <w:t>1.5</w:t>
      </w:r>
      <w:r>
        <w:rPr>
          <w:rFonts w:hint="eastAsia"/>
        </w:rPr>
        <w:t>米以上，夜间挂红灯示警。</w:t>
      </w:r>
    </w:p>
    <w:p w14:paraId="3611B972" w14:textId="77777777" w:rsidR="00AA6D7C" w:rsidRDefault="00000000">
      <w:pPr>
        <w:pStyle w:val="2"/>
      </w:pPr>
      <w:bookmarkStart w:id="329" w:name="_Toc51409994"/>
      <w:bookmarkStart w:id="330" w:name="_Toc56867165"/>
      <w:bookmarkStart w:id="331" w:name="_Toc202201669"/>
      <w:r>
        <w:rPr>
          <w:rFonts w:hint="eastAsia"/>
        </w:rPr>
        <w:t>13.9</w:t>
      </w:r>
      <w:r>
        <w:rPr>
          <w:rFonts w:hint="eastAsia"/>
        </w:rPr>
        <w:t>高空作业及立体交叉作业的防护、保护措施</w:t>
      </w:r>
      <w:bookmarkEnd w:id="329"/>
      <w:bookmarkEnd w:id="330"/>
      <w:bookmarkEnd w:id="331"/>
    </w:p>
    <w:p w14:paraId="6104126B"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1</w:t>
      </w:r>
      <w:r>
        <w:rPr>
          <w:rFonts w:eastAsia="仿宋_GB2312" w:hint="eastAsia"/>
          <w:snapToGrid w:val="0"/>
          <w:kern w:val="2"/>
          <w:sz w:val="28"/>
        </w:rPr>
        <w:t>）施工现场高处作业须符合《建筑施工高处作业安全技术规范》</w:t>
      </w:r>
      <w:r>
        <w:rPr>
          <w:rFonts w:eastAsia="仿宋_GB2312" w:hint="eastAsia"/>
          <w:snapToGrid w:val="0"/>
          <w:kern w:val="2"/>
          <w:sz w:val="28"/>
        </w:rPr>
        <w:t>JGJ80-91</w:t>
      </w:r>
      <w:r>
        <w:rPr>
          <w:rFonts w:eastAsia="仿宋_GB2312" w:hint="eastAsia"/>
          <w:snapToGrid w:val="0"/>
          <w:kern w:val="2"/>
          <w:sz w:val="28"/>
        </w:rPr>
        <w:t>规范要求，做好临边防护及四口防护措施，正确使用安全三宝（安全带、安全帽、安全网），并满足施工需要。</w:t>
      </w:r>
    </w:p>
    <w:p w14:paraId="74438210"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snapToGrid w:val="0"/>
          <w:kern w:val="2"/>
          <w:sz w:val="28"/>
        </w:rPr>
        <w:t>2</w:t>
      </w:r>
      <w:r>
        <w:rPr>
          <w:rFonts w:eastAsia="仿宋_GB2312" w:hint="eastAsia"/>
          <w:snapToGrid w:val="0"/>
          <w:kern w:val="2"/>
          <w:sz w:val="28"/>
        </w:rPr>
        <w:t>）脚手架施工严格按现行规范要求执行，由符合规定的持证架子工完成</w:t>
      </w:r>
      <w:r>
        <w:rPr>
          <w:rFonts w:eastAsia="仿宋_GB2312" w:hint="eastAsia"/>
          <w:snapToGrid w:val="0"/>
          <w:kern w:val="2"/>
          <w:sz w:val="28"/>
        </w:rPr>
        <w:lastRenderedPageBreak/>
        <w:t>搭设、使用维护及拆除工作，经项目组织有关人员验收合格后方可投入使用。脚手架搭拆要求详见架子工程施工方案。</w:t>
      </w:r>
    </w:p>
    <w:p w14:paraId="5CE18EEE"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3</w:t>
      </w:r>
      <w:r>
        <w:rPr>
          <w:rFonts w:eastAsia="仿宋_GB2312" w:hint="eastAsia"/>
          <w:snapToGrid w:val="0"/>
          <w:kern w:val="2"/>
          <w:sz w:val="28"/>
        </w:rPr>
        <w:t>）沿外墙支设安全立网和平网，使用时必须扎设牢固、严密，安全网内不得存有杂物。</w:t>
      </w:r>
    </w:p>
    <w:p w14:paraId="543528AF"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4</w:t>
      </w:r>
      <w:r>
        <w:rPr>
          <w:rFonts w:eastAsia="仿宋_GB2312" w:hint="eastAsia"/>
          <w:snapToGrid w:val="0"/>
          <w:kern w:val="2"/>
          <w:sz w:val="28"/>
        </w:rPr>
        <w:t>）垂直运输接料平台两侧，应在离平台面高</w:t>
      </w:r>
      <w:r>
        <w:rPr>
          <w:rFonts w:eastAsia="仿宋_GB2312" w:hint="eastAsia"/>
          <w:snapToGrid w:val="0"/>
          <w:kern w:val="2"/>
          <w:sz w:val="28"/>
        </w:rPr>
        <w:t>0.5</w:t>
      </w:r>
      <w:r>
        <w:rPr>
          <w:rFonts w:eastAsia="仿宋_GB2312" w:hint="eastAsia"/>
          <w:snapToGrid w:val="0"/>
          <w:kern w:val="2"/>
          <w:sz w:val="28"/>
        </w:rPr>
        <w:t>米及</w:t>
      </w:r>
      <w:r>
        <w:rPr>
          <w:rFonts w:eastAsia="仿宋_GB2312" w:hint="eastAsia"/>
          <w:snapToGrid w:val="0"/>
          <w:kern w:val="2"/>
          <w:sz w:val="28"/>
        </w:rPr>
        <w:t>1</w:t>
      </w:r>
      <w:r>
        <w:rPr>
          <w:rFonts w:eastAsia="仿宋_GB2312" w:hint="eastAsia"/>
          <w:snapToGrid w:val="0"/>
          <w:kern w:val="2"/>
          <w:sz w:val="28"/>
        </w:rPr>
        <w:t>米处各设一道栏杆，接料平台口应设置安全且活动的防护栏杆。</w:t>
      </w:r>
    </w:p>
    <w:p w14:paraId="1666B4D1"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5</w:t>
      </w:r>
      <w:r>
        <w:rPr>
          <w:rFonts w:eastAsia="仿宋_GB2312" w:hint="eastAsia"/>
          <w:snapToGrid w:val="0"/>
          <w:kern w:val="2"/>
          <w:sz w:val="28"/>
        </w:rPr>
        <w:t>）支模板应按规定的作业程序进行，模板未固定前不得进行下一道工序。严禁在连接件和支撑上攀登上下，并严禁在上下同一垂直面上装、拆模板。</w:t>
      </w:r>
    </w:p>
    <w:p w14:paraId="7D337756"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6</w:t>
      </w:r>
      <w:r>
        <w:rPr>
          <w:rFonts w:eastAsia="仿宋_GB2312" w:hint="eastAsia"/>
          <w:snapToGrid w:val="0"/>
          <w:kern w:val="2"/>
          <w:sz w:val="28"/>
        </w:rPr>
        <w:t>）悬空安装门、窗，油漆及安装玻璃时，严禁操作人员站在樘子、阳台栏板上操作。门、窗临时固定，封填材料未达到强度，严禁手拉门、窗进行攀登。进行各项窗口作业时，操作人员的重心应位于室内，不得在窗台上站立，必要时应系好安全带进行操作。</w:t>
      </w:r>
    </w:p>
    <w:p w14:paraId="3A760E09"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7</w:t>
      </w:r>
      <w:r>
        <w:rPr>
          <w:rFonts w:eastAsia="仿宋_GB2312" w:hint="eastAsia"/>
          <w:snapToGrid w:val="0"/>
          <w:kern w:val="2"/>
          <w:sz w:val="28"/>
        </w:rPr>
        <w:t>）高处作业人员衣着要灵便，应穿软底防滑鞋，戴安全帽、系安全带，严禁向下扔任何物体防止砸伤下方人员，禁止在防护栏杆和操作平台、孔洞边缘坐靠，严禁站在脚手架栏杆、阳台栏杆和墙头上操作，在悬空和无法搭设防护措施的高处作业时，必须正确系安全带，高空作业人员应从规定的楼梯道口上下，不得攀登脚手架上下。</w:t>
      </w:r>
    </w:p>
    <w:p w14:paraId="5E054968"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8</w:t>
      </w:r>
      <w:r>
        <w:rPr>
          <w:rFonts w:eastAsia="仿宋_GB2312" w:hint="eastAsia"/>
          <w:snapToGrid w:val="0"/>
          <w:kern w:val="2"/>
          <w:sz w:val="28"/>
        </w:rPr>
        <w:t>）夜间高处作业时，作业点通道要有足够的照明。</w:t>
      </w:r>
    </w:p>
    <w:p w14:paraId="0BDE0854"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9</w:t>
      </w:r>
      <w:r>
        <w:rPr>
          <w:rFonts w:eastAsia="仿宋_GB2312" w:hint="eastAsia"/>
          <w:snapToGrid w:val="0"/>
          <w:kern w:val="2"/>
          <w:sz w:val="28"/>
        </w:rPr>
        <w:t>）雨天进行高处作业时，必须采取可靠的防滑措施。</w:t>
      </w:r>
    </w:p>
    <w:p w14:paraId="5FF2476B" w14:textId="77777777" w:rsidR="00AA6D7C" w:rsidRDefault="00000000">
      <w:pPr>
        <w:pStyle w:val="2"/>
      </w:pPr>
      <w:bookmarkStart w:id="332" w:name="_Toc51409995"/>
      <w:bookmarkStart w:id="333" w:name="_Toc56794069"/>
      <w:bookmarkStart w:id="334" w:name="_Toc56867166"/>
      <w:bookmarkStart w:id="335" w:name="_Toc202201670"/>
      <w:r>
        <w:rPr>
          <w:rFonts w:hint="eastAsia"/>
        </w:rPr>
        <w:t>13.10</w:t>
      </w:r>
      <w:r>
        <w:rPr>
          <w:rFonts w:hint="eastAsia"/>
        </w:rPr>
        <w:t>安全用电和机电设备的防护、保护措施</w:t>
      </w:r>
      <w:bookmarkEnd w:id="332"/>
      <w:bookmarkEnd w:id="333"/>
      <w:bookmarkEnd w:id="334"/>
      <w:bookmarkEnd w:id="335"/>
    </w:p>
    <w:p w14:paraId="6CAAC9F5"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hint="eastAsia"/>
          <w:snapToGrid w:val="0"/>
          <w:kern w:val="2"/>
          <w:sz w:val="28"/>
        </w:rPr>
        <w:t>1</w:t>
      </w:r>
      <w:r>
        <w:rPr>
          <w:rFonts w:eastAsia="仿宋_GB2312"/>
          <w:snapToGrid w:val="0"/>
          <w:kern w:val="2"/>
          <w:sz w:val="28"/>
        </w:rPr>
        <w:t>）</w:t>
      </w:r>
      <w:r>
        <w:rPr>
          <w:rFonts w:eastAsia="仿宋_GB2312" w:hint="eastAsia"/>
          <w:snapToGrid w:val="0"/>
          <w:kern w:val="2"/>
          <w:sz w:val="28"/>
        </w:rPr>
        <w:t>电气线路、配电设备必须符合《施工现场临时用电安全技术规范》（</w:t>
      </w:r>
      <w:r>
        <w:rPr>
          <w:rFonts w:eastAsia="仿宋_GB2312" w:hint="eastAsia"/>
          <w:snapToGrid w:val="0"/>
          <w:kern w:val="2"/>
          <w:sz w:val="28"/>
        </w:rPr>
        <w:t>JGJ46</w:t>
      </w:r>
      <w:r>
        <w:rPr>
          <w:rFonts w:eastAsia="仿宋_GB2312" w:hint="eastAsia"/>
          <w:snapToGrid w:val="0"/>
          <w:kern w:val="2"/>
          <w:sz w:val="28"/>
        </w:rPr>
        <w:t>－</w:t>
      </w:r>
      <w:r>
        <w:rPr>
          <w:rFonts w:eastAsia="仿宋_GB2312" w:hint="eastAsia"/>
          <w:snapToGrid w:val="0"/>
          <w:kern w:val="2"/>
          <w:sz w:val="28"/>
        </w:rPr>
        <w:t>88</w:t>
      </w:r>
      <w:r>
        <w:rPr>
          <w:rFonts w:eastAsia="仿宋_GB2312" w:hint="eastAsia"/>
          <w:snapToGrid w:val="0"/>
          <w:kern w:val="2"/>
          <w:sz w:val="28"/>
        </w:rPr>
        <w:t>）的要求。施工现场用电必须按经主管部门批准的专项临时施工用电施工组织设计实施。临时施工用电安装完成后，必须经组织有关人员验收合格后方可投入使用。</w:t>
      </w:r>
    </w:p>
    <w:p w14:paraId="6F12A008"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2</w:t>
      </w:r>
      <w:r>
        <w:rPr>
          <w:rFonts w:eastAsia="仿宋_GB2312" w:hint="eastAsia"/>
          <w:snapToGrid w:val="0"/>
          <w:kern w:val="2"/>
          <w:sz w:val="28"/>
        </w:rPr>
        <w:t>）现场的临时施工用电必须按建设部颁发的三相五线制架线，所有施工机械应一机一闸，严禁一闸多用，并应设置保护性接地装置，工作接地电阻不超过</w:t>
      </w:r>
      <w:r>
        <w:rPr>
          <w:rFonts w:eastAsia="仿宋_GB2312" w:hint="eastAsia"/>
          <w:snapToGrid w:val="0"/>
          <w:kern w:val="2"/>
          <w:sz w:val="28"/>
        </w:rPr>
        <w:t>4</w:t>
      </w:r>
      <w:r>
        <w:rPr>
          <w:rFonts w:eastAsia="仿宋_GB2312" w:hint="eastAsia"/>
          <w:snapToGrid w:val="0"/>
          <w:kern w:val="2"/>
          <w:sz w:val="28"/>
        </w:rPr>
        <w:t>欧。施工现场一切电源、电路的安装和拆除，应由持证电工专管，电器必须</w:t>
      </w:r>
      <w:r>
        <w:rPr>
          <w:rFonts w:eastAsia="仿宋_GB2312" w:hint="eastAsia"/>
          <w:snapToGrid w:val="0"/>
          <w:kern w:val="2"/>
          <w:sz w:val="28"/>
        </w:rPr>
        <w:lastRenderedPageBreak/>
        <w:t>接地、接零和使用漏电保护器；电器安装后经验收合格才准接通电源使用。</w:t>
      </w:r>
    </w:p>
    <w:p w14:paraId="38923FA1" w14:textId="77777777" w:rsidR="00AA6D7C" w:rsidRDefault="00000000">
      <w:pPr>
        <w:widowControl w:val="0"/>
        <w:spacing w:line="540" w:lineRule="exact"/>
        <w:ind w:firstLine="540"/>
        <w:jc w:val="both"/>
        <w:rPr>
          <w:rFonts w:eastAsia="仿宋_GB2312"/>
          <w:snapToGrid w:val="0"/>
          <w:kern w:val="2"/>
          <w:sz w:val="28"/>
        </w:rPr>
      </w:pPr>
      <w:r>
        <w:rPr>
          <w:rFonts w:eastAsia="仿宋_GB2312"/>
          <w:snapToGrid w:val="0"/>
          <w:kern w:val="2"/>
          <w:sz w:val="28"/>
        </w:rPr>
        <w:t>（</w:t>
      </w:r>
      <w:r>
        <w:rPr>
          <w:rFonts w:eastAsia="仿宋_GB2312" w:hint="eastAsia"/>
          <w:snapToGrid w:val="0"/>
          <w:kern w:val="2"/>
          <w:sz w:val="28"/>
        </w:rPr>
        <w:t>3</w:t>
      </w:r>
      <w:r>
        <w:rPr>
          <w:rFonts w:eastAsia="仿宋_GB2312"/>
          <w:snapToGrid w:val="0"/>
          <w:kern w:val="2"/>
          <w:sz w:val="28"/>
        </w:rPr>
        <w:t>）</w:t>
      </w:r>
      <w:r>
        <w:rPr>
          <w:rFonts w:eastAsia="仿宋_GB2312" w:hint="eastAsia"/>
          <w:snapToGrid w:val="0"/>
          <w:kern w:val="2"/>
          <w:sz w:val="28"/>
        </w:rPr>
        <w:t>手持、手扶电动工具（如振捣器、打夯机等）必须装设漏电保护器，操作者应穿戴绝缘手套和绝缘鞋，或铺设绝缘垫。</w:t>
      </w:r>
    </w:p>
    <w:p w14:paraId="5D9FCC8B" w14:textId="77777777" w:rsidR="00AA6D7C" w:rsidRDefault="00000000">
      <w:pPr>
        <w:widowControl w:val="0"/>
        <w:spacing w:line="540" w:lineRule="exact"/>
        <w:ind w:firstLine="540"/>
        <w:jc w:val="both"/>
        <w:rPr>
          <w:rFonts w:eastAsia="仿宋_GB2312"/>
          <w:snapToGrid w:val="0"/>
          <w:kern w:val="2"/>
          <w:sz w:val="28"/>
        </w:rPr>
      </w:pPr>
      <w:r>
        <w:rPr>
          <w:rFonts w:eastAsia="仿宋_GB2312"/>
          <w:snapToGrid w:val="0"/>
          <w:kern w:val="2"/>
          <w:sz w:val="28"/>
        </w:rPr>
        <w:t>（</w:t>
      </w:r>
      <w:r>
        <w:rPr>
          <w:rFonts w:eastAsia="仿宋_GB2312" w:hint="eastAsia"/>
          <w:snapToGrid w:val="0"/>
          <w:kern w:val="2"/>
          <w:sz w:val="28"/>
        </w:rPr>
        <w:t>4</w:t>
      </w:r>
      <w:r>
        <w:rPr>
          <w:rFonts w:eastAsia="仿宋_GB2312"/>
          <w:snapToGrid w:val="0"/>
          <w:kern w:val="2"/>
          <w:sz w:val="28"/>
        </w:rPr>
        <w:t>）</w:t>
      </w:r>
      <w:r>
        <w:rPr>
          <w:rFonts w:eastAsia="仿宋_GB2312" w:hint="eastAsia"/>
          <w:snapToGrid w:val="0"/>
          <w:kern w:val="2"/>
          <w:sz w:val="28"/>
        </w:rPr>
        <w:t>现场用电线、电缆应使用电杆、横担和绝缘子架设，不准随地拖、一把抓或到处悬挂，不得与金属物品绑在一起，严禁架设在树木、脚手架上，照明灯具悬挂高度不低于</w:t>
      </w:r>
      <w:r>
        <w:rPr>
          <w:rFonts w:eastAsia="仿宋_GB2312" w:hint="eastAsia"/>
          <w:snapToGrid w:val="0"/>
          <w:kern w:val="2"/>
          <w:sz w:val="28"/>
        </w:rPr>
        <w:t>2.5</w:t>
      </w:r>
      <w:r>
        <w:rPr>
          <w:rFonts w:eastAsia="仿宋_GB2312" w:hint="eastAsia"/>
          <w:snapToGrid w:val="0"/>
          <w:kern w:val="2"/>
          <w:sz w:val="28"/>
        </w:rPr>
        <w:t>米，并不得任意挪动充作行灯使用。</w:t>
      </w:r>
    </w:p>
    <w:p w14:paraId="5676CE28"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hint="eastAsia"/>
          <w:snapToGrid w:val="0"/>
          <w:kern w:val="2"/>
          <w:sz w:val="28"/>
        </w:rPr>
        <w:t>5</w:t>
      </w:r>
      <w:r>
        <w:rPr>
          <w:rFonts w:eastAsia="仿宋_GB2312"/>
          <w:snapToGrid w:val="0"/>
          <w:kern w:val="2"/>
          <w:sz w:val="28"/>
        </w:rPr>
        <w:t>）</w:t>
      </w:r>
      <w:r>
        <w:rPr>
          <w:rFonts w:eastAsia="仿宋_GB2312" w:hint="eastAsia"/>
          <w:snapToGrid w:val="0"/>
          <w:kern w:val="2"/>
          <w:sz w:val="28"/>
        </w:rPr>
        <w:t>机电设备所使用的保险丝不准用铜、铝、铁丝等物代替，设备检修时应切断电源，并挂上“有人检修，不准合闸”等警告牌。现场住宿工人不准私自接灯和使用电炉，不准在电线上拴绳晒衣服，防止触电事故。</w:t>
      </w:r>
    </w:p>
    <w:p w14:paraId="26CFB052"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hint="eastAsia"/>
          <w:snapToGrid w:val="0"/>
          <w:kern w:val="2"/>
          <w:sz w:val="28"/>
        </w:rPr>
        <w:t>6</w:t>
      </w:r>
      <w:r>
        <w:rPr>
          <w:rFonts w:eastAsia="仿宋_GB2312"/>
          <w:snapToGrid w:val="0"/>
          <w:kern w:val="2"/>
          <w:sz w:val="28"/>
        </w:rPr>
        <w:t>）</w:t>
      </w:r>
      <w:r>
        <w:rPr>
          <w:rFonts w:eastAsia="仿宋_GB2312" w:hint="eastAsia"/>
          <w:snapToGrid w:val="0"/>
          <w:kern w:val="2"/>
          <w:sz w:val="28"/>
        </w:rPr>
        <w:t>机电设备操作严格执行定机、定人、定岗位操作，各种机具要经常保养维修，电气设备应安放在干燥处，施工现场上的各种电器应有妥善的防雨、防潮设施。</w:t>
      </w:r>
    </w:p>
    <w:p w14:paraId="08AC00D3"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hint="eastAsia"/>
          <w:snapToGrid w:val="0"/>
          <w:kern w:val="2"/>
          <w:sz w:val="28"/>
        </w:rPr>
        <w:t>7</w:t>
      </w:r>
      <w:r>
        <w:rPr>
          <w:rFonts w:eastAsia="仿宋_GB2312"/>
          <w:snapToGrid w:val="0"/>
          <w:kern w:val="2"/>
          <w:sz w:val="28"/>
        </w:rPr>
        <w:t>）</w:t>
      </w:r>
      <w:r>
        <w:rPr>
          <w:rFonts w:eastAsia="仿宋_GB2312" w:hint="eastAsia"/>
          <w:snapToGrid w:val="0"/>
          <w:kern w:val="2"/>
          <w:sz w:val="28"/>
        </w:rPr>
        <w:t>搅拌机运转中，不得用工具伸进搅拌筒内扒料，更不准把头手伸进滚筒内查看，防止机械伤人。发现故障要拉闸停机，再请机电维修工修理。</w:t>
      </w:r>
    </w:p>
    <w:p w14:paraId="49A8599F" w14:textId="77777777" w:rsidR="00AA6D7C" w:rsidRDefault="00000000">
      <w:pPr>
        <w:widowControl w:val="0"/>
        <w:spacing w:line="540" w:lineRule="exact"/>
        <w:ind w:firstLineChars="200" w:firstLine="560"/>
        <w:jc w:val="both"/>
        <w:rPr>
          <w:rFonts w:eastAsia="仿宋_GB2312"/>
          <w:snapToGrid w:val="0"/>
          <w:kern w:val="2"/>
          <w:sz w:val="28"/>
        </w:rPr>
      </w:pPr>
      <w:r>
        <w:rPr>
          <w:rFonts w:eastAsia="仿宋_GB2312"/>
          <w:snapToGrid w:val="0"/>
          <w:kern w:val="2"/>
          <w:sz w:val="28"/>
        </w:rPr>
        <w:t>（</w:t>
      </w:r>
      <w:r>
        <w:rPr>
          <w:rFonts w:eastAsia="仿宋_GB2312" w:hint="eastAsia"/>
          <w:snapToGrid w:val="0"/>
          <w:kern w:val="2"/>
          <w:sz w:val="28"/>
        </w:rPr>
        <w:t>8</w:t>
      </w:r>
      <w:r>
        <w:rPr>
          <w:rFonts w:eastAsia="仿宋_GB2312"/>
          <w:snapToGrid w:val="0"/>
          <w:kern w:val="2"/>
          <w:sz w:val="28"/>
        </w:rPr>
        <w:t>）</w:t>
      </w:r>
      <w:r>
        <w:rPr>
          <w:rFonts w:eastAsia="仿宋_GB2312" w:hint="eastAsia"/>
          <w:snapToGrid w:val="0"/>
          <w:kern w:val="2"/>
          <w:sz w:val="28"/>
        </w:rPr>
        <w:t>使用蛙式打夯机应由两人配合作业，操作时要戴好绝缘手套，一人拉线避免打夯时电源线缠在夯面上或夯打电源线，一人操作夯机。</w:t>
      </w:r>
    </w:p>
    <w:p w14:paraId="5A8300BA" w14:textId="77777777" w:rsidR="00AA6D7C" w:rsidRDefault="00000000">
      <w:pPr>
        <w:pStyle w:val="2"/>
      </w:pPr>
      <w:bookmarkStart w:id="336" w:name="_Toc51409996"/>
      <w:bookmarkStart w:id="337" w:name="_Toc56794071"/>
      <w:bookmarkStart w:id="338" w:name="_Toc56867168"/>
      <w:bookmarkStart w:id="339" w:name="_Toc202201671"/>
      <w:r>
        <w:rPr>
          <w:rFonts w:hint="eastAsia"/>
        </w:rPr>
        <w:t>13.11</w:t>
      </w:r>
      <w:r>
        <w:rPr>
          <w:rFonts w:hint="eastAsia"/>
        </w:rPr>
        <w:t>机械设备操作安全措施</w:t>
      </w:r>
      <w:bookmarkEnd w:id="336"/>
      <w:bookmarkEnd w:id="337"/>
      <w:bookmarkEnd w:id="338"/>
      <w:bookmarkEnd w:id="339"/>
    </w:p>
    <w:p w14:paraId="6EBFC2D9" w14:textId="77777777" w:rsidR="00AA6D7C" w:rsidRDefault="00000000">
      <w:pPr>
        <w:pStyle w:val="3"/>
      </w:pPr>
      <w:bookmarkStart w:id="340" w:name="_Toc51580558"/>
      <w:bookmarkStart w:id="341" w:name="_Toc52362933"/>
      <w:bookmarkStart w:id="342" w:name="_Toc53945587"/>
      <w:r>
        <w:rPr>
          <w:rFonts w:hint="eastAsia"/>
        </w:rPr>
        <w:t>13</w:t>
      </w:r>
      <w:r>
        <w:t>.</w:t>
      </w:r>
      <w:bookmarkEnd w:id="340"/>
      <w:bookmarkEnd w:id="341"/>
      <w:r>
        <w:rPr>
          <w:rFonts w:hint="eastAsia"/>
        </w:rPr>
        <w:t>11.1土方机械化施工安全措施</w:t>
      </w:r>
      <w:bookmarkEnd w:id="342"/>
    </w:p>
    <w:p w14:paraId="4DA2F285" w14:textId="77777777" w:rsidR="00AA6D7C" w:rsidRDefault="00000000">
      <w:pPr>
        <w:widowControl w:val="0"/>
        <w:spacing w:line="540" w:lineRule="exact"/>
        <w:ind w:firstLine="540"/>
        <w:jc w:val="both"/>
        <w:rPr>
          <w:rFonts w:eastAsia="仿宋_GB2312"/>
          <w:kern w:val="2"/>
          <w:sz w:val="28"/>
        </w:rPr>
      </w:pPr>
      <w:r>
        <w:rPr>
          <w:rFonts w:eastAsia="仿宋_GB2312" w:hint="eastAsia"/>
          <w:kern w:val="2"/>
          <w:sz w:val="28"/>
        </w:rPr>
        <w:t>（</w:t>
      </w:r>
      <w:r>
        <w:rPr>
          <w:rFonts w:eastAsia="仿宋_GB2312" w:hint="eastAsia"/>
          <w:kern w:val="2"/>
          <w:sz w:val="28"/>
        </w:rPr>
        <w:t>1</w:t>
      </w:r>
      <w:r>
        <w:rPr>
          <w:rFonts w:eastAsia="仿宋_GB2312" w:hint="eastAsia"/>
          <w:kern w:val="2"/>
          <w:sz w:val="28"/>
        </w:rPr>
        <w:t>）机械挖土应分层进行，开挖边坡土方，严禁切割坡脚，合理放坡，防止塌方、溜坡等造成机械倾翻、淹埋等事故。陡坡地段施工需设专人指挥，严禁在陡坡上转弯。正车上坡和倒车下坡的上下坡度不得超过</w:t>
      </w:r>
      <w:r>
        <w:rPr>
          <w:rFonts w:eastAsia="仿宋_GB2312" w:hint="eastAsia"/>
          <w:kern w:val="2"/>
          <w:sz w:val="28"/>
        </w:rPr>
        <w:t>35</w:t>
      </w:r>
      <w:r>
        <w:rPr>
          <w:rFonts w:eastAsia="仿宋_GB2312" w:hint="eastAsia"/>
          <w:kern w:val="2"/>
          <w:sz w:val="28"/>
        </w:rPr>
        <w:t>度，横坡不得超过</w:t>
      </w:r>
      <w:r>
        <w:rPr>
          <w:rFonts w:eastAsia="仿宋_GB2312" w:hint="eastAsia"/>
          <w:kern w:val="2"/>
          <w:sz w:val="28"/>
        </w:rPr>
        <w:t>10</w:t>
      </w:r>
      <w:r>
        <w:rPr>
          <w:rFonts w:eastAsia="仿宋_GB2312" w:hint="eastAsia"/>
          <w:kern w:val="2"/>
          <w:sz w:val="28"/>
        </w:rPr>
        <w:t>度。</w:t>
      </w:r>
    </w:p>
    <w:p w14:paraId="7F3EC389" w14:textId="77777777" w:rsidR="00AA6D7C" w:rsidRDefault="00000000">
      <w:pPr>
        <w:widowControl w:val="0"/>
        <w:spacing w:line="540" w:lineRule="exact"/>
        <w:ind w:firstLine="540"/>
        <w:jc w:val="both"/>
        <w:rPr>
          <w:rFonts w:eastAsia="仿宋_GB2312"/>
          <w:kern w:val="2"/>
          <w:sz w:val="28"/>
        </w:rPr>
      </w:pPr>
      <w:r>
        <w:rPr>
          <w:rFonts w:eastAsia="仿宋_GB2312" w:hint="eastAsia"/>
          <w:kern w:val="2"/>
          <w:sz w:val="28"/>
        </w:rPr>
        <w:t>（</w:t>
      </w:r>
      <w:r>
        <w:rPr>
          <w:rFonts w:eastAsia="仿宋_GB2312" w:hint="eastAsia"/>
          <w:kern w:val="2"/>
          <w:sz w:val="28"/>
        </w:rPr>
        <w:t>2</w:t>
      </w:r>
      <w:r>
        <w:rPr>
          <w:rFonts w:eastAsia="仿宋_GB2312" w:hint="eastAsia"/>
          <w:kern w:val="2"/>
          <w:sz w:val="28"/>
        </w:rPr>
        <w:t>）多台挖掘机在同一作业面开挖，挖掘机间距应大于</w:t>
      </w:r>
      <w:r>
        <w:rPr>
          <w:rFonts w:eastAsia="仿宋_GB2312" w:hint="eastAsia"/>
          <w:kern w:val="2"/>
          <w:sz w:val="28"/>
        </w:rPr>
        <w:t>10m</w:t>
      </w:r>
      <w:r>
        <w:rPr>
          <w:rFonts w:eastAsia="仿宋_GB2312" w:hint="eastAsia"/>
          <w:kern w:val="2"/>
          <w:sz w:val="28"/>
        </w:rPr>
        <w:t>；多台挖掘机在不同台阶同时开挖，应验算边坡稳定，上下台阶挖掘机前后应相距</w:t>
      </w:r>
      <w:r>
        <w:rPr>
          <w:rFonts w:eastAsia="仿宋_GB2312" w:hint="eastAsia"/>
          <w:kern w:val="2"/>
          <w:sz w:val="28"/>
        </w:rPr>
        <w:t>30m</w:t>
      </w:r>
      <w:r>
        <w:rPr>
          <w:rFonts w:eastAsia="仿宋_GB2312" w:hint="eastAsia"/>
          <w:kern w:val="2"/>
          <w:sz w:val="28"/>
        </w:rPr>
        <w:t>以上，挖掘机离下部边坡应有一定的安全距离，以防造成翻车事故。</w:t>
      </w:r>
    </w:p>
    <w:p w14:paraId="25E05C34" w14:textId="77777777" w:rsidR="00AA6D7C" w:rsidRDefault="00000000">
      <w:pPr>
        <w:widowControl w:val="0"/>
        <w:spacing w:line="540" w:lineRule="exact"/>
        <w:ind w:firstLine="540"/>
        <w:jc w:val="both"/>
        <w:rPr>
          <w:rFonts w:eastAsia="仿宋_GB2312"/>
          <w:kern w:val="2"/>
          <w:sz w:val="28"/>
        </w:rPr>
      </w:pPr>
      <w:r>
        <w:rPr>
          <w:rFonts w:eastAsia="仿宋_GB2312" w:hint="eastAsia"/>
          <w:kern w:val="2"/>
          <w:sz w:val="28"/>
        </w:rPr>
        <w:t>（</w:t>
      </w:r>
      <w:r>
        <w:rPr>
          <w:rFonts w:eastAsia="仿宋_GB2312" w:hint="eastAsia"/>
          <w:kern w:val="2"/>
          <w:sz w:val="28"/>
        </w:rPr>
        <w:t>3</w:t>
      </w:r>
      <w:r>
        <w:rPr>
          <w:rFonts w:eastAsia="仿宋_GB2312" w:hint="eastAsia"/>
          <w:kern w:val="2"/>
          <w:sz w:val="28"/>
        </w:rPr>
        <w:t>）机械施工区域禁止无关人员进入场地内。挖掘机工作回转半径范围内不得站人或进行其他作业。挖掘机、装载机卸土，应待整机停稳后进行，不得将</w:t>
      </w:r>
      <w:r>
        <w:rPr>
          <w:rFonts w:eastAsia="仿宋_GB2312" w:hint="eastAsia"/>
          <w:kern w:val="2"/>
          <w:sz w:val="28"/>
        </w:rPr>
        <w:lastRenderedPageBreak/>
        <w:t>铲斗从运输汽车驾驶室顶部越过；装土时任何人都不得停留在装土车上。</w:t>
      </w:r>
    </w:p>
    <w:p w14:paraId="2B3DED11" w14:textId="77777777" w:rsidR="00AA6D7C" w:rsidRDefault="00000000">
      <w:pPr>
        <w:widowControl w:val="0"/>
        <w:spacing w:line="540" w:lineRule="exact"/>
        <w:ind w:firstLine="540"/>
        <w:jc w:val="both"/>
        <w:rPr>
          <w:rFonts w:eastAsia="仿宋_GB2312"/>
          <w:kern w:val="2"/>
          <w:sz w:val="28"/>
        </w:rPr>
      </w:pPr>
      <w:r>
        <w:rPr>
          <w:rFonts w:eastAsia="仿宋_GB2312" w:hint="eastAsia"/>
          <w:kern w:val="2"/>
          <w:sz w:val="28"/>
        </w:rPr>
        <w:t>（</w:t>
      </w:r>
      <w:r>
        <w:rPr>
          <w:rFonts w:eastAsia="仿宋_GB2312" w:hint="eastAsia"/>
          <w:kern w:val="2"/>
          <w:sz w:val="28"/>
        </w:rPr>
        <w:t>4</w:t>
      </w:r>
      <w:r>
        <w:rPr>
          <w:rFonts w:eastAsia="仿宋_GB2312" w:hint="eastAsia"/>
          <w:kern w:val="2"/>
          <w:sz w:val="28"/>
        </w:rPr>
        <w:t>）挖掘机操作和汽车装土行驶要听从现场指挥；所有车辆必须严格按规定的开行路线行驶，防止撞车。</w:t>
      </w:r>
    </w:p>
    <w:p w14:paraId="01BC652B" w14:textId="77777777" w:rsidR="00AA6D7C" w:rsidRDefault="00000000">
      <w:pPr>
        <w:pStyle w:val="3"/>
      </w:pPr>
      <w:bookmarkStart w:id="343" w:name="_Toc51409997"/>
      <w:r>
        <w:rPr>
          <w:rFonts w:hint="eastAsia"/>
        </w:rPr>
        <w:t>13.11.2塔式起重机操作安全措施</w:t>
      </w:r>
      <w:bookmarkEnd w:id="343"/>
    </w:p>
    <w:p w14:paraId="3381DABE"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1</w:t>
      </w:r>
      <w:r>
        <w:rPr>
          <w:rFonts w:eastAsia="仿宋_GB2312" w:hint="eastAsia"/>
          <w:snapToGrid w:val="0"/>
          <w:kern w:val="2"/>
          <w:sz w:val="28"/>
        </w:rPr>
        <w:t>）塔式起重机安全措施严格按《塔式起重机安全规程》（</w:t>
      </w:r>
      <w:r>
        <w:rPr>
          <w:rFonts w:eastAsia="仿宋_GB2312" w:hint="eastAsia"/>
          <w:snapToGrid w:val="0"/>
          <w:kern w:val="2"/>
          <w:sz w:val="28"/>
        </w:rPr>
        <w:t>GB5144-94</w:t>
      </w:r>
      <w:r>
        <w:rPr>
          <w:rFonts w:eastAsia="仿宋_GB2312" w:hint="eastAsia"/>
          <w:snapToGrid w:val="0"/>
          <w:kern w:val="2"/>
          <w:sz w:val="28"/>
        </w:rPr>
        <w:t>）有关要求进行。塔吊基础必须进行计算设计，基础验收合格后才能进行安装。塔吊安装要由持证专业人员完成并经验收合格后方可投入使用。</w:t>
      </w:r>
    </w:p>
    <w:p w14:paraId="17B186BE"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2</w:t>
      </w:r>
      <w:r>
        <w:rPr>
          <w:rFonts w:eastAsia="仿宋_GB2312" w:hint="eastAsia"/>
          <w:snapToGrid w:val="0"/>
          <w:kern w:val="2"/>
          <w:sz w:val="28"/>
        </w:rPr>
        <w:t>）塔式起重机应有专职司机操作，司机必须受过专业训练。起重吊装的指挥人员必须持证上岗。</w:t>
      </w:r>
    </w:p>
    <w:p w14:paraId="108AD7BB"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3</w:t>
      </w:r>
      <w:r>
        <w:rPr>
          <w:rFonts w:eastAsia="仿宋_GB2312" w:hint="eastAsia"/>
          <w:snapToGrid w:val="0"/>
          <w:kern w:val="2"/>
          <w:sz w:val="28"/>
        </w:rPr>
        <w:t>）塔式起重机一般准许工作的气温为</w:t>
      </w:r>
      <w:r>
        <w:rPr>
          <w:rFonts w:eastAsia="仿宋_GB2312" w:hint="eastAsia"/>
          <w:snapToGrid w:val="0"/>
          <w:kern w:val="2"/>
          <w:sz w:val="28"/>
        </w:rPr>
        <w:t>+40</w:t>
      </w:r>
      <w:r>
        <w:rPr>
          <w:rFonts w:eastAsia="仿宋_GB2312" w:hint="eastAsia"/>
          <w:snapToGrid w:val="0"/>
          <w:kern w:val="2"/>
          <w:sz w:val="28"/>
        </w:rPr>
        <w:t>℃</w:t>
      </w:r>
      <w:r>
        <w:rPr>
          <w:rFonts w:eastAsia="仿宋_GB2312" w:hint="eastAsia"/>
          <w:snapToGrid w:val="0"/>
          <w:kern w:val="2"/>
          <w:sz w:val="28"/>
        </w:rPr>
        <w:t>~-20</w:t>
      </w:r>
      <w:r>
        <w:rPr>
          <w:rFonts w:eastAsia="仿宋_GB2312" w:hint="eastAsia"/>
          <w:snapToGrid w:val="0"/>
          <w:kern w:val="2"/>
          <w:sz w:val="28"/>
        </w:rPr>
        <w:t>℃，风速小于六级。风速大于六级及雷雨天，禁止操作，夜间作业必须有充足的照明。</w:t>
      </w:r>
    </w:p>
    <w:p w14:paraId="3982D6F5"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4</w:t>
      </w:r>
      <w:r>
        <w:rPr>
          <w:rFonts w:eastAsia="仿宋_GB2312" w:hint="eastAsia"/>
          <w:snapToGrid w:val="0"/>
          <w:kern w:val="2"/>
          <w:sz w:val="28"/>
        </w:rPr>
        <w:t>）起重机必须可靠接地，所有电气设备外壳都应为机体妥善连接。起重机安装好后，应重新调节好各种安全保护装置和限位开关。工作前应检查各控制器的转动装置、制动器械闸瓦、传动部分润滑油量、钢丝绳磨损情况及电源电压等。如有不符合要求，应及时修整。</w:t>
      </w:r>
    </w:p>
    <w:p w14:paraId="6B7D4D6B"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5</w:t>
      </w:r>
      <w:r>
        <w:rPr>
          <w:rFonts w:eastAsia="仿宋_GB2312" w:hint="eastAsia"/>
          <w:snapToGrid w:val="0"/>
          <w:kern w:val="2"/>
          <w:sz w:val="28"/>
        </w:rPr>
        <w:t>）起重机工作时必须严格照额定起重量起吊，不得超载，也不准吊运人员，斜拉重物，拨除地下埋物。同时，起重臂和重物下方严禁有人停留、工作或通过。严禁载运人员。</w:t>
      </w:r>
    </w:p>
    <w:p w14:paraId="410FE899"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6</w:t>
      </w:r>
      <w:r>
        <w:rPr>
          <w:rFonts w:eastAsia="仿宋_GB2312" w:hint="eastAsia"/>
          <w:snapToGrid w:val="0"/>
          <w:kern w:val="2"/>
          <w:sz w:val="28"/>
        </w:rPr>
        <w:t>）司机必须得到指挥信号后，方得进行操作，操作前司机必须按电铃，收信号。</w:t>
      </w:r>
    </w:p>
    <w:p w14:paraId="1A5B109F"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7</w:t>
      </w:r>
      <w:r>
        <w:rPr>
          <w:rFonts w:eastAsia="仿宋_GB2312" w:hint="eastAsia"/>
          <w:snapToGrid w:val="0"/>
          <w:kern w:val="2"/>
          <w:sz w:val="28"/>
        </w:rPr>
        <w:t>）严禁起吊重物长时间悬挂在空中，作业中遇突发故障应采取措施将重物降落到安全地方，并切断电源后进行检修。在突然停电时，应立即把所有控制器拨到零位，断开电源总开关，并采取措施将重物降到地面。</w:t>
      </w:r>
    </w:p>
    <w:p w14:paraId="329971D7" w14:textId="77777777" w:rsidR="00AA6D7C" w:rsidRDefault="00000000">
      <w:pPr>
        <w:widowControl w:val="0"/>
        <w:spacing w:line="540" w:lineRule="exact"/>
        <w:ind w:firstLine="540"/>
        <w:jc w:val="both"/>
        <w:rPr>
          <w:rFonts w:eastAsia="仿宋_GB2312"/>
          <w:snapToGrid w:val="0"/>
          <w:kern w:val="2"/>
          <w:sz w:val="28"/>
        </w:rPr>
      </w:pPr>
      <w:r>
        <w:rPr>
          <w:rFonts w:eastAsia="仿宋_GB2312" w:hint="eastAsia"/>
          <w:snapToGrid w:val="0"/>
          <w:kern w:val="2"/>
          <w:sz w:val="28"/>
        </w:rPr>
        <w:t>（</w:t>
      </w:r>
      <w:r>
        <w:rPr>
          <w:rFonts w:eastAsia="仿宋_GB2312" w:hint="eastAsia"/>
          <w:snapToGrid w:val="0"/>
          <w:kern w:val="2"/>
          <w:sz w:val="28"/>
        </w:rPr>
        <w:t>8</w:t>
      </w:r>
      <w:r>
        <w:rPr>
          <w:rFonts w:eastAsia="仿宋_GB2312" w:hint="eastAsia"/>
          <w:snapToGrid w:val="0"/>
          <w:kern w:val="2"/>
          <w:sz w:val="28"/>
        </w:rPr>
        <w:t>）塔吊的拆装必须由取得建设行政主管部门颁发的拆装资证书的专业队进行，并应技术和安全人员在场监护。</w:t>
      </w:r>
    </w:p>
    <w:p w14:paraId="43B102EC" w14:textId="77777777" w:rsidR="00AA6D7C" w:rsidRDefault="00000000">
      <w:pPr>
        <w:pStyle w:val="3"/>
      </w:pPr>
      <w:bookmarkStart w:id="344" w:name="_Toc51580561"/>
      <w:r>
        <w:rPr>
          <w:rFonts w:hint="eastAsia"/>
        </w:rPr>
        <w:t>13</w:t>
      </w:r>
      <w:r>
        <w:t>.</w:t>
      </w:r>
      <w:r>
        <w:rPr>
          <w:rFonts w:hint="eastAsia"/>
        </w:rPr>
        <w:t>11.3物料提升机操作安全措施</w:t>
      </w:r>
      <w:bookmarkEnd w:id="344"/>
    </w:p>
    <w:p w14:paraId="78C9EBF3"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）施工人货梯、井架在安装完毕后，必须经正式验收，符合要求后方可</w:t>
      </w:r>
      <w:r>
        <w:rPr>
          <w:rFonts w:eastAsia="仿宋_GB2312" w:hint="eastAsia"/>
          <w:sz w:val="28"/>
        </w:rPr>
        <w:lastRenderedPageBreak/>
        <w:t>投入使用。</w:t>
      </w:r>
    </w:p>
    <w:p w14:paraId="756DCFC5"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）提升钢丝绳不得接长使用，端头与卷筒应用压紧装置卡牢，在卷筒上应能按顺序整齐排列。当吊篮处于工作最低位置时，卷筒上的钢丝绳应不少于</w:t>
      </w:r>
      <w:r>
        <w:rPr>
          <w:rFonts w:eastAsia="仿宋_GB2312" w:hint="eastAsia"/>
          <w:sz w:val="28"/>
        </w:rPr>
        <w:t>3</w:t>
      </w:r>
      <w:r>
        <w:rPr>
          <w:rFonts w:eastAsia="仿宋_GB2312" w:hint="eastAsia"/>
          <w:sz w:val="28"/>
        </w:rPr>
        <w:t>圈。</w:t>
      </w:r>
    </w:p>
    <w:p w14:paraId="10C8BA92"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）井架应设有安全停靠装置、上极限限位器、紧急断电开关。施工人货电梯要有防坠落装置、上极限限位置、安全停靠装置。</w:t>
      </w:r>
    </w:p>
    <w:p w14:paraId="7FAA2C35"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）附墙架与架体及建筑之间均应采用刚性件连接，并形成稳定结构，不得连接在脚手架上，严禁使用铁丝绑扎。</w:t>
      </w:r>
    </w:p>
    <w:p w14:paraId="3E6EDDCC"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）物料在吊篮内应均匀分布，不得超出吊篮。当长料在吊篮中立放时，应采取防滚落措施；散料应装箱或装笼。</w:t>
      </w:r>
    </w:p>
    <w:p w14:paraId="3E3FAE5B"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6</w:t>
      </w:r>
      <w:r>
        <w:rPr>
          <w:rFonts w:eastAsia="仿宋_GB2312" w:hint="eastAsia"/>
          <w:sz w:val="28"/>
        </w:rPr>
        <w:t>）严禁超载使用；严禁人员攀登、穿越架体和乘吊篮上下。</w:t>
      </w:r>
    </w:p>
    <w:p w14:paraId="2C10AB55" w14:textId="77777777" w:rsidR="00AA6D7C" w:rsidRDefault="00000000">
      <w:pPr>
        <w:widowControl w:val="0"/>
        <w:spacing w:line="540" w:lineRule="exact"/>
        <w:ind w:firstLine="540"/>
        <w:jc w:val="both"/>
        <w:rPr>
          <w:rFonts w:eastAsia="仿宋_GB2312"/>
          <w:kern w:val="2"/>
          <w:sz w:val="28"/>
        </w:rPr>
      </w:pPr>
      <w:r>
        <w:rPr>
          <w:rFonts w:eastAsia="仿宋_GB2312" w:hint="eastAsia"/>
          <w:kern w:val="2"/>
          <w:sz w:val="28"/>
        </w:rPr>
        <w:t>（</w:t>
      </w:r>
      <w:r>
        <w:rPr>
          <w:rFonts w:eastAsia="仿宋_GB2312" w:hint="eastAsia"/>
          <w:kern w:val="2"/>
          <w:sz w:val="28"/>
        </w:rPr>
        <w:t>7</w:t>
      </w:r>
      <w:r>
        <w:rPr>
          <w:rFonts w:eastAsia="仿宋_GB2312" w:hint="eastAsia"/>
          <w:kern w:val="2"/>
          <w:sz w:val="28"/>
        </w:rPr>
        <w:t>）在多工种、多楼层同时使用时，应专设指挥人员，信号不清不得开机。作业中不论任何人发出紧急停车信号，应立即执行。</w:t>
      </w:r>
    </w:p>
    <w:p w14:paraId="1689A04B" w14:textId="77777777" w:rsidR="00AA6D7C" w:rsidRDefault="00000000">
      <w:pPr>
        <w:pStyle w:val="2"/>
      </w:pPr>
      <w:bookmarkStart w:id="345" w:name="_Toc51409999"/>
      <w:bookmarkStart w:id="346" w:name="_Toc56794072"/>
      <w:bookmarkStart w:id="347" w:name="_Toc56867169"/>
      <w:bookmarkStart w:id="348" w:name="_Toc202201672"/>
      <w:r>
        <w:rPr>
          <w:rFonts w:hint="eastAsia"/>
        </w:rPr>
        <w:t>13.12</w:t>
      </w:r>
      <w:r>
        <w:rPr>
          <w:rFonts w:hint="eastAsia"/>
        </w:rPr>
        <w:t>防火防爆措施</w:t>
      </w:r>
      <w:bookmarkEnd w:id="345"/>
      <w:bookmarkEnd w:id="346"/>
      <w:bookmarkEnd w:id="347"/>
      <w:bookmarkEnd w:id="348"/>
    </w:p>
    <w:p w14:paraId="38D70A81" w14:textId="77777777" w:rsidR="00AA6D7C" w:rsidRDefault="00000000">
      <w:pPr>
        <w:widowControl w:val="0"/>
        <w:spacing w:line="540" w:lineRule="exact"/>
        <w:ind w:firstLine="567"/>
        <w:jc w:val="both"/>
        <w:rPr>
          <w:rFonts w:eastAsia="仿宋_GB2312"/>
          <w:sz w:val="28"/>
        </w:rPr>
      </w:pPr>
      <w:r>
        <w:rPr>
          <w:rFonts w:eastAsia="仿宋_GB2312"/>
          <w:sz w:val="28"/>
        </w:rPr>
        <w:t>（</w:t>
      </w:r>
      <w:r>
        <w:rPr>
          <w:rFonts w:eastAsia="仿宋_GB2312"/>
          <w:sz w:val="28"/>
        </w:rPr>
        <w:t>1</w:t>
      </w:r>
      <w:r>
        <w:rPr>
          <w:rFonts w:eastAsia="仿宋_GB2312"/>
          <w:sz w:val="28"/>
        </w:rPr>
        <w:t>）</w:t>
      </w:r>
      <w:r>
        <w:rPr>
          <w:rFonts w:eastAsia="仿宋_GB2312" w:hint="eastAsia"/>
          <w:sz w:val="28"/>
        </w:rPr>
        <w:t>建立安全消防制度，施工现场必须建立健全用火制度和检查制度。配置足够的消防嚣材和消防水源，并且要合理布置，易引起火灾部位如钢木加工场所和放置易燃易爆物品的地方，消防器材一定经计算配备足够的消防器材，并放置在明显易取处。</w:t>
      </w:r>
    </w:p>
    <w:p w14:paraId="2CBAC59D" w14:textId="77777777" w:rsidR="00AA6D7C" w:rsidRDefault="00000000">
      <w:pPr>
        <w:widowControl w:val="0"/>
        <w:spacing w:line="540" w:lineRule="exact"/>
        <w:ind w:firstLine="567"/>
        <w:jc w:val="both"/>
        <w:rPr>
          <w:rFonts w:eastAsia="仿宋_GB2312"/>
          <w:sz w:val="28"/>
        </w:rPr>
      </w:pPr>
      <w:r>
        <w:rPr>
          <w:rFonts w:eastAsia="仿宋_GB2312"/>
          <w:sz w:val="28"/>
        </w:rPr>
        <w:t>（</w:t>
      </w:r>
      <w:r>
        <w:rPr>
          <w:rFonts w:eastAsia="仿宋_GB2312"/>
          <w:sz w:val="28"/>
        </w:rPr>
        <w:t>2</w:t>
      </w:r>
      <w:r>
        <w:rPr>
          <w:rFonts w:eastAsia="仿宋_GB2312"/>
          <w:sz w:val="28"/>
        </w:rPr>
        <w:t>）</w:t>
      </w:r>
      <w:r>
        <w:rPr>
          <w:rFonts w:eastAsia="仿宋_GB2312" w:hint="eastAsia"/>
          <w:sz w:val="28"/>
        </w:rPr>
        <w:t>施工现场应设专门的吸烟室，严禁随处吸烟，并应设明显警告标志，仓库内一般不得使用</w:t>
      </w:r>
      <w:r>
        <w:rPr>
          <w:rFonts w:eastAsia="仿宋_GB2312" w:hint="eastAsia"/>
          <w:sz w:val="28"/>
        </w:rPr>
        <w:t>60</w:t>
      </w:r>
      <w:r>
        <w:rPr>
          <w:rFonts w:eastAsia="仿宋_GB2312" w:hint="eastAsia"/>
          <w:sz w:val="28"/>
        </w:rPr>
        <w:t>瓦以上的灯泡，工具房和临时宿舍内不得使用</w:t>
      </w:r>
      <w:r>
        <w:rPr>
          <w:rFonts w:eastAsia="仿宋_GB2312" w:hint="eastAsia"/>
          <w:sz w:val="28"/>
        </w:rPr>
        <w:t>60</w:t>
      </w:r>
      <w:r>
        <w:rPr>
          <w:rFonts w:eastAsia="仿宋_GB2312" w:hint="eastAsia"/>
          <w:sz w:val="28"/>
        </w:rPr>
        <w:t>瓦以上的大功率照明灯具。</w:t>
      </w:r>
    </w:p>
    <w:p w14:paraId="143BEE35" w14:textId="77777777" w:rsidR="00AA6D7C" w:rsidRDefault="00000000">
      <w:pPr>
        <w:widowControl w:val="0"/>
        <w:spacing w:line="540" w:lineRule="exact"/>
        <w:ind w:firstLine="567"/>
        <w:jc w:val="both"/>
        <w:rPr>
          <w:rFonts w:eastAsia="仿宋_GB2312"/>
          <w:sz w:val="28"/>
        </w:rPr>
      </w:pPr>
      <w:r>
        <w:rPr>
          <w:rFonts w:eastAsia="仿宋_GB2312"/>
          <w:sz w:val="28"/>
        </w:rPr>
        <w:t>（</w:t>
      </w:r>
      <w:r>
        <w:rPr>
          <w:rFonts w:eastAsia="仿宋_GB2312"/>
          <w:sz w:val="28"/>
        </w:rPr>
        <w:t>3</w:t>
      </w:r>
      <w:r>
        <w:rPr>
          <w:rFonts w:eastAsia="仿宋_GB2312"/>
          <w:sz w:val="28"/>
        </w:rPr>
        <w:t>）</w:t>
      </w:r>
      <w:r>
        <w:rPr>
          <w:rFonts w:eastAsia="仿宋_GB2312" w:hint="eastAsia"/>
          <w:sz w:val="28"/>
        </w:rPr>
        <w:t>生石灰要选择干燥地方堆放，以防受潮发热引起火灾。</w:t>
      </w:r>
    </w:p>
    <w:p w14:paraId="5A2E1662" w14:textId="77777777" w:rsidR="00AA6D7C" w:rsidRDefault="00000000">
      <w:pPr>
        <w:widowControl w:val="0"/>
        <w:spacing w:line="540" w:lineRule="exact"/>
        <w:ind w:firstLine="567"/>
        <w:jc w:val="both"/>
        <w:rPr>
          <w:rFonts w:eastAsia="仿宋_GB2312"/>
          <w:sz w:val="28"/>
        </w:rPr>
      </w:pPr>
      <w:r>
        <w:rPr>
          <w:rFonts w:eastAsia="仿宋_GB2312"/>
          <w:sz w:val="28"/>
        </w:rPr>
        <w:t>（</w:t>
      </w:r>
      <w:r>
        <w:rPr>
          <w:rFonts w:eastAsia="仿宋_GB2312"/>
          <w:sz w:val="28"/>
        </w:rPr>
        <w:t>4</w:t>
      </w:r>
      <w:r>
        <w:rPr>
          <w:rFonts w:eastAsia="仿宋_GB2312"/>
          <w:sz w:val="28"/>
        </w:rPr>
        <w:t>）</w:t>
      </w:r>
      <w:r>
        <w:rPr>
          <w:rFonts w:eastAsia="仿宋_GB2312" w:hint="eastAsia"/>
          <w:sz w:val="28"/>
        </w:rPr>
        <w:t>各种压力气瓶的安全附件保持完好，分别存放，存放点距明火距离必须满足相关规定，若达不到要求必须采取有效的防火防爆措施。</w:t>
      </w:r>
    </w:p>
    <w:p w14:paraId="351D911B"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）焊、割作业点与氧气瓶、乙炔器等危险物品的距离不得小于</w:t>
      </w:r>
      <w:r>
        <w:rPr>
          <w:rFonts w:eastAsia="仿宋_GB2312" w:hint="eastAsia"/>
          <w:sz w:val="28"/>
        </w:rPr>
        <w:t>10</w:t>
      </w:r>
      <w:r>
        <w:rPr>
          <w:rFonts w:eastAsia="仿宋_GB2312" w:hint="eastAsia"/>
          <w:sz w:val="28"/>
        </w:rPr>
        <w:t>米，与易爆易燃物品的距离不得小于</w:t>
      </w:r>
      <w:r>
        <w:rPr>
          <w:rFonts w:eastAsia="仿宋_GB2312" w:hint="eastAsia"/>
          <w:sz w:val="28"/>
        </w:rPr>
        <w:t>30</w:t>
      </w:r>
      <w:r>
        <w:rPr>
          <w:rFonts w:eastAsia="仿宋_GB2312" w:hint="eastAsia"/>
          <w:sz w:val="28"/>
        </w:rPr>
        <w:t>米。</w:t>
      </w:r>
    </w:p>
    <w:p w14:paraId="4A549B0A" w14:textId="77777777" w:rsidR="00AA6D7C" w:rsidRDefault="00000000">
      <w:pPr>
        <w:widowControl w:val="0"/>
        <w:spacing w:line="54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6</w:t>
      </w:r>
      <w:r>
        <w:rPr>
          <w:rFonts w:eastAsia="仿宋_GB2312" w:hint="eastAsia"/>
          <w:color w:val="000000"/>
          <w:sz w:val="28"/>
        </w:rPr>
        <w:t>）施工现场内的各种临时设施的距离，易燃品仓库与其它建筑物的距离</w:t>
      </w:r>
      <w:r>
        <w:rPr>
          <w:rFonts w:eastAsia="仿宋_GB2312" w:hint="eastAsia"/>
          <w:color w:val="000000"/>
          <w:sz w:val="28"/>
        </w:rPr>
        <w:lastRenderedPageBreak/>
        <w:t>都必须符合消防规定要求。</w:t>
      </w:r>
    </w:p>
    <w:p w14:paraId="2ACCAD7E" w14:textId="77777777" w:rsidR="00AA6D7C" w:rsidRDefault="00000000">
      <w:pPr>
        <w:widowControl w:val="0"/>
        <w:spacing w:line="540" w:lineRule="exact"/>
        <w:ind w:firstLine="567"/>
        <w:jc w:val="both"/>
        <w:rPr>
          <w:rFonts w:eastAsia="仿宋_GB2312"/>
          <w:color w:val="000000"/>
          <w:sz w:val="28"/>
        </w:rPr>
      </w:pPr>
      <w:r>
        <w:rPr>
          <w:rFonts w:eastAsia="仿宋_GB2312"/>
          <w:sz w:val="28"/>
        </w:rPr>
        <w:t>（</w:t>
      </w:r>
      <w:r>
        <w:rPr>
          <w:rFonts w:eastAsia="仿宋_GB2312" w:hint="eastAsia"/>
          <w:sz w:val="28"/>
        </w:rPr>
        <w:t>7</w:t>
      </w:r>
      <w:r>
        <w:rPr>
          <w:rFonts w:eastAsia="仿宋_GB2312"/>
          <w:sz w:val="28"/>
        </w:rPr>
        <w:t>）</w:t>
      </w:r>
      <w:r>
        <w:rPr>
          <w:rFonts w:eastAsia="仿宋_GB2312" w:hint="eastAsia"/>
          <w:sz w:val="28"/>
        </w:rPr>
        <w:t>遇到五级以上大风</w:t>
      </w:r>
      <w:r>
        <w:rPr>
          <w:rFonts w:eastAsia="仿宋_GB2312" w:hint="eastAsia"/>
          <w:color w:val="000000"/>
          <w:sz w:val="28"/>
        </w:rPr>
        <w:t>时，必须立即停止明火作业，并要熄灭火源。工地宿舍内不准随地扔烟火，不准躺在床上吸烟，不准在宿舍内立小灶动火。各类仓库、木工作业棚及其它禁火地方，均要挂“严禁烟火”警告牌。现场应设有专门的吸烟室，不得到处吸烟。</w:t>
      </w:r>
    </w:p>
    <w:p w14:paraId="092892F8" w14:textId="77777777" w:rsidR="00AA6D7C" w:rsidRDefault="00000000">
      <w:pPr>
        <w:widowControl w:val="0"/>
        <w:spacing w:line="540" w:lineRule="exact"/>
        <w:ind w:firstLine="567"/>
        <w:jc w:val="both"/>
        <w:rPr>
          <w:rFonts w:eastAsia="仿宋_GB2312"/>
          <w:sz w:val="28"/>
        </w:rPr>
      </w:pPr>
      <w:r>
        <w:rPr>
          <w:rFonts w:eastAsia="仿宋_GB2312"/>
          <w:color w:val="000000"/>
          <w:sz w:val="28"/>
        </w:rPr>
        <w:t>（</w:t>
      </w:r>
      <w:r>
        <w:rPr>
          <w:rFonts w:eastAsia="仿宋_GB2312" w:hint="eastAsia"/>
          <w:color w:val="000000"/>
          <w:sz w:val="28"/>
        </w:rPr>
        <w:t>8</w:t>
      </w:r>
      <w:r>
        <w:rPr>
          <w:rFonts w:eastAsia="仿宋_GB2312"/>
          <w:color w:val="000000"/>
          <w:sz w:val="28"/>
        </w:rPr>
        <w:t>）</w:t>
      </w:r>
      <w:r>
        <w:rPr>
          <w:rFonts w:eastAsia="仿宋_GB2312" w:hint="eastAsia"/>
          <w:color w:val="000000"/>
          <w:sz w:val="28"/>
        </w:rPr>
        <w:t xml:space="preserve"> </w:t>
      </w:r>
      <w:r>
        <w:rPr>
          <w:rFonts w:eastAsia="仿宋_GB2312" w:hint="eastAsia"/>
          <w:color w:val="000000"/>
          <w:sz w:val="28"/>
        </w:rPr>
        <w:t>电焊机两头的接线端子处要</w:t>
      </w:r>
      <w:r>
        <w:rPr>
          <w:rFonts w:eastAsia="仿宋_GB2312" w:hint="eastAsia"/>
          <w:sz w:val="28"/>
        </w:rPr>
        <w:t>有防护罩。进行焊接作业时，作业场所应清除一切易燃、易爆物品，防止发生火灾和爆炸事故。</w:t>
      </w:r>
    </w:p>
    <w:p w14:paraId="749ADF8D" w14:textId="77777777" w:rsidR="00AA6D7C" w:rsidRDefault="00000000">
      <w:pPr>
        <w:widowControl w:val="0"/>
        <w:spacing w:line="540" w:lineRule="exact"/>
        <w:ind w:firstLine="567"/>
        <w:jc w:val="both"/>
        <w:rPr>
          <w:rFonts w:eastAsia="仿宋_GB2312"/>
          <w:sz w:val="28"/>
        </w:rPr>
      </w:pPr>
      <w:r>
        <w:rPr>
          <w:rFonts w:eastAsia="仿宋_GB2312" w:hint="eastAsia"/>
          <w:sz w:val="28"/>
        </w:rPr>
        <w:t>（</w:t>
      </w:r>
      <w:r>
        <w:rPr>
          <w:rFonts w:eastAsia="仿宋_GB2312" w:hint="eastAsia"/>
          <w:sz w:val="28"/>
        </w:rPr>
        <w:t>9</w:t>
      </w:r>
      <w:r>
        <w:rPr>
          <w:rFonts w:eastAsia="仿宋_GB2312" w:hint="eastAsia"/>
          <w:sz w:val="28"/>
        </w:rPr>
        <w:t>）现场一旦发生火警，不要慌乱，要及时组织灭火，同时打“</w:t>
      </w:r>
      <w:r>
        <w:rPr>
          <w:rFonts w:eastAsia="仿宋_GB2312" w:hint="eastAsia"/>
          <w:sz w:val="28"/>
        </w:rPr>
        <w:t>119</w:t>
      </w:r>
      <w:r>
        <w:rPr>
          <w:rFonts w:eastAsia="仿宋_GB2312" w:hint="eastAsia"/>
          <w:sz w:val="28"/>
        </w:rPr>
        <w:t>”电话报警。如果油类起火，要用干粉、泡沫灭火器或用麻袋、湿布等物覆盖，使火源与空气隔绝熄灭，严禁直接浇水造成爆炸使火蔓延。</w:t>
      </w:r>
    </w:p>
    <w:p w14:paraId="747F0B8C" w14:textId="77777777" w:rsidR="00AA6D7C" w:rsidRDefault="00000000">
      <w:pPr>
        <w:widowControl w:val="0"/>
        <w:spacing w:line="54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10</w:t>
      </w:r>
      <w:r>
        <w:rPr>
          <w:rFonts w:eastAsia="仿宋_GB2312" w:hint="eastAsia"/>
          <w:color w:val="000000"/>
          <w:sz w:val="28"/>
        </w:rPr>
        <w:t>）各种压力气瓶的安全附件保持完好，分别存放，存放点距明火距离必须满足相关规定，若达不到要求必须采取有效的防火防爆措施。</w:t>
      </w:r>
    </w:p>
    <w:p w14:paraId="48EAE648" w14:textId="77777777" w:rsidR="00AA6D7C" w:rsidRDefault="00000000">
      <w:pPr>
        <w:widowControl w:val="0"/>
        <w:spacing w:line="54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11</w:t>
      </w:r>
      <w:r>
        <w:rPr>
          <w:rFonts w:eastAsia="仿宋_GB2312" w:hint="eastAsia"/>
          <w:color w:val="000000"/>
          <w:sz w:val="28"/>
        </w:rPr>
        <w:t>）在禁火区内动火，必须事先办理动火证，落实防火措施并设专人监护。工作完毕后将火源彻底熄灭，动火证经安全员签字才有效。</w:t>
      </w:r>
    </w:p>
    <w:p w14:paraId="76912BB3" w14:textId="77777777" w:rsidR="00AA6D7C" w:rsidRDefault="00000000">
      <w:pPr>
        <w:widowControl w:val="0"/>
        <w:spacing w:line="540" w:lineRule="exact"/>
        <w:ind w:firstLine="567"/>
        <w:jc w:val="both"/>
        <w:rPr>
          <w:rFonts w:eastAsia="仿宋_GB2312"/>
          <w:color w:val="000000"/>
          <w:sz w:val="28"/>
        </w:rPr>
      </w:pPr>
      <w:r>
        <w:rPr>
          <w:rFonts w:eastAsia="仿宋_GB2312" w:hint="eastAsia"/>
          <w:color w:val="000000"/>
          <w:sz w:val="28"/>
        </w:rPr>
        <w:t>（</w:t>
      </w:r>
      <w:r>
        <w:rPr>
          <w:rFonts w:eastAsia="仿宋_GB2312" w:hint="eastAsia"/>
          <w:color w:val="000000"/>
          <w:sz w:val="28"/>
        </w:rPr>
        <w:t>12</w:t>
      </w:r>
      <w:r>
        <w:rPr>
          <w:rFonts w:eastAsia="仿宋_GB2312" w:hint="eastAsia"/>
          <w:color w:val="000000"/>
          <w:sz w:val="28"/>
        </w:rPr>
        <w:t>）施工现场必须有足够的消防设施，消防水源充足，灭火器定期换药。消防器材设置在明显、易取处，并经常检查，保持良好状态。地面设消防龙头一个，</w:t>
      </w:r>
      <w:r>
        <w:rPr>
          <w:rFonts w:eastAsia="仿宋_GB2312" w:hint="eastAsia"/>
          <w:color w:val="000000"/>
          <w:sz w:val="28"/>
        </w:rPr>
        <w:t>5</w:t>
      </w:r>
      <w:r>
        <w:rPr>
          <w:rFonts w:eastAsia="仿宋_GB2312" w:hint="eastAsia"/>
          <w:color w:val="000000"/>
          <w:sz w:val="28"/>
        </w:rPr>
        <w:t>层以上每层设消防用水龙头。</w:t>
      </w:r>
    </w:p>
    <w:p w14:paraId="3A46602C" w14:textId="77777777" w:rsidR="00AA6D7C" w:rsidRDefault="00000000">
      <w:pPr>
        <w:widowControl w:val="0"/>
        <w:spacing w:line="540" w:lineRule="exact"/>
        <w:ind w:firstLine="567"/>
        <w:jc w:val="both"/>
        <w:rPr>
          <w:rFonts w:eastAsia="仿宋_GB2312"/>
          <w:sz w:val="28"/>
        </w:rPr>
      </w:pPr>
      <w:r>
        <w:rPr>
          <w:rFonts w:eastAsia="仿宋_GB2312" w:hint="eastAsia"/>
          <w:sz w:val="28"/>
        </w:rPr>
        <w:t>施工现场消防分区平面布置见附图。</w:t>
      </w:r>
    </w:p>
    <w:p w14:paraId="38E4526C" w14:textId="77777777" w:rsidR="00AA6D7C" w:rsidRDefault="00000000">
      <w:pPr>
        <w:pStyle w:val="2"/>
      </w:pPr>
      <w:bookmarkStart w:id="349" w:name="_Toc51410000"/>
      <w:bookmarkStart w:id="350" w:name="_Toc56794073"/>
      <w:bookmarkStart w:id="351" w:name="_Toc56867170"/>
      <w:bookmarkStart w:id="352" w:name="_Toc202201673"/>
      <w:r>
        <w:rPr>
          <w:rFonts w:hint="eastAsia"/>
        </w:rPr>
        <w:t>13.13</w:t>
      </w:r>
      <w:r>
        <w:rPr>
          <w:rFonts w:hint="eastAsia"/>
        </w:rPr>
        <w:t>预防自然灾害的措施</w:t>
      </w:r>
      <w:bookmarkEnd w:id="349"/>
      <w:bookmarkEnd w:id="350"/>
      <w:bookmarkEnd w:id="351"/>
      <w:bookmarkEnd w:id="352"/>
    </w:p>
    <w:p w14:paraId="2A3ADC4B" w14:textId="77777777" w:rsidR="00AA6D7C" w:rsidRDefault="00000000">
      <w:pPr>
        <w:widowControl w:val="0"/>
        <w:spacing w:line="540" w:lineRule="exact"/>
        <w:ind w:firstLine="567"/>
        <w:jc w:val="both"/>
        <w:rPr>
          <w:rFonts w:eastAsia="仿宋_GB2312"/>
          <w:sz w:val="28"/>
        </w:rPr>
      </w:pPr>
      <w:r>
        <w:rPr>
          <w:rFonts w:eastAsia="仿宋_GB2312"/>
          <w:sz w:val="28"/>
        </w:rPr>
        <w:t>（</w:t>
      </w:r>
      <w:r>
        <w:rPr>
          <w:rFonts w:eastAsia="仿宋_GB2312"/>
          <w:sz w:val="28"/>
        </w:rPr>
        <w:t>1</w:t>
      </w:r>
      <w:r>
        <w:rPr>
          <w:rFonts w:eastAsia="仿宋_GB2312"/>
          <w:sz w:val="28"/>
        </w:rPr>
        <w:t>）</w:t>
      </w:r>
      <w:r>
        <w:rPr>
          <w:rFonts w:eastAsia="仿宋_GB2312" w:hint="eastAsia"/>
          <w:sz w:val="28"/>
        </w:rPr>
        <w:t>防雷击：施工现场的塔吊、井架等安装完毕后，使用前必须安装防雷装置—避雷针，避雷针应高于架体</w:t>
      </w:r>
      <w:r>
        <w:rPr>
          <w:rFonts w:eastAsia="仿宋_GB2312" w:hint="eastAsia"/>
          <w:sz w:val="28"/>
        </w:rPr>
        <w:t>1</w:t>
      </w:r>
      <w:r>
        <w:rPr>
          <w:rFonts w:eastAsia="仿宋_GB2312" w:hint="eastAsia"/>
          <w:sz w:val="28"/>
        </w:rPr>
        <w:t>至</w:t>
      </w:r>
      <w:r>
        <w:rPr>
          <w:rFonts w:eastAsia="仿宋_GB2312" w:hint="eastAsia"/>
          <w:sz w:val="28"/>
        </w:rPr>
        <w:t>2</w:t>
      </w:r>
      <w:r>
        <w:rPr>
          <w:rFonts w:eastAsia="仿宋_GB2312" w:hint="eastAsia"/>
          <w:sz w:val="28"/>
        </w:rPr>
        <w:t>米，用Φ</w:t>
      </w:r>
      <w:r>
        <w:rPr>
          <w:rFonts w:eastAsia="仿宋_GB2312" w:hint="eastAsia"/>
          <w:sz w:val="28"/>
        </w:rPr>
        <w:t>12</w:t>
      </w:r>
      <w:r>
        <w:rPr>
          <w:rFonts w:eastAsia="仿宋_GB2312" w:hint="eastAsia"/>
          <w:sz w:val="28"/>
        </w:rPr>
        <w:t>钢筋做引下线，防雷应接在该建筑物防雷带上，加以焊接，并测试接地电阻，一般不超过</w:t>
      </w:r>
      <w:r>
        <w:rPr>
          <w:rFonts w:eastAsia="仿宋_GB2312" w:hint="eastAsia"/>
          <w:sz w:val="28"/>
        </w:rPr>
        <w:t>10</w:t>
      </w:r>
      <w:r>
        <w:rPr>
          <w:rFonts w:eastAsia="仿宋_GB2312" w:hint="eastAsia"/>
          <w:sz w:val="28"/>
        </w:rPr>
        <w:t>欧。</w:t>
      </w:r>
    </w:p>
    <w:p w14:paraId="2F21E1AB" w14:textId="77777777" w:rsidR="00AA6D7C" w:rsidRDefault="00000000">
      <w:pPr>
        <w:widowControl w:val="0"/>
        <w:spacing w:line="540" w:lineRule="exact"/>
        <w:ind w:firstLine="567"/>
        <w:jc w:val="both"/>
        <w:rPr>
          <w:rFonts w:eastAsia="仿宋_GB2312"/>
          <w:sz w:val="28"/>
        </w:rPr>
      </w:pPr>
      <w:r>
        <w:rPr>
          <w:rFonts w:eastAsia="仿宋_GB2312"/>
          <w:sz w:val="28"/>
        </w:rPr>
        <w:t>（</w:t>
      </w:r>
      <w:r>
        <w:rPr>
          <w:rFonts w:eastAsia="仿宋_GB2312" w:hint="eastAsia"/>
          <w:sz w:val="28"/>
        </w:rPr>
        <w:t>2</w:t>
      </w:r>
      <w:r>
        <w:rPr>
          <w:rFonts w:eastAsia="仿宋_GB2312"/>
          <w:sz w:val="28"/>
        </w:rPr>
        <w:t>）</w:t>
      </w:r>
      <w:r>
        <w:rPr>
          <w:rFonts w:eastAsia="仿宋_GB2312" w:hint="eastAsia"/>
          <w:sz w:val="28"/>
        </w:rPr>
        <w:t>防洪水：雨季期间做好沙包，做必要的堵水工作，积极配合防洪指挥部的指挥，做好工程的保护工作。</w:t>
      </w:r>
    </w:p>
    <w:p w14:paraId="41DB2E58" w14:textId="77777777" w:rsidR="00AA6D7C" w:rsidRDefault="00000000">
      <w:pPr>
        <w:spacing w:line="500" w:lineRule="exact"/>
        <w:ind w:firstLineChars="200" w:firstLine="562"/>
        <w:rPr>
          <w:rFonts w:eastAsia="仿宋_GB2312"/>
          <w:b/>
          <w:color w:val="000000"/>
          <w:sz w:val="28"/>
        </w:rPr>
      </w:pPr>
      <w:r>
        <w:rPr>
          <w:rFonts w:eastAsia="仿宋_GB2312" w:hint="eastAsia"/>
          <w:b/>
          <w:color w:val="000000"/>
          <w:sz w:val="28"/>
        </w:rPr>
        <w:t>14.14</w:t>
      </w:r>
      <w:r>
        <w:rPr>
          <w:rFonts w:eastAsia="仿宋_GB2312" w:hint="eastAsia"/>
          <w:b/>
          <w:color w:val="000000"/>
          <w:sz w:val="28"/>
        </w:rPr>
        <w:t>脚手架规定</w:t>
      </w:r>
    </w:p>
    <w:p w14:paraId="108DBBE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①所使用的材料必须经过检查，符合要求后才能使用，搭设完毕须经过上级部门验收合格后才能投入使用。</w:t>
      </w:r>
    </w:p>
    <w:p w14:paraId="286EC099"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lastRenderedPageBreak/>
        <w:t>②脚手架的剪力撑的设置必须符合规范要求。并与建筑物连接牢固，其水平度，垂直度和整体稳定性必须符合要求。</w:t>
      </w:r>
    </w:p>
    <w:p w14:paraId="3BDF7716"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③操作层脚手板满铺，扎牢，不得有探头板，脚手板铺的层数应符合规范要求。</w:t>
      </w:r>
    </w:p>
    <w:p w14:paraId="06E8681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④必须有完善的防护措施，用合格的密目式安全网封闭防护。</w:t>
      </w:r>
    </w:p>
    <w:p w14:paraId="1CEE7082" w14:textId="77777777" w:rsidR="00AA6D7C" w:rsidRDefault="00000000">
      <w:pPr>
        <w:spacing w:line="500" w:lineRule="exact"/>
        <w:ind w:firstLineChars="200" w:firstLine="562"/>
        <w:rPr>
          <w:rFonts w:eastAsia="仿宋_GB2312"/>
          <w:b/>
          <w:color w:val="000000"/>
          <w:sz w:val="28"/>
          <w:szCs w:val="28"/>
        </w:rPr>
      </w:pPr>
      <w:r>
        <w:rPr>
          <w:rFonts w:eastAsia="仿宋_GB2312" w:hint="eastAsia"/>
          <w:b/>
          <w:color w:val="000000"/>
          <w:sz w:val="28"/>
          <w:szCs w:val="28"/>
        </w:rPr>
        <w:t>14.15</w:t>
      </w:r>
      <w:r>
        <w:rPr>
          <w:rFonts w:eastAsia="仿宋_GB2312" w:hint="eastAsia"/>
          <w:b/>
          <w:color w:val="000000"/>
          <w:sz w:val="28"/>
          <w:szCs w:val="28"/>
        </w:rPr>
        <w:t>现场管理规定</w:t>
      </w:r>
    </w:p>
    <w:p w14:paraId="025EF48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①现场入口设置安全纪律牌和明显的安全标志。</w:t>
      </w:r>
    </w:p>
    <w:p w14:paraId="0FD6EB6F"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②现场所有的易触电、坠落、碰撞……等危险处都要设置显目的标志及防护措施。并不得随意移动或拆除。</w:t>
      </w:r>
    </w:p>
    <w:p w14:paraId="4312AA6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③现场道路畅通，排水良好，并有足够的路面宽度和转弯半径，并设有限速标志。</w:t>
      </w:r>
    </w:p>
    <w:p w14:paraId="3E1F7720"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④现场各种材料必须布局合理，堆放整齐符合安全、文明、卫生要求，对散落的杂物，垃圾及时清理。</w:t>
      </w:r>
    </w:p>
    <w:p w14:paraId="5829D453"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⑤危害人身健康和各种有害物质必须有放在通风良好的专用库房内。</w:t>
      </w:r>
    </w:p>
    <w:p w14:paraId="57C35BDA"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⑥在无批准的情况下，不得随意动火。</w:t>
      </w:r>
    </w:p>
    <w:p w14:paraId="7CA7A304" w14:textId="77777777" w:rsidR="00AA6D7C" w:rsidRDefault="00000000">
      <w:pPr>
        <w:spacing w:line="500" w:lineRule="exact"/>
        <w:ind w:firstLineChars="200" w:firstLine="560"/>
        <w:rPr>
          <w:rFonts w:eastAsia="仿宋_GB2312"/>
          <w:color w:val="000000"/>
          <w:sz w:val="28"/>
        </w:rPr>
      </w:pPr>
      <w:r>
        <w:rPr>
          <w:rFonts w:eastAsia="仿宋_GB2312" w:hint="eastAsia"/>
          <w:color w:val="000000"/>
          <w:sz w:val="28"/>
        </w:rPr>
        <w:t>⑦雨天排除路面积水，并采取防滑措施。</w:t>
      </w:r>
    </w:p>
    <w:p w14:paraId="4625D513" w14:textId="77777777" w:rsidR="00AA6D7C" w:rsidRDefault="00AA6D7C">
      <w:pPr>
        <w:pStyle w:val="ab"/>
        <w:spacing w:line="540" w:lineRule="exact"/>
        <w:ind w:firstLine="540"/>
        <w:rPr>
          <w:rFonts w:ascii="Times New Roman" w:eastAsia="仿宋_GB2312" w:hAnsi="Times New Roman"/>
          <w:sz w:val="28"/>
        </w:rPr>
      </w:pPr>
    </w:p>
    <w:p w14:paraId="346C2739"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353" w:name="_Toc28508844"/>
      <w:bookmarkStart w:id="354" w:name="_Toc28832893"/>
      <w:bookmarkStart w:id="355" w:name="_Toc28833140"/>
      <w:bookmarkStart w:id="356" w:name="_Toc51410001"/>
      <w:bookmarkStart w:id="357" w:name="_Toc56867171"/>
      <w:bookmarkStart w:id="358" w:name="_Toc202201674"/>
      <w:r>
        <w:rPr>
          <w:rFonts w:eastAsia="华文中宋" w:hint="eastAsia"/>
          <w:snapToGrid w:val="0"/>
          <w:kern w:val="2"/>
          <w:sz w:val="32"/>
          <w:szCs w:val="20"/>
        </w:rPr>
        <w:t>第十四章</w:t>
      </w:r>
      <w:r>
        <w:rPr>
          <w:rFonts w:eastAsia="华文中宋" w:hint="eastAsia"/>
          <w:snapToGrid w:val="0"/>
          <w:kern w:val="2"/>
          <w:sz w:val="32"/>
          <w:szCs w:val="20"/>
        </w:rPr>
        <w:t xml:space="preserve">  </w:t>
      </w:r>
      <w:r>
        <w:rPr>
          <w:rFonts w:eastAsia="华文中宋" w:hint="eastAsia"/>
          <w:snapToGrid w:val="0"/>
          <w:kern w:val="2"/>
          <w:sz w:val="32"/>
          <w:szCs w:val="20"/>
        </w:rPr>
        <w:t>文明施工措施</w:t>
      </w:r>
      <w:bookmarkEnd w:id="353"/>
      <w:bookmarkEnd w:id="354"/>
      <w:bookmarkEnd w:id="355"/>
      <w:bookmarkEnd w:id="356"/>
      <w:bookmarkEnd w:id="357"/>
      <w:bookmarkEnd w:id="358"/>
    </w:p>
    <w:p w14:paraId="34299012" w14:textId="77777777" w:rsidR="00AA6D7C" w:rsidRDefault="00000000">
      <w:pPr>
        <w:pStyle w:val="ab"/>
        <w:spacing w:line="540" w:lineRule="exact"/>
        <w:ind w:firstLine="540"/>
        <w:rPr>
          <w:rFonts w:ascii="Times New Roman" w:eastAsia="仿宋_GB2312" w:hAnsi="Times New Roman"/>
          <w:kern w:val="0"/>
          <w:sz w:val="28"/>
        </w:rPr>
      </w:pPr>
      <w:r>
        <w:rPr>
          <w:rFonts w:ascii="Times New Roman" w:eastAsia="仿宋_GB2312" w:hAnsi="Times New Roman" w:hint="eastAsia"/>
          <w:kern w:val="0"/>
          <w:sz w:val="28"/>
        </w:rPr>
        <w:t>文明施工是企业的形象，施工的文明程度反映企业的综合管理水平，为促使文明施工，必须严格按照《建筑施工安全检查标准》</w:t>
      </w:r>
      <w:r>
        <w:rPr>
          <w:rFonts w:ascii="Times New Roman" w:eastAsia="仿宋_GB2312" w:hAnsi="Times New Roman" w:hint="eastAsia"/>
          <w:kern w:val="0"/>
          <w:sz w:val="28"/>
        </w:rPr>
        <w:t>JGJ59-99</w:t>
      </w:r>
      <w:r>
        <w:rPr>
          <w:rFonts w:ascii="Times New Roman" w:eastAsia="仿宋_GB2312" w:hAnsi="Times New Roman" w:hint="eastAsia"/>
          <w:kern w:val="0"/>
          <w:sz w:val="28"/>
        </w:rPr>
        <w:t>规范中文明施工评分表</w:t>
      </w:r>
      <w:r>
        <w:rPr>
          <w:rFonts w:ascii="Times New Roman" w:eastAsia="仿宋_GB2312" w:hAnsi="Times New Roman" w:hint="eastAsia"/>
          <w:kern w:val="0"/>
          <w:sz w:val="28"/>
        </w:rPr>
        <w:t>3.0.3</w:t>
      </w:r>
      <w:r>
        <w:rPr>
          <w:rFonts w:ascii="Times New Roman" w:eastAsia="仿宋_GB2312" w:hAnsi="Times New Roman" w:hint="eastAsia"/>
          <w:kern w:val="0"/>
          <w:sz w:val="28"/>
        </w:rPr>
        <w:t>有关内容执行，争创文明优胜工地。</w:t>
      </w:r>
    </w:p>
    <w:p w14:paraId="3988DEA0" w14:textId="77777777" w:rsidR="00AA6D7C" w:rsidRDefault="00000000">
      <w:pPr>
        <w:pStyle w:val="2"/>
      </w:pPr>
      <w:bookmarkStart w:id="359" w:name="_Toc202201675"/>
      <w:r>
        <w:rPr>
          <w:rFonts w:hint="eastAsia"/>
        </w:rPr>
        <w:t>14.1</w:t>
      </w:r>
      <w:r>
        <w:rPr>
          <w:rFonts w:hint="eastAsia"/>
        </w:rPr>
        <w:t>建立和健全文明施工保证体系</w:t>
      </w:r>
      <w:bookmarkEnd w:id="359"/>
    </w:p>
    <w:p w14:paraId="52D18308" w14:textId="77777777" w:rsidR="00AA6D7C" w:rsidRDefault="00000000">
      <w:pPr>
        <w:pStyle w:val="10"/>
        <w:spacing w:line="540" w:lineRule="exact"/>
      </w:pPr>
      <w:r>
        <w:rPr>
          <w:rFonts w:hint="eastAsia"/>
        </w:rPr>
        <w:t>我司有完整的文明施工保证体系，公司、分公司两级均设有文明施工领导小组，并开展文明施工检查活动，公司每季、分公司每月进行一次文明施工工地检查评比活动，严格按照《建筑施工安全检查标准》</w:t>
      </w:r>
      <w:r>
        <w:rPr>
          <w:rFonts w:hint="eastAsia"/>
        </w:rPr>
        <w:t>JGJ59-99</w:t>
      </w:r>
      <w:r>
        <w:rPr>
          <w:rFonts w:hint="eastAsia"/>
        </w:rPr>
        <w:t>中的要求进行评分。项目经理部把文明施工作为日常工作常抓不懈，项目经理部成立文明领导小组，制定详细的文明施工责任制度。</w:t>
      </w:r>
    </w:p>
    <w:p w14:paraId="4A9C9AC1" w14:textId="77777777" w:rsidR="00AA6D7C" w:rsidRDefault="00000000">
      <w:pPr>
        <w:pStyle w:val="2"/>
      </w:pPr>
      <w:bookmarkStart w:id="360" w:name="_Toc202201676"/>
      <w:r>
        <w:rPr>
          <w:rFonts w:hint="eastAsia"/>
        </w:rPr>
        <w:t>14.2</w:t>
      </w:r>
      <w:r>
        <w:rPr>
          <w:rFonts w:hint="eastAsia"/>
        </w:rPr>
        <w:t>施工现场管理</w:t>
      </w:r>
      <w:bookmarkEnd w:id="360"/>
    </w:p>
    <w:p w14:paraId="74E9B793" w14:textId="77777777" w:rsidR="00AA6D7C" w:rsidRDefault="00000000">
      <w:pPr>
        <w:pStyle w:val="10"/>
        <w:spacing w:line="540" w:lineRule="exact"/>
      </w:pPr>
      <w:r>
        <w:rPr>
          <w:rFonts w:hint="eastAsia"/>
        </w:rPr>
        <w:lastRenderedPageBreak/>
        <w:t>（</w:t>
      </w:r>
      <w:r>
        <w:rPr>
          <w:rFonts w:hint="eastAsia"/>
        </w:rPr>
        <w:t>1</w:t>
      </w:r>
      <w:r>
        <w:rPr>
          <w:rFonts w:hint="eastAsia"/>
        </w:rPr>
        <w:t>）施工现场沿工地周边一周用临时围挡围起来，在工地入口作出相应的文明施工标志和企业标志。</w:t>
      </w:r>
    </w:p>
    <w:p w14:paraId="45347DF6" w14:textId="77777777" w:rsidR="00AA6D7C" w:rsidRDefault="00000000">
      <w:pPr>
        <w:pStyle w:val="10"/>
        <w:spacing w:line="540" w:lineRule="exact"/>
      </w:pPr>
      <w:r>
        <w:rPr>
          <w:rFonts w:hint="eastAsia"/>
        </w:rPr>
        <w:t>（</w:t>
      </w:r>
      <w:r>
        <w:rPr>
          <w:rFonts w:hint="eastAsia"/>
        </w:rPr>
        <w:t>2</w:t>
      </w:r>
      <w:r>
        <w:rPr>
          <w:rFonts w:hint="eastAsia"/>
        </w:rPr>
        <w:t>）采取封闭式管理。施工作业人员佩卡上岗，未佩戴工作卡的施工人员和其它人员一律不准进入施工工地。</w:t>
      </w:r>
    </w:p>
    <w:p w14:paraId="09D10E14" w14:textId="77777777" w:rsidR="00AA6D7C" w:rsidRDefault="00000000">
      <w:pPr>
        <w:pStyle w:val="10"/>
        <w:spacing w:line="540" w:lineRule="exact"/>
      </w:pPr>
      <w:r>
        <w:rPr>
          <w:rFonts w:hint="eastAsia"/>
        </w:rPr>
        <w:t>（</w:t>
      </w:r>
      <w:r>
        <w:rPr>
          <w:rFonts w:hint="eastAsia"/>
        </w:rPr>
        <w:t>3</w:t>
      </w:r>
      <w:r>
        <w:rPr>
          <w:rFonts w:hint="eastAsia"/>
        </w:rPr>
        <w:t>）做好施工现场标牌管理工作。在施工现场大门口悬挂五牌一图。各种标牌规范制作，整齐张贴。在工人上、下班必经之地，和作业场所悬挂安全标语，提高工人的安全意识。在现场设置宣传栏、读报栏、黑板报等设施，其内容要定期更换。</w:t>
      </w:r>
    </w:p>
    <w:p w14:paraId="3415C239" w14:textId="77777777" w:rsidR="00AA6D7C" w:rsidRDefault="00000000">
      <w:pPr>
        <w:pStyle w:val="10"/>
        <w:spacing w:line="540" w:lineRule="exact"/>
      </w:pPr>
      <w:r>
        <w:rPr>
          <w:rFonts w:hint="eastAsia"/>
        </w:rPr>
        <w:t>（</w:t>
      </w:r>
      <w:r>
        <w:rPr>
          <w:rFonts w:hint="eastAsia"/>
        </w:rPr>
        <w:t>4</w:t>
      </w:r>
      <w:r>
        <w:rPr>
          <w:rFonts w:hint="eastAsia"/>
        </w:rPr>
        <w:t>）建立治安保卫制度，把治安工作做好，特别是生活区工人上班后，组织治安人员巡逻和施工区在工人下班后治安人员巡逻制度，做好施工现场的治安工作。</w:t>
      </w:r>
    </w:p>
    <w:p w14:paraId="41C8DDF2" w14:textId="77777777" w:rsidR="00AA6D7C" w:rsidRDefault="00000000">
      <w:pPr>
        <w:pStyle w:val="10"/>
        <w:spacing w:line="540" w:lineRule="exact"/>
      </w:pPr>
      <w:r>
        <w:rPr>
          <w:rFonts w:hint="eastAsia"/>
        </w:rPr>
        <w:t>（</w:t>
      </w:r>
      <w:r>
        <w:rPr>
          <w:rFonts w:hint="eastAsia"/>
        </w:rPr>
        <w:t>5</w:t>
      </w:r>
      <w:r>
        <w:rPr>
          <w:rFonts w:hint="eastAsia"/>
        </w:rPr>
        <w:t>）保持施工场地容貌清洁。</w:t>
      </w:r>
    </w:p>
    <w:p w14:paraId="51F77391" w14:textId="77777777" w:rsidR="00AA6D7C" w:rsidRDefault="00000000">
      <w:pPr>
        <w:pStyle w:val="10"/>
        <w:spacing w:line="540" w:lineRule="exact"/>
      </w:pPr>
      <w:r>
        <w:rPr>
          <w:rFonts w:hint="eastAsia"/>
        </w:rPr>
        <w:t>A</w:t>
      </w:r>
      <w:r>
        <w:rPr>
          <w:rFonts w:hint="eastAsia"/>
        </w:rPr>
        <w:t>、采取专人分区管理的方法，由项目经理亲自划分，材料员负责周转材料、半成品材料、砂石堆放、预制堆场等；钢筋工长负责钢筋加工及钢筋堆放等；木工工长负责模板等周转材料堆放；砼工长负责水泥等材料堆放。整个现场进行专分区管理，分清职责，认真管理。</w:t>
      </w:r>
    </w:p>
    <w:p w14:paraId="1D1955AC" w14:textId="77777777" w:rsidR="00AA6D7C" w:rsidRDefault="00000000">
      <w:pPr>
        <w:pStyle w:val="10"/>
        <w:spacing w:line="540" w:lineRule="exact"/>
      </w:pPr>
      <w:r>
        <w:rPr>
          <w:rFonts w:hint="eastAsia"/>
        </w:rPr>
        <w:t>B</w:t>
      </w:r>
      <w:r>
        <w:rPr>
          <w:rFonts w:hint="eastAsia"/>
        </w:rPr>
        <w:t>、施工污水和场地雨水必须有组织排水，污水须经沉砂井沉淀处理后，才允许排至场外指定地点，排水设施经常组织人员清理，以保证排水通畅。</w:t>
      </w:r>
    </w:p>
    <w:p w14:paraId="6FF872B6" w14:textId="77777777" w:rsidR="00AA6D7C" w:rsidRDefault="00000000">
      <w:pPr>
        <w:pStyle w:val="10"/>
        <w:spacing w:line="540" w:lineRule="exact"/>
      </w:pPr>
      <w:r>
        <w:rPr>
          <w:rFonts w:hint="eastAsia"/>
        </w:rPr>
        <w:t>C</w:t>
      </w:r>
      <w:r>
        <w:rPr>
          <w:rFonts w:hint="eastAsia"/>
        </w:rPr>
        <w:t>、除有特殊要求的部位，其它部位做地面硬化处理，创造干净、整洁的施工环境。</w:t>
      </w:r>
    </w:p>
    <w:p w14:paraId="2955980B" w14:textId="77777777" w:rsidR="00AA6D7C" w:rsidRDefault="00000000">
      <w:pPr>
        <w:pStyle w:val="10"/>
        <w:spacing w:line="540" w:lineRule="exact"/>
      </w:pPr>
      <w:r>
        <w:rPr>
          <w:rFonts w:hint="eastAsia"/>
        </w:rPr>
        <w:t>D</w:t>
      </w:r>
      <w:r>
        <w:rPr>
          <w:rFonts w:hint="eastAsia"/>
        </w:rPr>
        <w:t>、在工地设置吸烟处，吸烟人员必须到吸烟处吸烟。严禁随意吸烟。</w:t>
      </w:r>
    </w:p>
    <w:p w14:paraId="53B6B570" w14:textId="77777777" w:rsidR="00AA6D7C" w:rsidRDefault="00000000">
      <w:pPr>
        <w:pStyle w:val="10"/>
        <w:spacing w:line="540" w:lineRule="exact"/>
      </w:pPr>
      <w:r>
        <w:rPr>
          <w:rFonts w:hint="eastAsia"/>
        </w:rPr>
        <w:t>E</w:t>
      </w:r>
      <w:r>
        <w:rPr>
          <w:rFonts w:hint="eastAsia"/>
        </w:rPr>
        <w:t>、施工作业区做到完场清，多余材料和建筑垃圾运到指定地点整齐堆放。</w:t>
      </w:r>
    </w:p>
    <w:p w14:paraId="235B628E" w14:textId="77777777" w:rsidR="00AA6D7C" w:rsidRDefault="00000000">
      <w:pPr>
        <w:pStyle w:val="10"/>
        <w:spacing w:line="540" w:lineRule="exact"/>
      </w:pPr>
      <w:r>
        <w:rPr>
          <w:rFonts w:hint="eastAsia"/>
        </w:rPr>
        <w:t>F</w:t>
      </w:r>
      <w:r>
        <w:rPr>
          <w:rFonts w:hint="eastAsia"/>
        </w:rPr>
        <w:t>、易燃易爆物品设立专用堆放场地，并且该场地与施工作业和人员活动场地满足安全距离。</w:t>
      </w:r>
    </w:p>
    <w:p w14:paraId="03E0A566" w14:textId="77777777" w:rsidR="00AA6D7C" w:rsidRDefault="00000000">
      <w:pPr>
        <w:pStyle w:val="2"/>
      </w:pPr>
      <w:bookmarkStart w:id="361" w:name="_Toc202201677"/>
      <w:r>
        <w:rPr>
          <w:rFonts w:hint="eastAsia"/>
        </w:rPr>
        <w:t>14.3</w:t>
      </w:r>
      <w:r>
        <w:rPr>
          <w:rFonts w:hint="eastAsia"/>
        </w:rPr>
        <w:t>文明卫生管理</w:t>
      </w:r>
      <w:bookmarkEnd w:id="361"/>
    </w:p>
    <w:p w14:paraId="5C35FC4A" w14:textId="77777777" w:rsidR="00AA6D7C" w:rsidRDefault="00000000">
      <w:pPr>
        <w:pStyle w:val="10"/>
        <w:spacing w:line="540" w:lineRule="exact"/>
      </w:pPr>
      <w:r>
        <w:rPr>
          <w:rFonts w:hint="eastAsia"/>
        </w:rPr>
        <w:t>（</w:t>
      </w:r>
      <w:r>
        <w:rPr>
          <w:rFonts w:hint="eastAsia"/>
        </w:rPr>
        <w:t>1</w:t>
      </w:r>
      <w:r>
        <w:rPr>
          <w:rFonts w:hint="eastAsia"/>
        </w:rPr>
        <w:t>）生活区与施工作业互相分开，不能混在一起，更不允许在施工作业区住人。生活区设保安卫生人员，以保证生活区安全、干净。</w:t>
      </w:r>
    </w:p>
    <w:p w14:paraId="1E1C929A" w14:textId="77777777" w:rsidR="00AA6D7C" w:rsidRDefault="00000000">
      <w:pPr>
        <w:pStyle w:val="10"/>
        <w:spacing w:line="540" w:lineRule="exact"/>
      </w:pPr>
      <w:r>
        <w:rPr>
          <w:rFonts w:hint="eastAsia"/>
        </w:rPr>
        <w:lastRenderedPageBreak/>
        <w:t>（</w:t>
      </w:r>
      <w:r>
        <w:rPr>
          <w:rFonts w:hint="eastAsia"/>
        </w:rPr>
        <w:t>2</w:t>
      </w:r>
      <w:r>
        <w:rPr>
          <w:rFonts w:hint="eastAsia"/>
        </w:rPr>
        <w:t>）在生活区修建卫生的公共厕所，厕所的污水必须经化粪池处理才允许排入公共下水道。并设公共浴室，浴室必须是淋浴。</w:t>
      </w:r>
    </w:p>
    <w:p w14:paraId="4930F11E" w14:textId="77777777" w:rsidR="00AA6D7C" w:rsidRDefault="00000000">
      <w:pPr>
        <w:pStyle w:val="10"/>
        <w:spacing w:line="540" w:lineRule="exact"/>
      </w:pPr>
      <w:r>
        <w:rPr>
          <w:rFonts w:hint="eastAsia"/>
        </w:rPr>
        <w:t>（</w:t>
      </w:r>
      <w:r>
        <w:rPr>
          <w:rFonts w:hint="eastAsia"/>
        </w:rPr>
        <w:t>3</w:t>
      </w:r>
      <w:r>
        <w:rPr>
          <w:rFonts w:hint="eastAsia"/>
        </w:rPr>
        <w:t>）整个生活区的公共卫生设专人负责，以保持生活区经常清洁、干净。厕所要设专人清扫，生活垃圾设置垃圾池，不准乱扔垃圾，垃圾池要定期清理，以保证生活区的公共卫生。同时分公司卫生所定期到工地进行医疗门诊及做好施工现场的除“四害”工作。</w:t>
      </w:r>
    </w:p>
    <w:p w14:paraId="759ED733" w14:textId="77777777" w:rsidR="00AA6D7C" w:rsidRDefault="00000000">
      <w:pPr>
        <w:pStyle w:val="2"/>
      </w:pPr>
      <w:bookmarkStart w:id="362" w:name="_Toc202201678"/>
      <w:r>
        <w:rPr>
          <w:rFonts w:hint="eastAsia"/>
        </w:rPr>
        <w:t>14.4</w:t>
      </w:r>
      <w:r>
        <w:rPr>
          <w:rFonts w:hint="eastAsia"/>
        </w:rPr>
        <w:t>做好保健急救工作</w:t>
      </w:r>
      <w:bookmarkEnd w:id="362"/>
    </w:p>
    <w:p w14:paraId="69B2AE6B" w14:textId="77777777" w:rsidR="00AA6D7C" w:rsidRDefault="00000000">
      <w:pPr>
        <w:pStyle w:val="10"/>
        <w:spacing w:line="540" w:lineRule="exact"/>
      </w:pPr>
      <w:r>
        <w:rPr>
          <w:rFonts w:hint="eastAsia"/>
        </w:rPr>
        <w:t>在施工现场专设医务室，从分公司卫生所抽调卫生员座诊工地医务室。医务室必须配备常用的急救医疗器材和药品。积极开展卫生防病宣传教育。</w:t>
      </w:r>
    </w:p>
    <w:p w14:paraId="06DA387C" w14:textId="77777777" w:rsidR="00AA6D7C" w:rsidRDefault="00000000">
      <w:pPr>
        <w:pStyle w:val="2"/>
      </w:pPr>
      <w:bookmarkStart w:id="363" w:name="_Toc202201679"/>
      <w:r>
        <w:rPr>
          <w:rFonts w:hint="eastAsia"/>
        </w:rPr>
        <w:t>14.5</w:t>
      </w:r>
      <w:r>
        <w:rPr>
          <w:rFonts w:hint="eastAsia"/>
        </w:rPr>
        <w:t>环境保护措施</w:t>
      </w:r>
      <w:bookmarkEnd w:id="363"/>
    </w:p>
    <w:p w14:paraId="7CB598F4" w14:textId="77777777" w:rsidR="00AA6D7C" w:rsidRDefault="00000000">
      <w:pPr>
        <w:pStyle w:val="10"/>
        <w:spacing w:line="540" w:lineRule="exact"/>
      </w:pPr>
      <w:r>
        <w:rPr>
          <w:rFonts w:hint="eastAsia"/>
        </w:rPr>
        <w:t>1</w:t>
      </w:r>
      <w:r>
        <w:rPr>
          <w:rFonts w:hint="eastAsia"/>
        </w:rPr>
        <w:t>、施工现场环境保护制度</w:t>
      </w:r>
    </w:p>
    <w:p w14:paraId="5DB9B369" w14:textId="77777777" w:rsidR="00AA6D7C" w:rsidRDefault="00000000">
      <w:pPr>
        <w:pStyle w:val="10"/>
        <w:spacing w:line="540" w:lineRule="exact"/>
      </w:pPr>
      <w:r>
        <w:rPr>
          <w:rFonts w:hint="eastAsia"/>
        </w:rPr>
        <w:t>（</w:t>
      </w:r>
      <w:r>
        <w:rPr>
          <w:rFonts w:hint="eastAsia"/>
        </w:rPr>
        <w:t>1</w:t>
      </w:r>
      <w:r>
        <w:rPr>
          <w:rFonts w:hint="eastAsia"/>
        </w:rPr>
        <w:t>）制定施工现场的环境保护目标责任制，定岗定责、责任到人。严格遵守国家及各地方政府等所发布的有关环境保护问题的法律法规文件。</w:t>
      </w:r>
    </w:p>
    <w:p w14:paraId="3824BD34" w14:textId="77777777" w:rsidR="00AA6D7C" w:rsidRDefault="00000000">
      <w:pPr>
        <w:pStyle w:val="10"/>
        <w:spacing w:line="540" w:lineRule="exact"/>
      </w:pPr>
      <w:r>
        <w:rPr>
          <w:rFonts w:hint="eastAsia"/>
        </w:rPr>
        <w:t>（</w:t>
      </w:r>
      <w:r>
        <w:rPr>
          <w:rFonts w:hint="eastAsia"/>
        </w:rPr>
        <w:t>2</w:t>
      </w:r>
      <w:r>
        <w:rPr>
          <w:rFonts w:hint="eastAsia"/>
        </w:rPr>
        <w:t>）经常开展环境保护宣传教育，提高全体施工人员环境意识，遵守有关环境保护法规，自觉保护环境。</w:t>
      </w:r>
    </w:p>
    <w:p w14:paraId="747B499B" w14:textId="77777777" w:rsidR="00AA6D7C" w:rsidRDefault="00000000">
      <w:pPr>
        <w:pStyle w:val="10"/>
        <w:spacing w:line="540" w:lineRule="exact"/>
      </w:pPr>
      <w:r>
        <w:rPr>
          <w:rFonts w:hint="eastAsia"/>
        </w:rPr>
        <w:t>（</w:t>
      </w:r>
      <w:r>
        <w:rPr>
          <w:rFonts w:hint="eastAsia"/>
        </w:rPr>
        <w:t>3</w:t>
      </w:r>
      <w:r>
        <w:rPr>
          <w:rFonts w:hint="eastAsia"/>
        </w:rPr>
        <w:t>）不得随意占用或破坏与施工现场周围相邻的土地、道路、绿地、树木以及各种公共设施或场所。生产、生活设施布置按监理工程师批准的方案进行，尽可能减少对道路的占用。</w:t>
      </w:r>
    </w:p>
    <w:p w14:paraId="38C3B7B8" w14:textId="77777777" w:rsidR="00AA6D7C" w:rsidRDefault="00000000">
      <w:pPr>
        <w:pStyle w:val="10"/>
        <w:spacing w:line="540" w:lineRule="exact"/>
      </w:pPr>
      <w:r>
        <w:rPr>
          <w:rFonts w:hint="eastAsia"/>
        </w:rPr>
        <w:t>（</w:t>
      </w:r>
      <w:r>
        <w:rPr>
          <w:rFonts w:hint="eastAsia"/>
        </w:rPr>
        <w:t>4</w:t>
      </w:r>
      <w:r>
        <w:rPr>
          <w:rFonts w:hint="eastAsia"/>
        </w:rPr>
        <w:t>）不得随意损坏公共设施如电线、电缆等，尤其注意在大型机械设备进出时所具有的巨大重量或使用时所产生震动而导致的破坏。</w:t>
      </w:r>
    </w:p>
    <w:p w14:paraId="476BE3C9" w14:textId="77777777" w:rsidR="00AA6D7C" w:rsidRDefault="00000000">
      <w:pPr>
        <w:pStyle w:val="10"/>
        <w:spacing w:line="540" w:lineRule="exact"/>
      </w:pPr>
      <w:r>
        <w:rPr>
          <w:rFonts w:hint="eastAsia"/>
        </w:rPr>
        <w:t>（</w:t>
      </w:r>
      <w:r>
        <w:rPr>
          <w:rFonts w:hint="eastAsia"/>
        </w:rPr>
        <w:t>5</w:t>
      </w:r>
      <w:r>
        <w:rPr>
          <w:rFonts w:hint="eastAsia"/>
        </w:rPr>
        <w:t>）密切联系政府或地方有关部门，积极配合环境保护部门的管理和检查工作的开展。</w:t>
      </w:r>
    </w:p>
    <w:p w14:paraId="110E7CF9" w14:textId="77777777" w:rsidR="00AA6D7C" w:rsidRDefault="00000000">
      <w:pPr>
        <w:pStyle w:val="10"/>
        <w:spacing w:line="540" w:lineRule="exact"/>
      </w:pPr>
      <w:r>
        <w:rPr>
          <w:rFonts w:hint="eastAsia"/>
        </w:rPr>
        <w:t>2</w:t>
      </w:r>
      <w:r>
        <w:rPr>
          <w:rFonts w:hint="eastAsia"/>
        </w:rPr>
        <w:t>、施工现场环境保护的实施措施</w:t>
      </w:r>
    </w:p>
    <w:p w14:paraId="73DD25F5" w14:textId="77777777" w:rsidR="00AA6D7C" w:rsidRDefault="00000000">
      <w:pPr>
        <w:pStyle w:val="10"/>
        <w:spacing w:line="540" w:lineRule="exact"/>
      </w:pPr>
      <w:r>
        <w:rPr>
          <w:rFonts w:hint="eastAsia"/>
        </w:rPr>
        <w:t>（</w:t>
      </w:r>
      <w:r>
        <w:rPr>
          <w:rFonts w:hint="eastAsia"/>
        </w:rPr>
        <w:t>1</w:t>
      </w:r>
      <w:r>
        <w:rPr>
          <w:rFonts w:hint="eastAsia"/>
        </w:rPr>
        <w:t>）在制定施工方案时，充分考虑工程地质条件、周围施工道路的具体情况，科学合理地确定实施方案，尽量减少对周围环境的影响。合理安排施工作业时间，减少因施工而造成与施工道路的单位之间的干扰。</w:t>
      </w:r>
    </w:p>
    <w:p w14:paraId="06062F7A" w14:textId="77777777" w:rsidR="00AA6D7C" w:rsidRDefault="00000000">
      <w:pPr>
        <w:pStyle w:val="10"/>
        <w:spacing w:line="540" w:lineRule="exact"/>
      </w:pPr>
      <w:r>
        <w:rPr>
          <w:rFonts w:hint="eastAsia"/>
        </w:rPr>
        <w:t>（</w:t>
      </w:r>
      <w:r>
        <w:rPr>
          <w:rFonts w:hint="eastAsia"/>
        </w:rPr>
        <w:t>2</w:t>
      </w:r>
      <w:r>
        <w:rPr>
          <w:rFonts w:hint="eastAsia"/>
        </w:rPr>
        <w:t>）施工现场的废物垃圾要及时清理，按环保要求运至指定的地方。</w:t>
      </w:r>
    </w:p>
    <w:p w14:paraId="36581E62" w14:textId="77777777" w:rsidR="00AA6D7C" w:rsidRDefault="00000000">
      <w:pPr>
        <w:pStyle w:val="10"/>
        <w:spacing w:line="540" w:lineRule="exact"/>
      </w:pPr>
      <w:r>
        <w:rPr>
          <w:rFonts w:hint="eastAsia"/>
        </w:rPr>
        <w:lastRenderedPageBreak/>
        <w:t>（</w:t>
      </w:r>
      <w:r>
        <w:rPr>
          <w:rFonts w:hint="eastAsia"/>
        </w:rPr>
        <w:t>3</w:t>
      </w:r>
      <w:r>
        <w:rPr>
          <w:rFonts w:hint="eastAsia"/>
        </w:rPr>
        <w:t>）施工现场的作业面要保持清洁，道路要稳固通畅，保证无污物和积水。</w:t>
      </w:r>
    </w:p>
    <w:p w14:paraId="6D925EE1" w14:textId="77777777" w:rsidR="00AA6D7C" w:rsidRDefault="00000000">
      <w:pPr>
        <w:pStyle w:val="10"/>
        <w:spacing w:line="540" w:lineRule="exact"/>
      </w:pPr>
      <w:r>
        <w:rPr>
          <w:rFonts w:hint="eastAsia"/>
        </w:rPr>
        <w:t>（</w:t>
      </w:r>
      <w:r>
        <w:rPr>
          <w:rFonts w:hint="eastAsia"/>
        </w:rPr>
        <w:t>4</w:t>
      </w:r>
      <w:r>
        <w:rPr>
          <w:rFonts w:hint="eastAsia"/>
        </w:rPr>
        <w:t>）生活垃圾，施工废碴按监理工程师指定的地点堆放。工地污水的排放要做到生活用和施工用水的分离，严格按市政府和市容处理。</w:t>
      </w:r>
    </w:p>
    <w:p w14:paraId="234ED04E" w14:textId="77777777" w:rsidR="00AA6D7C" w:rsidRDefault="00000000">
      <w:pPr>
        <w:pStyle w:val="10"/>
        <w:spacing w:line="540" w:lineRule="exact"/>
      </w:pPr>
      <w:r>
        <w:rPr>
          <w:rFonts w:hint="eastAsia"/>
        </w:rPr>
        <w:t>（</w:t>
      </w:r>
      <w:r>
        <w:rPr>
          <w:rFonts w:hint="eastAsia"/>
        </w:rPr>
        <w:t>5</w:t>
      </w:r>
      <w:r>
        <w:rPr>
          <w:rFonts w:hint="eastAsia"/>
        </w:rPr>
        <w:t>）对于有些易产生灰尘的材料制定可靠的措施，如水泥、细砂、石料、石灰等的保管和使用等等，需要做防尘处理和密封存放。</w:t>
      </w:r>
    </w:p>
    <w:p w14:paraId="219A0FD6" w14:textId="77777777" w:rsidR="00AA6D7C" w:rsidRDefault="00000000">
      <w:pPr>
        <w:pStyle w:val="10"/>
        <w:spacing w:line="540" w:lineRule="exact"/>
      </w:pPr>
      <w:r>
        <w:rPr>
          <w:rFonts w:hint="eastAsia"/>
        </w:rPr>
        <w:t>（</w:t>
      </w:r>
      <w:r>
        <w:rPr>
          <w:rFonts w:hint="eastAsia"/>
        </w:rPr>
        <w:t>6</w:t>
      </w:r>
      <w:r>
        <w:rPr>
          <w:rFonts w:hint="eastAsia"/>
        </w:rPr>
        <w:t>）工程机械、设备和车辆进出施工场地的堵漏、覆盖等防污处理和冲洗制度。在基坑土方开挖时，特别是雨天注意对运土车辆进行清洗，避免轮胎带土进入道路，造成污染。装碴、运料的汽车斗门严密不漏料，经常检查，防止漏料造成对街道道路的污染；装碴、运料时靠车厢边堆料不得高出车厢边板，保证不落料。</w:t>
      </w:r>
    </w:p>
    <w:p w14:paraId="2E5E53DE" w14:textId="77777777" w:rsidR="00AA6D7C" w:rsidRDefault="00000000">
      <w:pPr>
        <w:pStyle w:val="10"/>
        <w:spacing w:line="540" w:lineRule="exact"/>
      </w:pPr>
      <w:r>
        <w:rPr>
          <w:rFonts w:hint="eastAsia"/>
        </w:rPr>
        <w:t>（</w:t>
      </w:r>
      <w:r>
        <w:rPr>
          <w:rFonts w:hint="eastAsia"/>
        </w:rPr>
        <w:t>7</w:t>
      </w:r>
      <w:r>
        <w:rPr>
          <w:rFonts w:hint="eastAsia"/>
        </w:rPr>
        <w:t>）经常用洒水车洒水除尘，晴天每天安排白班和终班跟班洒水，保持路面湿润。</w:t>
      </w:r>
    </w:p>
    <w:p w14:paraId="73C43E4B" w14:textId="77777777" w:rsidR="00AA6D7C" w:rsidRDefault="00000000">
      <w:pPr>
        <w:pStyle w:val="10"/>
        <w:spacing w:line="540" w:lineRule="exact"/>
      </w:pPr>
      <w:r>
        <w:rPr>
          <w:rFonts w:hint="eastAsia"/>
        </w:rPr>
        <w:t>（</w:t>
      </w:r>
      <w:r>
        <w:rPr>
          <w:rFonts w:hint="eastAsia"/>
        </w:rPr>
        <w:t>8</w:t>
      </w:r>
      <w:r>
        <w:rPr>
          <w:rFonts w:hint="eastAsia"/>
        </w:rPr>
        <w:t>）使用性能良好的机械设备，减少施工工地用的机械、设备等所产生的噪声、废气、废物。</w:t>
      </w:r>
    </w:p>
    <w:p w14:paraId="4A96AA7F" w14:textId="77777777" w:rsidR="00AA6D7C" w:rsidRDefault="00000000">
      <w:pPr>
        <w:pStyle w:val="10"/>
        <w:spacing w:line="540" w:lineRule="exact"/>
      </w:pPr>
      <w:r>
        <w:rPr>
          <w:rFonts w:hint="eastAsia"/>
        </w:rPr>
        <w:t>3</w:t>
      </w:r>
      <w:r>
        <w:rPr>
          <w:rFonts w:hint="eastAsia"/>
        </w:rPr>
        <w:t>、结合工地四周几乎全为草木的特点，指挥部特制定如下规定：</w:t>
      </w:r>
    </w:p>
    <w:p w14:paraId="1117AFAB" w14:textId="77777777" w:rsidR="00AA6D7C" w:rsidRDefault="00000000">
      <w:pPr>
        <w:pStyle w:val="10"/>
        <w:spacing w:line="540" w:lineRule="exact"/>
      </w:pPr>
      <w:r>
        <w:rPr>
          <w:rFonts w:hint="eastAsia"/>
        </w:rPr>
        <w:t>（</w:t>
      </w:r>
      <w:r>
        <w:rPr>
          <w:rFonts w:hint="eastAsia"/>
        </w:rPr>
        <w:t>1</w:t>
      </w:r>
      <w:r>
        <w:rPr>
          <w:rFonts w:hint="eastAsia"/>
        </w:rPr>
        <w:t>）严禁砍伐草木，否则按所伐树木</w:t>
      </w:r>
      <w:r>
        <w:rPr>
          <w:rFonts w:hint="eastAsia"/>
        </w:rPr>
        <w:t>1000</w:t>
      </w:r>
      <w:r>
        <w:rPr>
          <w:rFonts w:hint="eastAsia"/>
        </w:rPr>
        <w:t>元</w:t>
      </w:r>
      <w:r>
        <w:rPr>
          <w:rFonts w:hint="eastAsia"/>
        </w:rPr>
        <w:t>/</w:t>
      </w:r>
      <w:r>
        <w:rPr>
          <w:rFonts w:hint="eastAsia"/>
        </w:rPr>
        <w:t>公分进行罚款，如须砍伐，必须由二招筹建处及有关部门批准后方可进行。</w:t>
      </w:r>
    </w:p>
    <w:p w14:paraId="54BAEB51" w14:textId="77777777" w:rsidR="00AA6D7C" w:rsidRDefault="00000000">
      <w:pPr>
        <w:pStyle w:val="10"/>
        <w:spacing w:line="540" w:lineRule="exact"/>
      </w:pPr>
      <w:r>
        <w:rPr>
          <w:rFonts w:hint="eastAsia"/>
        </w:rPr>
        <w:t>（</w:t>
      </w:r>
      <w:r>
        <w:rPr>
          <w:rFonts w:hint="eastAsia"/>
        </w:rPr>
        <w:t>2</w:t>
      </w:r>
      <w:r>
        <w:rPr>
          <w:rFonts w:hint="eastAsia"/>
        </w:rPr>
        <w:t>）禁止随处吸烟，乱扔烟头，宿舍内应设有烟灰缸，不准随便乱扔烟头，施工现场应设专门的吸烟处。</w:t>
      </w:r>
    </w:p>
    <w:p w14:paraId="21E2651C" w14:textId="77777777" w:rsidR="00AA6D7C" w:rsidRDefault="00000000">
      <w:pPr>
        <w:pStyle w:val="10"/>
        <w:spacing w:line="540" w:lineRule="exact"/>
      </w:pPr>
      <w:r>
        <w:rPr>
          <w:rFonts w:hint="eastAsia"/>
        </w:rPr>
        <w:t>（</w:t>
      </w:r>
      <w:r>
        <w:rPr>
          <w:rFonts w:hint="eastAsia"/>
        </w:rPr>
        <w:t>3</w:t>
      </w:r>
      <w:r>
        <w:rPr>
          <w:rFonts w:hint="eastAsia"/>
        </w:rPr>
        <w:t>）得在工地随便生火煮饭、烤火，食堂布置按施工组织设计要求统一安排，集中管理。</w:t>
      </w:r>
    </w:p>
    <w:p w14:paraId="054D9F1E" w14:textId="77777777" w:rsidR="00AA6D7C" w:rsidRDefault="00000000">
      <w:pPr>
        <w:pStyle w:val="10"/>
        <w:spacing w:line="540" w:lineRule="exact"/>
      </w:pPr>
      <w:r>
        <w:rPr>
          <w:rFonts w:hint="eastAsia"/>
        </w:rPr>
        <w:t>（</w:t>
      </w:r>
      <w:r>
        <w:rPr>
          <w:rFonts w:hint="eastAsia"/>
        </w:rPr>
        <w:t>4</w:t>
      </w:r>
      <w:r>
        <w:rPr>
          <w:rFonts w:hint="eastAsia"/>
        </w:rPr>
        <w:t>）仓库、宿舍内不得使用</w:t>
      </w:r>
      <w:r>
        <w:rPr>
          <w:rFonts w:hint="eastAsia"/>
        </w:rPr>
        <w:t>60W</w:t>
      </w:r>
      <w:r>
        <w:rPr>
          <w:rFonts w:hint="eastAsia"/>
        </w:rPr>
        <w:t>以上大功率照明灯具，用电线路不准乱接乱拉。</w:t>
      </w:r>
    </w:p>
    <w:p w14:paraId="0DDE015E" w14:textId="77777777" w:rsidR="00AA6D7C" w:rsidRDefault="00000000">
      <w:pPr>
        <w:pStyle w:val="10"/>
        <w:spacing w:line="540" w:lineRule="exact"/>
      </w:pPr>
      <w:r>
        <w:rPr>
          <w:rFonts w:hint="eastAsia"/>
        </w:rPr>
        <w:t>（</w:t>
      </w:r>
      <w:r>
        <w:rPr>
          <w:rFonts w:hint="eastAsia"/>
        </w:rPr>
        <w:t>5</w:t>
      </w:r>
      <w:r>
        <w:rPr>
          <w:rFonts w:hint="eastAsia"/>
        </w:rPr>
        <w:t>）用火作业必须办理动火申请，经批准后方可施工，作业场所应清除一切易爆物品，并有专人监护。</w:t>
      </w:r>
    </w:p>
    <w:p w14:paraId="18E720DB" w14:textId="77777777" w:rsidR="00AA6D7C" w:rsidRDefault="00000000">
      <w:pPr>
        <w:pStyle w:val="10"/>
        <w:spacing w:line="540" w:lineRule="exact"/>
      </w:pPr>
      <w:r>
        <w:rPr>
          <w:rFonts w:hint="eastAsia"/>
        </w:rPr>
        <w:t>（</w:t>
      </w:r>
      <w:r>
        <w:rPr>
          <w:rFonts w:hint="eastAsia"/>
        </w:rPr>
        <w:t>6</w:t>
      </w:r>
      <w:r>
        <w:rPr>
          <w:rFonts w:hint="eastAsia"/>
        </w:rPr>
        <w:t>）遇到五级以上大风时，应停止明火作业，否则应采取有效的防火措施。</w:t>
      </w:r>
    </w:p>
    <w:p w14:paraId="75E443C1" w14:textId="77777777" w:rsidR="00AA6D7C" w:rsidRDefault="00000000">
      <w:pPr>
        <w:pStyle w:val="10"/>
        <w:spacing w:line="540" w:lineRule="exact"/>
      </w:pPr>
      <w:r>
        <w:rPr>
          <w:rFonts w:hint="eastAsia"/>
        </w:rPr>
        <w:t>（</w:t>
      </w:r>
      <w:r>
        <w:rPr>
          <w:rFonts w:hint="eastAsia"/>
        </w:rPr>
        <w:t>7</w:t>
      </w:r>
      <w:r>
        <w:rPr>
          <w:rFonts w:hint="eastAsia"/>
        </w:rPr>
        <w:t>）焊割作业点与氧气、乙炔器等危险物品的距离不得小于是</w:t>
      </w:r>
      <w:r>
        <w:rPr>
          <w:rFonts w:hint="eastAsia"/>
        </w:rPr>
        <w:t>10m</w:t>
      </w:r>
      <w:r>
        <w:rPr>
          <w:rFonts w:hint="eastAsia"/>
        </w:rPr>
        <w:t>，与易</w:t>
      </w:r>
      <w:r>
        <w:rPr>
          <w:rFonts w:hint="eastAsia"/>
        </w:rPr>
        <w:lastRenderedPageBreak/>
        <w:t>燃易爆物品的距离不小于</w:t>
      </w:r>
      <w:r>
        <w:rPr>
          <w:rFonts w:hint="eastAsia"/>
        </w:rPr>
        <w:t>30m</w:t>
      </w:r>
      <w:r>
        <w:rPr>
          <w:rFonts w:hint="eastAsia"/>
        </w:rPr>
        <w:t>，瓶与瓶之间不小于</w:t>
      </w:r>
      <w:r>
        <w:rPr>
          <w:rFonts w:hint="eastAsia"/>
        </w:rPr>
        <w:t>5m</w:t>
      </w:r>
      <w:r>
        <w:rPr>
          <w:rFonts w:hint="eastAsia"/>
        </w:rPr>
        <w:t>。</w:t>
      </w:r>
    </w:p>
    <w:p w14:paraId="510826EB" w14:textId="77777777" w:rsidR="00AA6D7C" w:rsidRDefault="00000000">
      <w:pPr>
        <w:pStyle w:val="10"/>
        <w:spacing w:line="540" w:lineRule="exact"/>
      </w:pPr>
      <w:r>
        <w:rPr>
          <w:rFonts w:hint="eastAsia"/>
        </w:rPr>
        <w:t>（</w:t>
      </w:r>
      <w:r>
        <w:rPr>
          <w:rFonts w:hint="eastAsia"/>
        </w:rPr>
        <w:t>8</w:t>
      </w:r>
      <w:r>
        <w:rPr>
          <w:rFonts w:hint="eastAsia"/>
        </w:rPr>
        <w:t>）气瓶存放：不同的气瓶存放有隔离措施，不能存放在住宿区和靠近油料，火源的地方，存放区应配有灭火器材。</w:t>
      </w:r>
    </w:p>
    <w:p w14:paraId="40C9DD1D" w14:textId="77777777" w:rsidR="00AA6D7C" w:rsidRDefault="00000000">
      <w:pPr>
        <w:pStyle w:val="10"/>
        <w:spacing w:line="540" w:lineRule="exact"/>
      </w:pPr>
      <w:r>
        <w:rPr>
          <w:rFonts w:hint="eastAsia"/>
        </w:rPr>
        <w:t>（</w:t>
      </w:r>
      <w:r>
        <w:rPr>
          <w:rFonts w:hint="eastAsia"/>
        </w:rPr>
        <w:t>9</w:t>
      </w:r>
      <w:r>
        <w:rPr>
          <w:rFonts w:hint="eastAsia"/>
        </w:rPr>
        <w:t>）碘钨灯距可燃物的距离要不小于</w:t>
      </w:r>
      <w:r>
        <w:rPr>
          <w:rFonts w:hint="eastAsia"/>
        </w:rPr>
        <w:t>0.5m</w:t>
      </w:r>
      <w:r>
        <w:rPr>
          <w:rFonts w:hint="eastAsia"/>
        </w:rPr>
        <w:t>，高度要不小于</w:t>
      </w:r>
      <w:r>
        <w:rPr>
          <w:rFonts w:hint="eastAsia"/>
        </w:rPr>
        <w:t>3 m</w:t>
      </w:r>
      <w:r>
        <w:rPr>
          <w:rFonts w:hint="eastAsia"/>
        </w:rPr>
        <w:t>，倾斜要不大于</w:t>
      </w:r>
      <w:r>
        <w:rPr>
          <w:rFonts w:hint="eastAsia"/>
        </w:rPr>
        <w:t>4</w:t>
      </w:r>
      <w:r>
        <w:rPr>
          <w:rFonts w:hint="eastAsia"/>
        </w:rPr>
        <w:t>度，且必须安装牢固，使其不易滑倒。</w:t>
      </w:r>
    </w:p>
    <w:p w14:paraId="1B346FEA" w14:textId="77777777" w:rsidR="00AA6D7C" w:rsidRDefault="00000000">
      <w:pPr>
        <w:pStyle w:val="10"/>
        <w:spacing w:line="540" w:lineRule="exact"/>
      </w:pPr>
      <w:r>
        <w:rPr>
          <w:rFonts w:hint="eastAsia"/>
        </w:rPr>
        <w:tab/>
      </w:r>
      <w:r>
        <w:t xml:space="preserve"> </w:t>
      </w:r>
      <w:r>
        <w:rPr>
          <w:rFonts w:hint="eastAsia"/>
        </w:rPr>
        <w:t>施工现场文明施工责任分区平面布置见附图。</w:t>
      </w:r>
    </w:p>
    <w:p w14:paraId="45B61755" w14:textId="77777777" w:rsidR="00AA6D7C" w:rsidRDefault="00AA6D7C">
      <w:pPr>
        <w:pStyle w:val="10"/>
        <w:spacing w:line="540" w:lineRule="exact"/>
        <w:rPr>
          <w:snapToGrid w:val="0"/>
          <w:kern w:val="2"/>
        </w:rPr>
      </w:pPr>
    </w:p>
    <w:p w14:paraId="75AA01F9"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364" w:name="_Toc28508850"/>
      <w:bookmarkStart w:id="365" w:name="_Toc28832903"/>
      <w:bookmarkStart w:id="366" w:name="_Toc28833150"/>
      <w:bookmarkStart w:id="367" w:name="_Toc51410011"/>
      <w:bookmarkStart w:id="368" w:name="_Toc56794081"/>
      <w:bookmarkStart w:id="369" w:name="_Toc56867183"/>
      <w:bookmarkStart w:id="370" w:name="_Toc202201680"/>
      <w:r>
        <w:rPr>
          <w:rFonts w:eastAsia="华文中宋" w:hint="eastAsia"/>
          <w:snapToGrid w:val="0"/>
          <w:kern w:val="2"/>
          <w:sz w:val="32"/>
          <w:szCs w:val="20"/>
        </w:rPr>
        <w:t>第十五章</w:t>
      </w:r>
      <w:r>
        <w:rPr>
          <w:rFonts w:eastAsia="华文中宋" w:hint="eastAsia"/>
          <w:snapToGrid w:val="0"/>
          <w:kern w:val="2"/>
          <w:sz w:val="32"/>
          <w:szCs w:val="20"/>
        </w:rPr>
        <w:t xml:space="preserve">  </w:t>
      </w:r>
      <w:r>
        <w:rPr>
          <w:rFonts w:eastAsia="华文中宋" w:hint="eastAsia"/>
          <w:snapToGrid w:val="0"/>
          <w:kern w:val="2"/>
          <w:sz w:val="32"/>
          <w:szCs w:val="20"/>
        </w:rPr>
        <w:t>工程服务及保修措施</w:t>
      </w:r>
      <w:bookmarkEnd w:id="364"/>
      <w:bookmarkEnd w:id="365"/>
      <w:bookmarkEnd w:id="366"/>
      <w:bookmarkEnd w:id="367"/>
      <w:bookmarkEnd w:id="368"/>
      <w:bookmarkEnd w:id="369"/>
      <w:bookmarkEnd w:id="370"/>
    </w:p>
    <w:p w14:paraId="161AB574" w14:textId="77777777" w:rsidR="00AA6D7C" w:rsidRDefault="00000000">
      <w:pPr>
        <w:pStyle w:val="2"/>
      </w:pPr>
      <w:bookmarkStart w:id="371" w:name="_Toc28508851"/>
      <w:bookmarkStart w:id="372" w:name="_Toc28832904"/>
      <w:bookmarkStart w:id="373" w:name="_Toc28833151"/>
      <w:bookmarkStart w:id="374" w:name="_Toc51410012"/>
      <w:bookmarkStart w:id="375" w:name="_Toc56794082"/>
      <w:bookmarkStart w:id="376" w:name="_Toc56867184"/>
      <w:bookmarkStart w:id="377" w:name="_Toc202201681"/>
      <w:r>
        <w:rPr>
          <w:rFonts w:hint="eastAsia"/>
        </w:rPr>
        <w:t>15.1</w:t>
      </w:r>
      <w:r>
        <w:rPr>
          <w:rFonts w:hint="eastAsia"/>
        </w:rPr>
        <w:t>实施的目的</w:t>
      </w:r>
      <w:bookmarkEnd w:id="371"/>
      <w:bookmarkEnd w:id="372"/>
      <w:bookmarkEnd w:id="373"/>
      <w:bookmarkEnd w:id="374"/>
      <w:bookmarkEnd w:id="375"/>
      <w:bookmarkEnd w:id="376"/>
      <w:bookmarkEnd w:id="377"/>
    </w:p>
    <w:p w14:paraId="19AFF0B2" w14:textId="77777777" w:rsidR="00AA6D7C" w:rsidRDefault="00000000">
      <w:pPr>
        <w:widowControl w:val="0"/>
        <w:spacing w:line="540" w:lineRule="exact"/>
        <w:ind w:firstLine="540"/>
        <w:jc w:val="both"/>
        <w:rPr>
          <w:rFonts w:eastAsia="仿宋_GB2312"/>
          <w:sz w:val="28"/>
        </w:rPr>
      </w:pPr>
      <w:r>
        <w:rPr>
          <w:rFonts w:eastAsia="仿宋_GB2312" w:hint="eastAsia"/>
          <w:sz w:val="28"/>
        </w:rPr>
        <w:t>通过实行工程服务及回访，使公司承担的工程项目在施工过程中及交付后的服务工作始终处于受控状态，确保工程服务质量，使顾客满意，增加和提高公司的社会信誉与企业形象。</w:t>
      </w:r>
    </w:p>
    <w:p w14:paraId="0DB19011" w14:textId="77777777" w:rsidR="00AA6D7C" w:rsidRDefault="00000000">
      <w:pPr>
        <w:pStyle w:val="2"/>
      </w:pPr>
      <w:bookmarkStart w:id="378" w:name="_Toc28508852"/>
      <w:bookmarkStart w:id="379" w:name="_Toc28832905"/>
      <w:bookmarkStart w:id="380" w:name="_Toc28833152"/>
      <w:bookmarkStart w:id="381" w:name="_Toc51410013"/>
      <w:bookmarkStart w:id="382" w:name="_Toc56794083"/>
      <w:bookmarkStart w:id="383" w:name="_Toc56867185"/>
      <w:bookmarkStart w:id="384" w:name="_Toc202201682"/>
      <w:r>
        <w:rPr>
          <w:rFonts w:hint="eastAsia"/>
        </w:rPr>
        <w:t>15.2</w:t>
      </w:r>
      <w:r>
        <w:rPr>
          <w:rFonts w:hint="eastAsia"/>
        </w:rPr>
        <w:t>公司相关部门的职责</w:t>
      </w:r>
      <w:bookmarkEnd w:id="378"/>
      <w:bookmarkEnd w:id="379"/>
      <w:bookmarkEnd w:id="380"/>
      <w:bookmarkEnd w:id="381"/>
      <w:bookmarkEnd w:id="382"/>
      <w:bookmarkEnd w:id="383"/>
      <w:bookmarkEnd w:id="384"/>
    </w:p>
    <w:p w14:paraId="6FF0A6E0" w14:textId="77777777" w:rsidR="00AA6D7C" w:rsidRDefault="00000000">
      <w:pPr>
        <w:pStyle w:val="3"/>
      </w:pPr>
      <w:r>
        <w:rPr>
          <w:rFonts w:hint="eastAsia"/>
        </w:rPr>
        <w:t>15.2.1生产技术处</w:t>
      </w:r>
    </w:p>
    <w:p w14:paraId="7E3EE33F"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负责制定、修改、完善有关工作程序，应对有关工作程序的工作过程进行恰当而连续的监督，对有关工作程序的失控负责。</w:t>
      </w:r>
    </w:p>
    <w:p w14:paraId="4DA0DC1A"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负责项目产品生产阶段、交付阶段及保修阶段对按照规定要求服务的项目进行检查、监督及验证。</w:t>
      </w:r>
    </w:p>
    <w:p w14:paraId="2F28A0CC"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负责组织编制年度服务计划，并对公司年度服务工作情况及计划执行的情况进行总结。</w:t>
      </w:r>
    </w:p>
    <w:p w14:paraId="44AD734C" w14:textId="77777777" w:rsidR="00AA6D7C" w:rsidRDefault="00000000">
      <w:pPr>
        <w:pStyle w:val="3"/>
      </w:pPr>
      <w:r>
        <w:rPr>
          <w:rFonts w:hint="eastAsia"/>
        </w:rPr>
        <w:t>15.2.2质量安全处</w:t>
      </w:r>
    </w:p>
    <w:p w14:paraId="4D2D057F"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负责对质量回访工作的检查、监督、验证。</w:t>
      </w:r>
    </w:p>
    <w:p w14:paraId="5338BFA3"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负责对服务方案实施结果的鉴定、确认。</w:t>
      </w:r>
    </w:p>
    <w:p w14:paraId="431CBCA3"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负责组织编制年度质量回访计划，并对公司年度质量回访工作计划执行情况进行总结。</w:t>
      </w:r>
    </w:p>
    <w:p w14:paraId="407D8CAF" w14:textId="77777777" w:rsidR="00AA6D7C" w:rsidRDefault="00000000">
      <w:pPr>
        <w:pStyle w:val="3"/>
      </w:pPr>
      <w:r>
        <w:rPr>
          <w:rFonts w:hint="eastAsia"/>
        </w:rPr>
        <w:t>15.2.3项目管理科</w:t>
      </w:r>
    </w:p>
    <w:p w14:paraId="2B8AFCC1"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负责根据合同和保修阶段以及顾客的要求组织有关人员进行调查，制定服</w:t>
      </w:r>
      <w:r>
        <w:rPr>
          <w:rFonts w:eastAsia="仿宋_GB2312" w:hint="eastAsia"/>
          <w:sz w:val="28"/>
        </w:rPr>
        <w:lastRenderedPageBreak/>
        <w:t>务方案，并实施质量回访工作，对服务质量进行检查、整改并写出《服务工作报告》定期向二层机构领导、生产技术处报告，填写质量回访登记表，并对有关资料编制、收集、存档。负责组织三层机构对服务工作内容的实施，同时负责顾客投拆的记录和处置。</w:t>
      </w:r>
    </w:p>
    <w:p w14:paraId="0E0F302A" w14:textId="77777777" w:rsidR="00AA6D7C" w:rsidRDefault="00000000">
      <w:pPr>
        <w:pStyle w:val="3"/>
      </w:pPr>
      <w:r>
        <w:rPr>
          <w:rFonts w:hint="eastAsia"/>
        </w:rPr>
        <w:t>15.2.4三层机构（项目经理部）</w:t>
      </w:r>
    </w:p>
    <w:p w14:paraId="77B769A3" w14:textId="77777777" w:rsidR="00AA6D7C" w:rsidRDefault="00000000">
      <w:pPr>
        <w:widowControl w:val="0"/>
        <w:spacing w:line="540" w:lineRule="exact"/>
        <w:ind w:firstLine="540"/>
        <w:jc w:val="both"/>
        <w:rPr>
          <w:rFonts w:eastAsia="仿宋_GB2312"/>
          <w:sz w:val="28"/>
        </w:rPr>
      </w:pPr>
      <w:r>
        <w:rPr>
          <w:rFonts w:eastAsia="仿宋_GB2312" w:hint="eastAsia"/>
          <w:sz w:val="28"/>
        </w:rPr>
        <w:t>负责服务项目落实、实施。</w:t>
      </w:r>
    </w:p>
    <w:p w14:paraId="525C7CC3" w14:textId="77777777" w:rsidR="00AA6D7C" w:rsidRDefault="00000000">
      <w:pPr>
        <w:pStyle w:val="2"/>
      </w:pPr>
      <w:bookmarkStart w:id="385" w:name="_Toc28508853"/>
      <w:bookmarkStart w:id="386" w:name="_Toc28832906"/>
      <w:bookmarkStart w:id="387" w:name="_Toc28833153"/>
      <w:bookmarkStart w:id="388" w:name="_Toc51410014"/>
      <w:bookmarkStart w:id="389" w:name="_Toc56794084"/>
      <w:bookmarkStart w:id="390" w:name="_Toc56867186"/>
      <w:bookmarkStart w:id="391" w:name="_Toc202201683"/>
      <w:r>
        <w:rPr>
          <w:rFonts w:hint="eastAsia"/>
        </w:rPr>
        <w:t>15.3</w:t>
      </w:r>
      <w:r>
        <w:rPr>
          <w:rFonts w:hint="eastAsia"/>
        </w:rPr>
        <w:t>工作程序</w:t>
      </w:r>
      <w:bookmarkEnd w:id="385"/>
      <w:bookmarkEnd w:id="386"/>
      <w:bookmarkEnd w:id="387"/>
      <w:bookmarkEnd w:id="388"/>
      <w:bookmarkEnd w:id="389"/>
      <w:bookmarkEnd w:id="390"/>
      <w:bookmarkEnd w:id="391"/>
    </w:p>
    <w:p w14:paraId="412B2A11" w14:textId="77777777" w:rsidR="00AA6D7C" w:rsidRDefault="00000000">
      <w:pPr>
        <w:pStyle w:val="3"/>
      </w:pPr>
      <w:r>
        <w:rPr>
          <w:rFonts w:hint="eastAsia"/>
        </w:rPr>
        <w:t>15.3.1生产阶段的服务</w:t>
      </w:r>
    </w:p>
    <w:p w14:paraId="2FF9B73A" w14:textId="77777777" w:rsidR="00AA6D7C" w:rsidRDefault="00000000">
      <w:pPr>
        <w:widowControl w:val="0"/>
        <w:spacing w:line="540" w:lineRule="exact"/>
        <w:ind w:firstLine="540"/>
        <w:jc w:val="both"/>
        <w:rPr>
          <w:rFonts w:eastAsia="仿宋_GB2312"/>
          <w:sz w:val="28"/>
        </w:rPr>
      </w:pPr>
      <w:r>
        <w:rPr>
          <w:rFonts w:eastAsia="仿宋_GB2312" w:hint="eastAsia"/>
          <w:sz w:val="28"/>
        </w:rPr>
        <w:t>按合同规定由二层机构项目管理科组织三层机构负责生产阶段的服务，若顾客提出新的特殊要求，报主管领导批准后组织实施。</w:t>
      </w:r>
    </w:p>
    <w:p w14:paraId="19F6F8E0" w14:textId="77777777" w:rsidR="00AA6D7C" w:rsidRDefault="00000000">
      <w:pPr>
        <w:pStyle w:val="3"/>
      </w:pPr>
      <w:r>
        <w:rPr>
          <w:rFonts w:hint="eastAsia"/>
        </w:rPr>
        <w:t>15.3.2项目产品交付阶段的服务</w:t>
      </w:r>
    </w:p>
    <w:p w14:paraId="32B663D2" w14:textId="77777777" w:rsidR="00AA6D7C" w:rsidRDefault="00000000">
      <w:pPr>
        <w:widowControl w:val="0"/>
        <w:spacing w:line="540" w:lineRule="exact"/>
        <w:ind w:firstLine="540"/>
        <w:jc w:val="both"/>
        <w:rPr>
          <w:rFonts w:eastAsia="仿宋_GB2312"/>
          <w:sz w:val="28"/>
        </w:rPr>
      </w:pPr>
      <w:r>
        <w:rPr>
          <w:rFonts w:eastAsia="仿宋_GB2312" w:hint="eastAsia"/>
          <w:sz w:val="28"/>
        </w:rPr>
        <w:t>生产技术处在向顾客交付项目产品时依据国务院第</w:t>
      </w:r>
      <w:r>
        <w:rPr>
          <w:rFonts w:eastAsia="仿宋_GB2312" w:hint="eastAsia"/>
          <w:sz w:val="28"/>
        </w:rPr>
        <w:t>279</w:t>
      </w:r>
      <w:r>
        <w:rPr>
          <w:rFonts w:eastAsia="仿宋_GB2312" w:hint="eastAsia"/>
          <w:sz w:val="28"/>
        </w:rPr>
        <w:t>号令《建设工程质量管理条例》向顾客提供《建筑工程保修书》，其保修期限按新规定实行，屋面防水工程为五年，电气管线安装工程二年，室外上下水和小区道路等市政公用工程为二年。在顾客发现工程质量问题时由其填写《建筑工程质量修理通知书》。</w:t>
      </w:r>
    </w:p>
    <w:p w14:paraId="1A203CD8" w14:textId="77777777" w:rsidR="00AA6D7C" w:rsidRDefault="00000000">
      <w:pPr>
        <w:pStyle w:val="3"/>
      </w:pPr>
      <w:r>
        <w:rPr>
          <w:rFonts w:hint="eastAsia"/>
        </w:rPr>
        <w:t>15.3.3质量回访</w:t>
      </w:r>
    </w:p>
    <w:p w14:paraId="61CADDDE"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）质量安全处组织编制年度质量回访计划，质量回访计划以文件的形式发至公司、二层机构各职能部门有关人员以及三层机构，并按质量回访计划组织督促实施。</w:t>
      </w:r>
    </w:p>
    <w:p w14:paraId="3EAE7EB7"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）项目管理科按质量回访计划，组织项目产品质量回访，填写《项目产品质量回访登记表》。</w:t>
      </w:r>
    </w:p>
    <w:p w14:paraId="47400FFE"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）项目管理科加强对质量通病的回访工作，在回访保修中认真调查，分析研究改进措施，以便进一步提高项目产品质量，消灭质量通病。</w:t>
      </w:r>
    </w:p>
    <w:p w14:paraId="7FB2511F" w14:textId="77777777" w:rsidR="00AA6D7C" w:rsidRDefault="00000000">
      <w:pPr>
        <w:pStyle w:val="2"/>
      </w:pPr>
      <w:bookmarkStart w:id="392" w:name="_Toc28508854"/>
      <w:bookmarkStart w:id="393" w:name="_Toc28832907"/>
      <w:bookmarkStart w:id="394" w:name="_Toc28833154"/>
      <w:bookmarkStart w:id="395" w:name="_Toc51410015"/>
      <w:bookmarkStart w:id="396" w:name="_Toc56794085"/>
      <w:bookmarkStart w:id="397" w:name="_Toc56867187"/>
      <w:bookmarkStart w:id="398" w:name="_Toc202201684"/>
      <w:r>
        <w:rPr>
          <w:rFonts w:hint="eastAsia"/>
        </w:rPr>
        <w:t>15.4</w:t>
      </w:r>
      <w:r>
        <w:rPr>
          <w:rFonts w:hint="eastAsia"/>
        </w:rPr>
        <w:t>项目产品保修</w:t>
      </w:r>
      <w:bookmarkEnd w:id="392"/>
      <w:bookmarkEnd w:id="393"/>
      <w:bookmarkEnd w:id="394"/>
      <w:bookmarkEnd w:id="395"/>
      <w:bookmarkEnd w:id="396"/>
      <w:bookmarkEnd w:id="397"/>
      <w:bookmarkEnd w:id="398"/>
    </w:p>
    <w:p w14:paraId="76DF07E5"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生产技术处或项目管理科接到《建筑工程质量修理通知书》或顾客投诉以及在质量回访时发现的质量问题，应在一个星期内召集公司或二层机构有关职能部门和三层机构项目部负责人到现场对质量问题进行复查，依据《建筑工</w:t>
      </w:r>
      <w:r>
        <w:rPr>
          <w:rFonts w:eastAsia="仿宋_GB2312" w:hint="eastAsia"/>
          <w:sz w:val="28"/>
        </w:rPr>
        <w:lastRenderedPageBreak/>
        <w:t>程保修书》明确质量问题产生的责任，确定保修范围，经质量安全处或项目管理科对质量问题鉴定后，并制定修理方案以《项目产品质量问题修理通知》的形式通知有关单位、部门和三层机构。</w:t>
      </w:r>
    </w:p>
    <w:p w14:paraId="653EE349"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）三层机构在接到《项目产品质量修理通知书》的一个星期内做好修理前的准备工作。</w:t>
      </w:r>
    </w:p>
    <w:p w14:paraId="38A2548A"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）三层机构（项目经理部）在修理时应按承接该工程时的要求组织修理，不得降低要求。</w:t>
      </w:r>
    </w:p>
    <w:p w14:paraId="469216FC"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）质量安全处或项目管理科会同顾客的代表，对修理效果进行验收鉴定。修理合格后应及时取得顾客代表的验收意见和签名，并填写《保修完工程通知单》。</w:t>
      </w:r>
    </w:p>
    <w:p w14:paraId="6D88AE1E" w14:textId="77777777" w:rsidR="00AA6D7C" w:rsidRDefault="00000000">
      <w:pPr>
        <w:pStyle w:val="2"/>
      </w:pPr>
      <w:bookmarkStart w:id="399" w:name="_Toc28508855"/>
      <w:bookmarkStart w:id="400" w:name="_Toc28832908"/>
      <w:bookmarkStart w:id="401" w:name="_Toc28833155"/>
      <w:bookmarkStart w:id="402" w:name="_Toc51410016"/>
      <w:bookmarkStart w:id="403" w:name="_Toc56794086"/>
      <w:bookmarkStart w:id="404" w:name="_Toc56867188"/>
      <w:bookmarkStart w:id="405" w:name="_Toc202201685"/>
      <w:r>
        <w:rPr>
          <w:rFonts w:hint="eastAsia"/>
        </w:rPr>
        <w:t>15.</w:t>
      </w:r>
      <w:r>
        <w:t>5</w:t>
      </w:r>
      <w:r>
        <w:rPr>
          <w:rFonts w:hint="eastAsia"/>
        </w:rPr>
        <w:t>保修后的处理</w:t>
      </w:r>
      <w:bookmarkEnd w:id="399"/>
      <w:bookmarkEnd w:id="400"/>
      <w:bookmarkEnd w:id="401"/>
      <w:bookmarkEnd w:id="402"/>
      <w:bookmarkEnd w:id="403"/>
      <w:bookmarkEnd w:id="404"/>
      <w:bookmarkEnd w:id="405"/>
    </w:p>
    <w:p w14:paraId="2F8C964E"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）项目管理科对工程质量回访保修工作在年终组织有关部门进行认真分析制定对策和改进措施，做好处理记录，对当年的回访保修的文字记录进行系统归纳，整理组卷和建档。</w:t>
      </w:r>
    </w:p>
    <w:p w14:paraId="3F6F0D45" w14:textId="77777777" w:rsidR="00AA6D7C" w:rsidRDefault="00000000">
      <w:pPr>
        <w:widowControl w:val="0"/>
        <w:spacing w:line="540" w:lineRule="exact"/>
        <w:ind w:firstLine="540"/>
        <w:jc w:val="both"/>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）项目管理科根据质量回访保修或维修情况以服务报告的形式报生产技术处。</w:t>
      </w:r>
    </w:p>
    <w:p w14:paraId="225CEF3A" w14:textId="77777777" w:rsidR="00AA6D7C" w:rsidRDefault="00AA6D7C"/>
    <w:p w14:paraId="625251C5" w14:textId="77777777" w:rsidR="00AA6D7C" w:rsidRDefault="00000000">
      <w:pPr>
        <w:spacing w:line="500" w:lineRule="exact"/>
        <w:jc w:val="center"/>
        <w:rPr>
          <w:rFonts w:eastAsia="华文中宋"/>
          <w:b/>
          <w:sz w:val="32"/>
        </w:rPr>
      </w:pPr>
      <w:r>
        <w:rPr>
          <w:rFonts w:eastAsia="华文中宋" w:hint="eastAsia"/>
          <w:b/>
          <w:sz w:val="32"/>
        </w:rPr>
        <w:t>第十六章</w:t>
      </w:r>
      <w:r>
        <w:rPr>
          <w:rFonts w:eastAsia="华文中宋" w:hint="eastAsia"/>
          <w:b/>
          <w:sz w:val="32"/>
        </w:rPr>
        <w:t xml:space="preserve">  </w:t>
      </w:r>
      <w:r>
        <w:rPr>
          <w:rFonts w:eastAsia="华文中宋" w:hint="eastAsia"/>
          <w:b/>
          <w:sz w:val="32"/>
        </w:rPr>
        <w:t>新技术、新工艺、新材料采用情况</w:t>
      </w:r>
    </w:p>
    <w:p w14:paraId="0B17DA45" w14:textId="77777777" w:rsidR="00AA6D7C" w:rsidRDefault="00000000">
      <w:pPr>
        <w:spacing w:line="500" w:lineRule="exact"/>
        <w:ind w:firstLineChars="200" w:firstLine="560"/>
        <w:rPr>
          <w:rFonts w:eastAsia="仿宋_GB2312"/>
          <w:sz w:val="28"/>
        </w:rPr>
      </w:pPr>
      <w:r>
        <w:rPr>
          <w:rFonts w:eastAsia="仿宋_GB2312" w:hint="eastAsia"/>
          <w:sz w:val="28"/>
        </w:rPr>
        <w:t>根据设计图纸及我司具体情况，在本工程施工中采用如下新技术、新工艺、新材料。</w:t>
      </w:r>
    </w:p>
    <w:p w14:paraId="2D1D4B87" w14:textId="77777777" w:rsidR="00AA6D7C" w:rsidRDefault="00000000">
      <w:pPr>
        <w:spacing w:line="520" w:lineRule="exact"/>
        <w:ind w:leftChars="86" w:left="172" w:firstLineChars="100" w:firstLine="280"/>
        <w:rPr>
          <w:rFonts w:eastAsia="仿宋_GB2312"/>
          <w:sz w:val="28"/>
        </w:rPr>
      </w:pPr>
      <w:r>
        <w:rPr>
          <w:rFonts w:hint="eastAsia"/>
          <w:sz w:val="28"/>
          <w:szCs w:val="28"/>
        </w:rPr>
        <w:t>①复合土钉墙支护技术。</w:t>
      </w:r>
      <w:r>
        <w:rPr>
          <w:rFonts w:hint="eastAsia"/>
          <w:sz w:val="28"/>
          <w:szCs w:val="28"/>
        </w:rPr>
        <w:br/>
      </w:r>
      <w:r>
        <w:rPr>
          <w:rFonts w:hint="eastAsia"/>
          <w:sz w:val="28"/>
          <w:szCs w:val="28"/>
        </w:rPr>
        <w:t xml:space="preserve">　②混凝土裂缝防治技术综合应用。</w:t>
      </w:r>
      <w:r>
        <w:rPr>
          <w:rFonts w:hint="eastAsia"/>
          <w:sz w:val="28"/>
          <w:szCs w:val="28"/>
        </w:rPr>
        <w:br/>
      </w:r>
      <w:r>
        <w:rPr>
          <w:rFonts w:hint="eastAsia"/>
          <w:sz w:val="28"/>
          <w:szCs w:val="28"/>
        </w:rPr>
        <w:t xml:space="preserve">　③清水混凝土模板技术；悬挑式脚手架应用技术。</w:t>
      </w:r>
      <w:r>
        <w:rPr>
          <w:rFonts w:hint="eastAsia"/>
          <w:sz w:val="28"/>
          <w:szCs w:val="28"/>
        </w:rPr>
        <w:br/>
      </w:r>
      <w:r>
        <w:rPr>
          <w:rFonts w:hint="eastAsia"/>
          <w:sz w:val="28"/>
          <w:szCs w:val="28"/>
        </w:rPr>
        <w:t xml:space="preserve">　④管线布置综合平衡技术；电缆敷设与冷缩、热缩电缆头制作技术；通信网络系统；建筑设备监控系统；火灾自动报警及联动系统；安全防范系统；智能化系统集成；电源防雷与接地系统；建筑智能化系统检测与评估。</w:t>
      </w:r>
      <w:r>
        <w:rPr>
          <w:rFonts w:hint="eastAsia"/>
          <w:sz w:val="28"/>
          <w:szCs w:val="28"/>
        </w:rPr>
        <w:br/>
      </w:r>
      <w:r>
        <w:rPr>
          <w:rFonts w:hint="eastAsia"/>
          <w:sz w:val="28"/>
          <w:szCs w:val="28"/>
        </w:rPr>
        <w:t xml:space="preserve">　⑤小型空心混凝土砌块应用及施工技术；预拌砂浆技术。</w:t>
      </w:r>
      <w:r>
        <w:rPr>
          <w:rFonts w:hint="eastAsia"/>
          <w:sz w:val="28"/>
          <w:szCs w:val="28"/>
        </w:rPr>
        <w:br/>
      </w:r>
      <w:r>
        <w:rPr>
          <w:rFonts w:hint="eastAsia"/>
          <w:sz w:val="28"/>
          <w:szCs w:val="28"/>
        </w:rPr>
        <w:t xml:space="preserve">　⑥地下室、屋面采用</w:t>
      </w:r>
      <w:r>
        <w:rPr>
          <w:rFonts w:hint="eastAsia"/>
          <w:sz w:val="28"/>
          <w:szCs w:val="28"/>
        </w:rPr>
        <w:t>BAC</w:t>
      </w:r>
      <w:r>
        <w:rPr>
          <w:rFonts w:hint="eastAsia"/>
          <w:sz w:val="28"/>
          <w:szCs w:val="28"/>
        </w:rPr>
        <w:t>防水卷材；屋面、卫生间采用聚氨酯防水涂料，</w:t>
      </w:r>
      <w:r>
        <w:rPr>
          <w:rFonts w:hint="eastAsia"/>
          <w:sz w:val="28"/>
          <w:szCs w:val="28"/>
        </w:rPr>
        <w:t xml:space="preserve"> </w:t>
      </w:r>
      <w:r>
        <w:rPr>
          <w:rFonts w:hint="eastAsia"/>
          <w:sz w:val="28"/>
          <w:szCs w:val="28"/>
        </w:rPr>
        <w:lastRenderedPageBreak/>
        <w:t>BMS-600</w:t>
      </w:r>
      <w:r>
        <w:rPr>
          <w:rFonts w:hint="eastAsia"/>
          <w:sz w:val="28"/>
          <w:szCs w:val="28"/>
        </w:rPr>
        <w:t>防水涂膜；外墙石材幕墙硅酮密封胶；刚性防水砂浆。</w:t>
      </w:r>
      <w:r>
        <w:rPr>
          <w:rFonts w:hint="eastAsia"/>
          <w:sz w:val="28"/>
          <w:szCs w:val="28"/>
        </w:rPr>
        <w:br/>
      </w:r>
      <w:r>
        <w:rPr>
          <w:rFonts w:hint="eastAsia"/>
          <w:sz w:val="28"/>
          <w:szCs w:val="28"/>
        </w:rPr>
        <w:t xml:space="preserve">　⑦施工控制网建立技术；施工放样技术；深基坑工程监测和控制。</w:t>
      </w:r>
      <w:r>
        <w:rPr>
          <w:rFonts w:hint="eastAsia"/>
          <w:sz w:val="28"/>
          <w:szCs w:val="28"/>
        </w:rPr>
        <w:br/>
      </w:r>
      <w:r>
        <w:rPr>
          <w:rFonts w:hint="eastAsia"/>
          <w:sz w:val="28"/>
          <w:szCs w:val="28"/>
        </w:rPr>
        <w:t xml:space="preserve">　⑧工具类技术；管理信息化技术。</w:t>
      </w:r>
    </w:p>
    <w:p w14:paraId="57E7584D" w14:textId="77777777" w:rsidR="00AA6D7C" w:rsidRDefault="00000000">
      <w:pPr>
        <w:spacing w:line="520" w:lineRule="exact"/>
        <w:ind w:leftChars="86" w:left="172" w:firstLineChars="100" w:firstLine="280"/>
        <w:rPr>
          <w:sz w:val="28"/>
          <w:szCs w:val="28"/>
        </w:rPr>
      </w:pPr>
      <w:r>
        <w:rPr>
          <w:rFonts w:eastAsia="仿宋_GB2312"/>
          <w:sz w:val="28"/>
        </w:rPr>
        <w:fldChar w:fldCharType="begin"/>
      </w:r>
      <w:r>
        <w:rPr>
          <w:rFonts w:eastAsia="仿宋_GB2312"/>
          <w:sz w:val="28"/>
        </w:rPr>
        <w:instrText xml:space="preserve"> </w:instrText>
      </w:r>
      <w:r>
        <w:rPr>
          <w:rFonts w:eastAsia="仿宋_GB2312" w:hint="eastAsia"/>
          <w:sz w:val="28"/>
        </w:rPr>
        <w:instrText>eq \o\ac(</w:instrText>
      </w:r>
      <w:r>
        <w:rPr>
          <w:rFonts w:ascii="仿宋_GB2312" w:eastAsia="仿宋_GB2312" w:hint="eastAsia"/>
          <w:position w:val="-5"/>
          <w:sz w:val="42"/>
        </w:rPr>
        <w:instrText>○</w:instrText>
      </w:r>
      <w:r>
        <w:rPr>
          <w:rFonts w:eastAsia="仿宋_GB2312" w:hint="eastAsia"/>
          <w:sz w:val="28"/>
        </w:rPr>
        <w:instrText>,9)</w:instrText>
      </w:r>
      <w:r>
        <w:rPr>
          <w:rFonts w:eastAsia="仿宋_GB2312"/>
          <w:sz w:val="28"/>
        </w:rPr>
        <w:fldChar w:fldCharType="end"/>
      </w:r>
      <w:r>
        <w:rPr>
          <w:rFonts w:hint="eastAsia"/>
          <w:sz w:val="28"/>
          <w:szCs w:val="28"/>
        </w:rPr>
        <w:t>浇空心板采用</w:t>
      </w:r>
      <w:r>
        <w:rPr>
          <w:rFonts w:hint="eastAsia"/>
          <w:sz w:val="28"/>
          <w:szCs w:val="28"/>
        </w:rPr>
        <w:t>DBF</w:t>
      </w:r>
      <w:r>
        <w:rPr>
          <w:rFonts w:hint="eastAsia"/>
          <w:sz w:val="28"/>
          <w:szCs w:val="28"/>
        </w:rPr>
        <w:t>高强复合薄壁管；</w:t>
      </w:r>
    </w:p>
    <w:p w14:paraId="61336F24" w14:textId="77777777" w:rsidR="00AA6D7C" w:rsidRDefault="00000000">
      <w:pPr>
        <w:spacing w:line="520" w:lineRule="exact"/>
        <w:ind w:leftChars="86" w:left="172" w:firstLineChars="100" w:firstLine="280"/>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Pr>
          <w:rFonts w:ascii="宋体" w:hint="eastAsia"/>
          <w:position w:val="-5"/>
          <w:sz w:val="42"/>
          <w:szCs w:val="28"/>
        </w:rPr>
        <w:instrText>○</w:instrText>
      </w:r>
      <w:r>
        <w:rPr>
          <w:rFonts w:hint="eastAsia"/>
          <w:sz w:val="28"/>
          <w:szCs w:val="28"/>
        </w:rPr>
        <w:instrText>,10)</w:instrText>
      </w:r>
      <w:r>
        <w:rPr>
          <w:sz w:val="28"/>
          <w:szCs w:val="28"/>
        </w:rPr>
        <w:fldChar w:fldCharType="end"/>
      </w:r>
      <w:r>
        <w:rPr>
          <w:rFonts w:hint="eastAsia"/>
          <w:sz w:val="28"/>
          <w:szCs w:val="28"/>
        </w:rPr>
        <w:t>新型环保型内外墙涂料；</w:t>
      </w:r>
    </w:p>
    <w:p w14:paraId="0D3BAADF" w14:textId="77777777" w:rsidR="00AA6D7C" w:rsidRDefault="00000000">
      <w:pPr>
        <w:spacing w:line="520" w:lineRule="exact"/>
        <w:ind w:leftChars="86" w:left="172" w:firstLineChars="100" w:firstLine="280"/>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Pr>
          <w:rFonts w:ascii="宋体" w:hint="eastAsia"/>
          <w:position w:val="-5"/>
          <w:sz w:val="42"/>
          <w:szCs w:val="28"/>
        </w:rPr>
        <w:instrText>○</w:instrText>
      </w:r>
      <w:r>
        <w:rPr>
          <w:rFonts w:hint="eastAsia"/>
          <w:sz w:val="28"/>
          <w:szCs w:val="28"/>
        </w:rPr>
        <w:instrText>,11)</w:instrText>
      </w:r>
      <w:r>
        <w:rPr>
          <w:sz w:val="28"/>
          <w:szCs w:val="28"/>
        </w:rPr>
        <w:fldChar w:fldCharType="end"/>
      </w:r>
      <w:r>
        <w:rPr>
          <w:rFonts w:hint="eastAsia"/>
          <w:sz w:val="28"/>
          <w:szCs w:val="28"/>
        </w:rPr>
        <w:t>各种环保节能型的建筑装修材料，灯具等。</w:t>
      </w:r>
    </w:p>
    <w:p w14:paraId="4516EAFA" w14:textId="77777777" w:rsidR="00AA6D7C" w:rsidRDefault="00AA6D7C"/>
    <w:p w14:paraId="1B415AFB" w14:textId="77777777" w:rsidR="00AA6D7C" w:rsidRDefault="00000000">
      <w:pPr>
        <w:pStyle w:val="1"/>
        <w:keepNext w:val="0"/>
        <w:keepLines w:val="0"/>
        <w:widowControl w:val="0"/>
        <w:tabs>
          <w:tab w:val="left" w:pos="2520"/>
        </w:tabs>
        <w:spacing w:before="0" w:after="0" w:line="500" w:lineRule="exact"/>
        <w:jc w:val="center"/>
        <w:rPr>
          <w:rFonts w:eastAsia="华文中宋"/>
          <w:snapToGrid w:val="0"/>
          <w:kern w:val="2"/>
          <w:sz w:val="32"/>
          <w:szCs w:val="20"/>
        </w:rPr>
      </w:pPr>
      <w:bookmarkStart w:id="406" w:name="_Toc202201686"/>
      <w:r>
        <w:rPr>
          <w:rFonts w:eastAsia="华文中宋" w:hint="eastAsia"/>
          <w:snapToGrid w:val="0"/>
          <w:kern w:val="2"/>
          <w:sz w:val="32"/>
          <w:szCs w:val="20"/>
        </w:rPr>
        <w:t>第十七章</w:t>
      </w:r>
      <w:r>
        <w:rPr>
          <w:rFonts w:eastAsia="华文中宋" w:hint="eastAsia"/>
          <w:snapToGrid w:val="0"/>
          <w:kern w:val="2"/>
          <w:sz w:val="32"/>
          <w:szCs w:val="20"/>
        </w:rPr>
        <w:t xml:space="preserve">   </w:t>
      </w:r>
      <w:r>
        <w:rPr>
          <w:rFonts w:eastAsia="华文中宋" w:hint="eastAsia"/>
          <w:snapToGrid w:val="0"/>
          <w:kern w:val="2"/>
          <w:sz w:val="32"/>
          <w:szCs w:val="20"/>
        </w:rPr>
        <w:t>附图</w:t>
      </w:r>
      <w:bookmarkEnd w:id="406"/>
    </w:p>
    <w:p w14:paraId="354C00B6" w14:textId="77777777" w:rsidR="00AA6D7C" w:rsidRDefault="00AA6D7C"/>
    <w:p w14:paraId="3FC4226E" w14:textId="77777777" w:rsidR="00AA6D7C" w:rsidRDefault="00AA6D7C"/>
    <w:p w14:paraId="6269A768" w14:textId="77777777" w:rsidR="00AA6D7C" w:rsidRDefault="00AA6D7C"/>
    <w:p w14:paraId="0A482BA2" w14:textId="77777777" w:rsidR="00AA6D7C" w:rsidRDefault="00AA6D7C"/>
    <w:p w14:paraId="0DBE9A14" w14:textId="669A5B8B" w:rsidR="00AA6D7C" w:rsidRDefault="00AB4A81">
      <w:r>
        <w:rPr>
          <w:noProof/>
        </w:rPr>
        <w:lastRenderedPageBreak/>
        <w:drawing>
          <wp:inline distT="0" distB="0" distL="0" distR="0" wp14:anchorId="7366BCC1" wp14:editId="3451A62D">
            <wp:extent cx="6108700" cy="8413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8700" cy="8413750"/>
                    </a:xfrm>
                    <a:prstGeom prst="rect">
                      <a:avLst/>
                    </a:prstGeom>
                    <a:noFill/>
                    <a:ln>
                      <a:noFill/>
                    </a:ln>
                  </pic:spPr>
                </pic:pic>
              </a:graphicData>
            </a:graphic>
          </wp:inline>
        </w:drawing>
      </w:r>
    </w:p>
    <w:p w14:paraId="6429BBE4" w14:textId="77777777" w:rsidR="00AA6D7C" w:rsidRDefault="00AA6D7C"/>
    <w:p w14:paraId="301A16BC" w14:textId="77777777" w:rsidR="00AA6D7C" w:rsidRDefault="00AA6D7C"/>
    <w:p w14:paraId="73E6FC44" w14:textId="77777777" w:rsidR="00AA6D7C" w:rsidRDefault="00AA6D7C"/>
    <w:p w14:paraId="7F68B1F6" w14:textId="14B45B8A" w:rsidR="00AA6D7C" w:rsidRDefault="00AB4A81">
      <w:r>
        <w:rPr>
          <w:noProof/>
        </w:rPr>
        <w:lastRenderedPageBreak/>
        <w:drawing>
          <wp:inline distT="0" distB="0" distL="0" distR="0" wp14:anchorId="47643B3D" wp14:editId="5D0217A3">
            <wp:extent cx="6147435" cy="844486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7435" cy="8444865"/>
                    </a:xfrm>
                    <a:prstGeom prst="rect">
                      <a:avLst/>
                    </a:prstGeom>
                    <a:noFill/>
                    <a:ln>
                      <a:noFill/>
                    </a:ln>
                  </pic:spPr>
                </pic:pic>
              </a:graphicData>
            </a:graphic>
          </wp:inline>
        </w:drawing>
      </w:r>
    </w:p>
    <w:p w14:paraId="6E8034E8" w14:textId="77777777" w:rsidR="00AA6D7C" w:rsidRDefault="00AA6D7C"/>
    <w:p w14:paraId="477AA2F0" w14:textId="22D5DEFF" w:rsidR="00AA6D7C" w:rsidRDefault="00AB4A81">
      <w:pPr>
        <w:ind w:firstLineChars="400" w:firstLine="800"/>
      </w:pPr>
      <w:r>
        <w:rPr>
          <w:noProof/>
        </w:rPr>
        <w:lastRenderedPageBreak/>
        <w:drawing>
          <wp:inline distT="0" distB="0" distL="0" distR="0" wp14:anchorId="6B416834" wp14:editId="74ACC386">
            <wp:extent cx="5455920" cy="88519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5920" cy="8851900"/>
                    </a:xfrm>
                    <a:prstGeom prst="rect">
                      <a:avLst/>
                    </a:prstGeom>
                    <a:noFill/>
                    <a:ln>
                      <a:noFill/>
                    </a:ln>
                  </pic:spPr>
                </pic:pic>
              </a:graphicData>
            </a:graphic>
          </wp:inline>
        </w:drawing>
      </w:r>
    </w:p>
    <w:p w14:paraId="46C9B85D" w14:textId="77777777" w:rsidR="00AA6D7C" w:rsidRDefault="00AA6D7C">
      <w:pPr>
        <w:ind w:firstLineChars="400" w:firstLine="800"/>
      </w:pPr>
    </w:p>
    <w:p w14:paraId="43B2A632" w14:textId="77777777" w:rsidR="00AA6D7C" w:rsidRDefault="00AA6D7C">
      <w:pPr>
        <w:ind w:firstLineChars="400" w:firstLine="800"/>
      </w:pPr>
    </w:p>
    <w:p w14:paraId="379EA0E9" w14:textId="77777777" w:rsidR="00AA6D7C" w:rsidRDefault="00AA6D7C">
      <w:pPr>
        <w:ind w:firstLineChars="400" w:firstLine="800"/>
      </w:pPr>
    </w:p>
    <w:p w14:paraId="5B8FCED4" w14:textId="77777777" w:rsidR="00AA6D7C" w:rsidRDefault="00AA6D7C">
      <w:pPr>
        <w:ind w:firstLineChars="400" w:firstLine="800"/>
      </w:pPr>
    </w:p>
    <w:p w14:paraId="31D66CBC" w14:textId="63CCC7B9" w:rsidR="00245C90" w:rsidRDefault="003126E3">
      <w:pPr>
        <w:ind w:firstLineChars="400" w:firstLine="1205"/>
        <w:rPr>
          <w:lang w:val="en-GB"/>
        </w:rPr>
      </w:pPr>
      <w:r>
        <w:rPr>
          <w:rFonts w:hint="eastAsia"/>
          <w:b/>
          <w:sz w:val="30"/>
          <w:szCs w:val="30"/>
        </w:rPr>
        <w:lastRenderedPageBreak/>
        <w:t xml:space="preserve"> </w:t>
      </w:r>
    </w:p>
    <w:sectPr w:rsidR="00245C90">
      <w:headerReference w:type="even" r:id="rId19"/>
      <w:footerReference w:type="default" r:id="rId20"/>
      <w:pgSz w:w="11907" w:h="16840" w:code="9"/>
      <w:pgMar w:top="851" w:right="794" w:bottom="1021" w:left="1474" w:header="680" w:footer="680" w:gutter="0"/>
      <w:pgNumType w:start="1"/>
      <w:cols w:space="720"/>
      <w:docGrid w:linePitch="2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95EDB" w14:textId="77777777" w:rsidR="00F84E4D" w:rsidRDefault="00F84E4D">
      <w:r>
        <w:separator/>
      </w:r>
    </w:p>
  </w:endnote>
  <w:endnote w:type="continuationSeparator" w:id="0">
    <w:p w14:paraId="435411F6" w14:textId="77777777" w:rsidR="00F84E4D" w:rsidRDefault="00F84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Roman 10cpi">
    <w:altName w:val="Lucida Console"/>
    <w:panose1 w:val="00000000000000000000"/>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Batang">
    <w:altName w:val="Malgun Gothic"/>
    <w:panose1 w:val="02030600000101010101"/>
    <w:charset w:val="81"/>
    <w:family w:val="auto"/>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Gulim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A7F96" w14:textId="77777777" w:rsidR="00AA6D7C" w:rsidRDefault="0000000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5D9D736F" w14:textId="77777777" w:rsidR="00AA6D7C" w:rsidRDefault="00AA6D7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E7D4C" w14:textId="77777777" w:rsidR="00AB4A81" w:rsidRDefault="00AB4A8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707B7" w14:textId="77777777" w:rsidR="00AB4A81" w:rsidRDefault="00AB4A81">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EEE32" w14:textId="77777777" w:rsidR="00AA6D7C" w:rsidRDefault="00AA6D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09F8C" w14:textId="77777777" w:rsidR="00F84E4D" w:rsidRDefault="00F84E4D">
      <w:r>
        <w:separator/>
      </w:r>
    </w:p>
  </w:footnote>
  <w:footnote w:type="continuationSeparator" w:id="0">
    <w:p w14:paraId="4B081B1E" w14:textId="77777777" w:rsidR="00F84E4D" w:rsidRDefault="00F84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38B0B" w14:textId="77777777" w:rsidR="00AB4A81" w:rsidRDefault="00AB4A8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96A99" w14:textId="77777777" w:rsidR="00AB4A81" w:rsidRDefault="00AB4A8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D0EC7" w14:textId="77777777" w:rsidR="00AB4A81" w:rsidRDefault="00AB4A81">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71E60" w14:textId="77777777" w:rsidR="00AA6D7C" w:rsidRDefault="00AA6D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1C479D"/>
    <w:multiLevelType w:val="multilevel"/>
    <w:tmpl w:val="90242EC8"/>
    <w:lvl w:ilvl="0">
      <w:start w:val="1"/>
      <w:numFmt w:val="chineseCountingThousand"/>
      <w:lvlText w:val="%1、"/>
      <w:lvlJc w:val="left"/>
      <w:pPr>
        <w:tabs>
          <w:tab w:val="num" w:pos="425"/>
        </w:tabs>
        <w:ind w:left="425" w:hanging="425"/>
      </w:pPr>
      <w:rPr>
        <w:rFonts w:hint="eastAsia"/>
      </w:rPr>
    </w:lvl>
    <w:lvl w:ilvl="1">
      <w:start w:val="1"/>
      <w:numFmt w:val="chineseCountingThousand"/>
      <w:lvlText w:val="（%2）、"/>
      <w:lvlJc w:val="left"/>
      <w:pPr>
        <w:tabs>
          <w:tab w:val="num" w:pos="992"/>
        </w:tabs>
        <w:ind w:left="992" w:hanging="567"/>
      </w:pPr>
      <w:rPr>
        <w:rFonts w:hint="eastAsia"/>
      </w:rPr>
    </w:lvl>
    <w:lvl w:ilvl="2">
      <w:start w:val="1"/>
      <w:numFmt w:val="decimal"/>
      <w:lvlText w:val="%3、"/>
      <w:lvlJc w:val="left"/>
      <w:pPr>
        <w:tabs>
          <w:tab w:val="num" w:pos="1107"/>
        </w:tabs>
        <w:ind w:left="1107" w:hanging="567"/>
      </w:pPr>
      <w:rPr>
        <w:rFonts w:hint="eastAsia"/>
        <w:b w:val="0"/>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6DA5347C"/>
    <w:multiLevelType w:val="hybridMultilevel"/>
    <w:tmpl w:val="C4405F26"/>
    <w:lvl w:ilvl="0" w:tplc="7E7CBF26">
      <w:start w:val="8"/>
      <w:numFmt w:val="japaneseCounting"/>
      <w:lvlText w:val="第%1章"/>
      <w:lvlJc w:val="left"/>
      <w:pPr>
        <w:tabs>
          <w:tab w:val="num" w:pos="1260"/>
        </w:tabs>
        <w:ind w:left="1260" w:hanging="12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70EA1E02"/>
    <w:multiLevelType w:val="hybridMultilevel"/>
    <w:tmpl w:val="00AE556C"/>
    <w:lvl w:ilvl="0" w:tplc="C6FAFC3A">
      <w:start w:val="1"/>
      <w:numFmt w:val="decimalEnclosedCircle"/>
      <w:lvlText w:val="%1、"/>
      <w:lvlJc w:val="left"/>
      <w:pPr>
        <w:tabs>
          <w:tab w:val="num" w:pos="1020"/>
        </w:tabs>
        <w:ind w:left="1020" w:hanging="48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num w:numId="1" w16cid:durableId="1927377586">
    <w:abstractNumId w:val="2"/>
  </w:num>
  <w:num w:numId="2" w16cid:durableId="1686595364">
    <w:abstractNumId w:val="1"/>
  </w:num>
  <w:num w:numId="3" w16cid:durableId="692000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40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1D9"/>
    <w:rsid w:val="001F61D9"/>
    <w:rsid w:val="00245C90"/>
    <w:rsid w:val="003126E3"/>
    <w:rsid w:val="005D7A66"/>
    <w:rsid w:val="00AA6D7C"/>
    <w:rsid w:val="00AB4A81"/>
    <w:rsid w:val="00F84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7"/>
    <o:shapelayout v:ext="edit">
      <o:idmap v:ext="edit" data="2"/>
    </o:shapelayout>
  </w:shapeDefaults>
  <w:decimalSymbol w:val="."/>
  <w:listSeparator w:val=","/>
  <w14:docId w14:val="68487384"/>
  <w15:chartTrackingRefBased/>
  <w15:docId w15:val="{D35158C6-9F24-4B8F-B548-959EA379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autoRedefine/>
    <w:qFormat/>
    <w:pPr>
      <w:widowControl w:val="0"/>
      <w:tabs>
        <w:tab w:val="left" w:pos="2520"/>
      </w:tabs>
      <w:spacing w:line="520" w:lineRule="exact"/>
      <w:ind w:firstLineChars="200" w:firstLine="602"/>
      <w:outlineLvl w:val="1"/>
    </w:pPr>
    <w:rPr>
      <w:rFonts w:eastAsia="仿宋_GB2312"/>
      <w:b/>
      <w:snapToGrid w:val="0"/>
      <w:color w:val="000000"/>
      <w:kern w:val="2"/>
      <w:sz w:val="30"/>
      <w:szCs w:val="30"/>
    </w:rPr>
  </w:style>
  <w:style w:type="paragraph" w:styleId="3">
    <w:name w:val="heading 3"/>
    <w:basedOn w:val="a"/>
    <w:next w:val="a0"/>
    <w:autoRedefine/>
    <w:qFormat/>
    <w:pPr>
      <w:widowControl w:val="0"/>
      <w:tabs>
        <w:tab w:val="num" w:pos="720"/>
      </w:tabs>
      <w:spacing w:line="520" w:lineRule="exact"/>
      <w:ind w:firstLineChars="200" w:firstLine="562"/>
      <w:jc w:val="both"/>
      <w:outlineLvl w:val="2"/>
    </w:pPr>
    <w:rPr>
      <w:rFonts w:ascii="宋体" w:hAnsi="宋体"/>
      <w:b/>
      <w:bCs/>
      <w:snapToGrid w:val="0"/>
      <w:color w:val="000000"/>
      <w:sz w:val="28"/>
    </w:rPr>
  </w:style>
  <w:style w:type="paragraph" w:styleId="4">
    <w:name w:val="heading 4"/>
    <w:basedOn w:val="a"/>
    <w:next w:val="a"/>
    <w:qFormat/>
    <w:pPr>
      <w:keepNext/>
      <w:widowControl w:val="0"/>
      <w:tabs>
        <w:tab w:val="left" w:pos="2520"/>
      </w:tabs>
      <w:spacing w:line="360" w:lineRule="auto"/>
      <w:jc w:val="center"/>
      <w:outlineLvl w:val="3"/>
    </w:pPr>
    <w:rPr>
      <w:rFonts w:eastAsia="仿宋_GB2312"/>
      <w:snapToGrid w:val="0"/>
      <w:sz w:val="28"/>
    </w:rPr>
  </w:style>
  <w:style w:type="paragraph" w:styleId="5">
    <w:name w:val="heading 5"/>
    <w:basedOn w:val="a"/>
    <w:next w:val="a"/>
    <w:qFormat/>
    <w:pPr>
      <w:keepNext/>
      <w:widowControl w:val="0"/>
      <w:tabs>
        <w:tab w:val="left" w:pos="2520"/>
      </w:tabs>
      <w:spacing w:line="400" w:lineRule="exact"/>
      <w:outlineLvl w:val="4"/>
    </w:pPr>
    <w:rPr>
      <w:rFonts w:eastAsia="仿宋_GB2312"/>
      <w:kern w:val="2"/>
      <w:sz w:val="28"/>
    </w:rPr>
  </w:style>
  <w:style w:type="paragraph" w:styleId="6">
    <w:name w:val="heading 6"/>
    <w:basedOn w:val="a"/>
    <w:next w:val="a"/>
    <w:qFormat/>
    <w:pPr>
      <w:keepNext/>
      <w:widowControl w:val="0"/>
      <w:tabs>
        <w:tab w:val="left" w:pos="2520"/>
      </w:tabs>
      <w:spacing w:line="320" w:lineRule="exact"/>
      <w:ind w:firstLineChars="70" w:firstLine="196"/>
      <w:jc w:val="both"/>
      <w:outlineLvl w:val="5"/>
    </w:pPr>
    <w:rPr>
      <w:rFonts w:eastAsia="仿宋_GB2312"/>
      <w:kern w:val="2"/>
      <w:sz w:val="28"/>
    </w:rPr>
  </w:style>
  <w:style w:type="paragraph" w:styleId="7">
    <w:name w:val="heading 7"/>
    <w:basedOn w:val="a"/>
    <w:next w:val="a"/>
    <w:qFormat/>
    <w:pPr>
      <w:keepNext/>
      <w:widowControl w:val="0"/>
      <w:jc w:val="both"/>
      <w:outlineLvl w:val="6"/>
    </w:pPr>
    <w:rPr>
      <w:rFonts w:eastAsia="仿宋_GB2312"/>
      <w:spacing w:val="-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pPr>
      <w:widowControl w:val="0"/>
      <w:ind w:firstLine="420"/>
      <w:jc w:val="both"/>
    </w:pPr>
    <w:rPr>
      <w:kern w:val="2"/>
      <w:sz w:val="21"/>
    </w:rPr>
  </w:style>
  <w:style w:type="paragraph" w:styleId="a4">
    <w:name w:val="header"/>
    <w:basedOn w:val="a"/>
    <w:semiHidden/>
    <w:pPr>
      <w:pBdr>
        <w:bottom w:val="single" w:sz="6" w:space="1" w:color="auto"/>
      </w:pBdr>
      <w:tabs>
        <w:tab w:val="center" w:pos="4153"/>
        <w:tab w:val="right" w:pos="8306"/>
      </w:tabs>
      <w:snapToGrid w:val="0"/>
      <w:jc w:val="center"/>
    </w:pPr>
    <w:rPr>
      <w:sz w:val="18"/>
    </w:rPr>
  </w:style>
  <w:style w:type="paragraph" w:styleId="a5">
    <w:name w:val="footer"/>
    <w:basedOn w:val="a"/>
    <w:semiHidden/>
    <w:pPr>
      <w:tabs>
        <w:tab w:val="center" w:pos="4153"/>
        <w:tab w:val="right" w:pos="8306"/>
      </w:tabs>
      <w:snapToGrid w:val="0"/>
    </w:pPr>
    <w:rPr>
      <w:sz w:val="18"/>
    </w:rPr>
  </w:style>
  <w:style w:type="character" w:styleId="a6">
    <w:name w:val="page number"/>
    <w:basedOn w:val="a1"/>
    <w:semiHidden/>
  </w:style>
  <w:style w:type="paragraph" w:styleId="a7">
    <w:name w:val="Body Text Indent"/>
    <w:basedOn w:val="a"/>
    <w:semiHidden/>
    <w:pPr>
      <w:spacing w:line="500" w:lineRule="exact"/>
      <w:ind w:right="-23" w:firstLine="567"/>
    </w:pPr>
    <w:rPr>
      <w:rFonts w:ascii="仿宋_GB2312" w:eastAsia="仿宋_GB2312"/>
      <w:b/>
      <w:kern w:val="10"/>
      <w:sz w:val="28"/>
    </w:rPr>
  </w:style>
  <w:style w:type="paragraph" w:styleId="a8">
    <w:name w:val="Date"/>
    <w:basedOn w:val="a"/>
    <w:next w:val="a"/>
    <w:semiHidden/>
    <w:pPr>
      <w:jc w:val="both"/>
    </w:pPr>
    <w:rPr>
      <w:rFonts w:ascii="楷体_GB2312" w:eastAsia="楷体_GB2312"/>
      <w:b/>
      <w:sz w:val="28"/>
    </w:rPr>
  </w:style>
  <w:style w:type="paragraph" w:styleId="a9">
    <w:name w:val="footnote text"/>
    <w:basedOn w:val="a"/>
    <w:semiHidden/>
    <w:pPr>
      <w:snapToGrid w:val="0"/>
    </w:pPr>
    <w:rPr>
      <w:sz w:val="18"/>
    </w:rPr>
  </w:style>
  <w:style w:type="paragraph" w:styleId="20">
    <w:name w:val="Body Text Indent 2"/>
    <w:basedOn w:val="a"/>
    <w:semiHidden/>
    <w:pPr>
      <w:ind w:left="100" w:firstLine="500"/>
    </w:pPr>
    <w:rPr>
      <w:rFonts w:ascii="楷体_GB2312" w:eastAsia="楷体_GB2312"/>
      <w:b/>
      <w:sz w:val="28"/>
    </w:rPr>
  </w:style>
  <w:style w:type="paragraph" w:styleId="30">
    <w:name w:val="Body Text Indent 3"/>
    <w:basedOn w:val="a"/>
    <w:semiHidden/>
    <w:pPr>
      <w:spacing w:line="460" w:lineRule="exact"/>
      <w:ind w:firstLine="600"/>
      <w:jc w:val="both"/>
    </w:pPr>
    <w:rPr>
      <w:rFonts w:ascii="仿宋_GB2312" w:eastAsia="仿宋_GB2312"/>
      <w:b/>
      <w:sz w:val="28"/>
    </w:rPr>
  </w:style>
  <w:style w:type="paragraph" w:styleId="aa">
    <w:name w:val="Body Text"/>
    <w:basedOn w:val="a"/>
    <w:semiHidden/>
    <w:pPr>
      <w:widowControl w:val="0"/>
      <w:jc w:val="both"/>
    </w:pPr>
    <w:rPr>
      <w:rFonts w:ascii="楷体_GB2312" w:eastAsia="楷体_GB2312"/>
      <w:kern w:val="2"/>
      <w:sz w:val="28"/>
    </w:rPr>
  </w:style>
  <w:style w:type="paragraph" w:styleId="ab">
    <w:name w:val="Plain Text"/>
    <w:basedOn w:val="a"/>
    <w:semiHidden/>
    <w:pPr>
      <w:widowControl w:val="0"/>
      <w:jc w:val="both"/>
    </w:pPr>
    <w:rPr>
      <w:rFonts w:ascii="宋体" w:hAnsi="Roman 10cpi"/>
      <w:kern w:val="2"/>
      <w:sz w:val="21"/>
    </w:rPr>
  </w:style>
  <w:style w:type="paragraph" w:styleId="21">
    <w:name w:val="List 2"/>
    <w:basedOn w:val="a"/>
    <w:semiHidden/>
    <w:pPr>
      <w:ind w:left="100" w:hanging="200"/>
    </w:pPr>
  </w:style>
  <w:style w:type="paragraph" w:styleId="22">
    <w:name w:val="Body Text 2"/>
    <w:basedOn w:val="a"/>
    <w:semiHidden/>
    <w:pPr>
      <w:spacing w:line="320" w:lineRule="exact"/>
      <w:jc w:val="both"/>
    </w:pPr>
    <w:rPr>
      <w:rFonts w:eastAsia="仿宋_GB2312"/>
      <w:sz w:val="24"/>
    </w:rPr>
  </w:style>
  <w:style w:type="paragraph" w:customStyle="1" w:styleId="xl30">
    <w:name w:val="xl30"/>
    <w:basedOn w:val="a"/>
    <w:pPr>
      <w:spacing w:before="100" w:after="100"/>
      <w:jc w:val="center"/>
      <w:textAlignment w:val="center"/>
    </w:pPr>
    <w:rPr>
      <w:rFonts w:ascii="仿宋_GB2312" w:eastAsia="仿宋_GB2312" w:hAnsi="宋体" w:hint="eastAsia"/>
      <w:sz w:val="24"/>
    </w:rPr>
  </w:style>
  <w:style w:type="paragraph" w:styleId="31">
    <w:name w:val="Body Text 3"/>
    <w:basedOn w:val="a"/>
    <w:semiHidden/>
    <w:pPr>
      <w:widowControl w:val="0"/>
      <w:jc w:val="both"/>
    </w:pPr>
    <w:rPr>
      <w:rFonts w:eastAsia="仿宋_GB2312"/>
      <w:kern w:val="2"/>
      <w:sz w:val="24"/>
      <w:szCs w:val="24"/>
    </w:rPr>
  </w:style>
  <w:style w:type="character" w:styleId="ac">
    <w:name w:val="Hyperlink"/>
    <w:basedOn w:val="a1"/>
    <w:semiHidden/>
    <w:rPr>
      <w:color w:val="0000FF"/>
      <w:u w:val="single"/>
    </w:rPr>
  </w:style>
  <w:style w:type="character" w:styleId="ad">
    <w:name w:val="FollowedHyperlink"/>
    <w:basedOn w:val="a1"/>
    <w:semiHidden/>
    <w:rPr>
      <w:color w:val="800080"/>
      <w:u w:val="single"/>
    </w:rPr>
  </w:style>
  <w:style w:type="paragraph" w:styleId="TOC1">
    <w:name w:val="toc 1"/>
    <w:basedOn w:val="a"/>
    <w:next w:val="a"/>
    <w:autoRedefine/>
    <w:semiHidden/>
    <w:pPr>
      <w:widowControl w:val="0"/>
      <w:spacing w:line="520" w:lineRule="exact"/>
    </w:pPr>
    <w:rPr>
      <w:rFonts w:eastAsia="黑体"/>
      <w:noProof/>
      <w:spacing w:val="20"/>
      <w:kern w:val="2"/>
      <w:sz w:val="28"/>
      <w:szCs w:val="32"/>
    </w:rPr>
  </w:style>
  <w:style w:type="paragraph" w:styleId="TOC2">
    <w:name w:val="toc 2"/>
    <w:basedOn w:val="a"/>
    <w:next w:val="a"/>
    <w:autoRedefine/>
    <w:semiHidden/>
    <w:pPr>
      <w:tabs>
        <w:tab w:val="right" w:leader="dot" w:pos="9629"/>
      </w:tabs>
      <w:spacing w:line="460" w:lineRule="exact"/>
      <w:ind w:leftChars="200" w:left="400"/>
    </w:pPr>
    <w:rPr>
      <w:rFonts w:eastAsia="仿宋_GB2312"/>
      <w:noProof/>
      <w:spacing w:val="20"/>
      <w:sz w:val="28"/>
      <w:szCs w:val="28"/>
    </w:rPr>
  </w:style>
  <w:style w:type="paragraph" w:styleId="TOC3">
    <w:name w:val="toc 3"/>
    <w:basedOn w:val="a"/>
    <w:next w:val="a"/>
    <w:autoRedefine/>
    <w:semiHidden/>
    <w:pPr>
      <w:ind w:leftChars="400" w:left="840"/>
    </w:pPr>
  </w:style>
  <w:style w:type="paragraph" w:styleId="TOC4">
    <w:name w:val="toc 4"/>
    <w:basedOn w:val="a"/>
    <w:next w:val="a"/>
    <w:autoRedefine/>
    <w:semiHidden/>
    <w:pPr>
      <w:ind w:leftChars="600" w:left="1260"/>
    </w:pPr>
  </w:style>
  <w:style w:type="paragraph" w:styleId="TOC5">
    <w:name w:val="toc 5"/>
    <w:basedOn w:val="a"/>
    <w:next w:val="a"/>
    <w:autoRedefine/>
    <w:semiHidden/>
    <w:pPr>
      <w:ind w:leftChars="800" w:left="1680"/>
    </w:pPr>
  </w:style>
  <w:style w:type="paragraph" w:styleId="TOC6">
    <w:name w:val="toc 6"/>
    <w:basedOn w:val="a"/>
    <w:next w:val="a"/>
    <w:autoRedefine/>
    <w:semiHidden/>
    <w:pPr>
      <w:ind w:leftChars="1000" w:left="2100"/>
    </w:pPr>
  </w:style>
  <w:style w:type="paragraph" w:styleId="TOC7">
    <w:name w:val="toc 7"/>
    <w:basedOn w:val="a"/>
    <w:next w:val="a"/>
    <w:autoRedefine/>
    <w:semiHidden/>
    <w:pPr>
      <w:ind w:leftChars="1200" w:left="2520"/>
    </w:pPr>
  </w:style>
  <w:style w:type="paragraph" w:styleId="TOC8">
    <w:name w:val="toc 8"/>
    <w:basedOn w:val="a"/>
    <w:next w:val="a"/>
    <w:autoRedefine/>
    <w:semiHidden/>
    <w:pPr>
      <w:ind w:leftChars="1400" w:left="2940"/>
    </w:pPr>
  </w:style>
  <w:style w:type="paragraph" w:styleId="TOC9">
    <w:name w:val="toc 9"/>
    <w:basedOn w:val="a"/>
    <w:next w:val="a"/>
    <w:autoRedefine/>
    <w:semiHidden/>
    <w:pPr>
      <w:ind w:leftChars="1600" w:left="3360"/>
    </w:pPr>
  </w:style>
  <w:style w:type="paragraph" w:customStyle="1" w:styleId="10">
    <w:name w:val="内容1"/>
    <w:basedOn w:val="a"/>
    <w:pPr>
      <w:widowControl w:val="0"/>
      <w:spacing w:line="520" w:lineRule="exact"/>
      <w:ind w:firstLineChars="200" w:firstLine="560"/>
      <w:jc w:val="both"/>
    </w:pPr>
    <w:rPr>
      <w:rFonts w:eastAsia="仿宋_GB2312"/>
      <w:sz w:val="28"/>
    </w:rPr>
  </w:style>
  <w:style w:type="character" w:styleId="ae">
    <w:name w:val="annotation reference"/>
    <w:basedOn w:val="a1"/>
    <w:semiHidden/>
    <w:rPr>
      <w:sz w:val="21"/>
      <w:szCs w:val="21"/>
    </w:rPr>
  </w:style>
  <w:style w:type="paragraph" w:styleId="af">
    <w:name w:val="annotation text"/>
    <w:basedOn w:val="a"/>
    <w:semiHidden/>
  </w:style>
  <w:style w:type="paragraph" w:styleId="af0">
    <w:name w:val="annotation subject"/>
    <w:basedOn w:val="af"/>
    <w:next w:val="af"/>
    <w:semiHidden/>
    <w:rPr>
      <w:b/>
      <w:bCs/>
    </w:rPr>
  </w:style>
  <w:style w:type="paragraph" w:styleId="af1">
    <w:name w:val="Balloon Text"/>
    <w:basedOn w:val="a"/>
    <w:semiHidden/>
    <w:rPr>
      <w:sz w:val="18"/>
      <w:szCs w:val="18"/>
    </w:rPr>
  </w:style>
  <w:style w:type="paragraph" w:styleId="af2">
    <w:name w:val="Normal (Web)"/>
    <w:basedOn w:val="a"/>
    <w:semiHidden/>
    <w:pPr>
      <w:spacing w:before="100" w:beforeAutospacing="1" w:after="100" w:afterAutospacing="1"/>
    </w:pPr>
    <w:rPr>
      <w:rFonts w:ascii="宋体" w:hAnsi="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169</Pages>
  <Words>18090</Words>
  <Characters>103113</Characters>
  <Application>Microsoft Office Word</Application>
  <DocSecurity>0</DocSecurity>
  <Lines>859</Lines>
  <Paragraphs>241</Paragraphs>
  <ScaleCrop>false</ScaleCrop>
  <HeadingPairs>
    <vt:vector size="2" baseType="variant">
      <vt:variant>
        <vt:lpstr>题目</vt:lpstr>
      </vt:variant>
      <vt:variant>
        <vt:i4>1</vt:i4>
      </vt:variant>
    </vt:vector>
  </HeadingPairs>
  <TitlesOfParts>
    <vt:vector size="1" baseType="lpstr">
      <vt:lpstr>目   录</vt:lpstr>
    </vt:vector>
  </TitlesOfParts>
  <Company>微软中国</Company>
  <LinksUpToDate>false</LinksUpToDate>
  <CharactersWithSpaces>120962</CharactersWithSpaces>
  <SharedDoc>false</SharedDoc>
  <HLinks>
    <vt:vector size="546" baseType="variant">
      <vt:variant>
        <vt:i4>5505100</vt:i4>
      </vt:variant>
      <vt:variant>
        <vt:i4>623</vt:i4>
      </vt:variant>
      <vt:variant>
        <vt:i4>0</vt:i4>
      </vt:variant>
      <vt:variant>
        <vt:i4>5</vt:i4>
      </vt:variant>
      <vt:variant>
        <vt:lpwstr>http://www.fanganxiazai.com/</vt:lpwstr>
      </vt:variant>
      <vt:variant>
        <vt:lpwstr/>
      </vt:variant>
      <vt:variant>
        <vt:i4>7340051</vt:i4>
      </vt:variant>
      <vt:variant>
        <vt:i4>620</vt:i4>
      </vt:variant>
      <vt:variant>
        <vt:i4>0</vt:i4>
      </vt:variant>
      <vt:variant>
        <vt:i4>5</vt:i4>
      </vt:variant>
      <vt:variant>
        <vt:lpwstr>http://www.hzjyd.com/product_wl.htm</vt:lpwstr>
      </vt:variant>
      <vt:variant>
        <vt:lpwstr/>
      </vt:variant>
      <vt:variant>
        <vt:i4>7340051</vt:i4>
      </vt:variant>
      <vt:variant>
        <vt:i4>617</vt:i4>
      </vt:variant>
      <vt:variant>
        <vt:i4>0</vt:i4>
      </vt:variant>
      <vt:variant>
        <vt:i4>5</vt:i4>
      </vt:variant>
      <vt:variant>
        <vt:lpwstr>http://www.hzjyd.com/product_wl.htm</vt:lpwstr>
      </vt:variant>
      <vt:variant>
        <vt:lpwstr/>
      </vt:variant>
      <vt:variant>
        <vt:i4>1835062</vt:i4>
      </vt:variant>
      <vt:variant>
        <vt:i4>494</vt:i4>
      </vt:variant>
      <vt:variant>
        <vt:i4>0</vt:i4>
      </vt:variant>
      <vt:variant>
        <vt:i4>5</vt:i4>
      </vt:variant>
      <vt:variant>
        <vt:lpwstr/>
      </vt:variant>
      <vt:variant>
        <vt:lpwstr>_Toc202201686</vt:lpwstr>
      </vt:variant>
      <vt:variant>
        <vt:i4>1835062</vt:i4>
      </vt:variant>
      <vt:variant>
        <vt:i4>488</vt:i4>
      </vt:variant>
      <vt:variant>
        <vt:i4>0</vt:i4>
      </vt:variant>
      <vt:variant>
        <vt:i4>5</vt:i4>
      </vt:variant>
      <vt:variant>
        <vt:lpwstr/>
      </vt:variant>
      <vt:variant>
        <vt:lpwstr>_Toc202201685</vt:lpwstr>
      </vt:variant>
      <vt:variant>
        <vt:i4>1835062</vt:i4>
      </vt:variant>
      <vt:variant>
        <vt:i4>482</vt:i4>
      </vt:variant>
      <vt:variant>
        <vt:i4>0</vt:i4>
      </vt:variant>
      <vt:variant>
        <vt:i4>5</vt:i4>
      </vt:variant>
      <vt:variant>
        <vt:lpwstr/>
      </vt:variant>
      <vt:variant>
        <vt:lpwstr>_Toc202201684</vt:lpwstr>
      </vt:variant>
      <vt:variant>
        <vt:i4>1835062</vt:i4>
      </vt:variant>
      <vt:variant>
        <vt:i4>476</vt:i4>
      </vt:variant>
      <vt:variant>
        <vt:i4>0</vt:i4>
      </vt:variant>
      <vt:variant>
        <vt:i4>5</vt:i4>
      </vt:variant>
      <vt:variant>
        <vt:lpwstr/>
      </vt:variant>
      <vt:variant>
        <vt:lpwstr>_Toc202201683</vt:lpwstr>
      </vt:variant>
      <vt:variant>
        <vt:i4>1835062</vt:i4>
      </vt:variant>
      <vt:variant>
        <vt:i4>470</vt:i4>
      </vt:variant>
      <vt:variant>
        <vt:i4>0</vt:i4>
      </vt:variant>
      <vt:variant>
        <vt:i4>5</vt:i4>
      </vt:variant>
      <vt:variant>
        <vt:lpwstr/>
      </vt:variant>
      <vt:variant>
        <vt:lpwstr>_Toc202201682</vt:lpwstr>
      </vt:variant>
      <vt:variant>
        <vt:i4>1835062</vt:i4>
      </vt:variant>
      <vt:variant>
        <vt:i4>464</vt:i4>
      </vt:variant>
      <vt:variant>
        <vt:i4>0</vt:i4>
      </vt:variant>
      <vt:variant>
        <vt:i4>5</vt:i4>
      </vt:variant>
      <vt:variant>
        <vt:lpwstr/>
      </vt:variant>
      <vt:variant>
        <vt:lpwstr>_Toc202201681</vt:lpwstr>
      </vt:variant>
      <vt:variant>
        <vt:i4>1835062</vt:i4>
      </vt:variant>
      <vt:variant>
        <vt:i4>458</vt:i4>
      </vt:variant>
      <vt:variant>
        <vt:i4>0</vt:i4>
      </vt:variant>
      <vt:variant>
        <vt:i4>5</vt:i4>
      </vt:variant>
      <vt:variant>
        <vt:lpwstr/>
      </vt:variant>
      <vt:variant>
        <vt:lpwstr>_Toc202201680</vt:lpwstr>
      </vt:variant>
      <vt:variant>
        <vt:i4>1245238</vt:i4>
      </vt:variant>
      <vt:variant>
        <vt:i4>452</vt:i4>
      </vt:variant>
      <vt:variant>
        <vt:i4>0</vt:i4>
      </vt:variant>
      <vt:variant>
        <vt:i4>5</vt:i4>
      </vt:variant>
      <vt:variant>
        <vt:lpwstr/>
      </vt:variant>
      <vt:variant>
        <vt:lpwstr>_Toc202201679</vt:lpwstr>
      </vt:variant>
      <vt:variant>
        <vt:i4>1245238</vt:i4>
      </vt:variant>
      <vt:variant>
        <vt:i4>446</vt:i4>
      </vt:variant>
      <vt:variant>
        <vt:i4>0</vt:i4>
      </vt:variant>
      <vt:variant>
        <vt:i4>5</vt:i4>
      </vt:variant>
      <vt:variant>
        <vt:lpwstr/>
      </vt:variant>
      <vt:variant>
        <vt:lpwstr>_Toc202201678</vt:lpwstr>
      </vt:variant>
      <vt:variant>
        <vt:i4>1245238</vt:i4>
      </vt:variant>
      <vt:variant>
        <vt:i4>440</vt:i4>
      </vt:variant>
      <vt:variant>
        <vt:i4>0</vt:i4>
      </vt:variant>
      <vt:variant>
        <vt:i4>5</vt:i4>
      </vt:variant>
      <vt:variant>
        <vt:lpwstr/>
      </vt:variant>
      <vt:variant>
        <vt:lpwstr>_Toc202201677</vt:lpwstr>
      </vt:variant>
      <vt:variant>
        <vt:i4>1245238</vt:i4>
      </vt:variant>
      <vt:variant>
        <vt:i4>434</vt:i4>
      </vt:variant>
      <vt:variant>
        <vt:i4>0</vt:i4>
      </vt:variant>
      <vt:variant>
        <vt:i4>5</vt:i4>
      </vt:variant>
      <vt:variant>
        <vt:lpwstr/>
      </vt:variant>
      <vt:variant>
        <vt:lpwstr>_Toc202201676</vt:lpwstr>
      </vt:variant>
      <vt:variant>
        <vt:i4>1245238</vt:i4>
      </vt:variant>
      <vt:variant>
        <vt:i4>428</vt:i4>
      </vt:variant>
      <vt:variant>
        <vt:i4>0</vt:i4>
      </vt:variant>
      <vt:variant>
        <vt:i4>5</vt:i4>
      </vt:variant>
      <vt:variant>
        <vt:lpwstr/>
      </vt:variant>
      <vt:variant>
        <vt:lpwstr>_Toc202201675</vt:lpwstr>
      </vt:variant>
      <vt:variant>
        <vt:i4>1245238</vt:i4>
      </vt:variant>
      <vt:variant>
        <vt:i4>422</vt:i4>
      </vt:variant>
      <vt:variant>
        <vt:i4>0</vt:i4>
      </vt:variant>
      <vt:variant>
        <vt:i4>5</vt:i4>
      </vt:variant>
      <vt:variant>
        <vt:lpwstr/>
      </vt:variant>
      <vt:variant>
        <vt:lpwstr>_Toc202201674</vt:lpwstr>
      </vt:variant>
      <vt:variant>
        <vt:i4>1245238</vt:i4>
      </vt:variant>
      <vt:variant>
        <vt:i4>416</vt:i4>
      </vt:variant>
      <vt:variant>
        <vt:i4>0</vt:i4>
      </vt:variant>
      <vt:variant>
        <vt:i4>5</vt:i4>
      </vt:variant>
      <vt:variant>
        <vt:lpwstr/>
      </vt:variant>
      <vt:variant>
        <vt:lpwstr>_Toc202201673</vt:lpwstr>
      </vt:variant>
      <vt:variant>
        <vt:i4>1245238</vt:i4>
      </vt:variant>
      <vt:variant>
        <vt:i4>410</vt:i4>
      </vt:variant>
      <vt:variant>
        <vt:i4>0</vt:i4>
      </vt:variant>
      <vt:variant>
        <vt:i4>5</vt:i4>
      </vt:variant>
      <vt:variant>
        <vt:lpwstr/>
      </vt:variant>
      <vt:variant>
        <vt:lpwstr>_Toc202201672</vt:lpwstr>
      </vt:variant>
      <vt:variant>
        <vt:i4>1245238</vt:i4>
      </vt:variant>
      <vt:variant>
        <vt:i4>404</vt:i4>
      </vt:variant>
      <vt:variant>
        <vt:i4>0</vt:i4>
      </vt:variant>
      <vt:variant>
        <vt:i4>5</vt:i4>
      </vt:variant>
      <vt:variant>
        <vt:lpwstr/>
      </vt:variant>
      <vt:variant>
        <vt:lpwstr>_Toc202201671</vt:lpwstr>
      </vt:variant>
      <vt:variant>
        <vt:i4>1245238</vt:i4>
      </vt:variant>
      <vt:variant>
        <vt:i4>398</vt:i4>
      </vt:variant>
      <vt:variant>
        <vt:i4>0</vt:i4>
      </vt:variant>
      <vt:variant>
        <vt:i4>5</vt:i4>
      </vt:variant>
      <vt:variant>
        <vt:lpwstr/>
      </vt:variant>
      <vt:variant>
        <vt:lpwstr>_Toc202201670</vt:lpwstr>
      </vt:variant>
      <vt:variant>
        <vt:i4>1179702</vt:i4>
      </vt:variant>
      <vt:variant>
        <vt:i4>392</vt:i4>
      </vt:variant>
      <vt:variant>
        <vt:i4>0</vt:i4>
      </vt:variant>
      <vt:variant>
        <vt:i4>5</vt:i4>
      </vt:variant>
      <vt:variant>
        <vt:lpwstr/>
      </vt:variant>
      <vt:variant>
        <vt:lpwstr>_Toc202201669</vt:lpwstr>
      </vt:variant>
      <vt:variant>
        <vt:i4>1179702</vt:i4>
      </vt:variant>
      <vt:variant>
        <vt:i4>386</vt:i4>
      </vt:variant>
      <vt:variant>
        <vt:i4>0</vt:i4>
      </vt:variant>
      <vt:variant>
        <vt:i4>5</vt:i4>
      </vt:variant>
      <vt:variant>
        <vt:lpwstr/>
      </vt:variant>
      <vt:variant>
        <vt:lpwstr>_Toc202201668</vt:lpwstr>
      </vt:variant>
      <vt:variant>
        <vt:i4>1179702</vt:i4>
      </vt:variant>
      <vt:variant>
        <vt:i4>380</vt:i4>
      </vt:variant>
      <vt:variant>
        <vt:i4>0</vt:i4>
      </vt:variant>
      <vt:variant>
        <vt:i4>5</vt:i4>
      </vt:variant>
      <vt:variant>
        <vt:lpwstr/>
      </vt:variant>
      <vt:variant>
        <vt:lpwstr>_Toc202201667</vt:lpwstr>
      </vt:variant>
      <vt:variant>
        <vt:i4>1179702</vt:i4>
      </vt:variant>
      <vt:variant>
        <vt:i4>374</vt:i4>
      </vt:variant>
      <vt:variant>
        <vt:i4>0</vt:i4>
      </vt:variant>
      <vt:variant>
        <vt:i4>5</vt:i4>
      </vt:variant>
      <vt:variant>
        <vt:lpwstr/>
      </vt:variant>
      <vt:variant>
        <vt:lpwstr>_Toc202201666</vt:lpwstr>
      </vt:variant>
      <vt:variant>
        <vt:i4>1179702</vt:i4>
      </vt:variant>
      <vt:variant>
        <vt:i4>368</vt:i4>
      </vt:variant>
      <vt:variant>
        <vt:i4>0</vt:i4>
      </vt:variant>
      <vt:variant>
        <vt:i4>5</vt:i4>
      </vt:variant>
      <vt:variant>
        <vt:lpwstr/>
      </vt:variant>
      <vt:variant>
        <vt:lpwstr>_Toc202201665</vt:lpwstr>
      </vt:variant>
      <vt:variant>
        <vt:i4>1179702</vt:i4>
      </vt:variant>
      <vt:variant>
        <vt:i4>362</vt:i4>
      </vt:variant>
      <vt:variant>
        <vt:i4>0</vt:i4>
      </vt:variant>
      <vt:variant>
        <vt:i4>5</vt:i4>
      </vt:variant>
      <vt:variant>
        <vt:lpwstr/>
      </vt:variant>
      <vt:variant>
        <vt:lpwstr>_Toc202201664</vt:lpwstr>
      </vt:variant>
      <vt:variant>
        <vt:i4>1179702</vt:i4>
      </vt:variant>
      <vt:variant>
        <vt:i4>356</vt:i4>
      </vt:variant>
      <vt:variant>
        <vt:i4>0</vt:i4>
      </vt:variant>
      <vt:variant>
        <vt:i4>5</vt:i4>
      </vt:variant>
      <vt:variant>
        <vt:lpwstr/>
      </vt:variant>
      <vt:variant>
        <vt:lpwstr>_Toc202201663</vt:lpwstr>
      </vt:variant>
      <vt:variant>
        <vt:i4>1179702</vt:i4>
      </vt:variant>
      <vt:variant>
        <vt:i4>350</vt:i4>
      </vt:variant>
      <vt:variant>
        <vt:i4>0</vt:i4>
      </vt:variant>
      <vt:variant>
        <vt:i4>5</vt:i4>
      </vt:variant>
      <vt:variant>
        <vt:lpwstr/>
      </vt:variant>
      <vt:variant>
        <vt:lpwstr>_Toc202201662</vt:lpwstr>
      </vt:variant>
      <vt:variant>
        <vt:i4>1179702</vt:i4>
      </vt:variant>
      <vt:variant>
        <vt:i4>344</vt:i4>
      </vt:variant>
      <vt:variant>
        <vt:i4>0</vt:i4>
      </vt:variant>
      <vt:variant>
        <vt:i4>5</vt:i4>
      </vt:variant>
      <vt:variant>
        <vt:lpwstr/>
      </vt:variant>
      <vt:variant>
        <vt:lpwstr>_Toc202201661</vt:lpwstr>
      </vt:variant>
      <vt:variant>
        <vt:i4>1179702</vt:i4>
      </vt:variant>
      <vt:variant>
        <vt:i4>338</vt:i4>
      </vt:variant>
      <vt:variant>
        <vt:i4>0</vt:i4>
      </vt:variant>
      <vt:variant>
        <vt:i4>5</vt:i4>
      </vt:variant>
      <vt:variant>
        <vt:lpwstr/>
      </vt:variant>
      <vt:variant>
        <vt:lpwstr>_Toc202201660</vt:lpwstr>
      </vt:variant>
      <vt:variant>
        <vt:i4>1114166</vt:i4>
      </vt:variant>
      <vt:variant>
        <vt:i4>332</vt:i4>
      </vt:variant>
      <vt:variant>
        <vt:i4>0</vt:i4>
      </vt:variant>
      <vt:variant>
        <vt:i4>5</vt:i4>
      </vt:variant>
      <vt:variant>
        <vt:lpwstr/>
      </vt:variant>
      <vt:variant>
        <vt:lpwstr>_Toc202201659</vt:lpwstr>
      </vt:variant>
      <vt:variant>
        <vt:i4>1114166</vt:i4>
      </vt:variant>
      <vt:variant>
        <vt:i4>326</vt:i4>
      </vt:variant>
      <vt:variant>
        <vt:i4>0</vt:i4>
      </vt:variant>
      <vt:variant>
        <vt:i4>5</vt:i4>
      </vt:variant>
      <vt:variant>
        <vt:lpwstr/>
      </vt:variant>
      <vt:variant>
        <vt:lpwstr>_Toc202201658</vt:lpwstr>
      </vt:variant>
      <vt:variant>
        <vt:i4>1114166</vt:i4>
      </vt:variant>
      <vt:variant>
        <vt:i4>320</vt:i4>
      </vt:variant>
      <vt:variant>
        <vt:i4>0</vt:i4>
      </vt:variant>
      <vt:variant>
        <vt:i4>5</vt:i4>
      </vt:variant>
      <vt:variant>
        <vt:lpwstr/>
      </vt:variant>
      <vt:variant>
        <vt:lpwstr>_Toc202201657</vt:lpwstr>
      </vt:variant>
      <vt:variant>
        <vt:i4>1114166</vt:i4>
      </vt:variant>
      <vt:variant>
        <vt:i4>314</vt:i4>
      </vt:variant>
      <vt:variant>
        <vt:i4>0</vt:i4>
      </vt:variant>
      <vt:variant>
        <vt:i4>5</vt:i4>
      </vt:variant>
      <vt:variant>
        <vt:lpwstr/>
      </vt:variant>
      <vt:variant>
        <vt:lpwstr>_Toc202201656</vt:lpwstr>
      </vt:variant>
      <vt:variant>
        <vt:i4>1114166</vt:i4>
      </vt:variant>
      <vt:variant>
        <vt:i4>308</vt:i4>
      </vt:variant>
      <vt:variant>
        <vt:i4>0</vt:i4>
      </vt:variant>
      <vt:variant>
        <vt:i4>5</vt:i4>
      </vt:variant>
      <vt:variant>
        <vt:lpwstr/>
      </vt:variant>
      <vt:variant>
        <vt:lpwstr>_Toc202201655</vt:lpwstr>
      </vt:variant>
      <vt:variant>
        <vt:i4>1114166</vt:i4>
      </vt:variant>
      <vt:variant>
        <vt:i4>302</vt:i4>
      </vt:variant>
      <vt:variant>
        <vt:i4>0</vt:i4>
      </vt:variant>
      <vt:variant>
        <vt:i4>5</vt:i4>
      </vt:variant>
      <vt:variant>
        <vt:lpwstr/>
      </vt:variant>
      <vt:variant>
        <vt:lpwstr>_Toc202201654</vt:lpwstr>
      </vt:variant>
      <vt:variant>
        <vt:i4>1114166</vt:i4>
      </vt:variant>
      <vt:variant>
        <vt:i4>296</vt:i4>
      </vt:variant>
      <vt:variant>
        <vt:i4>0</vt:i4>
      </vt:variant>
      <vt:variant>
        <vt:i4>5</vt:i4>
      </vt:variant>
      <vt:variant>
        <vt:lpwstr/>
      </vt:variant>
      <vt:variant>
        <vt:lpwstr>_Toc202201653</vt:lpwstr>
      </vt:variant>
      <vt:variant>
        <vt:i4>1114166</vt:i4>
      </vt:variant>
      <vt:variant>
        <vt:i4>290</vt:i4>
      </vt:variant>
      <vt:variant>
        <vt:i4>0</vt:i4>
      </vt:variant>
      <vt:variant>
        <vt:i4>5</vt:i4>
      </vt:variant>
      <vt:variant>
        <vt:lpwstr/>
      </vt:variant>
      <vt:variant>
        <vt:lpwstr>_Toc202201652</vt:lpwstr>
      </vt:variant>
      <vt:variant>
        <vt:i4>1114166</vt:i4>
      </vt:variant>
      <vt:variant>
        <vt:i4>284</vt:i4>
      </vt:variant>
      <vt:variant>
        <vt:i4>0</vt:i4>
      </vt:variant>
      <vt:variant>
        <vt:i4>5</vt:i4>
      </vt:variant>
      <vt:variant>
        <vt:lpwstr/>
      </vt:variant>
      <vt:variant>
        <vt:lpwstr>_Toc202201651</vt:lpwstr>
      </vt:variant>
      <vt:variant>
        <vt:i4>1114166</vt:i4>
      </vt:variant>
      <vt:variant>
        <vt:i4>278</vt:i4>
      </vt:variant>
      <vt:variant>
        <vt:i4>0</vt:i4>
      </vt:variant>
      <vt:variant>
        <vt:i4>5</vt:i4>
      </vt:variant>
      <vt:variant>
        <vt:lpwstr/>
      </vt:variant>
      <vt:variant>
        <vt:lpwstr>_Toc202201650</vt:lpwstr>
      </vt:variant>
      <vt:variant>
        <vt:i4>1048630</vt:i4>
      </vt:variant>
      <vt:variant>
        <vt:i4>272</vt:i4>
      </vt:variant>
      <vt:variant>
        <vt:i4>0</vt:i4>
      </vt:variant>
      <vt:variant>
        <vt:i4>5</vt:i4>
      </vt:variant>
      <vt:variant>
        <vt:lpwstr/>
      </vt:variant>
      <vt:variant>
        <vt:lpwstr>_Toc202201649</vt:lpwstr>
      </vt:variant>
      <vt:variant>
        <vt:i4>1048630</vt:i4>
      </vt:variant>
      <vt:variant>
        <vt:i4>266</vt:i4>
      </vt:variant>
      <vt:variant>
        <vt:i4>0</vt:i4>
      </vt:variant>
      <vt:variant>
        <vt:i4>5</vt:i4>
      </vt:variant>
      <vt:variant>
        <vt:lpwstr/>
      </vt:variant>
      <vt:variant>
        <vt:lpwstr>_Toc202201648</vt:lpwstr>
      </vt:variant>
      <vt:variant>
        <vt:i4>1048630</vt:i4>
      </vt:variant>
      <vt:variant>
        <vt:i4>260</vt:i4>
      </vt:variant>
      <vt:variant>
        <vt:i4>0</vt:i4>
      </vt:variant>
      <vt:variant>
        <vt:i4>5</vt:i4>
      </vt:variant>
      <vt:variant>
        <vt:lpwstr/>
      </vt:variant>
      <vt:variant>
        <vt:lpwstr>_Toc202201647</vt:lpwstr>
      </vt:variant>
      <vt:variant>
        <vt:i4>1048630</vt:i4>
      </vt:variant>
      <vt:variant>
        <vt:i4>254</vt:i4>
      </vt:variant>
      <vt:variant>
        <vt:i4>0</vt:i4>
      </vt:variant>
      <vt:variant>
        <vt:i4>5</vt:i4>
      </vt:variant>
      <vt:variant>
        <vt:lpwstr/>
      </vt:variant>
      <vt:variant>
        <vt:lpwstr>_Toc202201646</vt:lpwstr>
      </vt:variant>
      <vt:variant>
        <vt:i4>1048630</vt:i4>
      </vt:variant>
      <vt:variant>
        <vt:i4>248</vt:i4>
      </vt:variant>
      <vt:variant>
        <vt:i4>0</vt:i4>
      </vt:variant>
      <vt:variant>
        <vt:i4>5</vt:i4>
      </vt:variant>
      <vt:variant>
        <vt:lpwstr/>
      </vt:variant>
      <vt:variant>
        <vt:lpwstr>_Toc202201645</vt:lpwstr>
      </vt:variant>
      <vt:variant>
        <vt:i4>1048630</vt:i4>
      </vt:variant>
      <vt:variant>
        <vt:i4>242</vt:i4>
      </vt:variant>
      <vt:variant>
        <vt:i4>0</vt:i4>
      </vt:variant>
      <vt:variant>
        <vt:i4>5</vt:i4>
      </vt:variant>
      <vt:variant>
        <vt:lpwstr/>
      </vt:variant>
      <vt:variant>
        <vt:lpwstr>_Toc202201644</vt:lpwstr>
      </vt:variant>
      <vt:variant>
        <vt:i4>1048630</vt:i4>
      </vt:variant>
      <vt:variant>
        <vt:i4>236</vt:i4>
      </vt:variant>
      <vt:variant>
        <vt:i4>0</vt:i4>
      </vt:variant>
      <vt:variant>
        <vt:i4>5</vt:i4>
      </vt:variant>
      <vt:variant>
        <vt:lpwstr/>
      </vt:variant>
      <vt:variant>
        <vt:lpwstr>_Toc202201643</vt:lpwstr>
      </vt:variant>
      <vt:variant>
        <vt:i4>1048630</vt:i4>
      </vt:variant>
      <vt:variant>
        <vt:i4>230</vt:i4>
      </vt:variant>
      <vt:variant>
        <vt:i4>0</vt:i4>
      </vt:variant>
      <vt:variant>
        <vt:i4>5</vt:i4>
      </vt:variant>
      <vt:variant>
        <vt:lpwstr/>
      </vt:variant>
      <vt:variant>
        <vt:lpwstr>_Toc202201642</vt:lpwstr>
      </vt:variant>
      <vt:variant>
        <vt:i4>1048630</vt:i4>
      </vt:variant>
      <vt:variant>
        <vt:i4>224</vt:i4>
      </vt:variant>
      <vt:variant>
        <vt:i4>0</vt:i4>
      </vt:variant>
      <vt:variant>
        <vt:i4>5</vt:i4>
      </vt:variant>
      <vt:variant>
        <vt:lpwstr/>
      </vt:variant>
      <vt:variant>
        <vt:lpwstr>_Toc202201641</vt:lpwstr>
      </vt:variant>
      <vt:variant>
        <vt:i4>1048630</vt:i4>
      </vt:variant>
      <vt:variant>
        <vt:i4>218</vt:i4>
      </vt:variant>
      <vt:variant>
        <vt:i4>0</vt:i4>
      </vt:variant>
      <vt:variant>
        <vt:i4>5</vt:i4>
      </vt:variant>
      <vt:variant>
        <vt:lpwstr/>
      </vt:variant>
      <vt:variant>
        <vt:lpwstr>_Toc202201640</vt:lpwstr>
      </vt:variant>
      <vt:variant>
        <vt:i4>1507382</vt:i4>
      </vt:variant>
      <vt:variant>
        <vt:i4>212</vt:i4>
      </vt:variant>
      <vt:variant>
        <vt:i4>0</vt:i4>
      </vt:variant>
      <vt:variant>
        <vt:i4>5</vt:i4>
      </vt:variant>
      <vt:variant>
        <vt:lpwstr/>
      </vt:variant>
      <vt:variant>
        <vt:lpwstr>_Toc202201639</vt:lpwstr>
      </vt:variant>
      <vt:variant>
        <vt:i4>1507382</vt:i4>
      </vt:variant>
      <vt:variant>
        <vt:i4>206</vt:i4>
      </vt:variant>
      <vt:variant>
        <vt:i4>0</vt:i4>
      </vt:variant>
      <vt:variant>
        <vt:i4>5</vt:i4>
      </vt:variant>
      <vt:variant>
        <vt:lpwstr/>
      </vt:variant>
      <vt:variant>
        <vt:lpwstr>_Toc202201638</vt:lpwstr>
      </vt:variant>
      <vt:variant>
        <vt:i4>1507382</vt:i4>
      </vt:variant>
      <vt:variant>
        <vt:i4>200</vt:i4>
      </vt:variant>
      <vt:variant>
        <vt:i4>0</vt:i4>
      </vt:variant>
      <vt:variant>
        <vt:i4>5</vt:i4>
      </vt:variant>
      <vt:variant>
        <vt:lpwstr/>
      </vt:variant>
      <vt:variant>
        <vt:lpwstr>_Toc202201637</vt:lpwstr>
      </vt:variant>
      <vt:variant>
        <vt:i4>1507382</vt:i4>
      </vt:variant>
      <vt:variant>
        <vt:i4>194</vt:i4>
      </vt:variant>
      <vt:variant>
        <vt:i4>0</vt:i4>
      </vt:variant>
      <vt:variant>
        <vt:i4>5</vt:i4>
      </vt:variant>
      <vt:variant>
        <vt:lpwstr/>
      </vt:variant>
      <vt:variant>
        <vt:lpwstr>_Toc202201636</vt:lpwstr>
      </vt:variant>
      <vt:variant>
        <vt:i4>1507382</vt:i4>
      </vt:variant>
      <vt:variant>
        <vt:i4>188</vt:i4>
      </vt:variant>
      <vt:variant>
        <vt:i4>0</vt:i4>
      </vt:variant>
      <vt:variant>
        <vt:i4>5</vt:i4>
      </vt:variant>
      <vt:variant>
        <vt:lpwstr/>
      </vt:variant>
      <vt:variant>
        <vt:lpwstr>_Toc202201635</vt:lpwstr>
      </vt:variant>
      <vt:variant>
        <vt:i4>1507382</vt:i4>
      </vt:variant>
      <vt:variant>
        <vt:i4>182</vt:i4>
      </vt:variant>
      <vt:variant>
        <vt:i4>0</vt:i4>
      </vt:variant>
      <vt:variant>
        <vt:i4>5</vt:i4>
      </vt:variant>
      <vt:variant>
        <vt:lpwstr/>
      </vt:variant>
      <vt:variant>
        <vt:lpwstr>_Toc202201634</vt:lpwstr>
      </vt:variant>
      <vt:variant>
        <vt:i4>1507382</vt:i4>
      </vt:variant>
      <vt:variant>
        <vt:i4>176</vt:i4>
      </vt:variant>
      <vt:variant>
        <vt:i4>0</vt:i4>
      </vt:variant>
      <vt:variant>
        <vt:i4>5</vt:i4>
      </vt:variant>
      <vt:variant>
        <vt:lpwstr/>
      </vt:variant>
      <vt:variant>
        <vt:lpwstr>_Toc202201633</vt:lpwstr>
      </vt:variant>
      <vt:variant>
        <vt:i4>1507382</vt:i4>
      </vt:variant>
      <vt:variant>
        <vt:i4>170</vt:i4>
      </vt:variant>
      <vt:variant>
        <vt:i4>0</vt:i4>
      </vt:variant>
      <vt:variant>
        <vt:i4>5</vt:i4>
      </vt:variant>
      <vt:variant>
        <vt:lpwstr/>
      </vt:variant>
      <vt:variant>
        <vt:lpwstr>_Toc202201632</vt:lpwstr>
      </vt:variant>
      <vt:variant>
        <vt:i4>1507382</vt:i4>
      </vt:variant>
      <vt:variant>
        <vt:i4>164</vt:i4>
      </vt:variant>
      <vt:variant>
        <vt:i4>0</vt:i4>
      </vt:variant>
      <vt:variant>
        <vt:i4>5</vt:i4>
      </vt:variant>
      <vt:variant>
        <vt:lpwstr/>
      </vt:variant>
      <vt:variant>
        <vt:lpwstr>_Toc202201631</vt:lpwstr>
      </vt:variant>
      <vt:variant>
        <vt:i4>1507382</vt:i4>
      </vt:variant>
      <vt:variant>
        <vt:i4>158</vt:i4>
      </vt:variant>
      <vt:variant>
        <vt:i4>0</vt:i4>
      </vt:variant>
      <vt:variant>
        <vt:i4>5</vt:i4>
      </vt:variant>
      <vt:variant>
        <vt:lpwstr/>
      </vt:variant>
      <vt:variant>
        <vt:lpwstr>_Toc202201630</vt:lpwstr>
      </vt:variant>
      <vt:variant>
        <vt:i4>1441846</vt:i4>
      </vt:variant>
      <vt:variant>
        <vt:i4>152</vt:i4>
      </vt:variant>
      <vt:variant>
        <vt:i4>0</vt:i4>
      </vt:variant>
      <vt:variant>
        <vt:i4>5</vt:i4>
      </vt:variant>
      <vt:variant>
        <vt:lpwstr/>
      </vt:variant>
      <vt:variant>
        <vt:lpwstr>_Toc202201628</vt:lpwstr>
      </vt:variant>
      <vt:variant>
        <vt:i4>1441846</vt:i4>
      </vt:variant>
      <vt:variant>
        <vt:i4>146</vt:i4>
      </vt:variant>
      <vt:variant>
        <vt:i4>0</vt:i4>
      </vt:variant>
      <vt:variant>
        <vt:i4>5</vt:i4>
      </vt:variant>
      <vt:variant>
        <vt:lpwstr/>
      </vt:variant>
      <vt:variant>
        <vt:lpwstr>_Toc202201627</vt:lpwstr>
      </vt:variant>
      <vt:variant>
        <vt:i4>1441846</vt:i4>
      </vt:variant>
      <vt:variant>
        <vt:i4>140</vt:i4>
      </vt:variant>
      <vt:variant>
        <vt:i4>0</vt:i4>
      </vt:variant>
      <vt:variant>
        <vt:i4>5</vt:i4>
      </vt:variant>
      <vt:variant>
        <vt:lpwstr/>
      </vt:variant>
      <vt:variant>
        <vt:lpwstr>_Toc202201626</vt:lpwstr>
      </vt:variant>
      <vt:variant>
        <vt:i4>1441846</vt:i4>
      </vt:variant>
      <vt:variant>
        <vt:i4>134</vt:i4>
      </vt:variant>
      <vt:variant>
        <vt:i4>0</vt:i4>
      </vt:variant>
      <vt:variant>
        <vt:i4>5</vt:i4>
      </vt:variant>
      <vt:variant>
        <vt:lpwstr/>
      </vt:variant>
      <vt:variant>
        <vt:lpwstr>_Toc202201625</vt:lpwstr>
      </vt:variant>
      <vt:variant>
        <vt:i4>1441846</vt:i4>
      </vt:variant>
      <vt:variant>
        <vt:i4>128</vt:i4>
      </vt:variant>
      <vt:variant>
        <vt:i4>0</vt:i4>
      </vt:variant>
      <vt:variant>
        <vt:i4>5</vt:i4>
      </vt:variant>
      <vt:variant>
        <vt:lpwstr/>
      </vt:variant>
      <vt:variant>
        <vt:lpwstr>_Toc202201624</vt:lpwstr>
      </vt:variant>
      <vt:variant>
        <vt:i4>1441846</vt:i4>
      </vt:variant>
      <vt:variant>
        <vt:i4>122</vt:i4>
      </vt:variant>
      <vt:variant>
        <vt:i4>0</vt:i4>
      </vt:variant>
      <vt:variant>
        <vt:i4>5</vt:i4>
      </vt:variant>
      <vt:variant>
        <vt:lpwstr/>
      </vt:variant>
      <vt:variant>
        <vt:lpwstr>_Toc202201623</vt:lpwstr>
      </vt:variant>
      <vt:variant>
        <vt:i4>1441846</vt:i4>
      </vt:variant>
      <vt:variant>
        <vt:i4>116</vt:i4>
      </vt:variant>
      <vt:variant>
        <vt:i4>0</vt:i4>
      </vt:variant>
      <vt:variant>
        <vt:i4>5</vt:i4>
      </vt:variant>
      <vt:variant>
        <vt:lpwstr/>
      </vt:variant>
      <vt:variant>
        <vt:lpwstr>_Toc202201622</vt:lpwstr>
      </vt:variant>
      <vt:variant>
        <vt:i4>1441846</vt:i4>
      </vt:variant>
      <vt:variant>
        <vt:i4>110</vt:i4>
      </vt:variant>
      <vt:variant>
        <vt:i4>0</vt:i4>
      </vt:variant>
      <vt:variant>
        <vt:i4>5</vt:i4>
      </vt:variant>
      <vt:variant>
        <vt:lpwstr/>
      </vt:variant>
      <vt:variant>
        <vt:lpwstr>_Toc202201621</vt:lpwstr>
      </vt:variant>
      <vt:variant>
        <vt:i4>1441846</vt:i4>
      </vt:variant>
      <vt:variant>
        <vt:i4>104</vt:i4>
      </vt:variant>
      <vt:variant>
        <vt:i4>0</vt:i4>
      </vt:variant>
      <vt:variant>
        <vt:i4>5</vt:i4>
      </vt:variant>
      <vt:variant>
        <vt:lpwstr/>
      </vt:variant>
      <vt:variant>
        <vt:lpwstr>_Toc202201620</vt:lpwstr>
      </vt:variant>
      <vt:variant>
        <vt:i4>1376310</vt:i4>
      </vt:variant>
      <vt:variant>
        <vt:i4>98</vt:i4>
      </vt:variant>
      <vt:variant>
        <vt:i4>0</vt:i4>
      </vt:variant>
      <vt:variant>
        <vt:i4>5</vt:i4>
      </vt:variant>
      <vt:variant>
        <vt:lpwstr/>
      </vt:variant>
      <vt:variant>
        <vt:lpwstr>_Toc202201619</vt:lpwstr>
      </vt:variant>
      <vt:variant>
        <vt:i4>1376310</vt:i4>
      </vt:variant>
      <vt:variant>
        <vt:i4>92</vt:i4>
      </vt:variant>
      <vt:variant>
        <vt:i4>0</vt:i4>
      </vt:variant>
      <vt:variant>
        <vt:i4>5</vt:i4>
      </vt:variant>
      <vt:variant>
        <vt:lpwstr/>
      </vt:variant>
      <vt:variant>
        <vt:lpwstr>_Toc202201618</vt:lpwstr>
      </vt:variant>
      <vt:variant>
        <vt:i4>1376310</vt:i4>
      </vt:variant>
      <vt:variant>
        <vt:i4>86</vt:i4>
      </vt:variant>
      <vt:variant>
        <vt:i4>0</vt:i4>
      </vt:variant>
      <vt:variant>
        <vt:i4>5</vt:i4>
      </vt:variant>
      <vt:variant>
        <vt:lpwstr/>
      </vt:variant>
      <vt:variant>
        <vt:lpwstr>_Toc202201617</vt:lpwstr>
      </vt:variant>
      <vt:variant>
        <vt:i4>1376310</vt:i4>
      </vt:variant>
      <vt:variant>
        <vt:i4>80</vt:i4>
      </vt:variant>
      <vt:variant>
        <vt:i4>0</vt:i4>
      </vt:variant>
      <vt:variant>
        <vt:i4>5</vt:i4>
      </vt:variant>
      <vt:variant>
        <vt:lpwstr/>
      </vt:variant>
      <vt:variant>
        <vt:lpwstr>_Toc202201616</vt:lpwstr>
      </vt:variant>
      <vt:variant>
        <vt:i4>1376310</vt:i4>
      </vt:variant>
      <vt:variant>
        <vt:i4>74</vt:i4>
      </vt:variant>
      <vt:variant>
        <vt:i4>0</vt:i4>
      </vt:variant>
      <vt:variant>
        <vt:i4>5</vt:i4>
      </vt:variant>
      <vt:variant>
        <vt:lpwstr/>
      </vt:variant>
      <vt:variant>
        <vt:lpwstr>_Toc202201615</vt:lpwstr>
      </vt:variant>
      <vt:variant>
        <vt:i4>1376310</vt:i4>
      </vt:variant>
      <vt:variant>
        <vt:i4>68</vt:i4>
      </vt:variant>
      <vt:variant>
        <vt:i4>0</vt:i4>
      </vt:variant>
      <vt:variant>
        <vt:i4>5</vt:i4>
      </vt:variant>
      <vt:variant>
        <vt:lpwstr/>
      </vt:variant>
      <vt:variant>
        <vt:lpwstr>_Toc202201614</vt:lpwstr>
      </vt:variant>
      <vt:variant>
        <vt:i4>1376310</vt:i4>
      </vt:variant>
      <vt:variant>
        <vt:i4>62</vt:i4>
      </vt:variant>
      <vt:variant>
        <vt:i4>0</vt:i4>
      </vt:variant>
      <vt:variant>
        <vt:i4>5</vt:i4>
      </vt:variant>
      <vt:variant>
        <vt:lpwstr/>
      </vt:variant>
      <vt:variant>
        <vt:lpwstr>_Toc202201613</vt:lpwstr>
      </vt:variant>
      <vt:variant>
        <vt:i4>1376310</vt:i4>
      </vt:variant>
      <vt:variant>
        <vt:i4>56</vt:i4>
      </vt:variant>
      <vt:variant>
        <vt:i4>0</vt:i4>
      </vt:variant>
      <vt:variant>
        <vt:i4>5</vt:i4>
      </vt:variant>
      <vt:variant>
        <vt:lpwstr/>
      </vt:variant>
      <vt:variant>
        <vt:lpwstr>_Toc202201612</vt:lpwstr>
      </vt:variant>
      <vt:variant>
        <vt:i4>1376310</vt:i4>
      </vt:variant>
      <vt:variant>
        <vt:i4>50</vt:i4>
      </vt:variant>
      <vt:variant>
        <vt:i4>0</vt:i4>
      </vt:variant>
      <vt:variant>
        <vt:i4>5</vt:i4>
      </vt:variant>
      <vt:variant>
        <vt:lpwstr/>
      </vt:variant>
      <vt:variant>
        <vt:lpwstr>_Toc202201611</vt:lpwstr>
      </vt:variant>
      <vt:variant>
        <vt:i4>1376310</vt:i4>
      </vt:variant>
      <vt:variant>
        <vt:i4>44</vt:i4>
      </vt:variant>
      <vt:variant>
        <vt:i4>0</vt:i4>
      </vt:variant>
      <vt:variant>
        <vt:i4>5</vt:i4>
      </vt:variant>
      <vt:variant>
        <vt:lpwstr/>
      </vt:variant>
      <vt:variant>
        <vt:lpwstr>_Toc202201610</vt:lpwstr>
      </vt:variant>
      <vt:variant>
        <vt:i4>1310774</vt:i4>
      </vt:variant>
      <vt:variant>
        <vt:i4>38</vt:i4>
      </vt:variant>
      <vt:variant>
        <vt:i4>0</vt:i4>
      </vt:variant>
      <vt:variant>
        <vt:i4>5</vt:i4>
      </vt:variant>
      <vt:variant>
        <vt:lpwstr/>
      </vt:variant>
      <vt:variant>
        <vt:lpwstr>_Toc202201609</vt:lpwstr>
      </vt:variant>
      <vt:variant>
        <vt:i4>1310774</vt:i4>
      </vt:variant>
      <vt:variant>
        <vt:i4>32</vt:i4>
      </vt:variant>
      <vt:variant>
        <vt:i4>0</vt:i4>
      </vt:variant>
      <vt:variant>
        <vt:i4>5</vt:i4>
      </vt:variant>
      <vt:variant>
        <vt:lpwstr/>
      </vt:variant>
      <vt:variant>
        <vt:lpwstr>_Toc202201608</vt:lpwstr>
      </vt:variant>
      <vt:variant>
        <vt:i4>1310774</vt:i4>
      </vt:variant>
      <vt:variant>
        <vt:i4>26</vt:i4>
      </vt:variant>
      <vt:variant>
        <vt:i4>0</vt:i4>
      </vt:variant>
      <vt:variant>
        <vt:i4>5</vt:i4>
      </vt:variant>
      <vt:variant>
        <vt:lpwstr/>
      </vt:variant>
      <vt:variant>
        <vt:lpwstr>_Toc202201607</vt:lpwstr>
      </vt:variant>
      <vt:variant>
        <vt:i4>1310774</vt:i4>
      </vt:variant>
      <vt:variant>
        <vt:i4>20</vt:i4>
      </vt:variant>
      <vt:variant>
        <vt:i4>0</vt:i4>
      </vt:variant>
      <vt:variant>
        <vt:i4>5</vt:i4>
      </vt:variant>
      <vt:variant>
        <vt:lpwstr/>
      </vt:variant>
      <vt:variant>
        <vt:lpwstr>_Toc202201603</vt:lpwstr>
      </vt:variant>
      <vt:variant>
        <vt:i4>1310774</vt:i4>
      </vt:variant>
      <vt:variant>
        <vt:i4>14</vt:i4>
      </vt:variant>
      <vt:variant>
        <vt:i4>0</vt:i4>
      </vt:variant>
      <vt:variant>
        <vt:i4>5</vt:i4>
      </vt:variant>
      <vt:variant>
        <vt:lpwstr/>
      </vt:variant>
      <vt:variant>
        <vt:lpwstr>_Toc202201602</vt:lpwstr>
      </vt:variant>
      <vt:variant>
        <vt:i4>1310774</vt:i4>
      </vt:variant>
      <vt:variant>
        <vt:i4>8</vt:i4>
      </vt:variant>
      <vt:variant>
        <vt:i4>0</vt:i4>
      </vt:variant>
      <vt:variant>
        <vt:i4>5</vt:i4>
      </vt:variant>
      <vt:variant>
        <vt:lpwstr/>
      </vt:variant>
      <vt:variant>
        <vt:lpwstr>_Toc202201601</vt:lpwstr>
      </vt:variant>
      <vt:variant>
        <vt:i4>1310774</vt:i4>
      </vt:variant>
      <vt:variant>
        <vt:i4>2</vt:i4>
      </vt:variant>
      <vt:variant>
        <vt:i4>0</vt:i4>
      </vt:variant>
      <vt:variant>
        <vt:i4>5</vt:i4>
      </vt:variant>
      <vt:variant>
        <vt:lpwstr/>
      </vt:variant>
      <vt:variant>
        <vt:lpwstr>_Toc202201600</vt:lpwstr>
      </vt:variant>
      <vt:variant>
        <vt:i4>1663043354</vt:i4>
      </vt:variant>
      <vt:variant>
        <vt:i4>137826</vt:i4>
      </vt:variant>
      <vt:variant>
        <vt:i4>1026</vt:i4>
      </vt:variant>
      <vt:variant>
        <vt:i4>1</vt:i4>
      </vt:variant>
      <vt:variant>
        <vt:lpwstr>悬挑架1</vt:lpwstr>
      </vt:variant>
      <vt:variant>
        <vt:lpwstr/>
      </vt:variant>
      <vt:variant>
        <vt:i4>1663043354</vt:i4>
      </vt:variant>
      <vt:variant>
        <vt:i4>142082</vt:i4>
      </vt:variant>
      <vt:variant>
        <vt:i4>1027</vt:i4>
      </vt:variant>
      <vt:variant>
        <vt:i4>1</vt:i4>
      </vt:variant>
      <vt:variant>
        <vt:lpwstr>悬挑架1</vt:lpwstr>
      </vt:variant>
      <vt:variant>
        <vt:lpwstr/>
      </vt:variant>
      <vt:variant>
        <vt:i4>393222</vt:i4>
      </vt:variant>
      <vt:variant>
        <vt:i4>243782</vt:i4>
      </vt:variant>
      <vt:variant>
        <vt:i4>1028</vt:i4>
      </vt:variant>
      <vt:variant>
        <vt:i4>1</vt:i4>
      </vt:variant>
      <vt:variant>
        <vt:lpwstr>00665</vt:lpwstr>
      </vt:variant>
      <vt:variant>
        <vt:lpwstr/>
      </vt:variant>
      <vt:variant>
        <vt:i4>393222</vt:i4>
      </vt:variant>
      <vt:variant>
        <vt:i4>243792</vt:i4>
      </vt:variant>
      <vt:variant>
        <vt:i4>1029</vt:i4>
      </vt:variant>
      <vt:variant>
        <vt:i4>1</vt:i4>
      </vt:variant>
      <vt:variant>
        <vt:lpwstr>00663</vt:lpwstr>
      </vt:variant>
      <vt:variant>
        <vt:lpwstr/>
      </vt:variant>
      <vt:variant>
        <vt:i4>1417504554</vt:i4>
      </vt:variant>
      <vt:variant>
        <vt:i4>243798</vt:i4>
      </vt:variant>
      <vt:variant>
        <vt:i4>1025</vt:i4>
      </vt:variant>
      <vt:variant>
        <vt:i4>1</vt:i4>
      </vt:variant>
      <vt:variant>
        <vt:lpwstr>未命名</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subject/>
  <dc:creator>微软用户</dc:creator>
  <cp:keywords/>
  <dc:description/>
  <cp:lastModifiedBy>yyp yin</cp:lastModifiedBy>
  <cp:revision>3</cp:revision>
  <cp:lastPrinted>2009-06-28T12:16:00Z</cp:lastPrinted>
  <dcterms:created xsi:type="dcterms:W3CDTF">2024-07-07T04:51:00Z</dcterms:created>
  <dcterms:modified xsi:type="dcterms:W3CDTF">2024-07-12T06:08:00Z</dcterms:modified>
</cp:coreProperties>
</file>