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30725D" w14:textId="77777777" w:rsidR="0094333D" w:rsidRDefault="0094333D" w:rsidP="0094333D">
      <w:pPr>
        <w:pStyle w:val="1"/>
        <w:spacing w:after="20" w:line="572" w:lineRule="atLeast"/>
        <w:rPr>
          <w:lang w:eastAsia="zh-CN"/>
        </w:rPr>
      </w:pPr>
      <w:r>
        <w:rPr>
          <w:rFonts w:ascii="黑体" w:eastAsia="黑体" w:hAnsi="黑体"/>
          <w:b w:val="0"/>
          <w:color w:val="000000"/>
          <w:sz w:val="34"/>
          <w:lang w:eastAsia="zh-CN"/>
        </w:rPr>
        <w:t>1A415042</w:t>
      </w:r>
      <w:r>
        <w:rPr>
          <w:rFonts w:ascii="黑体" w:eastAsia="黑体" w:hAnsi="黑体" w:hint="eastAsia"/>
          <w:b w:val="0"/>
          <w:color w:val="000000"/>
          <w:sz w:val="34"/>
          <w:lang w:eastAsia="zh-CN"/>
        </w:rPr>
        <w:t>砌</w:t>
      </w:r>
      <w:r>
        <w:rPr>
          <w:rFonts w:ascii="黑体" w:eastAsia="黑体" w:hAnsi="黑体"/>
          <w:b w:val="0"/>
          <w:color w:val="000000"/>
          <w:sz w:val="34"/>
          <w:lang w:eastAsia="zh-CN"/>
        </w:rPr>
        <w:t>体结构工程施工</w:t>
      </w:r>
    </w:p>
    <w:p w14:paraId="0EA03460" w14:textId="77777777" w:rsidR="0094333D" w:rsidRDefault="0094333D" w:rsidP="0094333D">
      <w:pPr>
        <w:pStyle w:val="2"/>
        <w:spacing w:after="20" w:line="572" w:lineRule="atLeast"/>
        <w:ind w:firstLine="640"/>
        <w:rPr>
          <w:lang w:eastAsia="zh-CN"/>
        </w:rPr>
      </w:pPr>
      <w:r>
        <w:rPr>
          <w:rFonts w:ascii="黑体" w:eastAsia="黑体" w:hAnsi="黑体"/>
          <w:b w:val="0"/>
          <w:color w:val="000000"/>
          <w:sz w:val="34"/>
          <w:lang w:eastAsia="zh-CN"/>
        </w:rPr>
        <w:t>一、砌筑砂浆</w:t>
      </w:r>
    </w:p>
    <w:p w14:paraId="33061181" w14:textId="77777777" w:rsidR="0094333D" w:rsidRDefault="0094333D" w:rsidP="0094333D">
      <w:pPr>
        <w:spacing w:after="20" w:line="572" w:lineRule="atLeast"/>
        <w:ind w:firstLine="640"/>
        <w:jc w:val="both"/>
        <w:rPr>
          <w:lang w:eastAsia="zh-CN"/>
        </w:rPr>
      </w:pPr>
      <w:r>
        <w:rPr>
          <w:rFonts w:ascii="仿宋_GB2312" w:eastAsia="仿宋_GB2312" w:hAnsi="仿宋_GB2312"/>
          <w:color w:val="000000"/>
          <w:sz w:val="32"/>
          <w:lang w:eastAsia="zh-CN"/>
        </w:rPr>
        <w:t>(</w:t>
      </w:r>
      <w:proofErr w:type="gramStart"/>
      <w:r>
        <w:rPr>
          <w:rFonts w:ascii="仿宋_GB2312" w:eastAsia="仿宋_GB2312" w:hAnsi="仿宋_GB2312"/>
          <w:color w:val="000000"/>
          <w:sz w:val="32"/>
          <w:lang w:eastAsia="zh-CN"/>
        </w:rPr>
        <w:t>一</w:t>
      </w:r>
      <w:proofErr w:type="gramEnd"/>
      <w:r>
        <w:rPr>
          <w:rFonts w:ascii="仿宋_GB2312" w:eastAsia="仿宋_GB2312" w:hAnsi="仿宋_GB2312"/>
          <w:color w:val="000000"/>
          <w:sz w:val="32"/>
          <w:lang w:eastAsia="zh-CN"/>
        </w:rPr>
        <w:t>)原材料要求</w:t>
      </w:r>
    </w:p>
    <w:p w14:paraId="0ADA5869" w14:textId="77777777" w:rsidR="0094333D" w:rsidRDefault="0094333D" w:rsidP="0094333D">
      <w:pPr>
        <w:spacing w:after="20" w:line="572" w:lineRule="atLeast"/>
        <w:ind w:firstLine="640"/>
        <w:jc w:val="both"/>
        <w:rPr>
          <w:lang w:eastAsia="zh-CN"/>
        </w:rPr>
      </w:pPr>
      <w:r>
        <w:rPr>
          <w:rFonts w:ascii="仿宋_GB2312" w:eastAsia="仿宋_GB2312" w:hAnsi="仿宋_GB2312"/>
          <w:color w:val="000000"/>
          <w:sz w:val="32"/>
          <w:lang w:eastAsia="zh-CN"/>
        </w:rPr>
        <w:t>(1)水泥：水泥进场使用前应有出厂合格证和复试合格报告。水泥强度等级应根据砂浆品种及强度等级的要求进行选择，M15及以下强度等级的砌筑砂浆宜选用32.5级的通用硅酸盐水泥或砌筑水泥；M15以上强度等级的砌筑砂浆宜选用42.5级普通硅酸盐水泥。</w:t>
      </w:r>
    </w:p>
    <w:p w14:paraId="757E5FC0" w14:textId="77777777" w:rsidR="0094333D" w:rsidRDefault="0094333D" w:rsidP="0094333D">
      <w:pPr>
        <w:spacing w:after="20" w:line="572" w:lineRule="atLeast"/>
        <w:ind w:firstLine="640"/>
        <w:jc w:val="both"/>
        <w:rPr>
          <w:lang w:eastAsia="zh-CN"/>
        </w:rPr>
      </w:pPr>
      <w:r>
        <w:rPr>
          <w:rFonts w:ascii="仿宋_GB2312" w:eastAsia="仿宋_GB2312" w:hAnsi="仿宋_GB2312"/>
          <w:color w:val="000000"/>
          <w:sz w:val="32"/>
        </w:rPr>
        <w:t>(2)</w:t>
      </w:r>
      <w:proofErr w:type="spellStart"/>
      <w:r>
        <w:rPr>
          <w:rFonts w:ascii="仿宋_GB2312" w:eastAsia="仿宋_GB2312" w:hAnsi="仿宋_GB2312"/>
          <w:color w:val="000000"/>
          <w:sz w:val="32"/>
        </w:rPr>
        <w:t>砂：宜用中砂，其中毛石砌体宜用粗砂</w:t>
      </w:r>
      <w:proofErr w:type="spellEnd"/>
      <w:r>
        <w:rPr>
          <w:rFonts w:ascii="仿宋_GB2312" w:eastAsia="仿宋_GB2312" w:hAnsi="仿宋_GB2312"/>
          <w:color w:val="000000"/>
          <w:sz w:val="32"/>
        </w:rPr>
        <w:t>。</w:t>
      </w:r>
      <w:r>
        <w:rPr>
          <w:rFonts w:ascii="仿宋_GB2312" w:eastAsia="仿宋_GB2312" w:hAnsi="仿宋_GB2312"/>
          <w:color w:val="000000"/>
          <w:sz w:val="32"/>
          <w:lang w:eastAsia="zh-CN"/>
        </w:rPr>
        <w:t>砂浆用砂不得含有有害杂物。砂浆的含泥量应满足规范要求。</w:t>
      </w:r>
    </w:p>
    <w:p w14:paraId="0C2C3E04" w14:textId="77777777" w:rsidR="0094333D" w:rsidRDefault="0094333D" w:rsidP="0094333D">
      <w:pPr>
        <w:spacing w:after="20" w:line="572" w:lineRule="atLeast"/>
        <w:ind w:firstLine="640"/>
        <w:jc w:val="both"/>
        <w:rPr>
          <w:lang w:eastAsia="zh-CN"/>
        </w:rPr>
      </w:pPr>
      <w:r>
        <w:rPr>
          <w:rFonts w:ascii="仿宋_GB2312" w:eastAsia="仿宋_GB2312" w:hAnsi="仿宋_GB2312"/>
          <w:color w:val="000000"/>
          <w:sz w:val="32"/>
          <w:lang w:eastAsia="zh-CN"/>
        </w:rPr>
        <w:t>(3)石灰膏：建筑生石灰熟化成石灰膏时，应用孔径不大于</w:t>
      </w:r>
      <m:oMath>
        <m:r>
          <w:rPr>
            <w:rFonts w:ascii="Cambria Math" w:hAnsi="Cambria Math"/>
            <w:color w:val="000000"/>
            <w:lang w:eastAsia="zh-CN"/>
          </w:rPr>
          <m:t>3mm×3mm</m:t>
        </m:r>
      </m:oMath>
      <w:r>
        <w:rPr>
          <w:rFonts w:ascii="仿宋_GB2312" w:eastAsia="仿宋_GB2312" w:hAnsi="仿宋_GB2312"/>
          <w:color w:val="000000"/>
          <w:sz w:val="32"/>
          <w:lang w:eastAsia="zh-CN"/>
        </w:rPr>
        <w:t>的网过滤，熟化时间不得少于7d;建筑磨细生石灰粉的熟化时间不少于2d。配制水泥石灰砂浆时，不得采用脱水硬化的石灰膏。消石灰</w:t>
      </w:r>
      <w:proofErr w:type="gramStart"/>
      <w:r>
        <w:rPr>
          <w:rFonts w:ascii="仿宋_GB2312" w:eastAsia="仿宋_GB2312" w:hAnsi="仿宋_GB2312"/>
          <w:color w:val="000000"/>
          <w:sz w:val="32"/>
          <w:lang w:eastAsia="zh-CN"/>
        </w:rPr>
        <w:t>粉不得</w:t>
      </w:r>
      <w:proofErr w:type="gramEnd"/>
      <w:r>
        <w:rPr>
          <w:rFonts w:ascii="仿宋_GB2312" w:eastAsia="仿宋_GB2312" w:hAnsi="仿宋_GB2312"/>
          <w:color w:val="000000"/>
          <w:sz w:val="32"/>
          <w:lang w:eastAsia="zh-CN"/>
        </w:rPr>
        <w:t>直接使用于砌筑砂浆中。</w:t>
      </w:r>
    </w:p>
    <w:p w14:paraId="1853DD46" w14:textId="77777777" w:rsidR="0094333D" w:rsidRDefault="0094333D" w:rsidP="0094333D">
      <w:pPr>
        <w:spacing w:after="20" w:line="572" w:lineRule="atLeast"/>
        <w:ind w:firstLine="640"/>
        <w:jc w:val="both"/>
        <w:rPr>
          <w:lang w:eastAsia="zh-CN"/>
        </w:rPr>
      </w:pPr>
      <w:r>
        <w:rPr>
          <w:rFonts w:ascii="仿宋_GB2312" w:eastAsia="仿宋_GB2312" w:hAnsi="仿宋_GB2312"/>
          <w:color w:val="000000"/>
          <w:sz w:val="32"/>
          <w:lang w:eastAsia="zh-CN"/>
        </w:rPr>
        <w:t>(4)黏土膏：采用黏土或粉质黏土制备黏土膏时，宜用搅拌机加水搅拌，通过孔径不大于</w:t>
      </w:r>
      <m:oMath>
        <m:r>
          <w:rPr>
            <w:rFonts w:ascii="Cambria Math" w:hAnsi="Cambria Math"/>
            <w:color w:val="000000"/>
            <w:lang w:eastAsia="zh-CN"/>
          </w:rPr>
          <m:t>3mm×3mm</m:t>
        </m:r>
      </m:oMath>
      <w:r>
        <w:rPr>
          <w:rFonts w:ascii="仿宋_GB2312" w:eastAsia="仿宋_GB2312" w:hAnsi="仿宋_GB2312"/>
          <w:color w:val="000000"/>
          <w:sz w:val="32"/>
          <w:lang w:eastAsia="zh-CN"/>
        </w:rPr>
        <w:t>的网过筛。用比色法鉴定黏土中的有机物含量时应浅于标准色。</w:t>
      </w:r>
    </w:p>
    <w:p w14:paraId="645C7449" w14:textId="77777777" w:rsidR="0094333D" w:rsidRDefault="0094333D" w:rsidP="0094333D">
      <w:pPr>
        <w:spacing w:after="20" w:line="572" w:lineRule="atLeast"/>
        <w:ind w:firstLine="640"/>
        <w:jc w:val="both"/>
        <w:rPr>
          <w:lang w:eastAsia="zh-CN"/>
        </w:rPr>
      </w:pPr>
      <w:r>
        <w:rPr>
          <w:rFonts w:ascii="仿宋_GB2312" w:eastAsia="仿宋_GB2312" w:hAnsi="仿宋_GB2312"/>
          <w:color w:val="000000"/>
          <w:sz w:val="32"/>
          <w:lang w:eastAsia="zh-CN"/>
        </w:rPr>
        <w:t>(5)电石膏：制作电石膏的电石渣应用孔径不大于</w:t>
      </w:r>
      <m:oMath>
        <m:r>
          <w:rPr>
            <w:rFonts w:ascii="Cambria Math" w:hAnsi="Cambria Math"/>
            <w:color w:val="000000"/>
            <w:lang w:eastAsia="zh-CN"/>
          </w:rPr>
          <m:t>3mm×3mm</m:t>
        </m:r>
      </m:oMath>
      <w:r>
        <w:rPr>
          <w:rFonts w:ascii="仿宋_GB2312" w:eastAsia="仿宋_GB2312" w:hAnsi="仿宋_GB2312"/>
          <w:color w:val="000000"/>
          <w:sz w:val="32"/>
          <w:lang w:eastAsia="zh-CN"/>
        </w:rPr>
        <w:t>的网过筛，检验时应加热至70℃并保持20min,没有乙炔气味后方可使用。</w:t>
      </w:r>
    </w:p>
    <w:p w14:paraId="49E5F4A7" w14:textId="77777777" w:rsidR="0094333D" w:rsidRDefault="0094333D" w:rsidP="0094333D">
      <w:pPr>
        <w:spacing w:after="20" w:line="572" w:lineRule="atLeast"/>
        <w:ind w:firstLine="640"/>
        <w:jc w:val="both"/>
        <w:rPr>
          <w:lang w:eastAsia="zh-CN"/>
        </w:rPr>
      </w:pPr>
      <w:r>
        <w:rPr>
          <w:rFonts w:ascii="仿宋_GB2312" w:eastAsia="仿宋_GB2312" w:hAnsi="仿宋_GB2312"/>
          <w:color w:val="000000"/>
          <w:sz w:val="32"/>
          <w:lang w:eastAsia="zh-CN"/>
        </w:rPr>
        <w:t>(6)粉煤灰：应采用I、Ⅱ、Ⅲ级粉煤灰。</w:t>
      </w:r>
    </w:p>
    <w:p w14:paraId="15E7863C" w14:textId="77777777" w:rsidR="0094333D" w:rsidRDefault="0094333D" w:rsidP="0094333D">
      <w:pPr>
        <w:spacing w:after="20" w:line="572" w:lineRule="atLeast"/>
        <w:ind w:firstLine="640"/>
        <w:jc w:val="both"/>
        <w:rPr>
          <w:lang w:eastAsia="zh-CN"/>
        </w:rPr>
      </w:pPr>
      <w:r>
        <w:rPr>
          <w:rFonts w:ascii="仿宋_GB2312" w:eastAsia="仿宋_GB2312" w:hAnsi="仿宋_GB2312"/>
          <w:color w:val="000000"/>
          <w:sz w:val="32"/>
          <w:lang w:eastAsia="zh-CN"/>
        </w:rPr>
        <w:lastRenderedPageBreak/>
        <w:t>(7)水：宜采用可饮用水，其他水源水质应符合</w:t>
      </w:r>
      <w:proofErr w:type="gramStart"/>
      <w:r>
        <w:rPr>
          <w:rFonts w:ascii="仿宋_GB2312" w:eastAsia="仿宋_GB2312" w:hAnsi="仿宋_GB2312"/>
          <w:color w:val="000000"/>
          <w:sz w:val="32"/>
          <w:lang w:eastAsia="zh-CN"/>
        </w:rPr>
        <w:t>现行行业</w:t>
      </w:r>
      <w:proofErr w:type="gramEnd"/>
      <w:r>
        <w:rPr>
          <w:rFonts w:ascii="仿宋_GB2312" w:eastAsia="仿宋_GB2312" w:hAnsi="仿宋_GB2312"/>
          <w:color w:val="000000"/>
          <w:sz w:val="32"/>
          <w:lang w:eastAsia="zh-CN"/>
        </w:rPr>
        <w:t>标准《混凝土用水标准》JGJ63-—2006的规定。</w:t>
      </w:r>
    </w:p>
    <w:p w14:paraId="6E155DEC" w14:textId="77777777" w:rsidR="0094333D" w:rsidRDefault="0094333D" w:rsidP="0094333D">
      <w:pPr>
        <w:spacing w:after="20" w:line="572" w:lineRule="atLeast"/>
        <w:ind w:firstLine="640"/>
        <w:jc w:val="both"/>
        <w:rPr>
          <w:lang w:eastAsia="zh-CN"/>
        </w:rPr>
      </w:pPr>
      <w:r>
        <w:rPr>
          <w:rFonts w:ascii="仿宋_GB2312" w:eastAsia="仿宋_GB2312" w:hAnsi="仿宋_GB2312"/>
          <w:color w:val="000000"/>
          <w:sz w:val="32"/>
          <w:lang w:eastAsia="zh-CN"/>
        </w:rPr>
        <w:t>(8)外加剂：均应经检验和试</w:t>
      </w:r>
      <w:proofErr w:type="gramStart"/>
      <w:r>
        <w:rPr>
          <w:rFonts w:ascii="仿宋_GB2312" w:eastAsia="仿宋_GB2312" w:hAnsi="仿宋_GB2312"/>
          <w:color w:val="000000"/>
          <w:sz w:val="32"/>
          <w:lang w:eastAsia="zh-CN"/>
        </w:rPr>
        <w:t>配符合</w:t>
      </w:r>
      <w:proofErr w:type="gramEnd"/>
      <w:r>
        <w:rPr>
          <w:rFonts w:ascii="仿宋_GB2312" w:eastAsia="仿宋_GB2312" w:hAnsi="仿宋_GB2312"/>
          <w:color w:val="000000"/>
          <w:sz w:val="32"/>
          <w:lang w:eastAsia="zh-CN"/>
        </w:rPr>
        <w:t>要求后，方可使用。</w:t>
      </w:r>
    </w:p>
    <w:p w14:paraId="44C1146E" w14:textId="77777777" w:rsidR="0094333D" w:rsidRDefault="0094333D" w:rsidP="0094333D">
      <w:pPr>
        <w:spacing w:after="20" w:line="572" w:lineRule="atLeast"/>
        <w:ind w:firstLine="640"/>
        <w:jc w:val="both"/>
        <w:rPr>
          <w:lang w:eastAsia="zh-CN"/>
        </w:rPr>
      </w:pPr>
      <w:r>
        <w:rPr>
          <w:rFonts w:ascii="仿宋_GB2312" w:eastAsia="仿宋_GB2312" w:hAnsi="仿宋_GB2312"/>
          <w:color w:val="000000"/>
          <w:sz w:val="32"/>
          <w:lang w:eastAsia="zh-CN"/>
        </w:rPr>
        <w:t>(二)砂浆配合比</w:t>
      </w:r>
    </w:p>
    <w:p w14:paraId="3E3996CE" w14:textId="77777777" w:rsidR="0094333D" w:rsidRDefault="0094333D" w:rsidP="0094333D">
      <w:pPr>
        <w:spacing w:after="20" w:line="572" w:lineRule="atLeast"/>
        <w:ind w:firstLine="640"/>
        <w:jc w:val="both"/>
        <w:rPr>
          <w:lang w:eastAsia="zh-CN"/>
        </w:rPr>
      </w:pPr>
      <w:r>
        <w:rPr>
          <w:rFonts w:ascii="仿宋_GB2312" w:eastAsia="仿宋_GB2312" w:hAnsi="仿宋_GB2312"/>
          <w:color w:val="000000"/>
          <w:sz w:val="32"/>
          <w:lang w:eastAsia="zh-CN"/>
        </w:rPr>
        <w:t>(1)砌筑砂浆应进行配合比设计，根据现场的实际情况进行计算和试配确定，并同时满足稠度、保水率和抗压强度的要求。</w:t>
      </w:r>
    </w:p>
    <w:p w14:paraId="425B2451" w14:textId="77777777" w:rsidR="0094333D" w:rsidRDefault="0094333D" w:rsidP="0094333D">
      <w:pPr>
        <w:spacing w:after="20" w:line="572" w:lineRule="atLeast"/>
        <w:ind w:firstLine="640"/>
        <w:jc w:val="both"/>
      </w:pPr>
      <w:r>
        <w:rPr>
          <w:rFonts w:ascii="仿宋_GB2312" w:eastAsia="仿宋_GB2312" w:hAnsi="仿宋_GB2312"/>
          <w:color w:val="000000"/>
          <w:sz w:val="32"/>
        </w:rPr>
        <w:t>(</w:t>
      </w:r>
      <w:proofErr w:type="gramStart"/>
      <w:r>
        <w:rPr>
          <w:rFonts w:ascii="仿宋_GB2312" w:eastAsia="仿宋_GB2312" w:hAnsi="仿宋_GB2312"/>
          <w:color w:val="000000"/>
          <w:sz w:val="32"/>
        </w:rPr>
        <w:t>2)砌筑砂浆的稠度</w:t>
      </w:r>
      <w:proofErr w:type="gramEnd"/>
      <w:r>
        <w:rPr>
          <w:rFonts w:ascii="仿宋_GB2312" w:eastAsia="仿宋_GB2312" w:hAnsi="仿宋_GB2312"/>
          <w:color w:val="000000"/>
          <w:sz w:val="32"/>
        </w:rPr>
        <w:t>（流动性）宜按表1A415042选用。</w:t>
      </w:r>
    </w:p>
    <w:p w14:paraId="3D8D1C34" w14:textId="77777777" w:rsidR="0094333D" w:rsidRDefault="0094333D" w:rsidP="0094333D">
      <w:pPr>
        <w:spacing w:after="20" w:line="572" w:lineRule="atLeast"/>
        <w:jc w:val="both"/>
      </w:pPr>
      <w:proofErr w:type="spellStart"/>
      <w:r>
        <w:rPr>
          <w:rFonts w:ascii="黑体" w:eastAsia="黑体" w:hAnsi="黑体"/>
          <w:color w:val="000000"/>
          <w:sz w:val="32"/>
        </w:rPr>
        <w:t>砌筑砂浆的稠度（流动性</w:t>
      </w:r>
      <w:proofErr w:type="spellEnd"/>
      <w:r>
        <w:rPr>
          <w:rFonts w:ascii="黑体" w:eastAsia="黑体" w:hAnsi="黑体"/>
          <w:color w:val="000000"/>
          <w:sz w:val="32"/>
        </w:rPr>
        <w:t>）</w:t>
      </w:r>
      <w:r>
        <w:rPr>
          <w:rFonts w:ascii="黑体" w:eastAsia="黑体" w:hAnsi="黑体"/>
          <w:color w:val="000000"/>
          <w:sz w:val="32"/>
        </w:rPr>
        <w:tab/>
        <w:t>表1A415042</w:t>
      </w:r>
    </w:p>
    <w:tbl>
      <w:tblPr>
        <w:tblStyle w:val="a7"/>
        <w:tblW w:w="0" w:type="auto"/>
        <w:tblLook w:val="04A0" w:firstRow="1" w:lastRow="0" w:firstColumn="1" w:lastColumn="0" w:noHBand="0" w:noVBand="1"/>
      </w:tblPr>
      <w:tblGrid>
        <w:gridCol w:w="2754"/>
        <w:gridCol w:w="2763"/>
        <w:gridCol w:w="2779"/>
      </w:tblGrid>
      <w:tr w:rsidR="0094333D" w14:paraId="14AC9717" w14:textId="77777777" w:rsidTr="004D719F">
        <w:trPr>
          <w:trHeight w:val="420"/>
        </w:trPr>
        <w:tc>
          <w:tcPr>
            <w:tcW w:w="2880" w:type="dxa"/>
            <w:vAlign w:val="center"/>
          </w:tcPr>
          <w:p w14:paraId="697FDC7E" w14:textId="77777777" w:rsidR="0094333D" w:rsidRDefault="0094333D" w:rsidP="004D719F">
            <w:proofErr w:type="spellStart"/>
            <w:r>
              <w:rPr>
                <w:rFonts w:ascii="Times New Roman" w:eastAsia="仿宋_GB2312" w:hAnsi="Times New Roman"/>
                <w:sz w:val="20"/>
              </w:rPr>
              <w:t>序号</w:t>
            </w:r>
            <w:proofErr w:type="spellEnd"/>
          </w:p>
        </w:tc>
        <w:tc>
          <w:tcPr>
            <w:tcW w:w="2880" w:type="dxa"/>
            <w:vAlign w:val="center"/>
          </w:tcPr>
          <w:p w14:paraId="693AB34D" w14:textId="77777777" w:rsidR="0094333D" w:rsidRDefault="0094333D" w:rsidP="004D719F">
            <w:proofErr w:type="spellStart"/>
            <w:r>
              <w:rPr>
                <w:rFonts w:ascii="Times New Roman" w:eastAsia="仿宋_GB2312" w:hAnsi="Times New Roman"/>
                <w:sz w:val="20"/>
              </w:rPr>
              <w:t>砌体种类</w:t>
            </w:r>
            <w:proofErr w:type="spellEnd"/>
          </w:p>
        </w:tc>
        <w:tc>
          <w:tcPr>
            <w:tcW w:w="2880" w:type="dxa"/>
            <w:vAlign w:val="center"/>
          </w:tcPr>
          <w:p w14:paraId="0BFD6F89" w14:textId="77777777" w:rsidR="0094333D" w:rsidRDefault="0094333D" w:rsidP="004D719F">
            <w:proofErr w:type="spellStart"/>
            <w:r>
              <w:rPr>
                <w:rFonts w:ascii="Times New Roman" w:eastAsia="仿宋_GB2312" w:hAnsi="Times New Roman"/>
                <w:sz w:val="20"/>
              </w:rPr>
              <w:t>砂浆稠度（</w:t>
            </w:r>
            <w:r>
              <w:rPr>
                <w:rFonts w:ascii="Times New Roman" w:eastAsia="仿宋_GB2312" w:hAnsi="Times New Roman"/>
                <w:sz w:val="20"/>
              </w:rPr>
              <w:t>mm</w:t>
            </w:r>
            <w:proofErr w:type="spellEnd"/>
            <w:r>
              <w:rPr>
                <w:rFonts w:ascii="Times New Roman" w:eastAsia="仿宋_GB2312" w:hAnsi="Times New Roman"/>
                <w:sz w:val="20"/>
              </w:rPr>
              <w:t>）</w:t>
            </w:r>
          </w:p>
        </w:tc>
      </w:tr>
      <w:tr w:rsidR="0094333D" w14:paraId="4BF30EAC" w14:textId="77777777" w:rsidTr="004D719F">
        <w:trPr>
          <w:trHeight w:val="420"/>
        </w:trPr>
        <w:tc>
          <w:tcPr>
            <w:tcW w:w="2880" w:type="dxa"/>
            <w:vAlign w:val="center"/>
          </w:tcPr>
          <w:p w14:paraId="3C2D094C" w14:textId="77777777" w:rsidR="0094333D" w:rsidRDefault="0094333D" w:rsidP="004D719F">
            <w:r>
              <w:rPr>
                <w:rFonts w:ascii="Times New Roman" w:eastAsia="仿宋_GB2312" w:hAnsi="Times New Roman"/>
                <w:sz w:val="20"/>
              </w:rPr>
              <w:t>1</w:t>
            </w:r>
          </w:p>
        </w:tc>
        <w:tc>
          <w:tcPr>
            <w:tcW w:w="2880" w:type="dxa"/>
            <w:vAlign w:val="center"/>
          </w:tcPr>
          <w:p w14:paraId="26CA8E70" w14:textId="77777777" w:rsidR="0094333D" w:rsidRDefault="0094333D" w:rsidP="004D719F">
            <w:proofErr w:type="spellStart"/>
            <w:r>
              <w:rPr>
                <w:rFonts w:ascii="Times New Roman" w:eastAsia="仿宋_GB2312" w:hAnsi="Times New Roman"/>
                <w:sz w:val="20"/>
              </w:rPr>
              <w:t>烧结普通砖砌体</w:t>
            </w:r>
            <w:proofErr w:type="spellEnd"/>
          </w:p>
        </w:tc>
        <w:tc>
          <w:tcPr>
            <w:tcW w:w="2880" w:type="dxa"/>
            <w:vAlign w:val="center"/>
          </w:tcPr>
          <w:p w14:paraId="43C732C2" w14:textId="77777777" w:rsidR="0094333D" w:rsidRDefault="0094333D" w:rsidP="004D719F">
            <w:r>
              <w:rPr>
                <w:rFonts w:ascii="Times New Roman" w:eastAsia="仿宋_GB2312" w:hAnsi="Times New Roman"/>
                <w:sz w:val="20"/>
              </w:rPr>
              <w:t>70~90</w:t>
            </w:r>
          </w:p>
        </w:tc>
      </w:tr>
      <w:tr w:rsidR="0094333D" w14:paraId="564E4E30" w14:textId="77777777" w:rsidTr="004D719F">
        <w:trPr>
          <w:trHeight w:val="700"/>
        </w:trPr>
        <w:tc>
          <w:tcPr>
            <w:tcW w:w="2880" w:type="dxa"/>
            <w:vAlign w:val="center"/>
          </w:tcPr>
          <w:p w14:paraId="4686C04A" w14:textId="77777777" w:rsidR="0094333D" w:rsidRDefault="0094333D" w:rsidP="004D719F">
            <w:r>
              <w:rPr>
                <w:rFonts w:ascii="Times New Roman" w:eastAsia="仿宋_GB2312" w:hAnsi="Times New Roman"/>
                <w:sz w:val="20"/>
              </w:rPr>
              <w:t>2</w:t>
            </w:r>
          </w:p>
        </w:tc>
        <w:tc>
          <w:tcPr>
            <w:tcW w:w="2880" w:type="dxa"/>
            <w:vAlign w:val="center"/>
          </w:tcPr>
          <w:p w14:paraId="3A8BAEA0" w14:textId="77777777" w:rsidR="0094333D" w:rsidRDefault="0094333D" w:rsidP="004D719F">
            <w:pPr>
              <w:rPr>
                <w:lang w:eastAsia="zh-CN"/>
              </w:rPr>
            </w:pPr>
            <w:r>
              <w:rPr>
                <w:rFonts w:ascii="Times New Roman" w:eastAsia="仿宋_GB2312" w:hAnsi="Times New Roman"/>
                <w:sz w:val="20"/>
                <w:lang w:eastAsia="zh-CN"/>
              </w:rPr>
              <w:t>混凝土实心砖、混凝土多孔砖砌体，普通混凝土小型空心砌块砌体，蒸压灰砂砖砌体，蒸压粉煤灰砖砌体</w:t>
            </w:r>
          </w:p>
        </w:tc>
        <w:tc>
          <w:tcPr>
            <w:tcW w:w="2880" w:type="dxa"/>
            <w:vAlign w:val="center"/>
          </w:tcPr>
          <w:p w14:paraId="1BB6FE81" w14:textId="77777777" w:rsidR="0094333D" w:rsidRDefault="0094333D" w:rsidP="004D719F">
            <w:r>
              <w:rPr>
                <w:rFonts w:ascii="Times New Roman" w:eastAsia="仿宋_GB2312" w:hAnsi="Times New Roman"/>
                <w:sz w:val="20"/>
              </w:rPr>
              <w:t>50~70</w:t>
            </w:r>
          </w:p>
        </w:tc>
      </w:tr>
      <w:tr w:rsidR="0094333D" w14:paraId="28E595FD" w14:textId="77777777" w:rsidTr="004D719F">
        <w:trPr>
          <w:trHeight w:val="420"/>
        </w:trPr>
        <w:tc>
          <w:tcPr>
            <w:tcW w:w="2880" w:type="dxa"/>
            <w:vAlign w:val="center"/>
          </w:tcPr>
          <w:p w14:paraId="151A718A" w14:textId="77777777" w:rsidR="0094333D" w:rsidRDefault="0094333D" w:rsidP="004D719F">
            <w:r>
              <w:rPr>
                <w:rFonts w:ascii="Times New Roman" w:eastAsia="仿宋_GB2312" w:hAnsi="Times New Roman"/>
                <w:sz w:val="20"/>
              </w:rPr>
              <w:t>3</w:t>
            </w:r>
          </w:p>
        </w:tc>
        <w:tc>
          <w:tcPr>
            <w:tcW w:w="2880" w:type="dxa"/>
            <w:vAlign w:val="center"/>
          </w:tcPr>
          <w:p w14:paraId="32827667" w14:textId="77777777" w:rsidR="0094333D" w:rsidRDefault="0094333D" w:rsidP="004D719F">
            <w:pPr>
              <w:rPr>
                <w:lang w:eastAsia="zh-CN"/>
              </w:rPr>
            </w:pPr>
            <w:r>
              <w:rPr>
                <w:rFonts w:ascii="Times New Roman" w:eastAsia="仿宋_GB2312" w:hAnsi="Times New Roman"/>
                <w:sz w:val="20"/>
                <w:lang w:eastAsia="zh-CN"/>
              </w:rPr>
              <w:t>烧结多孔砖、空心砖砌体，轻骨料混凝土小型空心砌块砌体，蒸压加气混凝土砌块砌体</w:t>
            </w:r>
          </w:p>
        </w:tc>
        <w:tc>
          <w:tcPr>
            <w:tcW w:w="2880" w:type="dxa"/>
            <w:vAlign w:val="center"/>
          </w:tcPr>
          <w:p w14:paraId="52051AE5" w14:textId="77777777" w:rsidR="0094333D" w:rsidRDefault="0094333D" w:rsidP="004D719F">
            <w:r>
              <w:rPr>
                <w:rFonts w:ascii="Times New Roman" w:eastAsia="仿宋_GB2312" w:hAnsi="Times New Roman"/>
                <w:sz w:val="20"/>
              </w:rPr>
              <w:t>60~80</w:t>
            </w:r>
          </w:p>
        </w:tc>
      </w:tr>
      <w:tr w:rsidR="0094333D" w14:paraId="5BE8A58B" w14:textId="77777777" w:rsidTr="004D719F">
        <w:trPr>
          <w:trHeight w:val="420"/>
        </w:trPr>
        <w:tc>
          <w:tcPr>
            <w:tcW w:w="2880" w:type="dxa"/>
            <w:vAlign w:val="center"/>
          </w:tcPr>
          <w:p w14:paraId="0AB7D9BD" w14:textId="77777777" w:rsidR="0094333D" w:rsidRDefault="0094333D" w:rsidP="004D719F">
            <w:r>
              <w:rPr>
                <w:rFonts w:ascii="Times New Roman" w:eastAsia="仿宋_GB2312" w:hAnsi="Times New Roman"/>
                <w:sz w:val="20"/>
              </w:rPr>
              <w:t>4</w:t>
            </w:r>
          </w:p>
        </w:tc>
        <w:tc>
          <w:tcPr>
            <w:tcW w:w="2880" w:type="dxa"/>
            <w:vAlign w:val="center"/>
          </w:tcPr>
          <w:p w14:paraId="4A28DE6F" w14:textId="77777777" w:rsidR="0094333D" w:rsidRDefault="0094333D" w:rsidP="004D719F">
            <w:proofErr w:type="spellStart"/>
            <w:r>
              <w:rPr>
                <w:rFonts w:ascii="Times New Roman" w:eastAsia="仿宋_GB2312" w:hAnsi="Times New Roman"/>
                <w:sz w:val="20"/>
              </w:rPr>
              <w:t>石砌体</w:t>
            </w:r>
            <w:proofErr w:type="spellEnd"/>
          </w:p>
        </w:tc>
        <w:tc>
          <w:tcPr>
            <w:tcW w:w="2880" w:type="dxa"/>
            <w:vAlign w:val="center"/>
          </w:tcPr>
          <w:p w14:paraId="1CEA19B3" w14:textId="77777777" w:rsidR="0094333D" w:rsidRDefault="0094333D" w:rsidP="004D719F">
            <w:r>
              <w:rPr>
                <w:rFonts w:ascii="Times New Roman" w:eastAsia="仿宋_GB2312" w:hAnsi="Times New Roman"/>
                <w:sz w:val="20"/>
              </w:rPr>
              <w:t>30~50</w:t>
            </w:r>
          </w:p>
        </w:tc>
      </w:tr>
    </w:tbl>
    <w:p w14:paraId="0723A436" w14:textId="77777777" w:rsidR="0094333D" w:rsidRDefault="0094333D" w:rsidP="0094333D">
      <w:pPr>
        <w:spacing w:after="20" w:line="572" w:lineRule="atLeast"/>
        <w:ind w:firstLine="640"/>
        <w:jc w:val="both"/>
        <w:rPr>
          <w:lang w:eastAsia="zh-CN"/>
        </w:rPr>
      </w:pPr>
      <w:r>
        <w:rPr>
          <w:rFonts w:ascii="仿宋_GB2312" w:eastAsia="仿宋_GB2312" w:hAnsi="仿宋_GB2312"/>
          <w:color w:val="000000"/>
          <w:sz w:val="32"/>
          <w:lang w:eastAsia="zh-CN"/>
        </w:rPr>
        <w:t>当砌筑材料为粗糙多孔且吸水较大的块料或在干热条件下砌筑时，应选用较大</w:t>
      </w:r>
      <w:proofErr w:type="gramStart"/>
      <w:r>
        <w:rPr>
          <w:rFonts w:ascii="仿宋_GB2312" w:eastAsia="仿宋_GB2312" w:hAnsi="仿宋_GB2312"/>
          <w:color w:val="000000"/>
          <w:sz w:val="32"/>
          <w:lang w:eastAsia="zh-CN"/>
        </w:rPr>
        <w:t>稠度值</w:t>
      </w:r>
      <w:proofErr w:type="gramEnd"/>
      <w:r>
        <w:rPr>
          <w:rFonts w:ascii="仿宋_GB2312" w:eastAsia="仿宋_GB2312" w:hAnsi="仿宋_GB2312"/>
          <w:color w:val="000000"/>
          <w:sz w:val="32"/>
          <w:lang w:eastAsia="zh-CN"/>
        </w:rPr>
        <w:t>的砂浆；反之，应选用较小</w:t>
      </w:r>
      <w:proofErr w:type="gramStart"/>
      <w:r>
        <w:rPr>
          <w:rFonts w:ascii="仿宋_GB2312" w:eastAsia="仿宋_GB2312" w:hAnsi="仿宋_GB2312"/>
          <w:color w:val="000000"/>
          <w:sz w:val="32"/>
          <w:lang w:eastAsia="zh-CN"/>
        </w:rPr>
        <w:t>稠度值</w:t>
      </w:r>
      <w:proofErr w:type="gramEnd"/>
      <w:r>
        <w:rPr>
          <w:rFonts w:ascii="仿宋_GB2312" w:eastAsia="仿宋_GB2312" w:hAnsi="仿宋_GB2312"/>
          <w:color w:val="000000"/>
          <w:sz w:val="32"/>
          <w:lang w:eastAsia="zh-CN"/>
        </w:rPr>
        <w:t>的砂浆。</w:t>
      </w:r>
    </w:p>
    <w:p w14:paraId="7D5F4F81" w14:textId="77777777" w:rsidR="0094333D" w:rsidRDefault="0094333D" w:rsidP="0094333D">
      <w:pPr>
        <w:spacing w:after="20" w:line="572" w:lineRule="atLeast"/>
        <w:ind w:firstLine="640"/>
        <w:jc w:val="both"/>
        <w:rPr>
          <w:lang w:eastAsia="zh-CN"/>
        </w:rPr>
      </w:pPr>
      <w:r>
        <w:rPr>
          <w:rFonts w:ascii="仿宋_GB2312" w:eastAsia="仿宋_GB2312" w:hAnsi="仿宋_GB2312"/>
          <w:color w:val="000000"/>
          <w:sz w:val="32"/>
          <w:lang w:eastAsia="zh-CN"/>
        </w:rPr>
        <w:t>(3)砌筑砂浆的分层度不得大于30mm,确保砂浆具有良好的保水性。</w:t>
      </w:r>
    </w:p>
    <w:p w14:paraId="4C7A084A" w14:textId="77777777" w:rsidR="0094333D" w:rsidRDefault="0094333D" w:rsidP="0094333D">
      <w:pPr>
        <w:spacing w:after="20" w:line="572" w:lineRule="atLeast"/>
        <w:ind w:firstLine="640"/>
        <w:jc w:val="both"/>
        <w:rPr>
          <w:lang w:eastAsia="zh-CN"/>
        </w:rPr>
      </w:pPr>
      <w:r>
        <w:rPr>
          <w:rFonts w:ascii="仿宋_GB2312" w:eastAsia="仿宋_GB2312" w:hAnsi="仿宋_GB2312"/>
          <w:color w:val="000000"/>
          <w:sz w:val="32"/>
          <w:lang w:eastAsia="zh-CN"/>
        </w:rPr>
        <w:lastRenderedPageBreak/>
        <w:t>(4)施工中不应采用强度等级小于M5的水泥砂浆替代同强度等级水泥混合砂浆，如需替代，应将水泥砂浆提高一个强度等级。</w:t>
      </w:r>
    </w:p>
    <w:p w14:paraId="009CE59D" w14:textId="77777777" w:rsidR="0094333D" w:rsidRDefault="0094333D" w:rsidP="0094333D">
      <w:pPr>
        <w:pStyle w:val="3"/>
        <w:spacing w:after="20" w:line="572" w:lineRule="atLeast"/>
        <w:ind w:firstLine="640"/>
        <w:rPr>
          <w:lang w:eastAsia="zh-CN"/>
        </w:rPr>
      </w:pPr>
      <w:r>
        <w:rPr>
          <w:rFonts w:ascii="黑体" w:eastAsia="黑体" w:hAnsi="黑体"/>
          <w:b w:val="0"/>
          <w:color w:val="000000"/>
          <w:sz w:val="34"/>
          <w:lang w:eastAsia="zh-CN"/>
        </w:rPr>
        <w:t>(三)砂浆的拌制及使用</w:t>
      </w:r>
    </w:p>
    <w:p w14:paraId="1E216CA3" w14:textId="77777777" w:rsidR="0094333D" w:rsidRDefault="0094333D" w:rsidP="0094333D">
      <w:pPr>
        <w:spacing w:after="20" w:line="572" w:lineRule="atLeast"/>
        <w:ind w:firstLine="640"/>
        <w:jc w:val="both"/>
        <w:rPr>
          <w:lang w:eastAsia="zh-CN"/>
        </w:rPr>
      </w:pPr>
      <w:r>
        <w:rPr>
          <w:rFonts w:ascii="仿宋_GB2312" w:eastAsia="仿宋_GB2312" w:hAnsi="仿宋_GB2312"/>
          <w:color w:val="000000"/>
          <w:sz w:val="32"/>
          <w:lang w:eastAsia="zh-CN"/>
        </w:rPr>
        <w:t>(1)砂浆现场拌制时，各组分材料应采用重量计量。</w:t>
      </w:r>
    </w:p>
    <w:p w14:paraId="03517054" w14:textId="77777777" w:rsidR="0094333D" w:rsidRDefault="0094333D" w:rsidP="0094333D">
      <w:pPr>
        <w:spacing w:after="20" w:line="572" w:lineRule="atLeast"/>
        <w:ind w:firstLine="640"/>
        <w:jc w:val="both"/>
        <w:rPr>
          <w:lang w:eastAsia="zh-CN"/>
        </w:rPr>
      </w:pPr>
      <w:r>
        <w:rPr>
          <w:rFonts w:ascii="仿宋_GB2312" w:eastAsia="仿宋_GB2312" w:hAnsi="仿宋_GB2312"/>
          <w:color w:val="000000"/>
          <w:sz w:val="32"/>
          <w:lang w:eastAsia="zh-CN"/>
        </w:rPr>
        <w:t>(2)砂浆应采用机械搅拌，搅拌时间自投料完算起，应为：</w:t>
      </w:r>
    </w:p>
    <w:p w14:paraId="664EED97" w14:textId="77777777" w:rsidR="0094333D" w:rsidRDefault="0094333D" w:rsidP="0094333D">
      <w:pPr>
        <w:spacing w:after="20" w:line="572" w:lineRule="atLeast"/>
        <w:ind w:firstLine="640"/>
        <w:jc w:val="both"/>
        <w:rPr>
          <w:lang w:eastAsia="zh-CN"/>
        </w:rPr>
      </w:pPr>
      <w:r>
        <w:rPr>
          <w:rFonts w:ascii="仿宋_GB2312" w:eastAsia="仿宋_GB2312" w:hAnsi="仿宋_GB2312"/>
          <w:color w:val="000000"/>
          <w:sz w:val="32"/>
          <w:lang w:eastAsia="zh-CN"/>
        </w:rPr>
        <w:t>1)水泥砂浆和水泥混合砂浆，不得少于2min;</w:t>
      </w:r>
    </w:p>
    <w:p w14:paraId="7CFD9C59" w14:textId="77777777" w:rsidR="0094333D" w:rsidRDefault="0094333D" w:rsidP="0094333D">
      <w:pPr>
        <w:spacing w:after="20" w:line="572" w:lineRule="atLeast"/>
        <w:ind w:firstLine="640"/>
        <w:jc w:val="both"/>
        <w:rPr>
          <w:lang w:eastAsia="zh-CN"/>
        </w:rPr>
      </w:pPr>
      <w:r>
        <w:rPr>
          <w:rFonts w:ascii="仿宋_GB2312" w:eastAsia="仿宋_GB2312" w:hAnsi="仿宋_GB2312"/>
          <w:color w:val="000000"/>
          <w:sz w:val="32"/>
          <w:lang w:eastAsia="zh-CN"/>
        </w:rPr>
        <w:t>2)水泥粉煤灰砂浆和掺用外加剂的砂浆，不得少于3min;</w:t>
      </w:r>
    </w:p>
    <w:p w14:paraId="2863FD5E" w14:textId="77777777" w:rsidR="0094333D" w:rsidRDefault="0094333D" w:rsidP="0094333D">
      <w:pPr>
        <w:spacing w:after="20" w:line="572" w:lineRule="atLeast"/>
        <w:ind w:firstLine="640"/>
        <w:jc w:val="both"/>
        <w:rPr>
          <w:lang w:eastAsia="zh-CN"/>
        </w:rPr>
      </w:pPr>
      <w:r>
        <w:rPr>
          <w:rFonts w:ascii="仿宋_GB2312" w:eastAsia="仿宋_GB2312" w:hAnsi="仿宋_GB2312"/>
          <w:color w:val="000000"/>
          <w:sz w:val="32"/>
          <w:lang w:eastAsia="zh-CN"/>
        </w:rPr>
        <w:t>3)预拌砂浆及加气混凝土砌块专用砂浆的搅拌时间应符合相关技术标准或按产品说明书采用。</w:t>
      </w:r>
    </w:p>
    <w:p w14:paraId="1EFBBC84" w14:textId="77777777" w:rsidR="0094333D" w:rsidRDefault="0094333D" w:rsidP="0094333D">
      <w:pPr>
        <w:spacing w:after="20" w:line="572" w:lineRule="atLeast"/>
        <w:ind w:firstLine="640"/>
        <w:jc w:val="both"/>
        <w:rPr>
          <w:lang w:eastAsia="zh-CN"/>
        </w:rPr>
      </w:pPr>
      <w:r>
        <w:rPr>
          <w:rFonts w:ascii="仿宋_GB2312" w:eastAsia="仿宋_GB2312" w:hAnsi="仿宋_GB2312"/>
          <w:color w:val="000000"/>
          <w:sz w:val="32"/>
          <w:lang w:eastAsia="zh-CN"/>
        </w:rPr>
        <w:t>(3)现场拌制的砂浆应</w:t>
      </w:r>
      <w:proofErr w:type="gramStart"/>
      <w:r>
        <w:rPr>
          <w:rFonts w:ascii="仿宋_GB2312" w:eastAsia="仿宋_GB2312" w:hAnsi="仿宋_GB2312"/>
          <w:color w:val="000000"/>
          <w:sz w:val="32"/>
          <w:lang w:eastAsia="zh-CN"/>
        </w:rPr>
        <w:t>随拌随用</w:t>
      </w:r>
      <w:proofErr w:type="gramEnd"/>
      <w:r>
        <w:rPr>
          <w:rFonts w:ascii="仿宋_GB2312" w:eastAsia="仿宋_GB2312" w:hAnsi="仿宋_GB2312"/>
          <w:color w:val="000000"/>
          <w:sz w:val="32"/>
          <w:lang w:eastAsia="zh-CN"/>
        </w:rPr>
        <w:t>，拌制的砂浆应在3h内使用完毕；当施工期间最高气温超过30℃时，应在2h内使用完毕。预拌砂浆及蒸压加气混凝土砌块专用砂浆的使用时间应按照厂家提供的说明书确定。</w:t>
      </w:r>
    </w:p>
    <w:p w14:paraId="3A7BE4BA" w14:textId="77777777" w:rsidR="0094333D" w:rsidRDefault="0094333D" w:rsidP="0094333D">
      <w:pPr>
        <w:pStyle w:val="3"/>
        <w:spacing w:after="20" w:line="572" w:lineRule="atLeast"/>
        <w:ind w:firstLine="640"/>
        <w:rPr>
          <w:lang w:eastAsia="zh-CN"/>
        </w:rPr>
      </w:pPr>
      <w:r>
        <w:rPr>
          <w:rFonts w:ascii="黑体" w:eastAsia="黑体" w:hAnsi="黑体"/>
          <w:b w:val="0"/>
          <w:color w:val="000000"/>
          <w:sz w:val="34"/>
          <w:lang w:eastAsia="zh-CN"/>
        </w:rPr>
        <w:t>(四)砂浆强度</w:t>
      </w:r>
    </w:p>
    <w:p w14:paraId="3E028611" w14:textId="77777777" w:rsidR="0094333D" w:rsidRDefault="0094333D" w:rsidP="0094333D">
      <w:pPr>
        <w:spacing w:after="20" w:line="572" w:lineRule="atLeast"/>
        <w:ind w:firstLine="640"/>
        <w:jc w:val="both"/>
        <w:rPr>
          <w:lang w:eastAsia="zh-CN"/>
        </w:rPr>
      </w:pPr>
      <w:r>
        <w:rPr>
          <w:rFonts w:ascii="仿宋_GB2312" w:eastAsia="仿宋_GB2312" w:hAnsi="仿宋_GB2312"/>
          <w:color w:val="000000"/>
          <w:sz w:val="32"/>
          <w:lang w:eastAsia="zh-CN"/>
        </w:rPr>
        <w:t>由边长为7.07cm的正方体试件，经过28d标准养护，测得一组三块的抗压强度值来评定。</w:t>
      </w:r>
    </w:p>
    <w:p w14:paraId="01DE137F" w14:textId="77777777" w:rsidR="0094333D" w:rsidRDefault="0094333D" w:rsidP="0094333D">
      <w:pPr>
        <w:spacing w:after="20" w:line="572" w:lineRule="atLeast"/>
        <w:ind w:firstLine="640"/>
        <w:jc w:val="both"/>
        <w:rPr>
          <w:lang w:eastAsia="zh-CN"/>
        </w:rPr>
      </w:pPr>
      <w:r>
        <w:rPr>
          <w:rFonts w:ascii="仿宋_GB2312" w:eastAsia="仿宋_GB2312" w:hAnsi="仿宋_GB2312"/>
          <w:color w:val="000000"/>
          <w:sz w:val="32"/>
          <w:lang w:eastAsia="zh-CN"/>
        </w:rPr>
        <w:t>砂浆试块应在卸料过程中的中间部位随机取样，现场制作，同盘砂浆只应制作一组试块。</w:t>
      </w:r>
    </w:p>
    <w:p w14:paraId="3F9E9008" w14:textId="77777777" w:rsidR="0094333D" w:rsidRDefault="0094333D" w:rsidP="0094333D">
      <w:pPr>
        <w:spacing w:after="20" w:line="572" w:lineRule="atLeast"/>
        <w:ind w:firstLine="640"/>
        <w:jc w:val="both"/>
        <w:rPr>
          <w:lang w:eastAsia="zh-CN"/>
        </w:rPr>
      </w:pPr>
      <w:r>
        <w:rPr>
          <w:rFonts w:ascii="仿宋_GB2312" w:eastAsia="仿宋_GB2312" w:hAnsi="仿宋_GB2312"/>
          <w:color w:val="000000"/>
          <w:sz w:val="32"/>
          <w:lang w:eastAsia="zh-CN"/>
        </w:rPr>
        <w:t>每一检验批且不超过</w:t>
      </w:r>
      <m:oMath>
        <m:r>
          <w:rPr>
            <w:rFonts w:ascii="Cambria Math" w:hAnsi="Cambria Math"/>
            <w:color w:val="000000"/>
            <w:lang w:eastAsia="zh-CN"/>
          </w:rPr>
          <m:t>250</m:t>
        </m:r>
        <m:sSup>
          <m:sSupPr>
            <m:ctrlPr>
              <w:rPr>
                <w:rFonts w:ascii="Cambria Math" w:hAnsi="Cambria Math"/>
              </w:rPr>
            </m:ctrlPr>
          </m:sSupPr>
          <m:e>
            <m:r>
              <w:rPr>
                <w:rFonts w:ascii="Cambria Math" w:hAnsi="Cambria Math"/>
                <w:lang w:eastAsia="zh-CN"/>
              </w:rPr>
              <m:t>m</m:t>
            </m:r>
          </m:e>
          <m:sup>
            <m:r>
              <w:rPr>
                <w:rFonts w:ascii="Cambria Math" w:hAnsi="Cambria Math"/>
                <w:lang w:eastAsia="zh-CN"/>
              </w:rPr>
              <m:t>3</m:t>
            </m:r>
          </m:sup>
        </m:sSup>
      </m:oMath>
      <w:r>
        <w:rPr>
          <w:rFonts w:ascii="仿宋_GB2312" w:eastAsia="仿宋_GB2312" w:hAnsi="仿宋_GB2312"/>
          <w:color w:val="000000"/>
          <w:sz w:val="32"/>
          <w:lang w:eastAsia="zh-CN"/>
        </w:rPr>
        <w:t>砌体的各种类型及强度等级的砌筑砂浆，每台搅拌机应至少抽验一次。</w:t>
      </w:r>
    </w:p>
    <w:p w14:paraId="410852C8" w14:textId="77777777" w:rsidR="0094333D" w:rsidRDefault="0094333D" w:rsidP="0094333D">
      <w:pPr>
        <w:pStyle w:val="2"/>
        <w:spacing w:after="20" w:line="572" w:lineRule="atLeast"/>
        <w:ind w:firstLine="640"/>
        <w:rPr>
          <w:lang w:eastAsia="zh-CN"/>
        </w:rPr>
      </w:pPr>
      <w:r>
        <w:rPr>
          <w:rFonts w:ascii="黑体" w:eastAsia="黑体" w:hAnsi="黑体"/>
          <w:b w:val="0"/>
          <w:color w:val="000000"/>
          <w:sz w:val="34"/>
          <w:lang w:eastAsia="zh-CN"/>
        </w:rPr>
        <w:lastRenderedPageBreak/>
        <w:t>二、砖砌体工程</w:t>
      </w:r>
    </w:p>
    <w:p w14:paraId="775CA542" w14:textId="77777777" w:rsidR="0094333D" w:rsidRDefault="0094333D" w:rsidP="0094333D">
      <w:pPr>
        <w:pStyle w:val="3"/>
        <w:spacing w:after="20" w:line="572" w:lineRule="atLeast"/>
        <w:ind w:firstLine="640"/>
        <w:rPr>
          <w:lang w:eastAsia="zh-CN"/>
        </w:rPr>
      </w:pPr>
      <w:r>
        <w:rPr>
          <w:rFonts w:ascii="黑体" w:eastAsia="黑体" w:hAnsi="黑体"/>
          <w:b w:val="0"/>
          <w:color w:val="000000"/>
          <w:sz w:val="34"/>
          <w:lang w:eastAsia="zh-CN"/>
        </w:rPr>
        <w:t>(</w:t>
      </w:r>
      <w:proofErr w:type="gramStart"/>
      <w:r>
        <w:rPr>
          <w:rFonts w:ascii="黑体" w:eastAsia="黑体" w:hAnsi="黑体"/>
          <w:b w:val="0"/>
          <w:color w:val="000000"/>
          <w:sz w:val="34"/>
          <w:lang w:eastAsia="zh-CN"/>
        </w:rPr>
        <w:t>一</w:t>
      </w:r>
      <w:proofErr w:type="gramEnd"/>
      <w:r>
        <w:rPr>
          <w:rFonts w:ascii="黑体" w:eastAsia="黑体" w:hAnsi="黑体"/>
          <w:b w:val="0"/>
          <w:color w:val="000000"/>
          <w:sz w:val="34"/>
          <w:lang w:eastAsia="zh-CN"/>
        </w:rPr>
        <w:t>)砌筑用砖</w:t>
      </w:r>
    </w:p>
    <w:p w14:paraId="383CD6AE" w14:textId="77777777" w:rsidR="0094333D" w:rsidRDefault="0094333D" w:rsidP="0094333D">
      <w:pPr>
        <w:spacing w:after="20" w:line="572" w:lineRule="atLeast"/>
        <w:ind w:firstLine="640"/>
        <w:jc w:val="both"/>
        <w:rPr>
          <w:lang w:eastAsia="zh-CN"/>
        </w:rPr>
      </w:pPr>
      <w:r>
        <w:rPr>
          <w:rFonts w:ascii="仿宋_GB2312" w:eastAsia="仿宋_GB2312" w:hAnsi="仿宋_GB2312"/>
          <w:color w:val="000000"/>
          <w:sz w:val="32"/>
          <w:lang w:eastAsia="zh-CN"/>
        </w:rPr>
        <w:t>(1)常用砌筑用砖有烧结普通砖、烧结多孔砖、混凝土多孔砖、混凝土实心砖、蒸压灰砂砖、蒸压粉煤灰砖等种类。烧结</w:t>
      </w:r>
      <w:proofErr w:type="gramStart"/>
      <w:r>
        <w:rPr>
          <w:rFonts w:ascii="仿宋_GB2312" w:eastAsia="仿宋_GB2312" w:hAnsi="仿宋_GB2312"/>
          <w:color w:val="000000"/>
          <w:sz w:val="32"/>
          <w:lang w:eastAsia="zh-CN"/>
        </w:rPr>
        <w:t>普通砖按主要</w:t>
      </w:r>
      <w:proofErr w:type="gramEnd"/>
      <w:r>
        <w:rPr>
          <w:rFonts w:ascii="仿宋_GB2312" w:eastAsia="仿宋_GB2312" w:hAnsi="仿宋_GB2312"/>
          <w:color w:val="000000"/>
          <w:sz w:val="32"/>
          <w:lang w:eastAsia="zh-CN"/>
        </w:rPr>
        <w:t>原料分为黏土砖、页岩砖、煤矸石砖和粉煤灰砖。</w:t>
      </w:r>
    </w:p>
    <w:p w14:paraId="110494E0" w14:textId="77777777" w:rsidR="0094333D" w:rsidRDefault="0094333D" w:rsidP="0094333D">
      <w:pPr>
        <w:spacing w:after="20" w:line="572" w:lineRule="atLeast"/>
        <w:ind w:firstLine="640"/>
        <w:jc w:val="both"/>
        <w:rPr>
          <w:lang w:eastAsia="zh-CN"/>
        </w:rPr>
      </w:pPr>
      <w:r>
        <w:rPr>
          <w:rFonts w:ascii="仿宋_GB2312" w:eastAsia="仿宋_GB2312" w:hAnsi="仿宋_GB2312"/>
          <w:color w:val="000000"/>
          <w:sz w:val="32"/>
          <w:lang w:eastAsia="zh-CN"/>
        </w:rPr>
        <w:t>(2)烧结普通</w:t>
      </w:r>
      <w:proofErr w:type="gramStart"/>
      <w:r>
        <w:rPr>
          <w:rFonts w:ascii="仿宋_GB2312" w:eastAsia="仿宋_GB2312" w:hAnsi="仿宋_GB2312"/>
          <w:color w:val="000000"/>
          <w:sz w:val="32"/>
          <w:lang w:eastAsia="zh-CN"/>
        </w:rPr>
        <w:t>砖根据</w:t>
      </w:r>
      <w:proofErr w:type="gramEnd"/>
      <w:r>
        <w:rPr>
          <w:rFonts w:ascii="仿宋_GB2312" w:eastAsia="仿宋_GB2312" w:hAnsi="仿宋_GB2312"/>
          <w:color w:val="000000"/>
          <w:sz w:val="32"/>
          <w:lang w:eastAsia="zh-CN"/>
        </w:rPr>
        <w:t>尺寸偏差、外观质量、泛霜和石灰爆裂分为优等品、一等品、合格品三个质量等级。优等品适用于清水墙，一等品、合格品可用于混水墙。</w:t>
      </w:r>
    </w:p>
    <w:p w14:paraId="77D009AC" w14:textId="77777777" w:rsidR="0094333D" w:rsidRDefault="0094333D" w:rsidP="0094333D">
      <w:pPr>
        <w:spacing w:after="20" w:line="572" w:lineRule="atLeast"/>
        <w:ind w:firstLine="640"/>
        <w:jc w:val="both"/>
        <w:rPr>
          <w:lang w:eastAsia="zh-CN"/>
        </w:rPr>
      </w:pPr>
      <w:r>
        <w:rPr>
          <w:rFonts w:ascii="仿宋_GB2312" w:eastAsia="仿宋_GB2312" w:hAnsi="仿宋_GB2312"/>
          <w:color w:val="000000"/>
          <w:sz w:val="32"/>
          <w:lang w:eastAsia="zh-CN"/>
        </w:rPr>
        <w:t>(3)烧结普通砖的外形为直角六面体，其公称尺寸为：长240mm、宽115mm、高53mm。</w:t>
      </w:r>
    </w:p>
    <w:p w14:paraId="03100373" w14:textId="77777777" w:rsidR="0094333D" w:rsidRDefault="0094333D" w:rsidP="0094333D">
      <w:pPr>
        <w:spacing w:after="20" w:line="572" w:lineRule="atLeast"/>
        <w:ind w:firstLine="640"/>
        <w:jc w:val="both"/>
        <w:rPr>
          <w:lang w:eastAsia="zh-CN"/>
        </w:rPr>
      </w:pPr>
      <w:r>
        <w:rPr>
          <w:rFonts w:ascii="仿宋_GB2312" w:eastAsia="仿宋_GB2312" w:hAnsi="仿宋_GB2312"/>
          <w:color w:val="000000"/>
          <w:sz w:val="32"/>
          <w:lang w:eastAsia="zh-CN"/>
        </w:rPr>
        <w:t>(二)烧结普通砖砌体</w:t>
      </w:r>
    </w:p>
    <w:p w14:paraId="1860FEEA" w14:textId="77777777" w:rsidR="0094333D" w:rsidRDefault="0094333D" w:rsidP="0094333D">
      <w:pPr>
        <w:spacing w:after="20" w:line="572" w:lineRule="atLeast"/>
        <w:ind w:firstLine="640"/>
        <w:jc w:val="both"/>
        <w:rPr>
          <w:lang w:eastAsia="zh-CN"/>
        </w:rPr>
      </w:pPr>
      <w:r>
        <w:rPr>
          <w:rFonts w:ascii="仿宋_GB2312" w:eastAsia="仿宋_GB2312" w:hAnsi="仿宋_GB2312"/>
          <w:color w:val="000000"/>
          <w:sz w:val="32"/>
          <w:lang w:eastAsia="zh-CN"/>
        </w:rPr>
        <w:t>(1)砌筑烧结普通砖、烧结多孔砖、蒸压灰砂砖、蒸压粉煤灰砖砌体时，</w:t>
      </w:r>
      <w:proofErr w:type="gramStart"/>
      <w:r>
        <w:rPr>
          <w:rFonts w:ascii="仿宋_GB2312" w:eastAsia="仿宋_GB2312" w:hAnsi="仿宋_GB2312"/>
          <w:color w:val="000000"/>
          <w:sz w:val="32"/>
          <w:lang w:eastAsia="zh-CN"/>
        </w:rPr>
        <w:t>砖应提前</w:t>
      </w:r>
      <w:proofErr w:type="gramEnd"/>
      <w:r>
        <w:rPr>
          <w:rFonts w:ascii="仿宋_GB2312" w:eastAsia="仿宋_GB2312" w:hAnsi="仿宋_GB2312"/>
          <w:color w:val="000000"/>
          <w:sz w:val="32"/>
          <w:lang w:eastAsia="zh-CN"/>
        </w:rPr>
        <w:t>1~2d适度湿润，不得采用干砖或处于吸水饱和状态的砖砌筑，块体湿润程度</w:t>
      </w:r>
      <w:proofErr w:type="gramStart"/>
      <w:r>
        <w:rPr>
          <w:rFonts w:ascii="仿宋_GB2312" w:eastAsia="仿宋_GB2312" w:hAnsi="仿宋_GB2312"/>
          <w:color w:val="000000"/>
          <w:sz w:val="32"/>
          <w:lang w:eastAsia="zh-CN"/>
        </w:rPr>
        <w:t>宜符合</w:t>
      </w:r>
      <w:proofErr w:type="gramEnd"/>
      <w:r>
        <w:rPr>
          <w:rFonts w:ascii="仿宋_GB2312" w:eastAsia="仿宋_GB2312" w:hAnsi="仿宋_GB2312"/>
          <w:color w:val="000000"/>
          <w:sz w:val="32"/>
          <w:lang w:eastAsia="zh-CN"/>
        </w:rPr>
        <w:t>下列规定：</w:t>
      </w:r>
    </w:p>
    <w:p w14:paraId="5C2009F6" w14:textId="77777777" w:rsidR="0094333D" w:rsidRDefault="0094333D" w:rsidP="0094333D">
      <w:pPr>
        <w:spacing w:after="20" w:line="572" w:lineRule="atLeast"/>
        <w:ind w:firstLine="640"/>
        <w:jc w:val="both"/>
        <w:rPr>
          <w:lang w:eastAsia="zh-CN"/>
        </w:rPr>
      </w:pPr>
      <w:r>
        <w:rPr>
          <w:rFonts w:ascii="仿宋_GB2312" w:eastAsia="仿宋_GB2312" w:hAnsi="仿宋_GB2312"/>
          <w:color w:val="000000"/>
          <w:sz w:val="32"/>
          <w:lang w:eastAsia="zh-CN"/>
        </w:rPr>
        <w:t>1)烧结类块体的相对含水率</w:t>
      </w:r>
      <m:oMath>
        <m:r>
          <w:rPr>
            <w:rFonts w:ascii="Cambria Math" w:hAnsi="Cambria Math"/>
            <w:color w:val="000000"/>
            <w:lang w:eastAsia="zh-CN"/>
          </w:rPr>
          <m:t>60%~70%</m:t>
        </m:r>
      </m:oMath>
      <w:r>
        <w:rPr>
          <w:rFonts w:ascii="仿宋_GB2312" w:eastAsia="仿宋_GB2312" w:hAnsi="仿宋_GB2312"/>
          <w:color w:val="000000"/>
          <w:sz w:val="32"/>
          <w:lang w:eastAsia="zh-CN"/>
        </w:rPr>
        <w:t>；</w:t>
      </w:r>
    </w:p>
    <w:p w14:paraId="542B00A0" w14:textId="77777777" w:rsidR="0094333D" w:rsidRDefault="0094333D" w:rsidP="0094333D">
      <w:pPr>
        <w:spacing w:after="20" w:line="572" w:lineRule="atLeast"/>
        <w:ind w:firstLine="640"/>
        <w:jc w:val="both"/>
        <w:rPr>
          <w:lang w:eastAsia="zh-CN"/>
        </w:rPr>
      </w:pPr>
      <w:r>
        <w:rPr>
          <w:rFonts w:ascii="仿宋_GB2312" w:eastAsia="仿宋_GB2312" w:hAnsi="仿宋_GB2312"/>
          <w:color w:val="000000"/>
          <w:sz w:val="32"/>
          <w:lang w:eastAsia="zh-CN"/>
        </w:rPr>
        <w:t>2)混凝土多孔砖及混凝土实心砖不宜浇水湿润，但在气候干燥炎热的情况下，宜在砌筑前对其浇水湿润。其他非烧结类块体的相对含水率</w:t>
      </w:r>
      <m:oMath>
        <m:r>
          <w:rPr>
            <w:rFonts w:ascii="Cambria Math" w:hAnsi="Cambria Math"/>
            <w:color w:val="000000"/>
            <w:lang w:eastAsia="zh-CN"/>
          </w:rPr>
          <m:t>40%~50%</m:t>
        </m:r>
      </m:oMath>
      <w:r>
        <w:rPr>
          <w:rFonts w:ascii="仿宋_GB2312" w:eastAsia="仿宋_GB2312" w:hAnsi="仿宋_GB2312"/>
          <w:color w:val="000000"/>
          <w:sz w:val="32"/>
          <w:lang w:eastAsia="zh-CN"/>
        </w:rPr>
        <w:t>。</w:t>
      </w:r>
    </w:p>
    <w:p w14:paraId="10C3E74C" w14:textId="77777777" w:rsidR="0094333D" w:rsidRDefault="0094333D" w:rsidP="0094333D">
      <w:pPr>
        <w:spacing w:after="20" w:line="572" w:lineRule="atLeast"/>
        <w:ind w:firstLine="640"/>
        <w:jc w:val="both"/>
        <w:rPr>
          <w:lang w:eastAsia="zh-CN"/>
        </w:rPr>
      </w:pPr>
      <w:r>
        <w:rPr>
          <w:rFonts w:ascii="仿宋_GB2312" w:eastAsia="仿宋_GB2312" w:hAnsi="仿宋_GB2312"/>
          <w:color w:val="000000"/>
          <w:sz w:val="32"/>
          <w:lang w:eastAsia="zh-CN"/>
        </w:rPr>
        <w:t>(2)砌筑方法有“三一”砌筑法、挤浆法（铺浆法）、刮浆法和</w:t>
      </w:r>
      <w:proofErr w:type="gramStart"/>
      <w:r>
        <w:rPr>
          <w:rFonts w:ascii="仿宋_GB2312" w:eastAsia="仿宋_GB2312" w:hAnsi="仿宋_GB2312"/>
          <w:color w:val="000000"/>
          <w:sz w:val="32"/>
          <w:lang w:eastAsia="zh-CN"/>
        </w:rPr>
        <w:t>满口灰法四种</w:t>
      </w:r>
      <w:proofErr w:type="gramEnd"/>
      <w:r>
        <w:rPr>
          <w:rFonts w:ascii="仿宋_GB2312" w:eastAsia="仿宋_GB2312" w:hAnsi="仿宋_GB2312"/>
          <w:color w:val="000000"/>
          <w:sz w:val="32"/>
          <w:lang w:eastAsia="zh-CN"/>
        </w:rPr>
        <w:t>。通常宜采用“三一”砌筑法，即一铲</w:t>
      </w:r>
      <w:r>
        <w:rPr>
          <w:rFonts w:ascii="仿宋_GB2312" w:eastAsia="仿宋_GB2312" w:hAnsi="仿宋_GB2312"/>
          <w:color w:val="000000"/>
          <w:sz w:val="32"/>
          <w:lang w:eastAsia="zh-CN"/>
        </w:rPr>
        <w:lastRenderedPageBreak/>
        <w:t>灰、一块砖、一揉压的砌筑方法。当采用铺</w:t>
      </w:r>
      <w:proofErr w:type="gramStart"/>
      <w:r>
        <w:rPr>
          <w:rFonts w:ascii="仿宋_GB2312" w:eastAsia="仿宋_GB2312" w:hAnsi="仿宋_GB2312"/>
          <w:color w:val="000000"/>
          <w:sz w:val="32"/>
          <w:lang w:eastAsia="zh-CN"/>
        </w:rPr>
        <w:t>浆法砌筑</w:t>
      </w:r>
      <w:proofErr w:type="gramEnd"/>
      <w:r>
        <w:rPr>
          <w:rFonts w:ascii="仿宋_GB2312" w:eastAsia="仿宋_GB2312" w:hAnsi="仿宋_GB2312"/>
          <w:color w:val="000000"/>
          <w:sz w:val="32"/>
          <w:lang w:eastAsia="zh-CN"/>
        </w:rPr>
        <w:t>时，铺浆长度不得超过750mm,施工期间气温超过30℃时，铺浆长度不得超过500mm。</w:t>
      </w:r>
    </w:p>
    <w:p w14:paraId="468D1B09" w14:textId="77777777" w:rsidR="0094333D" w:rsidRDefault="0094333D" w:rsidP="0094333D">
      <w:pPr>
        <w:spacing w:after="20" w:line="572" w:lineRule="atLeast"/>
        <w:ind w:firstLine="640"/>
        <w:jc w:val="both"/>
        <w:rPr>
          <w:lang w:eastAsia="zh-CN"/>
        </w:rPr>
      </w:pPr>
      <w:r>
        <w:rPr>
          <w:rFonts w:ascii="仿宋_GB2312" w:eastAsia="仿宋_GB2312" w:hAnsi="仿宋_GB2312"/>
          <w:color w:val="000000"/>
          <w:sz w:val="32"/>
          <w:lang w:eastAsia="zh-CN"/>
        </w:rPr>
        <w:t>(3)设置</w:t>
      </w:r>
      <w:proofErr w:type="gramStart"/>
      <w:r>
        <w:rPr>
          <w:rFonts w:ascii="仿宋_GB2312" w:eastAsia="仿宋_GB2312" w:hAnsi="仿宋_GB2312"/>
          <w:color w:val="000000"/>
          <w:sz w:val="32"/>
          <w:lang w:eastAsia="zh-CN"/>
        </w:rPr>
        <w:t>皮数杆</w:t>
      </w:r>
      <w:proofErr w:type="gramEnd"/>
      <w:r>
        <w:rPr>
          <w:rFonts w:ascii="仿宋_GB2312" w:eastAsia="仿宋_GB2312" w:hAnsi="仿宋_GB2312"/>
          <w:color w:val="000000"/>
          <w:sz w:val="32"/>
          <w:lang w:eastAsia="zh-CN"/>
        </w:rPr>
        <w:t>：在砖砌体转角处、交接处应设置</w:t>
      </w:r>
      <w:proofErr w:type="gramStart"/>
      <w:r>
        <w:rPr>
          <w:rFonts w:ascii="仿宋_GB2312" w:eastAsia="仿宋_GB2312" w:hAnsi="仿宋_GB2312"/>
          <w:color w:val="000000"/>
          <w:sz w:val="32"/>
          <w:lang w:eastAsia="zh-CN"/>
        </w:rPr>
        <w:t>皮数杆，皮数</w:t>
      </w:r>
      <w:proofErr w:type="gramEnd"/>
      <w:r>
        <w:rPr>
          <w:rFonts w:ascii="仿宋_GB2312" w:eastAsia="仿宋_GB2312" w:hAnsi="仿宋_GB2312"/>
          <w:color w:val="000000"/>
          <w:sz w:val="32"/>
          <w:lang w:eastAsia="zh-CN"/>
        </w:rPr>
        <w:t>杆上标明</w:t>
      </w:r>
      <w:proofErr w:type="gramStart"/>
      <w:r>
        <w:rPr>
          <w:rFonts w:ascii="仿宋_GB2312" w:eastAsia="仿宋_GB2312" w:hAnsi="仿宋_GB2312"/>
          <w:color w:val="000000"/>
          <w:sz w:val="32"/>
          <w:lang w:eastAsia="zh-CN"/>
        </w:rPr>
        <w:t>砖皮数</w:t>
      </w:r>
      <w:proofErr w:type="gramEnd"/>
      <w:r>
        <w:rPr>
          <w:rFonts w:ascii="仿宋_GB2312" w:eastAsia="仿宋_GB2312" w:hAnsi="仿宋_GB2312"/>
          <w:color w:val="000000"/>
          <w:sz w:val="32"/>
          <w:lang w:eastAsia="zh-CN"/>
        </w:rPr>
        <w:t>，灰缝厚度以及竖向构造的变化部位。</w:t>
      </w:r>
      <w:proofErr w:type="gramStart"/>
      <w:r>
        <w:rPr>
          <w:rFonts w:ascii="仿宋_GB2312" w:eastAsia="仿宋_GB2312" w:hAnsi="仿宋_GB2312"/>
          <w:color w:val="000000"/>
          <w:sz w:val="32"/>
          <w:lang w:eastAsia="zh-CN"/>
        </w:rPr>
        <w:t>皮数杆</w:t>
      </w:r>
      <w:proofErr w:type="gramEnd"/>
      <w:r>
        <w:rPr>
          <w:rFonts w:ascii="仿宋_GB2312" w:eastAsia="仿宋_GB2312" w:hAnsi="仿宋_GB2312"/>
          <w:color w:val="000000"/>
          <w:sz w:val="32"/>
          <w:lang w:eastAsia="zh-CN"/>
        </w:rPr>
        <w:t>间距不宜大于15m。在相应</w:t>
      </w:r>
      <w:proofErr w:type="gramStart"/>
      <w:r>
        <w:rPr>
          <w:rFonts w:ascii="仿宋_GB2312" w:eastAsia="仿宋_GB2312" w:hAnsi="仿宋_GB2312"/>
          <w:color w:val="000000"/>
          <w:sz w:val="32"/>
          <w:lang w:eastAsia="zh-CN"/>
        </w:rPr>
        <w:t>两皮数杆</w:t>
      </w:r>
      <w:proofErr w:type="gramEnd"/>
      <w:r>
        <w:rPr>
          <w:rFonts w:ascii="仿宋_GB2312" w:eastAsia="仿宋_GB2312" w:hAnsi="仿宋_GB2312"/>
          <w:color w:val="000000"/>
          <w:sz w:val="32"/>
          <w:lang w:eastAsia="zh-CN"/>
        </w:rPr>
        <w:t>砖上边线处拉水准线。</w:t>
      </w:r>
    </w:p>
    <w:p w14:paraId="2E530C9A" w14:textId="77777777" w:rsidR="0094333D" w:rsidRDefault="0094333D" w:rsidP="0094333D">
      <w:pPr>
        <w:spacing w:after="20" w:line="572" w:lineRule="atLeast"/>
        <w:ind w:firstLine="640"/>
        <w:jc w:val="both"/>
        <w:rPr>
          <w:lang w:eastAsia="zh-CN"/>
        </w:rPr>
      </w:pPr>
      <w:r>
        <w:rPr>
          <w:rFonts w:ascii="仿宋_GB2312" w:eastAsia="仿宋_GB2312" w:hAnsi="仿宋_GB2312"/>
          <w:color w:val="000000"/>
          <w:sz w:val="32"/>
          <w:lang w:eastAsia="zh-CN"/>
        </w:rPr>
        <w:t>(4)砖墙砌筑形式有全顺、两平一侧、全丁、一顺</w:t>
      </w:r>
      <w:proofErr w:type="gramStart"/>
      <w:r>
        <w:rPr>
          <w:rFonts w:ascii="仿宋_GB2312" w:eastAsia="仿宋_GB2312" w:hAnsi="仿宋_GB2312"/>
          <w:color w:val="000000"/>
          <w:sz w:val="32"/>
          <w:lang w:eastAsia="zh-CN"/>
        </w:rPr>
        <w:t>一</w:t>
      </w:r>
      <w:proofErr w:type="gramEnd"/>
      <w:r>
        <w:rPr>
          <w:rFonts w:ascii="仿宋_GB2312" w:eastAsia="仿宋_GB2312" w:hAnsi="仿宋_GB2312"/>
          <w:color w:val="000000"/>
          <w:sz w:val="32"/>
          <w:lang w:eastAsia="zh-CN"/>
        </w:rPr>
        <w:t>丁、梅花丁或三顺一丁等。通常情况下宜采用一顺</w:t>
      </w:r>
      <w:proofErr w:type="gramStart"/>
      <w:r>
        <w:rPr>
          <w:rFonts w:ascii="仿宋_GB2312" w:eastAsia="仿宋_GB2312" w:hAnsi="仿宋_GB2312"/>
          <w:color w:val="000000"/>
          <w:sz w:val="32"/>
          <w:lang w:eastAsia="zh-CN"/>
        </w:rPr>
        <w:t>一</w:t>
      </w:r>
      <w:proofErr w:type="gramEnd"/>
      <w:r>
        <w:rPr>
          <w:rFonts w:ascii="仿宋_GB2312" w:eastAsia="仿宋_GB2312" w:hAnsi="仿宋_GB2312"/>
          <w:color w:val="000000"/>
          <w:sz w:val="32"/>
          <w:lang w:eastAsia="zh-CN"/>
        </w:rPr>
        <w:t>丁、梅花丁、三顺</w:t>
      </w:r>
      <w:proofErr w:type="gramStart"/>
      <w:r>
        <w:rPr>
          <w:rFonts w:ascii="仿宋_GB2312" w:eastAsia="仿宋_GB2312" w:hAnsi="仿宋_GB2312"/>
          <w:color w:val="000000"/>
          <w:sz w:val="32"/>
          <w:lang w:eastAsia="zh-CN"/>
        </w:rPr>
        <w:t>一丁方式</w:t>
      </w:r>
      <w:proofErr w:type="gramEnd"/>
      <w:r>
        <w:rPr>
          <w:rFonts w:ascii="仿宋_GB2312" w:eastAsia="仿宋_GB2312" w:hAnsi="仿宋_GB2312"/>
          <w:color w:val="000000"/>
          <w:sz w:val="32"/>
          <w:lang w:eastAsia="zh-CN"/>
        </w:rPr>
        <w:t>组砌。</w:t>
      </w:r>
    </w:p>
    <w:p w14:paraId="43172BBD" w14:textId="77777777" w:rsidR="0094333D" w:rsidRDefault="0094333D" w:rsidP="0094333D">
      <w:pPr>
        <w:spacing w:after="20" w:line="572" w:lineRule="atLeast"/>
        <w:ind w:firstLine="640"/>
        <w:jc w:val="both"/>
        <w:rPr>
          <w:lang w:eastAsia="zh-CN"/>
        </w:rPr>
      </w:pPr>
      <w:r>
        <w:rPr>
          <w:rFonts w:ascii="仿宋_GB2312" w:eastAsia="仿宋_GB2312" w:hAnsi="仿宋_GB2312"/>
          <w:color w:val="000000"/>
          <w:sz w:val="32"/>
          <w:lang w:eastAsia="zh-CN"/>
        </w:rPr>
        <w:t>(5)240mm厚承重墙的每层墙的最上一皮砖、砖砌体的阶台水平面上及挑出层的外皮砖，</w:t>
      </w:r>
      <w:proofErr w:type="gramStart"/>
      <w:r>
        <w:rPr>
          <w:rFonts w:ascii="仿宋_GB2312" w:eastAsia="仿宋_GB2312" w:hAnsi="仿宋_GB2312"/>
          <w:color w:val="000000"/>
          <w:sz w:val="32"/>
          <w:lang w:eastAsia="zh-CN"/>
        </w:rPr>
        <w:t>应整砖丁砌</w:t>
      </w:r>
      <w:proofErr w:type="gramEnd"/>
      <w:r>
        <w:rPr>
          <w:rFonts w:ascii="仿宋_GB2312" w:eastAsia="仿宋_GB2312" w:hAnsi="仿宋_GB2312"/>
          <w:color w:val="000000"/>
          <w:sz w:val="32"/>
          <w:lang w:eastAsia="zh-CN"/>
        </w:rPr>
        <w:t>。</w:t>
      </w:r>
    </w:p>
    <w:p w14:paraId="6AF5C98C" w14:textId="77777777" w:rsidR="0094333D" w:rsidRDefault="0094333D" w:rsidP="0094333D">
      <w:pPr>
        <w:spacing w:after="20" w:line="572" w:lineRule="atLeast"/>
        <w:ind w:firstLine="640"/>
        <w:jc w:val="both"/>
        <w:rPr>
          <w:lang w:eastAsia="zh-CN"/>
        </w:rPr>
      </w:pPr>
      <w:r>
        <w:rPr>
          <w:rFonts w:ascii="仿宋_GB2312" w:eastAsia="仿宋_GB2312" w:hAnsi="仿宋_GB2312"/>
          <w:color w:val="000000"/>
          <w:sz w:val="32"/>
          <w:lang w:eastAsia="zh-CN"/>
        </w:rPr>
        <w:t>(6)砖墙灰缝宽度宜为10mm,且不应小于8mm,也不应大于12mm。</w:t>
      </w:r>
    </w:p>
    <w:p w14:paraId="72420288" w14:textId="77777777" w:rsidR="0094333D" w:rsidRDefault="0094333D" w:rsidP="0094333D">
      <w:pPr>
        <w:spacing w:after="20" w:line="572" w:lineRule="atLeast"/>
        <w:ind w:firstLine="640"/>
        <w:jc w:val="both"/>
        <w:rPr>
          <w:lang w:eastAsia="zh-CN"/>
        </w:rPr>
      </w:pPr>
      <w:r>
        <w:rPr>
          <w:rFonts w:ascii="仿宋_GB2312" w:eastAsia="仿宋_GB2312" w:hAnsi="仿宋_GB2312"/>
          <w:color w:val="000000"/>
          <w:sz w:val="32"/>
          <w:lang w:eastAsia="zh-CN"/>
        </w:rPr>
        <w:t>(7)砖墙的水平灰缝砂浆饱满度不得小于80%；垂直灰缝宜采用挤浆或加浆方法，不得出现透明缝、</w:t>
      </w:r>
      <w:proofErr w:type="gramStart"/>
      <w:r>
        <w:rPr>
          <w:rFonts w:ascii="仿宋_GB2312" w:eastAsia="仿宋_GB2312" w:hAnsi="仿宋_GB2312"/>
          <w:color w:val="000000"/>
          <w:sz w:val="32"/>
          <w:lang w:eastAsia="zh-CN"/>
        </w:rPr>
        <w:t>瞎缝和</w:t>
      </w:r>
      <w:proofErr w:type="gramEnd"/>
      <w:r>
        <w:rPr>
          <w:rFonts w:ascii="仿宋_GB2312" w:eastAsia="仿宋_GB2312" w:hAnsi="仿宋_GB2312"/>
          <w:color w:val="000000"/>
          <w:sz w:val="32"/>
          <w:lang w:eastAsia="zh-CN"/>
        </w:rPr>
        <w:t>假缝。不得用水冲浆灌缝。</w:t>
      </w:r>
    </w:p>
    <w:p w14:paraId="69681337" w14:textId="77777777" w:rsidR="0094333D" w:rsidRDefault="0094333D" w:rsidP="0094333D">
      <w:pPr>
        <w:spacing w:after="20" w:line="572" w:lineRule="atLeast"/>
        <w:ind w:firstLine="640"/>
        <w:jc w:val="both"/>
        <w:rPr>
          <w:lang w:eastAsia="zh-CN"/>
        </w:rPr>
      </w:pPr>
      <w:r>
        <w:rPr>
          <w:rFonts w:ascii="仿宋_GB2312" w:eastAsia="仿宋_GB2312" w:hAnsi="仿宋_GB2312"/>
          <w:color w:val="000000"/>
          <w:sz w:val="32"/>
          <w:lang w:eastAsia="zh-CN"/>
        </w:rPr>
        <w:t>(8)在砌体墙上留置临时施工洞口，其侧边离交接处墙面不应小于500mm,洞口净宽不应超过1m。抗震设防烈度为9度及以上地震区建筑物的施工洞口位置，应会同设计单位确定。临时施工洞口应做好补砌。</w:t>
      </w:r>
    </w:p>
    <w:p w14:paraId="58B60FE7" w14:textId="77777777" w:rsidR="0094333D" w:rsidRDefault="0094333D" w:rsidP="0094333D">
      <w:pPr>
        <w:spacing w:after="20" w:line="572" w:lineRule="atLeast"/>
        <w:ind w:firstLine="640"/>
        <w:jc w:val="both"/>
        <w:rPr>
          <w:lang w:eastAsia="zh-CN"/>
        </w:rPr>
      </w:pPr>
      <w:r>
        <w:rPr>
          <w:rFonts w:ascii="仿宋_GB2312" w:eastAsia="仿宋_GB2312" w:hAnsi="仿宋_GB2312"/>
          <w:color w:val="000000"/>
          <w:sz w:val="32"/>
          <w:lang w:eastAsia="zh-CN"/>
        </w:rPr>
        <w:t>(9)不得在下列墙体或部位设置脚手眼：</w:t>
      </w:r>
    </w:p>
    <w:p w14:paraId="5B8CF279" w14:textId="77777777" w:rsidR="0094333D" w:rsidRDefault="0094333D" w:rsidP="0094333D">
      <w:pPr>
        <w:spacing w:after="20" w:line="572" w:lineRule="atLeast"/>
        <w:ind w:firstLine="640"/>
        <w:jc w:val="both"/>
        <w:rPr>
          <w:lang w:eastAsia="zh-CN"/>
        </w:rPr>
      </w:pPr>
      <w:r>
        <w:rPr>
          <w:rFonts w:ascii="仿宋_GB2312" w:eastAsia="仿宋_GB2312" w:hAnsi="仿宋_GB2312"/>
          <w:color w:val="000000"/>
          <w:sz w:val="32"/>
          <w:lang w:eastAsia="zh-CN"/>
        </w:rPr>
        <w:lastRenderedPageBreak/>
        <w:t>1)120mm厚墙、清水墙、料石墙、独立柱和附墙柱；</w:t>
      </w:r>
    </w:p>
    <w:p w14:paraId="493EF8D4" w14:textId="77777777" w:rsidR="0094333D" w:rsidRDefault="0094333D" w:rsidP="0094333D">
      <w:pPr>
        <w:spacing w:after="20" w:line="572" w:lineRule="atLeast"/>
        <w:ind w:firstLine="640"/>
        <w:jc w:val="both"/>
        <w:rPr>
          <w:lang w:eastAsia="zh-CN"/>
        </w:rPr>
      </w:pPr>
      <w:r>
        <w:rPr>
          <w:rFonts w:ascii="仿宋_GB2312" w:eastAsia="仿宋_GB2312" w:hAnsi="仿宋_GB2312"/>
          <w:color w:val="000000"/>
          <w:sz w:val="32"/>
          <w:lang w:eastAsia="zh-CN"/>
        </w:rPr>
        <w:t>2)过梁上与过梁成60°的三角形范围及过梁净跨度1/2的高度范围内；</w:t>
      </w:r>
    </w:p>
    <w:p w14:paraId="0FDCB3F0" w14:textId="77777777" w:rsidR="0094333D" w:rsidRDefault="0094333D" w:rsidP="0094333D">
      <w:pPr>
        <w:spacing w:after="20" w:line="572" w:lineRule="atLeast"/>
        <w:ind w:firstLine="640"/>
        <w:jc w:val="both"/>
        <w:rPr>
          <w:lang w:eastAsia="zh-CN"/>
        </w:rPr>
      </w:pPr>
      <w:r>
        <w:rPr>
          <w:rFonts w:ascii="仿宋_GB2312" w:eastAsia="仿宋_GB2312" w:hAnsi="仿宋_GB2312"/>
          <w:color w:val="000000"/>
          <w:sz w:val="32"/>
          <w:lang w:eastAsia="zh-CN"/>
        </w:rPr>
        <w:t>3)宽度小于1m的窗间墙；</w:t>
      </w:r>
    </w:p>
    <w:p w14:paraId="20EFA647" w14:textId="77777777" w:rsidR="0094333D" w:rsidRDefault="0094333D" w:rsidP="0094333D">
      <w:pPr>
        <w:spacing w:after="20" w:line="572" w:lineRule="atLeast"/>
        <w:ind w:firstLine="640"/>
        <w:jc w:val="both"/>
        <w:rPr>
          <w:lang w:eastAsia="zh-CN"/>
        </w:rPr>
      </w:pPr>
      <w:r>
        <w:rPr>
          <w:rFonts w:ascii="仿宋_GB2312" w:eastAsia="仿宋_GB2312" w:hAnsi="仿宋_GB2312"/>
          <w:color w:val="000000"/>
          <w:sz w:val="32"/>
          <w:lang w:eastAsia="zh-CN"/>
        </w:rPr>
        <w:t>4)门窗洞口两侧石砌体300mm,其他砌体200mm范围内；转角处石砌体600mm,其他砌体450mm范围内；</w:t>
      </w:r>
    </w:p>
    <w:p w14:paraId="24CAAC17" w14:textId="77777777" w:rsidR="0094333D" w:rsidRDefault="0094333D" w:rsidP="0094333D">
      <w:pPr>
        <w:spacing w:after="20" w:line="572" w:lineRule="atLeast"/>
        <w:ind w:firstLine="640"/>
        <w:jc w:val="both"/>
        <w:rPr>
          <w:lang w:eastAsia="zh-CN"/>
        </w:rPr>
      </w:pPr>
      <w:r>
        <w:rPr>
          <w:rFonts w:ascii="仿宋_GB2312" w:eastAsia="仿宋_GB2312" w:hAnsi="仿宋_GB2312"/>
          <w:color w:val="000000"/>
          <w:sz w:val="32"/>
          <w:lang w:eastAsia="zh-CN"/>
        </w:rPr>
        <w:t>5)梁</w:t>
      </w:r>
      <w:proofErr w:type="gramStart"/>
      <w:r>
        <w:rPr>
          <w:rFonts w:ascii="仿宋_GB2312" w:eastAsia="仿宋_GB2312" w:hAnsi="仿宋_GB2312"/>
          <w:color w:val="000000"/>
          <w:sz w:val="32"/>
          <w:lang w:eastAsia="zh-CN"/>
        </w:rPr>
        <w:t>或梁垫下及其</w:t>
      </w:r>
      <w:proofErr w:type="gramEnd"/>
      <w:r>
        <w:rPr>
          <w:rFonts w:ascii="仿宋_GB2312" w:eastAsia="仿宋_GB2312" w:hAnsi="仿宋_GB2312"/>
          <w:color w:val="000000"/>
          <w:sz w:val="32"/>
          <w:lang w:eastAsia="zh-CN"/>
        </w:rPr>
        <w:t>左右500mm范围内；</w:t>
      </w:r>
    </w:p>
    <w:p w14:paraId="0E38ADF9" w14:textId="77777777" w:rsidR="0094333D" w:rsidRDefault="0094333D" w:rsidP="0094333D">
      <w:pPr>
        <w:spacing w:after="20" w:line="572" w:lineRule="atLeast"/>
        <w:ind w:firstLine="640"/>
        <w:jc w:val="both"/>
        <w:rPr>
          <w:lang w:eastAsia="zh-CN"/>
        </w:rPr>
      </w:pPr>
      <w:r>
        <w:rPr>
          <w:rFonts w:ascii="仿宋_GB2312" w:eastAsia="仿宋_GB2312" w:hAnsi="仿宋_GB2312"/>
          <w:color w:val="000000"/>
          <w:sz w:val="32"/>
          <w:lang w:eastAsia="zh-CN"/>
        </w:rPr>
        <w:t>6)设计不允许设置脚手眼的部位；</w:t>
      </w:r>
    </w:p>
    <w:p w14:paraId="2F76E51A" w14:textId="77777777" w:rsidR="0094333D" w:rsidRDefault="0094333D" w:rsidP="0094333D">
      <w:pPr>
        <w:spacing w:after="20" w:line="572" w:lineRule="atLeast"/>
        <w:ind w:firstLine="640"/>
        <w:jc w:val="both"/>
        <w:rPr>
          <w:lang w:eastAsia="zh-CN"/>
        </w:rPr>
      </w:pPr>
      <w:r>
        <w:rPr>
          <w:rFonts w:ascii="仿宋_GB2312" w:eastAsia="仿宋_GB2312" w:hAnsi="仿宋_GB2312"/>
          <w:color w:val="000000"/>
          <w:sz w:val="32"/>
          <w:lang w:eastAsia="zh-CN"/>
        </w:rPr>
        <w:t>7)轻质墙体；</w:t>
      </w:r>
    </w:p>
    <w:p w14:paraId="7F3FE065" w14:textId="77777777" w:rsidR="0094333D" w:rsidRDefault="0094333D" w:rsidP="0094333D">
      <w:pPr>
        <w:spacing w:after="20" w:line="572" w:lineRule="atLeast"/>
        <w:ind w:firstLine="640"/>
        <w:jc w:val="both"/>
        <w:rPr>
          <w:lang w:eastAsia="zh-CN"/>
        </w:rPr>
      </w:pPr>
      <w:r>
        <w:rPr>
          <w:rFonts w:ascii="仿宋_GB2312" w:eastAsia="仿宋_GB2312" w:hAnsi="仿宋_GB2312"/>
          <w:color w:val="000000"/>
          <w:sz w:val="32"/>
          <w:lang w:eastAsia="zh-CN"/>
        </w:rPr>
        <w:t>8)夹心复合墙外叶墙。</w:t>
      </w:r>
    </w:p>
    <w:p w14:paraId="50908D9C" w14:textId="77777777" w:rsidR="0094333D" w:rsidRDefault="0094333D" w:rsidP="0094333D">
      <w:pPr>
        <w:spacing w:after="20" w:line="572" w:lineRule="atLeast"/>
        <w:ind w:firstLine="640"/>
        <w:jc w:val="both"/>
        <w:rPr>
          <w:lang w:eastAsia="zh-CN"/>
        </w:rPr>
      </w:pPr>
      <w:r>
        <w:rPr>
          <w:rFonts w:ascii="仿宋_GB2312" w:eastAsia="仿宋_GB2312" w:hAnsi="仿宋_GB2312"/>
          <w:color w:val="000000"/>
          <w:sz w:val="32"/>
          <w:lang w:eastAsia="zh-CN"/>
        </w:rPr>
        <w:t>(10)脚手眼补砌时，应清除脚手眼内掉落的砂浆、灰尘；脚</w:t>
      </w:r>
      <w:proofErr w:type="gramStart"/>
      <w:r>
        <w:rPr>
          <w:rFonts w:ascii="仿宋_GB2312" w:eastAsia="仿宋_GB2312" w:hAnsi="仿宋_GB2312"/>
          <w:color w:val="000000"/>
          <w:sz w:val="32"/>
          <w:lang w:eastAsia="zh-CN"/>
        </w:rPr>
        <w:t>手眼处砖及</w:t>
      </w:r>
      <w:proofErr w:type="gramEnd"/>
      <w:r>
        <w:rPr>
          <w:rFonts w:ascii="仿宋_GB2312" w:eastAsia="仿宋_GB2312" w:hAnsi="仿宋_GB2312"/>
          <w:color w:val="000000"/>
          <w:sz w:val="32"/>
          <w:lang w:eastAsia="zh-CN"/>
        </w:rPr>
        <w:t>填塞用砖应湿润，并应填实砂浆，</w:t>
      </w:r>
      <w:proofErr w:type="gramStart"/>
      <w:r>
        <w:rPr>
          <w:rFonts w:ascii="仿宋_GB2312" w:eastAsia="仿宋_GB2312" w:hAnsi="仿宋_GB2312"/>
          <w:color w:val="000000"/>
          <w:sz w:val="32"/>
          <w:lang w:eastAsia="zh-CN"/>
        </w:rPr>
        <w:t>不得用干</w:t>
      </w:r>
      <w:proofErr w:type="gramEnd"/>
      <w:r>
        <w:rPr>
          <w:rFonts w:ascii="仿宋_GB2312" w:eastAsia="仿宋_GB2312" w:hAnsi="仿宋_GB2312"/>
          <w:color w:val="000000"/>
          <w:sz w:val="32"/>
          <w:lang w:eastAsia="zh-CN"/>
        </w:rPr>
        <w:t>砖填塞。</w:t>
      </w:r>
    </w:p>
    <w:p w14:paraId="54956A85" w14:textId="77777777" w:rsidR="0094333D" w:rsidRDefault="0094333D" w:rsidP="0094333D">
      <w:pPr>
        <w:spacing w:after="20" w:line="572" w:lineRule="atLeast"/>
        <w:ind w:firstLine="640"/>
        <w:jc w:val="both"/>
        <w:rPr>
          <w:lang w:eastAsia="zh-CN"/>
        </w:rPr>
      </w:pPr>
      <w:r>
        <w:rPr>
          <w:rFonts w:ascii="仿宋_GB2312" w:eastAsia="仿宋_GB2312" w:hAnsi="仿宋_GB2312"/>
          <w:color w:val="000000"/>
          <w:sz w:val="32"/>
          <w:lang w:eastAsia="zh-CN"/>
        </w:rPr>
        <w:t>(11)砖墙的转角处和纵横交接处应同时咬</w:t>
      </w:r>
      <w:proofErr w:type="gramStart"/>
      <w:r>
        <w:rPr>
          <w:rFonts w:ascii="仿宋_GB2312" w:eastAsia="仿宋_GB2312" w:hAnsi="仿宋_GB2312"/>
          <w:color w:val="000000"/>
          <w:sz w:val="32"/>
          <w:lang w:eastAsia="zh-CN"/>
        </w:rPr>
        <w:t>槎</w:t>
      </w:r>
      <w:proofErr w:type="gramEnd"/>
      <w:r>
        <w:rPr>
          <w:rFonts w:ascii="仿宋_GB2312" w:eastAsia="仿宋_GB2312" w:hAnsi="仿宋_GB2312"/>
          <w:color w:val="000000"/>
          <w:sz w:val="32"/>
          <w:lang w:eastAsia="zh-CN"/>
        </w:rPr>
        <w:t>砌筑，严禁无可靠措施的内</w:t>
      </w:r>
      <w:proofErr w:type="gramStart"/>
      <w:r>
        <w:rPr>
          <w:rFonts w:ascii="仿宋_GB2312" w:eastAsia="仿宋_GB2312" w:hAnsi="仿宋_GB2312"/>
          <w:color w:val="000000"/>
          <w:sz w:val="32"/>
          <w:lang w:eastAsia="zh-CN"/>
        </w:rPr>
        <w:t>外墙分砌施工</w:t>
      </w:r>
      <w:proofErr w:type="gramEnd"/>
      <w:r>
        <w:rPr>
          <w:rFonts w:ascii="仿宋_GB2312" w:eastAsia="仿宋_GB2312" w:hAnsi="仿宋_GB2312"/>
          <w:color w:val="000000"/>
          <w:sz w:val="32"/>
          <w:lang w:eastAsia="zh-CN"/>
        </w:rPr>
        <w:t>。在抗震设防烈度为8度及以上地区，对不能同时砌筑而又必须留置的临时间断处应砌成斜</w:t>
      </w:r>
      <w:proofErr w:type="gramStart"/>
      <w:r>
        <w:rPr>
          <w:rFonts w:ascii="仿宋_GB2312" w:eastAsia="仿宋_GB2312" w:hAnsi="仿宋_GB2312"/>
          <w:color w:val="000000"/>
          <w:sz w:val="32"/>
          <w:lang w:eastAsia="zh-CN"/>
        </w:rPr>
        <w:t>槎</w:t>
      </w:r>
      <w:proofErr w:type="gramEnd"/>
      <w:r>
        <w:rPr>
          <w:rFonts w:ascii="仿宋_GB2312" w:eastAsia="仿宋_GB2312" w:hAnsi="仿宋_GB2312"/>
          <w:color w:val="000000"/>
          <w:sz w:val="32"/>
          <w:lang w:eastAsia="zh-CN"/>
        </w:rPr>
        <w:t>，普通砖砌体斜</w:t>
      </w:r>
      <w:proofErr w:type="gramStart"/>
      <w:r>
        <w:rPr>
          <w:rFonts w:ascii="仿宋_GB2312" w:eastAsia="仿宋_GB2312" w:hAnsi="仿宋_GB2312"/>
          <w:color w:val="000000"/>
          <w:sz w:val="32"/>
          <w:lang w:eastAsia="zh-CN"/>
        </w:rPr>
        <w:t>槎</w:t>
      </w:r>
      <w:proofErr w:type="gramEnd"/>
      <w:r>
        <w:rPr>
          <w:rFonts w:ascii="仿宋_GB2312" w:eastAsia="仿宋_GB2312" w:hAnsi="仿宋_GB2312"/>
          <w:color w:val="000000"/>
          <w:sz w:val="32"/>
          <w:lang w:eastAsia="zh-CN"/>
        </w:rPr>
        <w:t>水平投影长度不应小于高度的2/3，多孔砖砌体的斜</w:t>
      </w:r>
      <w:proofErr w:type="gramStart"/>
      <w:r>
        <w:rPr>
          <w:rFonts w:ascii="仿宋_GB2312" w:eastAsia="仿宋_GB2312" w:hAnsi="仿宋_GB2312"/>
          <w:color w:val="000000"/>
          <w:sz w:val="32"/>
          <w:lang w:eastAsia="zh-CN"/>
        </w:rPr>
        <w:t>槎</w:t>
      </w:r>
      <w:proofErr w:type="gramEnd"/>
      <w:r>
        <w:rPr>
          <w:rFonts w:ascii="仿宋_GB2312" w:eastAsia="仿宋_GB2312" w:hAnsi="仿宋_GB2312"/>
          <w:color w:val="000000"/>
          <w:sz w:val="32"/>
          <w:lang w:eastAsia="zh-CN"/>
        </w:rPr>
        <w:t>长高比不应小于1/2。斜</w:t>
      </w:r>
      <w:proofErr w:type="gramStart"/>
      <w:r>
        <w:rPr>
          <w:rFonts w:ascii="仿宋_GB2312" w:eastAsia="仿宋_GB2312" w:hAnsi="仿宋_GB2312"/>
          <w:color w:val="000000"/>
          <w:sz w:val="32"/>
          <w:lang w:eastAsia="zh-CN"/>
        </w:rPr>
        <w:t>槎</w:t>
      </w:r>
      <w:proofErr w:type="gramEnd"/>
      <w:r>
        <w:rPr>
          <w:rFonts w:ascii="仿宋_GB2312" w:eastAsia="仿宋_GB2312" w:hAnsi="仿宋_GB2312"/>
          <w:color w:val="000000"/>
          <w:sz w:val="32"/>
          <w:lang w:eastAsia="zh-CN"/>
        </w:rPr>
        <w:t>高度不得超过一步脚手架的高度。</w:t>
      </w:r>
    </w:p>
    <w:p w14:paraId="032449C9" w14:textId="77777777" w:rsidR="0094333D" w:rsidRDefault="0094333D" w:rsidP="0094333D">
      <w:pPr>
        <w:spacing w:after="20" w:line="572" w:lineRule="atLeast"/>
        <w:ind w:firstLine="640"/>
        <w:jc w:val="both"/>
        <w:rPr>
          <w:lang w:eastAsia="zh-CN"/>
        </w:rPr>
      </w:pPr>
      <w:r>
        <w:rPr>
          <w:rFonts w:ascii="仿宋_GB2312" w:eastAsia="仿宋_GB2312" w:hAnsi="仿宋_GB2312"/>
          <w:color w:val="000000"/>
          <w:sz w:val="32"/>
          <w:lang w:eastAsia="zh-CN"/>
        </w:rPr>
        <w:t>(12)非抗震设防及抗震设防烈度为6度、7度地区的临时间断处，当不能留斜</w:t>
      </w:r>
      <w:proofErr w:type="gramStart"/>
      <w:r>
        <w:rPr>
          <w:rFonts w:ascii="仿宋_GB2312" w:eastAsia="仿宋_GB2312" w:hAnsi="仿宋_GB2312"/>
          <w:color w:val="000000"/>
          <w:sz w:val="32"/>
          <w:lang w:eastAsia="zh-CN"/>
        </w:rPr>
        <w:t>槎</w:t>
      </w:r>
      <w:proofErr w:type="gramEnd"/>
      <w:r>
        <w:rPr>
          <w:rFonts w:ascii="仿宋_GB2312" w:eastAsia="仿宋_GB2312" w:hAnsi="仿宋_GB2312"/>
          <w:color w:val="000000"/>
          <w:sz w:val="32"/>
          <w:lang w:eastAsia="zh-CN"/>
        </w:rPr>
        <w:t>时，除转角处外，可留直</w:t>
      </w:r>
      <w:proofErr w:type="gramStart"/>
      <w:r>
        <w:rPr>
          <w:rFonts w:ascii="仿宋_GB2312" w:eastAsia="仿宋_GB2312" w:hAnsi="仿宋_GB2312"/>
          <w:color w:val="000000"/>
          <w:sz w:val="32"/>
          <w:lang w:eastAsia="zh-CN"/>
        </w:rPr>
        <w:t>槎</w:t>
      </w:r>
      <w:proofErr w:type="gramEnd"/>
      <w:r>
        <w:rPr>
          <w:rFonts w:ascii="仿宋_GB2312" w:eastAsia="仿宋_GB2312" w:hAnsi="仿宋_GB2312"/>
          <w:color w:val="000000"/>
          <w:sz w:val="32"/>
          <w:lang w:eastAsia="zh-CN"/>
        </w:rPr>
        <w:t>，但直</w:t>
      </w:r>
      <w:proofErr w:type="gramStart"/>
      <w:r>
        <w:rPr>
          <w:rFonts w:ascii="仿宋_GB2312" w:eastAsia="仿宋_GB2312" w:hAnsi="仿宋_GB2312"/>
          <w:color w:val="000000"/>
          <w:sz w:val="32"/>
          <w:lang w:eastAsia="zh-CN"/>
        </w:rPr>
        <w:t>槎</w:t>
      </w:r>
      <w:proofErr w:type="gramEnd"/>
      <w:r>
        <w:rPr>
          <w:rFonts w:ascii="仿宋_GB2312" w:eastAsia="仿宋_GB2312" w:hAnsi="仿宋_GB2312"/>
          <w:color w:val="000000"/>
          <w:sz w:val="32"/>
          <w:lang w:eastAsia="zh-CN"/>
        </w:rPr>
        <w:t>必须做成</w:t>
      </w:r>
      <w:proofErr w:type="gramStart"/>
      <w:r>
        <w:rPr>
          <w:rFonts w:ascii="仿宋_GB2312" w:eastAsia="仿宋_GB2312" w:hAnsi="仿宋_GB2312"/>
          <w:color w:val="000000"/>
          <w:sz w:val="32"/>
          <w:lang w:eastAsia="zh-CN"/>
        </w:rPr>
        <w:t>凸槎</w:t>
      </w:r>
      <w:proofErr w:type="gramEnd"/>
      <w:r>
        <w:rPr>
          <w:rFonts w:ascii="仿宋_GB2312" w:eastAsia="仿宋_GB2312" w:hAnsi="仿宋_GB2312"/>
          <w:color w:val="000000"/>
          <w:sz w:val="32"/>
          <w:lang w:eastAsia="zh-CN"/>
        </w:rPr>
        <w:t>。留直</w:t>
      </w:r>
      <w:proofErr w:type="gramStart"/>
      <w:r>
        <w:rPr>
          <w:rFonts w:ascii="仿宋_GB2312" w:eastAsia="仿宋_GB2312" w:hAnsi="仿宋_GB2312"/>
          <w:color w:val="000000"/>
          <w:sz w:val="32"/>
          <w:lang w:eastAsia="zh-CN"/>
        </w:rPr>
        <w:t>槎</w:t>
      </w:r>
      <w:proofErr w:type="gramEnd"/>
      <w:r>
        <w:rPr>
          <w:rFonts w:ascii="仿宋_GB2312" w:eastAsia="仿宋_GB2312" w:hAnsi="仿宋_GB2312"/>
          <w:color w:val="000000"/>
          <w:sz w:val="32"/>
          <w:lang w:eastAsia="zh-CN"/>
        </w:rPr>
        <w:t>处应加设拉结钢筋，拉结钢筋的数</w:t>
      </w:r>
      <w:r>
        <w:rPr>
          <w:rFonts w:ascii="仿宋_GB2312" w:eastAsia="仿宋_GB2312" w:hAnsi="仿宋_GB2312"/>
          <w:color w:val="000000"/>
          <w:sz w:val="32"/>
          <w:lang w:eastAsia="zh-CN"/>
        </w:rPr>
        <w:lastRenderedPageBreak/>
        <w:t>量为每120mm墙厚应放置16拉结钢筋(120mm厚墙应放置26拉结钢筋)，间距沿墙高不应超过500mm,且竖向间距偏差不应超过100mm;埋入长度从留</w:t>
      </w:r>
      <w:proofErr w:type="gramStart"/>
      <w:r>
        <w:rPr>
          <w:rFonts w:ascii="仿宋_GB2312" w:eastAsia="仿宋_GB2312" w:hAnsi="仿宋_GB2312"/>
          <w:color w:val="000000"/>
          <w:sz w:val="32"/>
          <w:lang w:eastAsia="zh-CN"/>
        </w:rPr>
        <w:t>槎</w:t>
      </w:r>
      <w:proofErr w:type="gramEnd"/>
      <w:r>
        <w:rPr>
          <w:rFonts w:ascii="仿宋_GB2312" w:eastAsia="仿宋_GB2312" w:hAnsi="仿宋_GB2312"/>
          <w:color w:val="000000"/>
          <w:sz w:val="32"/>
          <w:lang w:eastAsia="zh-CN"/>
        </w:rPr>
        <w:t>处算起每边均不应小于500mm,对抗震设防烈度6度、7度地区，不应小于1000mm;末端应有90°弯钩。</w:t>
      </w:r>
    </w:p>
    <w:p w14:paraId="222F52DA" w14:textId="77777777" w:rsidR="0094333D" w:rsidRDefault="0094333D" w:rsidP="0094333D">
      <w:pPr>
        <w:spacing w:after="20" w:line="572" w:lineRule="atLeast"/>
        <w:ind w:firstLine="640"/>
        <w:jc w:val="both"/>
        <w:rPr>
          <w:lang w:eastAsia="zh-CN"/>
        </w:rPr>
      </w:pPr>
      <w:r>
        <w:rPr>
          <w:rFonts w:ascii="仿宋_GB2312" w:eastAsia="仿宋_GB2312" w:hAnsi="仿宋_GB2312"/>
          <w:color w:val="000000"/>
          <w:sz w:val="32"/>
          <w:lang w:eastAsia="zh-CN"/>
        </w:rPr>
        <w:t>(13)设有钢筋混凝土构造柱的抗震多层砖房，应先绑扎钢筋，而后砌砖墙，最后浇筑混凝土。墙与</w:t>
      </w:r>
      <w:proofErr w:type="gramStart"/>
      <w:r>
        <w:rPr>
          <w:rFonts w:ascii="仿宋_GB2312" w:eastAsia="仿宋_GB2312" w:hAnsi="仿宋_GB2312"/>
          <w:color w:val="000000"/>
          <w:sz w:val="32"/>
          <w:lang w:eastAsia="zh-CN"/>
        </w:rPr>
        <w:t>柱应沿高度</w:t>
      </w:r>
      <w:proofErr w:type="gramEnd"/>
      <w:r>
        <w:rPr>
          <w:rFonts w:ascii="仿宋_GB2312" w:eastAsia="仿宋_GB2312" w:hAnsi="仿宋_GB2312"/>
          <w:color w:val="000000"/>
          <w:sz w:val="32"/>
          <w:lang w:eastAsia="zh-CN"/>
        </w:rPr>
        <w:t>方向每500mm设26钢筋（</w:t>
      </w:r>
      <w:proofErr w:type="gramStart"/>
      <w:r>
        <w:rPr>
          <w:rFonts w:ascii="仿宋_GB2312" w:eastAsia="仿宋_GB2312" w:hAnsi="仿宋_GB2312"/>
          <w:color w:val="000000"/>
          <w:sz w:val="32"/>
          <w:lang w:eastAsia="zh-CN"/>
        </w:rPr>
        <w:t>一</w:t>
      </w:r>
      <w:proofErr w:type="gramEnd"/>
      <w:r>
        <w:rPr>
          <w:rFonts w:ascii="仿宋_GB2312" w:eastAsia="仿宋_GB2312" w:hAnsi="仿宋_GB2312"/>
          <w:color w:val="000000"/>
          <w:sz w:val="32"/>
          <w:lang w:eastAsia="zh-CN"/>
        </w:rPr>
        <w:t>砖墙），每边伸入墙内不应少于1m;</w:t>
      </w:r>
      <w:proofErr w:type="gramStart"/>
      <w:r>
        <w:rPr>
          <w:rFonts w:ascii="仿宋_GB2312" w:eastAsia="仿宋_GB2312" w:hAnsi="仿宋_GB2312"/>
          <w:color w:val="000000"/>
          <w:sz w:val="32"/>
          <w:lang w:eastAsia="zh-CN"/>
        </w:rPr>
        <w:t>构造柱应与</w:t>
      </w:r>
      <w:proofErr w:type="gramEnd"/>
      <w:r>
        <w:rPr>
          <w:rFonts w:ascii="仿宋_GB2312" w:eastAsia="仿宋_GB2312" w:hAnsi="仿宋_GB2312"/>
          <w:color w:val="000000"/>
          <w:sz w:val="32"/>
          <w:lang w:eastAsia="zh-CN"/>
        </w:rPr>
        <w:t>圈梁连接；砖墙应砌成马牙</w:t>
      </w:r>
      <w:proofErr w:type="gramStart"/>
      <w:r>
        <w:rPr>
          <w:rFonts w:ascii="仿宋_GB2312" w:eastAsia="仿宋_GB2312" w:hAnsi="仿宋_GB2312"/>
          <w:color w:val="000000"/>
          <w:sz w:val="32"/>
          <w:lang w:eastAsia="zh-CN"/>
        </w:rPr>
        <w:t>槎</w:t>
      </w:r>
      <w:proofErr w:type="gramEnd"/>
      <w:r>
        <w:rPr>
          <w:rFonts w:ascii="仿宋_GB2312" w:eastAsia="仿宋_GB2312" w:hAnsi="仿宋_GB2312"/>
          <w:color w:val="000000"/>
          <w:sz w:val="32"/>
          <w:lang w:eastAsia="zh-CN"/>
        </w:rPr>
        <w:t>，每一马牙</w:t>
      </w:r>
      <w:proofErr w:type="gramStart"/>
      <w:r>
        <w:rPr>
          <w:rFonts w:ascii="仿宋_GB2312" w:eastAsia="仿宋_GB2312" w:hAnsi="仿宋_GB2312"/>
          <w:color w:val="000000"/>
          <w:sz w:val="32"/>
          <w:lang w:eastAsia="zh-CN"/>
        </w:rPr>
        <w:t>槎沿高度</w:t>
      </w:r>
      <w:proofErr w:type="gramEnd"/>
      <w:r>
        <w:rPr>
          <w:rFonts w:ascii="仿宋_GB2312" w:eastAsia="仿宋_GB2312" w:hAnsi="仿宋_GB2312"/>
          <w:color w:val="000000"/>
          <w:sz w:val="32"/>
          <w:lang w:eastAsia="zh-CN"/>
        </w:rPr>
        <w:t>方向的尺寸不超过300mm,马牙</w:t>
      </w:r>
      <w:proofErr w:type="gramStart"/>
      <w:r>
        <w:rPr>
          <w:rFonts w:ascii="仿宋_GB2312" w:eastAsia="仿宋_GB2312" w:hAnsi="仿宋_GB2312"/>
          <w:color w:val="000000"/>
          <w:sz w:val="32"/>
          <w:lang w:eastAsia="zh-CN"/>
        </w:rPr>
        <w:t>槎</w:t>
      </w:r>
      <w:proofErr w:type="gramEnd"/>
      <w:r>
        <w:rPr>
          <w:rFonts w:ascii="仿宋_GB2312" w:eastAsia="仿宋_GB2312" w:hAnsi="仿宋_GB2312"/>
          <w:color w:val="000000"/>
          <w:sz w:val="32"/>
          <w:lang w:eastAsia="zh-CN"/>
        </w:rPr>
        <w:t>从每层柱脚开始，应先退后进。该层构造柱混凝土浇筑完之后，才能进行上一层的施工。</w:t>
      </w:r>
    </w:p>
    <w:p w14:paraId="0C8A3CD5" w14:textId="77777777" w:rsidR="0094333D" w:rsidRDefault="0094333D" w:rsidP="0094333D">
      <w:pPr>
        <w:spacing w:after="20" w:line="572" w:lineRule="atLeast"/>
        <w:ind w:firstLine="640"/>
        <w:jc w:val="both"/>
        <w:rPr>
          <w:lang w:eastAsia="zh-CN"/>
        </w:rPr>
      </w:pPr>
      <w:r>
        <w:rPr>
          <w:rFonts w:ascii="仿宋_GB2312" w:eastAsia="仿宋_GB2312" w:hAnsi="仿宋_GB2312"/>
          <w:color w:val="000000"/>
          <w:sz w:val="32"/>
          <w:lang w:eastAsia="zh-CN"/>
        </w:rPr>
        <w:t>(14)砖墙工作段的分段位置，宜设在变形缝、构造柱或门窗洞口处；相邻工作段的砌筑高度不得超过一个楼层高度，也不宜大于4m。</w:t>
      </w:r>
    </w:p>
    <w:p w14:paraId="2E4C745F" w14:textId="77777777" w:rsidR="0094333D" w:rsidRDefault="0094333D" w:rsidP="0094333D">
      <w:pPr>
        <w:spacing w:after="20" w:line="572" w:lineRule="atLeast"/>
        <w:ind w:firstLine="640"/>
        <w:jc w:val="both"/>
        <w:rPr>
          <w:lang w:eastAsia="zh-CN"/>
        </w:rPr>
      </w:pPr>
      <w:r>
        <w:rPr>
          <w:rFonts w:ascii="仿宋_GB2312" w:eastAsia="仿宋_GB2312" w:hAnsi="仿宋_GB2312"/>
          <w:color w:val="000000"/>
          <w:sz w:val="32"/>
          <w:lang w:eastAsia="zh-CN"/>
        </w:rPr>
        <w:t>(15)正常施工条件下，砖砌体每日砌筑高度宜控制在1.5m或一步脚手架高度内。尚未施工楼板或屋面的墙或柱，</w:t>
      </w:r>
      <w:proofErr w:type="gramStart"/>
      <w:r>
        <w:rPr>
          <w:rFonts w:ascii="仿宋_GB2312" w:eastAsia="仿宋_GB2312" w:hAnsi="仿宋_GB2312"/>
          <w:color w:val="000000"/>
          <w:sz w:val="32"/>
          <w:lang w:eastAsia="zh-CN"/>
        </w:rPr>
        <w:t>当可能</w:t>
      </w:r>
      <w:proofErr w:type="gramEnd"/>
      <w:r>
        <w:rPr>
          <w:rFonts w:ascii="仿宋_GB2312" w:eastAsia="仿宋_GB2312" w:hAnsi="仿宋_GB2312"/>
          <w:color w:val="000000"/>
          <w:sz w:val="32"/>
          <w:lang w:eastAsia="zh-CN"/>
        </w:rPr>
        <w:t>遇到大风时，其允许自由高度不得超过规范规定；否则，必须采取临时支撑等有效措施。</w:t>
      </w:r>
    </w:p>
    <w:p w14:paraId="461934CE" w14:textId="77777777" w:rsidR="0094333D" w:rsidRDefault="0094333D" w:rsidP="0094333D">
      <w:pPr>
        <w:pStyle w:val="3"/>
        <w:spacing w:after="20" w:line="572" w:lineRule="atLeast"/>
        <w:ind w:firstLine="640"/>
        <w:rPr>
          <w:lang w:eastAsia="zh-CN"/>
        </w:rPr>
      </w:pPr>
      <w:r>
        <w:rPr>
          <w:rFonts w:ascii="黑体" w:eastAsia="黑体" w:hAnsi="黑体"/>
          <w:b w:val="0"/>
          <w:color w:val="000000"/>
          <w:sz w:val="34"/>
          <w:lang w:eastAsia="zh-CN"/>
        </w:rPr>
        <w:t>(三)砖柱</w:t>
      </w:r>
    </w:p>
    <w:p w14:paraId="500BA9F0" w14:textId="77777777" w:rsidR="0094333D" w:rsidRDefault="0094333D" w:rsidP="0094333D">
      <w:pPr>
        <w:spacing w:after="20" w:line="572" w:lineRule="atLeast"/>
        <w:ind w:firstLine="640"/>
        <w:jc w:val="both"/>
        <w:rPr>
          <w:lang w:eastAsia="zh-CN"/>
        </w:rPr>
      </w:pPr>
      <w:r>
        <w:rPr>
          <w:rFonts w:ascii="仿宋_GB2312" w:eastAsia="仿宋_GB2312" w:hAnsi="仿宋_GB2312"/>
          <w:color w:val="000000"/>
          <w:sz w:val="32"/>
          <w:lang w:eastAsia="zh-CN"/>
        </w:rPr>
        <w:t>(1)砖柱应选用整砖砌筑。砖柱断面宜为方形或矩形。</w:t>
      </w:r>
    </w:p>
    <w:p w14:paraId="6A8333A0" w14:textId="77777777" w:rsidR="0094333D" w:rsidRDefault="0094333D" w:rsidP="0094333D">
      <w:pPr>
        <w:spacing w:after="20" w:line="572" w:lineRule="atLeast"/>
        <w:ind w:firstLine="640"/>
        <w:jc w:val="both"/>
        <w:rPr>
          <w:lang w:eastAsia="zh-CN"/>
        </w:rPr>
      </w:pPr>
      <w:r>
        <w:rPr>
          <w:rFonts w:ascii="仿宋_GB2312" w:eastAsia="仿宋_GB2312" w:hAnsi="仿宋_GB2312"/>
          <w:color w:val="000000"/>
          <w:sz w:val="32"/>
          <w:lang w:eastAsia="zh-CN"/>
        </w:rPr>
        <w:lastRenderedPageBreak/>
        <w:t>(2)砖柱砌筑应保证砖柱外表面上下皮垂直灰缝相互错开1/4砖长，砖柱不得采用</w:t>
      </w:r>
      <w:proofErr w:type="gramStart"/>
      <w:r>
        <w:rPr>
          <w:rFonts w:ascii="仿宋_GB2312" w:eastAsia="仿宋_GB2312" w:hAnsi="仿宋_GB2312"/>
          <w:color w:val="000000"/>
          <w:sz w:val="32"/>
          <w:lang w:eastAsia="zh-CN"/>
        </w:rPr>
        <w:t>包心砌法</w:t>
      </w:r>
      <w:proofErr w:type="gramEnd"/>
      <w:r>
        <w:rPr>
          <w:rFonts w:ascii="仿宋_GB2312" w:eastAsia="仿宋_GB2312" w:hAnsi="仿宋_GB2312"/>
          <w:color w:val="000000"/>
          <w:sz w:val="32"/>
          <w:lang w:eastAsia="zh-CN"/>
        </w:rPr>
        <w:t>。</w:t>
      </w:r>
    </w:p>
    <w:p w14:paraId="4660805A" w14:textId="77777777" w:rsidR="0094333D" w:rsidRDefault="0094333D" w:rsidP="0094333D">
      <w:pPr>
        <w:pStyle w:val="3"/>
        <w:spacing w:after="20" w:line="572" w:lineRule="atLeast"/>
        <w:ind w:firstLine="640"/>
        <w:rPr>
          <w:lang w:eastAsia="zh-CN"/>
        </w:rPr>
      </w:pPr>
      <w:r>
        <w:rPr>
          <w:rFonts w:ascii="黑体" w:eastAsia="黑体" w:hAnsi="黑体"/>
          <w:b w:val="0"/>
          <w:color w:val="000000"/>
          <w:sz w:val="34"/>
          <w:lang w:eastAsia="zh-CN"/>
        </w:rPr>
        <w:t>(四)砖垛</w:t>
      </w:r>
    </w:p>
    <w:p w14:paraId="7F28E6DD" w14:textId="77777777" w:rsidR="0094333D" w:rsidRDefault="0094333D" w:rsidP="0094333D">
      <w:pPr>
        <w:spacing w:after="20" w:line="572" w:lineRule="atLeast"/>
        <w:ind w:firstLine="640"/>
        <w:jc w:val="both"/>
        <w:rPr>
          <w:lang w:eastAsia="zh-CN"/>
        </w:rPr>
      </w:pPr>
      <w:proofErr w:type="gramStart"/>
      <w:r>
        <w:rPr>
          <w:rFonts w:ascii="仿宋_GB2312" w:eastAsia="仿宋_GB2312" w:hAnsi="仿宋_GB2312"/>
          <w:color w:val="000000"/>
          <w:sz w:val="32"/>
          <w:lang w:eastAsia="zh-CN"/>
        </w:rPr>
        <w:t>砖垛应与</w:t>
      </w:r>
      <w:proofErr w:type="gramEnd"/>
      <w:r>
        <w:rPr>
          <w:rFonts w:ascii="仿宋_GB2312" w:eastAsia="仿宋_GB2312" w:hAnsi="仿宋_GB2312"/>
          <w:color w:val="000000"/>
          <w:sz w:val="32"/>
          <w:lang w:eastAsia="zh-CN"/>
        </w:rPr>
        <w:t>所附砖墙同时咬</w:t>
      </w:r>
      <w:proofErr w:type="gramStart"/>
      <w:r>
        <w:rPr>
          <w:rFonts w:ascii="仿宋_GB2312" w:eastAsia="仿宋_GB2312" w:hAnsi="仿宋_GB2312"/>
          <w:color w:val="000000"/>
          <w:sz w:val="32"/>
          <w:lang w:eastAsia="zh-CN"/>
        </w:rPr>
        <w:t>槎</w:t>
      </w:r>
      <w:proofErr w:type="gramEnd"/>
      <w:r>
        <w:rPr>
          <w:rFonts w:ascii="仿宋_GB2312" w:eastAsia="仿宋_GB2312" w:hAnsi="仿宋_GB2312"/>
          <w:color w:val="000000"/>
          <w:sz w:val="32"/>
          <w:lang w:eastAsia="zh-CN"/>
        </w:rPr>
        <w:t>砌筑。</w:t>
      </w:r>
      <w:proofErr w:type="gramStart"/>
      <w:r>
        <w:rPr>
          <w:rFonts w:ascii="仿宋_GB2312" w:eastAsia="仿宋_GB2312" w:hAnsi="仿宋_GB2312"/>
          <w:color w:val="000000"/>
          <w:sz w:val="32"/>
          <w:lang w:eastAsia="zh-CN"/>
        </w:rPr>
        <w:t>砖垛应隔</w:t>
      </w:r>
      <w:proofErr w:type="gramEnd"/>
      <w:r>
        <w:rPr>
          <w:rFonts w:ascii="仿宋_GB2312" w:eastAsia="仿宋_GB2312" w:hAnsi="仿宋_GB2312"/>
          <w:color w:val="000000"/>
          <w:sz w:val="32"/>
          <w:lang w:eastAsia="zh-CN"/>
        </w:rPr>
        <w:t>皮与砖墙搭砌，</w:t>
      </w:r>
      <w:proofErr w:type="gramStart"/>
      <w:r>
        <w:rPr>
          <w:rFonts w:ascii="仿宋_GB2312" w:eastAsia="仿宋_GB2312" w:hAnsi="仿宋_GB2312"/>
          <w:color w:val="000000"/>
          <w:sz w:val="32"/>
          <w:lang w:eastAsia="zh-CN"/>
        </w:rPr>
        <w:t>搭砌长度</w:t>
      </w:r>
      <w:proofErr w:type="gramEnd"/>
      <w:r>
        <w:rPr>
          <w:rFonts w:ascii="仿宋_GB2312" w:eastAsia="仿宋_GB2312" w:hAnsi="仿宋_GB2312"/>
          <w:color w:val="000000"/>
          <w:sz w:val="32"/>
          <w:lang w:eastAsia="zh-CN"/>
        </w:rPr>
        <w:t>应不小于1/4砖长。砖垛外表面上下皮垂直灰缝应相互错开1/2砖长。</w:t>
      </w:r>
    </w:p>
    <w:p w14:paraId="5F2DBB3F" w14:textId="77777777" w:rsidR="0094333D" w:rsidRDefault="0094333D" w:rsidP="0094333D">
      <w:pPr>
        <w:pStyle w:val="3"/>
        <w:spacing w:after="20" w:line="572" w:lineRule="atLeast"/>
        <w:ind w:firstLine="640"/>
        <w:rPr>
          <w:lang w:eastAsia="zh-CN"/>
        </w:rPr>
      </w:pPr>
      <w:r>
        <w:rPr>
          <w:rFonts w:ascii="黑体" w:eastAsia="黑体" w:hAnsi="黑体"/>
          <w:b w:val="0"/>
          <w:color w:val="000000"/>
          <w:sz w:val="34"/>
          <w:lang w:eastAsia="zh-CN"/>
        </w:rPr>
        <w:t>(五)多孔砖</w:t>
      </w:r>
    </w:p>
    <w:p w14:paraId="78754F9A" w14:textId="77777777" w:rsidR="0094333D" w:rsidRDefault="0094333D" w:rsidP="0094333D">
      <w:pPr>
        <w:spacing w:after="20" w:line="572" w:lineRule="atLeast"/>
        <w:ind w:firstLine="640"/>
        <w:jc w:val="both"/>
        <w:rPr>
          <w:lang w:eastAsia="zh-CN"/>
        </w:rPr>
      </w:pPr>
      <w:r>
        <w:rPr>
          <w:rFonts w:ascii="仿宋_GB2312" w:eastAsia="仿宋_GB2312" w:hAnsi="仿宋_GB2312"/>
          <w:color w:val="000000"/>
          <w:sz w:val="32"/>
          <w:lang w:eastAsia="zh-CN"/>
        </w:rPr>
        <w:t>多孔砖的孔洞应垂直于受压面砌筑。</w:t>
      </w:r>
    </w:p>
    <w:p w14:paraId="477BC07B" w14:textId="77777777" w:rsidR="0094333D" w:rsidRDefault="0094333D" w:rsidP="0094333D">
      <w:pPr>
        <w:pStyle w:val="3"/>
        <w:spacing w:after="20" w:line="572" w:lineRule="atLeast"/>
        <w:ind w:firstLine="640"/>
        <w:rPr>
          <w:lang w:eastAsia="zh-CN"/>
        </w:rPr>
      </w:pPr>
      <w:r>
        <w:rPr>
          <w:rFonts w:ascii="黑体" w:eastAsia="黑体" w:hAnsi="黑体"/>
          <w:b w:val="0"/>
          <w:color w:val="000000"/>
          <w:sz w:val="34"/>
          <w:lang w:eastAsia="zh-CN"/>
        </w:rPr>
        <w:t>(六)烧结空心砖墙</w:t>
      </w:r>
    </w:p>
    <w:p w14:paraId="7193FA22" w14:textId="77777777" w:rsidR="0094333D" w:rsidRDefault="0094333D" w:rsidP="0094333D">
      <w:pPr>
        <w:spacing w:after="20" w:line="572" w:lineRule="atLeast"/>
        <w:ind w:firstLine="640"/>
        <w:jc w:val="both"/>
        <w:rPr>
          <w:lang w:eastAsia="zh-CN"/>
        </w:rPr>
      </w:pPr>
      <w:r>
        <w:rPr>
          <w:rFonts w:ascii="仿宋_GB2312" w:eastAsia="仿宋_GB2312" w:hAnsi="仿宋_GB2312"/>
          <w:color w:val="000000"/>
          <w:sz w:val="32"/>
          <w:lang w:eastAsia="zh-CN"/>
        </w:rPr>
        <w:t>空心砖墙砌筑时，空心砖孔洞应呈水平方向，门窗洞口两侧一砖范围内应采用烧结普通砖砌筑。空心砖墙</w:t>
      </w:r>
      <w:proofErr w:type="gramStart"/>
      <w:r>
        <w:rPr>
          <w:rFonts w:ascii="仿宋_GB2312" w:eastAsia="仿宋_GB2312" w:hAnsi="仿宋_GB2312"/>
          <w:color w:val="000000"/>
          <w:sz w:val="32"/>
          <w:lang w:eastAsia="zh-CN"/>
        </w:rPr>
        <w:t>底部宜砌</w:t>
      </w:r>
      <w:proofErr w:type="gramEnd"/>
      <w:r>
        <w:rPr>
          <w:rFonts w:ascii="仿宋_GB2312" w:eastAsia="仿宋_GB2312" w:hAnsi="仿宋_GB2312"/>
          <w:color w:val="000000"/>
          <w:sz w:val="32"/>
          <w:lang w:eastAsia="zh-CN"/>
        </w:rPr>
        <w:t>3皮烧结普通砖。</w:t>
      </w:r>
    </w:p>
    <w:p w14:paraId="54EFE72E" w14:textId="77777777" w:rsidR="0094333D" w:rsidRDefault="0094333D" w:rsidP="0094333D">
      <w:pPr>
        <w:spacing w:after="20" w:line="572" w:lineRule="atLeast"/>
        <w:ind w:firstLine="640"/>
        <w:jc w:val="both"/>
        <w:rPr>
          <w:lang w:eastAsia="zh-CN"/>
        </w:rPr>
      </w:pPr>
      <w:r>
        <w:rPr>
          <w:rFonts w:ascii="仿宋_GB2312" w:eastAsia="仿宋_GB2312" w:hAnsi="仿宋_GB2312"/>
          <w:color w:val="000000"/>
          <w:sz w:val="32"/>
          <w:lang w:eastAsia="zh-CN"/>
        </w:rPr>
        <w:t>空心砖墙与烧结普通砖墙交接处，应以普通砖墙引出不小于240mm长与空心砖墙相接，</w:t>
      </w:r>
      <w:proofErr w:type="gramStart"/>
      <w:r>
        <w:rPr>
          <w:rFonts w:ascii="仿宋_GB2312" w:eastAsia="仿宋_GB2312" w:hAnsi="仿宋_GB2312"/>
          <w:color w:val="000000"/>
          <w:sz w:val="32"/>
          <w:lang w:eastAsia="zh-CN"/>
        </w:rPr>
        <w:t>并于隔</w:t>
      </w:r>
      <w:proofErr w:type="gramEnd"/>
      <w:r>
        <w:rPr>
          <w:rFonts w:ascii="仿宋_GB2312" w:eastAsia="仿宋_GB2312" w:hAnsi="仿宋_GB2312"/>
          <w:color w:val="000000"/>
          <w:sz w:val="32"/>
          <w:lang w:eastAsia="zh-CN"/>
        </w:rPr>
        <w:t>2皮空心砖高且在交接处的水平灰缝中设置</w:t>
      </w:r>
      <m:oMath>
        <m:r>
          <w:rPr>
            <w:rFonts w:ascii="Cambria Math" w:hAnsi="Cambria Math"/>
            <w:color w:val="000000"/>
            <w:lang w:eastAsia="zh-CN"/>
          </w:rPr>
          <m:t>2ϕ6</m:t>
        </m:r>
      </m:oMath>
      <w:r>
        <w:rPr>
          <w:rFonts w:ascii="仿宋_GB2312" w:eastAsia="仿宋_GB2312" w:hAnsi="仿宋_GB2312"/>
          <w:color w:val="000000"/>
          <w:sz w:val="32"/>
          <w:lang w:eastAsia="zh-CN"/>
        </w:rPr>
        <w:t>拉结钢筋，拉结钢筋在空心砖墙中的长度不小于空心砖长加240mm。</w:t>
      </w:r>
    </w:p>
    <w:p w14:paraId="1284C13B" w14:textId="77777777" w:rsidR="0094333D" w:rsidRDefault="0094333D" w:rsidP="0094333D">
      <w:pPr>
        <w:spacing w:after="20" w:line="572" w:lineRule="atLeast"/>
        <w:ind w:firstLine="640"/>
        <w:jc w:val="both"/>
        <w:rPr>
          <w:lang w:eastAsia="zh-CN"/>
        </w:rPr>
      </w:pPr>
      <w:r>
        <w:rPr>
          <w:rFonts w:ascii="仿宋_GB2312" w:eastAsia="仿宋_GB2312" w:hAnsi="仿宋_GB2312"/>
          <w:color w:val="000000"/>
          <w:sz w:val="32"/>
          <w:lang w:eastAsia="zh-CN"/>
        </w:rPr>
        <w:t>空心砖墙的转角处及交接处应同时砌筑，不得留直</w:t>
      </w:r>
      <w:proofErr w:type="gramStart"/>
      <w:r>
        <w:rPr>
          <w:rFonts w:ascii="仿宋_GB2312" w:eastAsia="仿宋_GB2312" w:hAnsi="仿宋_GB2312"/>
          <w:color w:val="000000"/>
          <w:sz w:val="32"/>
          <w:lang w:eastAsia="zh-CN"/>
        </w:rPr>
        <w:t>槎</w:t>
      </w:r>
      <w:proofErr w:type="gramEnd"/>
      <w:r>
        <w:rPr>
          <w:rFonts w:ascii="仿宋_GB2312" w:eastAsia="仿宋_GB2312" w:hAnsi="仿宋_GB2312"/>
          <w:color w:val="000000"/>
          <w:sz w:val="32"/>
          <w:lang w:eastAsia="zh-CN"/>
        </w:rPr>
        <w:t>；留斜</w:t>
      </w:r>
      <w:proofErr w:type="gramStart"/>
      <w:r>
        <w:rPr>
          <w:rFonts w:ascii="仿宋_GB2312" w:eastAsia="仿宋_GB2312" w:hAnsi="仿宋_GB2312"/>
          <w:color w:val="000000"/>
          <w:sz w:val="32"/>
          <w:lang w:eastAsia="zh-CN"/>
        </w:rPr>
        <w:t>槎</w:t>
      </w:r>
      <w:proofErr w:type="gramEnd"/>
      <w:r>
        <w:rPr>
          <w:rFonts w:ascii="仿宋_GB2312" w:eastAsia="仿宋_GB2312" w:hAnsi="仿宋_GB2312"/>
          <w:color w:val="000000"/>
          <w:sz w:val="32"/>
          <w:lang w:eastAsia="zh-CN"/>
        </w:rPr>
        <w:t>时，其高度不宜大于1.2m。</w:t>
      </w:r>
    </w:p>
    <w:p w14:paraId="09F5AF08" w14:textId="77777777" w:rsidR="0094333D" w:rsidRDefault="0094333D" w:rsidP="0094333D">
      <w:pPr>
        <w:spacing w:after="20" w:line="572" w:lineRule="atLeast"/>
        <w:ind w:firstLine="640"/>
        <w:jc w:val="both"/>
        <w:rPr>
          <w:lang w:eastAsia="zh-CN"/>
        </w:rPr>
      </w:pPr>
      <w:r>
        <w:rPr>
          <w:rFonts w:ascii="仿宋_GB2312" w:eastAsia="仿宋_GB2312" w:hAnsi="仿宋_GB2312"/>
          <w:color w:val="000000"/>
          <w:sz w:val="32"/>
          <w:lang w:eastAsia="zh-CN"/>
        </w:rPr>
        <w:t>空心砖墙砌筑不得留</w:t>
      </w:r>
      <w:proofErr w:type="gramStart"/>
      <w:r>
        <w:rPr>
          <w:rFonts w:ascii="仿宋_GB2312" w:eastAsia="仿宋_GB2312" w:hAnsi="仿宋_GB2312"/>
          <w:color w:val="000000"/>
          <w:sz w:val="32"/>
          <w:lang w:eastAsia="zh-CN"/>
        </w:rPr>
        <w:t>槎</w:t>
      </w:r>
      <w:proofErr w:type="gramEnd"/>
      <w:r>
        <w:rPr>
          <w:rFonts w:ascii="仿宋_GB2312" w:eastAsia="仿宋_GB2312" w:hAnsi="仿宋_GB2312"/>
          <w:color w:val="000000"/>
          <w:sz w:val="32"/>
          <w:lang w:eastAsia="zh-CN"/>
        </w:rPr>
        <w:t>，中途停歇时，应将墙顶砌平。</w:t>
      </w:r>
    </w:p>
    <w:p w14:paraId="31487B08" w14:textId="77777777" w:rsidR="0094333D" w:rsidRDefault="0094333D" w:rsidP="0094333D">
      <w:pPr>
        <w:spacing w:after="20" w:line="572" w:lineRule="atLeast"/>
        <w:ind w:firstLine="640"/>
        <w:jc w:val="both"/>
        <w:rPr>
          <w:lang w:eastAsia="zh-CN"/>
        </w:rPr>
      </w:pPr>
      <w:r>
        <w:rPr>
          <w:rFonts w:ascii="仿宋_GB2312" w:eastAsia="仿宋_GB2312" w:hAnsi="仿宋_GB2312"/>
          <w:color w:val="000000"/>
          <w:sz w:val="32"/>
          <w:lang w:eastAsia="zh-CN"/>
        </w:rPr>
        <w:t>外墙采用空心砖砌筑时，应采取防雨水渗漏措施。</w:t>
      </w:r>
    </w:p>
    <w:p w14:paraId="44A4B36E" w14:textId="77777777" w:rsidR="0094333D" w:rsidRDefault="0094333D" w:rsidP="0094333D">
      <w:pPr>
        <w:pStyle w:val="2"/>
        <w:spacing w:after="20" w:line="572" w:lineRule="atLeast"/>
        <w:ind w:firstLine="640"/>
        <w:rPr>
          <w:lang w:eastAsia="zh-CN"/>
        </w:rPr>
      </w:pPr>
      <w:r>
        <w:rPr>
          <w:rFonts w:ascii="黑体" w:eastAsia="黑体" w:hAnsi="黑体"/>
          <w:b w:val="0"/>
          <w:color w:val="000000"/>
          <w:sz w:val="34"/>
          <w:lang w:eastAsia="zh-CN"/>
        </w:rPr>
        <w:lastRenderedPageBreak/>
        <w:t>三、混凝土小型空心砌块砌体工程</w:t>
      </w:r>
    </w:p>
    <w:p w14:paraId="7D844E69" w14:textId="77777777" w:rsidR="0094333D" w:rsidRDefault="0094333D" w:rsidP="0094333D">
      <w:pPr>
        <w:spacing w:after="20" w:line="572" w:lineRule="atLeast"/>
        <w:ind w:firstLine="640"/>
        <w:jc w:val="both"/>
        <w:rPr>
          <w:lang w:eastAsia="zh-CN"/>
        </w:rPr>
      </w:pPr>
      <w:r>
        <w:rPr>
          <w:rFonts w:ascii="仿宋_GB2312" w:eastAsia="仿宋_GB2312" w:hAnsi="仿宋_GB2312"/>
          <w:color w:val="000000"/>
          <w:sz w:val="32"/>
          <w:lang w:eastAsia="zh-CN"/>
        </w:rPr>
        <w:t>(1)混凝土小型空心砌块分普通混凝土小型空心砌块和轻骨料混凝土小型空心砌块两种。</w:t>
      </w:r>
    </w:p>
    <w:p w14:paraId="57C10EF9" w14:textId="77777777" w:rsidR="0094333D" w:rsidRDefault="0094333D" w:rsidP="0094333D">
      <w:pPr>
        <w:spacing w:after="20" w:line="572" w:lineRule="atLeast"/>
        <w:ind w:firstLine="640"/>
        <w:jc w:val="both"/>
        <w:rPr>
          <w:lang w:eastAsia="zh-CN"/>
        </w:rPr>
      </w:pPr>
      <w:r>
        <w:rPr>
          <w:rFonts w:ascii="仿宋_GB2312" w:eastAsia="仿宋_GB2312" w:hAnsi="仿宋_GB2312"/>
          <w:color w:val="000000"/>
          <w:sz w:val="32"/>
          <w:lang w:eastAsia="zh-CN"/>
        </w:rPr>
        <w:t>(2)普通混凝土小型空心砌块砌体，不需对小砌块浇水湿润；如遇天气干燥炎热，宜在砌筑前对其喷水湿润；对轻骨料混凝土小砌块，应提前浇水湿润，块体的相对</w:t>
      </w:r>
      <w:proofErr w:type="gramStart"/>
      <w:r>
        <w:rPr>
          <w:rFonts w:ascii="仿宋_GB2312" w:eastAsia="仿宋_GB2312" w:hAnsi="仿宋_GB2312"/>
          <w:color w:val="000000"/>
          <w:sz w:val="32"/>
          <w:lang w:eastAsia="zh-CN"/>
        </w:rPr>
        <w:t>含水率宜为</w:t>
      </w:r>
      <w:proofErr w:type="gramEnd"/>
      <m:oMath>
        <m:r>
          <w:rPr>
            <w:rFonts w:ascii="Cambria Math" w:hAnsi="Cambria Math"/>
            <w:color w:val="000000"/>
            <w:lang w:eastAsia="zh-CN"/>
          </w:rPr>
          <m:t>40%~50%</m:t>
        </m:r>
      </m:oMath>
      <w:r>
        <w:rPr>
          <w:rFonts w:ascii="仿宋_GB2312" w:eastAsia="仿宋_GB2312" w:hAnsi="仿宋_GB2312"/>
          <w:color w:val="000000"/>
          <w:sz w:val="32"/>
          <w:lang w:eastAsia="zh-CN"/>
        </w:rPr>
        <w:t>雨天及小砌块表面有浮水时，不得施工。</w:t>
      </w:r>
    </w:p>
    <w:p w14:paraId="246857FA" w14:textId="77777777" w:rsidR="0094333D" w:rsidRDefault="0094333D" w:rsidP="0094333D">
      <w:pPr>
        <w:spacing w:after="20" w:line="572" w:lineRule="atLeast"/>
        <w:ind w:firstLine="640"/>
        <w:jc w:val="both"/>
        <w:rPr>
          <w:lang w:eastAsia="zh-CN"/>
        </w:rPr>
      </w:pPr>
      <w:r>
        <w:rPr>
          <w:rFonts w:ascii="仿宋_GB2312" w:eastAsia="仿宋_GB2312" w:hAnsi="仿宋_GB2312"/>
          <w:color w:val="000000"/>
          <w:sz w:val="32"/>
          <w:lang w:eastAsia="zh-CN"/>
        </w:rPr>
        <w:t>(3)小砌块施工时，必须与砖砌体施工一样设立</w:t>
      </w:r>
      <w:proofErr w:type="gramStart"/>
      <w:r>
        <w:rPr>
          <w:rFonts w:ascii="仿宋_GB2312" w:eastAsia="仿宋_GB2312" w:hAnsi="仿宋_GB2312"/>
          <w:color w:val="000000"/>
          <w:sz w:val="32"/>
          <w:lang w:eastAsia="zh-CN"/>
        </w:rPr>
        <w:t>皮数杆</w:t>
      </w:r>
      <w:proofErr w:type="gramEnd"/>
      <w:r>
        <w:rPr>
          <w:rFonts w:ascii="仿宋_GB2312" w:eastAsia="仿宋_GB2312" w:hAnsi="仿宋_GB2312"/>
          <w:color w:val="000000"/>
          <w:sz w:val="32"/>
          <w:lang w:eastAsia="zh-CN"/>
        </w:rPr>
        <w:t>、拉水准线。</w:t>
      </w:r>
    </w:p>
    <w:p w14:paraId="5203CC6A" w14:textId="77777777" w:rsidR="0094333D" w:rsidRDefault="0094333D" w:rsidP="0094333D">
      <w:pPr>
        <w:spacing w:after="20" w:line="572" w:lineRule="atLeast"/>
        <w:ind w:firstLine="640"/>
        <w:jc w:val="both"/>
        <w:rPr>
          <w:lang w:eastAsia="zh-CN"/>
        </w:rPr>
      </w:pPr>
      <w:r>
        <w:rPr>
          <w:rFonts w:ascii="仿宋_GB2312" w:eastAsia="仿宋_GB2312" w:hAnsi="仿宋_GB2312"/>
          <w:color w:val="000000"/>
          <w:sz w:val="32"/>
          <w:lang w:eastAsia="zh-CN"/>
        </w:rPr>
        <w:t>(4)小砌块墙体应孔对孔、</w:t>
      </w:r>
      <w:proofErr w:type="gramStart"/>
      <w:r>
        <w:rPr>
          <w:rFonts w:ascii="仿宋_GB2312" w:eastAsia="仿宋_GB2312" w:hAnsi="仿宋_GB2312"/>
          <w:color w:val="000000"/>
          <w:sz w:val="32"/>
          <w:lang w:eastAsia="zh-CN"/>
        </w:rPr>
        <w:t>肋对肋</w:t>
      </w:r>
      <w:proofErr w:type="gramEnd"/>
      <w:r>
        <w:rPr>
          <w:rFonts w:ascii="仿宋_GB2312" w:eastAsia="仿宋_GB2312" w:hAnsi="仿宋_GB2312"/>
          <w:color w:val="000000"/>
          <w:sz w:val="32"/>
          <w:lang w:eastAsia="zh-CN"/>
        </w:rPr>
        <w:t>错缝搭砌。单排孔小砌块的搭接长度应为块体长度的1/2；多排孔小砌块的搭接长度可适当调整，但不宜小于小砌块长度的1/3，且不应小于90mm。墙体的个别部位不能满足上述要求时，应在灰缝中设置拉结钢筋或钢筋</w:t>
      </w:r>
      <w:proofErr w:type="gramStart"/>
      <w:r>
        <w:rPr>
          <w:rFonts w:ascii="仿宋_GB2312" w:eastAsia="仿宋_GB2312" w:hAnsi="仿宋_GB2312"/>
          <w:color w:val="000000"/>
          <w:sz w:val="32"/>
          <w:lang w:eastAsia="zh-CN"/>
        </w:rPr>
        <w:t>网片但竖向通缝仍不得超过两皮小</w:t>
      </w:r>
      <w:proofErr w:type="gramEnd"/>
      <w:r>
        <w:rPr>
          <w:rFonts w:ascii="仿宋_GB2312" w:eastAsia="仿宋_GB2312" w:hAnsi="仿宋_GB2312"/>
          <w:color w:val="000000"/>
          <w:sz w:val="32"/>
          <w:lang w:eastAsia="zh-CN"/>
        </w:rPr>
        <w:t>砌块。</w:t>
      </w:r>
    </w:p>
    <w:p w14:paraId="76C5D9FE" w14:textId="77777777" w:rsidR="0094333D" w:rsidRDefault="0094333D" w:rsidP="0094333D">
      <w:pPr>
        <w:spacing w:after="20" w:line="572" w:lineRule="atLeast"/>
        <w:ind w:firstLine="640"/>
        <w:jc w:val="both"/>
        <w:rPr>
          <w:lang w:eastAsia="zh-CN"/>
        </w:rPr>
      </w:pPr>
      <w:r>
        <w:rPr>
          <w:rFonts w:ascii="仿宋_GB2312" w:eastAsia="仿宋_GB2312" w:hAnsi="仿宋_GB2312"/>
          <w:color w:val="000000"/>
          <w:sz w:val="32"/>
          <w:lang w:eastAsia="zh-CN"/>
        </w:rPr>
        <w:t>(5)砌筑应从转角或定位处开始，内外墙同时砌筑，纵横交错搭接。外墙转角处应使小砌块隔皮露端面；T形交接处应使</w:t>
      </w:r>
      <w:proofErr w:type="gramStart"/>
      <w:r>
        <w:rPr>
          <w:rFonts w:ascii="仿宋_GB2312" w:eastAsia="仿宋_GB2312" w:hAnsi="仿宋_GB2312"/>
          <w:color w:val="000000"/>
          <w:sz w:val="32"/>
          <w:lang w:eastAsia="zh-CN"/>
        </w:rPr>
        <w:t>横墙小砌块</w:t>
      </w:r>
      <w:proofErr w:type="gramEnd"/>
      <w:r>
        <w:rPr>
          <w:rFonts w:ascii="仿宋_GB2312" w:eastAsia="仿宋_GB2312" w:hAnsi="仿宋_GB2312"/>
          <w:color w:val="000000"/>
          <w:sz w:val="32"/>
          <w:lang w:eastAsia="zh-CN"/>
        </w:rPr>
        <w:t>隔皮露端面。</w:t>
      </w:r>
    </w:p>
    <w:p w14:paraId="1F48DD29" w14:textId="77777777" w:rsidR="0094333D" w:rsidRDefault="0094333D" w:rsidP="0094333D">
      <w:pPr>
        <w:spacing w:after="20" w:line="572" w:lineRule="atLeast"/>
        <w:ind w:firstLine="640"/>
        <w:jc w:val="both"/>
        <w:rPr>
          <w:lang w:eastAsia="zh-CN"/>
        </w:rPr>
      </w:pPr>
      <w:r>
        <w:rPr>
          <w:rFonts w:ascii="仿宋_GB2312" w:eastAsia="仿宋_GB2312" w:hAnsi="仿宋_GB2312"/>
          <w:color w:val="000000"/>
          <w:sz w:val="32"/>
          <w:lang w:eastAsia="zh-CN"/>
        </w:rPr>
        <w:t>(6)小砌块施工应对孔错缝搭砌，灰缝应横平竖直，宽度宜为8~12mm。砌体水平灰缝和竖向灰缝的砂浆饱满度，按净面积计算不得低于90%，不得出现瞎缝、透明缝等。</w:t>
      </w:r>
    </w:p>
    <w:p w14:paraId="49593959" w14:textId="77777777" w:rsidR="0094333D" w:rsidRDefault="0094333D" w:rsidP="0094333D">
      <w:pPr>
        <w:pStyle w:val="2"/>
        <w:spacing w:after="20" w:line="572" w:lineRule="atLeast"/>
        <w:ind w:firstLine="640"/>
        <w:rPr>
          <w:lang w:eastAsia="zh-CN"/>
        </w:rPr>
      </w:pPr>
      <w:r>
        <w:rPr>
          <w:rFonts w:ascii="黑体" w:eastAsia="黑体" w:hAnsi="黑体"/>
          <w:b w:val="0"/>
          <w:color w:val="000000"/>
          <w:sz w:val="34"/>
          <w:lang w:eastAsia="zh-CN"/>
        </w:rPr>
        <w:lastRenderedPageBreak/>
        <w:t>四、填充墙砌体工程</w:t>
      </w:r>
    </w:p>
    <w:p w14:paraId="7EF9E1CC" w14:textId="77777777" w:rsidR="0094333D" w:rsidRDefault="0094333D" w:rsidP="0094333D">
      <w:pPr>
        <w:spacing w:after="20" w:line="572" w:lineRule="atLeast"/>
        <w:ind w:firstLine="640"/>
        <w:jc w:val="both"/>
        <w:rPr>
          <w:lang w:eastAsia="zh-CN"/>
        </w:rPr>
      </w:pPr>
      <w:r>
        <w:rPr>
          <w:rFonts w:ascii="仿宋_GB2312" w:eastAsia="仿宋_GB2312" w:hAnsi="仿宋_GB2312"/>
          <w:color w:val="000000"/>
          <w:sz w:val="32"/>
          <w:lang w:eastAsia="zh-CN"/>
        </w:rPr>
        <w:t>(1)填充墙砌体工程通常采用烧结空心砖、蒸压加气混凝土砌块、轻骨料混凝土小型空心砌块等。</w:t>
      </w:r>
    </w:p>
    <w:p w14:paraId="5358407A" w14:textId="77777777" w:rsidR="0094333D" w:rsidRDefault="0094333D" w:rsidP="0094333D">
      <w:pPr>
        <w:spacing w:after="20" w:line="572" w:lineRule="atLeast"/>
        <w:ind w:firstLine="640"/>
        <w:jc w:val="both"/>
        <w:rPr>
          <w:lang w:eastAsia="zh-CN"/>
        </w:rPr>
      </w:pPr>
      <w:r>
        <w:rPr>
          <w:rFonts w:ascii="仿宋_GB2312" w:eastAsia="仿宋_GB2312" w:hAnsi="仿宋_GB2312"/>
          <w:color w:val="000000"/>
          <w:sz w:val="32"/>
          <w:lang w:eastAsia="zh-CN"/>
        </w:rPr>
        <w:t>(2)砌筑填充墙时，轻骨料混凝土小型空心砌块和蒸压加气混凝土砌块的产品龄期不应小于28d,蒸压加气混凝土砌块的</w:t>
      </w:r>
      <w:proofErr w:type="gramStart"/>
      <w:r>
        <w:rPr>
          <w:rFonts w:ascii="仿宋_GB2312" w:eastAsia="仿宋_GB2312" w:hAnsi="仿宋_GB2312"/>
          <w:color w:val="000000"/>
          <w:sz w:val="32"/>
          <w:lang w:eastAsia="zh-CN"/>
        </w:rPr>
        <w:t>含水率宜小于</w:t>
      </w:r>
      <w:proofErr w:type="gramEnd"/>
      <w:r>
        <w:rPr>
          <w:rFonts w:ascii="仿宋_GB2312" w:eastAsia="仿宋_GB2312" w:hAnsi="仿宋_GB2312"/>
          <w:color w:val="000000"/>
          <w:sz w:val="32"/>
          <w:lang w:eastAsia="zh-CN"/>
        </w:rPr>
        <w:t>30%。</w:t>
      </w:r>
    </w:p>
    <w:p w14:paraId="7BAE5B6A" w14:textId="77777777" w:rsidR="0094333D" w:rsidRDefault="0094333D" w:rsidP="0094333D">
      <w:pPr>
        <w:spacing w:after="20" w:line="572" w:lineRule="atLeast"/>
        <w:ind w:firstLine="640"/>
        <w:jc w:val="both"/>
        <w:rPr>
          <w:lang w:eastAsia="zh-CN"/>
        </w:rPr>
      </w:pPr>
      <w:r>
        <w:rPr>
          <w:rFonts w:ascii="仿宋_GB2312" w:eastAsia="仿宋_GB2312" w:hAnsi="仿宋_GB2312"/>
          <w:color w:val="000000"/>
          <w:sz w:val="32"/>
          <w:lang w:eastAsia="zh-CN"/>
        </w:rPr>
        <w:t>(3)烧结空心砖、蒸压加气混凝土砌块、轻骨料混凝土小型空心砌块等在运输、装卸过程中，严禁抛掷和倾倒。进场后应按品种、规格堆放整齐，堆置高度不宜超过2m。蒸压加气混凝土砌块在运输及堆放中应防止雨淋。</w:t>
      </w:r>
    </w:p>
    <w:p w14:paraId="6AF5DC34" w14:textId="77777777" w:rsidR="0094333D" w:rsidRDefault="0094333D" w:rsidP="0094333D">
      <w:pPr>
        <w:spacing w:after="20" w:line="572" w:lineRule="atLeast"/>
        <w:ind w:firstLine="640"/>
        <w:jc w:val="both"/>
        <w:rPr>
          <w:lang w:eastAsia="zh-CN"/>
        </w:rPr>
      </w:pPr>
      <w:r>
        <w:rPr>
          <w:rFonts w:ascii="仿宋_GB2312" w:eastAsia="仿宋_GB2312" w:hAnsi="仿宋_GB2312"/>
          <w:color w:val="000000"/>
          <w:sz w:val="32"/>
          <w:lang w:eastAsia="zh-CN"/>
        </w:rPr>
        <w:t>(4)吸水率较小的轻骨料混凝土小型空心砌块及</w:t>
      </w:r>
      <w:proofErr w:type="gramStart"/>
      <w:r>
        <w:rPr>
          <w:rFonts w:ascii="仿宋_GB2312" w:eastAsia="仿宋_GB2312" w:hAnsi="仿宋_GB2312"/>
          <w:color w:val="000000"/>
          <w:sz w:val="32"/>
          <w:lang w:eastAsia="zh-CN"/>
        </w:rPr>
        <w:t>采用薄灰砌筑</w:t>
      </w:r>
      <w:proofErr w:type="gramEnd"/>
      <w:r>
        <w:rPr>
          <w:rFonts w:ascii="仿宋_GB2312" w:eastAsia="仿宋_GB2312" w:hAnsi="仿宋_GB2312"/>
          <w:color w:val="000000"/>
          <w:sz w:val="32"/>
          <w:lang w:eastAsia="zh-CN"/>
        </w:rPr>
        <w:t>法施工的蒸压加气混凝土砌块，砌筑前不应对其浇（喷）水湿润。</w:t>
      </w:r>
    </w:p>
    <w:p w14:paraId="750DA9E7" w14:textId="77777777" w:rsidR="0094333D" w:rsidRDefault="0094333D" w:rsidP="0094333D">
      <w:pPr>
        <w:spacing w:after="20" w:line="572" w:lineRule="atLeast"/>
        <w:ind w:firstLine="640"/>
        <w:jc w:val="both"/>
        <w:rPr>
          <w:lang w:eastAsia="zh-CN"/>
        </w:rPr>
      </w:pPr>
      <w:r>
        <w:rPr>
          <w:rFonts w:ascii="仿宋_GB2312" w:eastAsia="仿宋_GB2312" w:hAnsi="仿宋_GB2312"/>
          <w:color w:val="000000"/>
          <w:sz w:val="32"/>
          <w:lang w:eastAsia="zh-CN"/>
        </w:rPr>
        <w:t>(5)轻骨料混凝土小型空心砌块或加气混凝土砌块墙如无切实有效措施，不得用于下列部位：</w:t>
      </w:r>
    </w:p>
    <w:p w14:paraId="283BFC3B" w14:textId="77777777" w:rsidR="0094333D" w:rsidRDefault="0094333D" w:rsidP="0094333D">
      <w:pPr>
        <w:spacing w:after="20" w:line="572" w:lineRule="atLeast"/>
        <w:ind w:firstLine="640"/>
        <w:jc w:val="both"/>
        <w:rPr>
          <w:lang w:eastAsia="zh-CN"/>
        </w:rPr>
      </w:pPr>
      <w:r>
        <w:rPr>
          <w:rFonts w:ascii="仿宋_GB2312" w:eastAsia="仿宋_GB2312" w:hAnsi="仿宋_GB2312"/>
          <w:color w:val="000000"/>
          <w:sz w:val="32"/>
          <w:lang w:eastAsia="zh-CN"/>
        </w:rPr>
        <w:t>1)建筑物防潮层以下部位；</w:t>
      </w:r>
    </w:p>
    <w:p w14:paraId="204819E9" w14:textId="77777777" w:rsidR="0094333D" w:rsidRDefault="0094333D" w:rsidP="0094333D">
      <w:pPr>
        <w:spacing w:after="20" w:line="572" w:lineRule="atLeast"/>
        <w:ind w:firstLine="640"/>
        <w:jc w:val="both"/>
        <w:rPr>
          <w:lang w:eastAsia="zh-CN"/>
        </w:rPr>
      </w:pPr>
      <w:r>
        <w:rPr>
          <w:rFonts w:ascii="仿宋_GB2312" w:eastAsia="仿宋_GB2312" w:hAnsi="仿宋_GB2312"/>
          <w:color w:val="000000"/>
          <w:sz w:val="32"/>
          <w:lang w:eastAsia="zh-CN"/>
        </w:rPr>
        <w:t>2)长期浸水或化学侵蚀环境；</w:t>
      </w:r>
    </w:p>
    <w:p w14:paraId="0916B526" w14:textId="77777777" w:rsidR="0094333D" w:rsidRDefault="0094333D" w:rsidP="0094333D">
      <w:pPr>
        <w:spacing w:after="20" w:line="572" w:lineRule="atLeast"/>
        <w:ind w:firstLine="640"/>
        <w:jc w:val="both"/>
        <w:rPr>
          <w:lang w:eastAsia="zh-CN"/>
        </w:rPr>
      </w:pPr>
      <w:r>
        <w:rPr>
          <w:rFonts w:ascii="仿宋_GB2312" w:eastAsia="仿宋_GB2312" w:hAnsi="仿宋_GB2312"/>
          <w:color w:val="000000"/>
          <w:sz w:val="32"/>
          <w:lang w:eastAsia="zh-CN"/>
        </w:rPr>
        <w:t>3)长期处于有振动源环境的墙体；</w:t>
      </w:r>
    </w:p>
    <w:p w14:paraId="47301A71" w14:textId="77777777" w:rsidR="0094333D" w:rsidRDefault="0094333D" w:rsidP="0094333D">
      <w:pPr>
        <w:spacing w:after="20" w:line="572" w:lineRule="atLeast"/>
        <w:ind w:firstLine="640"/>
        <w:jc w:val="both"/>
        <w:rPr>
          <w:lang w:eastAsia="zh-CN"/>
        </w:rPr>
      </w:pPr>
      <w:r>
        <w:rPr>
          <w:rFonts w:ascii="仿宋_GB2312" w:eastAsia="仿宋_GB2312" w:hAnsi="仿宋_GB2312"/>
          <w:color w:val="000000"/>
          <w:sz w:val="32"/>
          <w:lang w:eastAsia="zh-CN"/>
        </w:rPr>
        <w:t>4)砌块表面经常处于80℃以上的高温环境。</w:t>
      </w:r>
    </w:p>
    <w:p w14:paraId="1B733E44" w14:textId="77777777" w:rsidR="0094333D" w:rsidRDefault="0094333D" w:rsidP="0094333D">
      <w:pPr>
        <w:spacing w:after="20" w:line="572" w:lineRule="atLeast"/>
        <w:ind w:firstLine="640"/>
        <w:jc w:val="both"/>
        <w:rPr>
          <w:lang w:eastAsia="zh-CN"/>
        </w:rPr>
      </w:pPr>
      <w:r>
        <w:rPr>
          <w:rFonts w:ascii="仿宋_GB2312" w:eastAsia="仿宋_GB2312" w:hAnsi="仿宋_GB2312"/>
          <w:color w:val="000000"/>
          <w:sz w:val="32"/>
          <w:lang w:eastAsia="zh-CN"/>
        </w:rPr>
        <w:t>(6)在厨房、</w:t>
      </w:r>
      <w:r>
        <w:rPr>
          <w:rFonts w:ascii="仿宋_GB2312" w:eastAsia="仿宋_GB2312" w:hAnsi="仿宋_GB2312"/>
          <w:color w:val="000000"/>
          <w:sz w:val="32"/>
          <w:u w:val="single"/>
          <w:lang w:eastAsia="zh-CN"/>
        </w:rPr>
        <w:t>卫生</w:t>
      </w:r>
      <w:r>
        <w:rPr>
          <w:rFonts w:ascii="仿宋_GB2312" w:eastAsia="仿宋_GB2312" w:hAnsi="仿宋_GB2312"/>
          <w:color w:val="000000"/>
          <w:sz w:val="32"/>
          <w:lang w:eastAsia="zh-CN"/>
        </w:rPr>
        <w:t>间、浴室等处采用轻骨料混凝土小型空心砌块、蒸压加气混凝土砌块砌筑墙体时，墙底部宜现浇混凝土坎台，其高度应为150mm。</w:t>
      </w:r>
    </w:p>
    <w:p w14:paraId="2F2868AF" w14:textId="77777777" w:rsidR="0094333D" w:rsidRDefault="0094333D" w:rsidP="0094333D">
      <w:pPr>
        <w:spacing w:after="20" w:line="572" w:lineRule="atLeast"/>
        <w:ind w:firstLine="640"/>
        <w:jc w:val="both"/>
        <w:rPr>
          <w:lang w:eastAsia="zh-CN"/>
        </w:rPr>
      </w:pPr>
      <w:r>
        <w:rPr>
          <w:rFonts w:ascii="仿宋_GB2312" w:eastAsia="仿宋_GB2312" w:hAnsi="仿宋_GB2312"/>
          <w:color w:val="000000"/>
          <w:sz w:val="32"/>
          <w:lang w:eastAsia="zh-CN"/>
        </w:rPr>
        <w:lastRenderedPageBreak/>
        <w:t>(7)填充</w:t>
      </w:r>
      <w:proofErr w:type="gramStart"/>
      <w:r>
        <w:rPr>
          <w:rFonts w:ascii="仿宋_GB2312" w:eastAsia="仿宋_GB2312" w:hAnsi="仿宋_GB2312"/>
          <w:color w:val="000000"/>
          <w:sz w:val="32"/>
          <w:lang w:eastAsia="zh-CN"/>
        </w:rPr>
        <w:t>墙拉结筋处</w:t>
      </w:r>
      <w:proofErr w:type="gramEnd"/>
      <w:r>
        <w:rPr>
          <w:rFonts w:ascii="仿宋_GB2312" w:eastAsia="仿宋_GB2312" w:hAnsi="仿宋_GB2312"/>
          <w:color w:val="000000"/>
          <w:sz w:val="32"/>
          <w:lang w:eastAsia="zh-CN"/>
        </w:rPr>
        <w:t>的下皮小砌块宜用半盲孔小砌块或用</w:t>
      </w:r>
      <w:proofErr w:type="gramStart"/>
      <w:r>
        <w:rPr>
          <w:rFonts w:ascii="仿宋_GB2312" w:eastAsia="仿宋_GB2312" w:hAnsi="仿宋_GB2312"/>
          <w:color w:val="000000"/>
          <w:sz w:val="32"/>
          <w:lang w:eastAsia="zh-CN"/>
        </w:rPr>
        <w:t>混凝土灌实孔洞</w:t>
      </w:r>
      <w:proofErr w:type="gramEnd"/>
      <w:r>
        <w:rPr>
          <w:rFonts w:ascii="仿宋_GB2312" w:eastAsia="仿宋_GB2312" w:hAnsi="仿宋_GB2312"/>
          <w:color w:val="000000"/>
          <w:sz w:val="32"/>
          <w:lang w:eastAsia="zh-CN"/>
        </w:rPr>
        <w:t>的小</w:t>
      </w:r>
      <w:proofErr w:type="gramStart"/>
      <w:r>
        <w:rPr>
          <w:rFonts w:ascii="仿宋_GB2312" w:eastAsia="仿宋_GB2312" w:hAnsi="仿宋_GB2312"/>
          <w:color w:val="000000"/>
          <w:sz w:val="32"/>
          <w:lang w:eastAsia="zh-CN"/>
        </w:rPr>
        <w:t>砌块薄灰砌筑</w:t>
      </w:r>
      <w:proofErr w:type="gramEnd"/>
      <w:r>
        <w:rPr>
          <w:rFonts w:ascii="仿宋_GB2312" w:eastAsia="仿宋_GB2312" w:hAnsi="仿宋_GB2312"/>
          <w:color w:val="000000"/>
          <w:sz w:val="32"/>
          <w:lang w:eastAsia="zh-CN"/>
        </w:rPr>
        <w:t>法施工的蒸压加气混凝土砌块砌体，拉</w:t>
      </w:r>
      <w:proofErr w:type="gramStart"/>
      <w:r>
        <w:rPr>
          <w:rFonts w:ascii="仿宋_GB2312" w:eastAsia="仿宋_GB2312" w:hAnsi="仿宋_GB2312"/>
          <w:color w:val="000000"/>
          <w:sz w:val="32"/>
          <w:lang w:eastAsia="zh-CN"/>
        </w:rPr>
        <w:t>结筋应放置</w:t>
      </w:r>
      <w:proofErr w:type="gramEnd"/>
      <w:r>
        <w:rPr>
          <w:rFonts w:ascii="仿宋_GB2312" w:eastAsia="仿宋_GB2312" w:hAnsi="仿宋_GB2312"/>
          <w:color w:val="000000"/>
          <w:sz w:val="32"/>
          <w:lang w:eastAsia="zh-CN"/>
        </w:rPr>
        <w:t>在砌块上表面设置的沟槽内。</w:t>
      </w:r>
    </w:p>
    <w:p w14:paraId="3C44BAF8" w14:textId="77777777" w:rsidR="0094333D" w:rsidRDefault="0094333D" w:rsidP="0094333D">
      <w:pPr>
        <w:spacing w:after="20" w:line="572" w:lineRule="atLeast"/>
        <w:ind w:firstLine="640"/>
        <w:jc w:val="both"/>
        <w:rPr>
          <w:lang w:eastAsia="zh-CN"/>
        </w:rPr>
      </w:pPr>
      <w:r>
        <w:rPr>
          <w:rFonts w:ascii="仿宋_GB2312" w:eastAsia="仿宋_GB2312" w:hAnsi="仿宋_GB2312"/>
          <w:color w:val="000000"/>
          <w:sz w:val="32"/>
          <w:lang w:eastAsia="zh-CN"/>
        </w:rPr>
        <w:t>(8)蒸压加气混凝土砌块、轻骨料混凝土小型空心砌块不应与其他块体混砌，不同强度等级的同类块体也不得混砌。</w:t>
      </w:r>
    </w:p>
    <w:p w14:paraId="33C59B2E" w14:textId="77777777" w:rsidR="0094333D" w:rsidRDefault="0094333D" w:rsidP="0094333D">
      <w:pPr>
        <w:spacing w:after="20" w:line="572" w:lineRule="atLeast"/>
        <w:ind w:firstLine="640"/>
        <w:jc w:val="both"/>
        <w:rPr>
          <w:lang w:eastAsia="zh-CN"/>
        </w:rPr>
      </w:pPr>
      <w:r>
        <w:rPr>
          <w:rFonts w:ascii="仿宋_GB2312" w:eastAsia="仿宋_GB2312" w:hAnsi="仿宋_GB2312"/>
          <w:color w:val="000000"/>
          <w:sz w:val="32"/>
          <w:lang w:eastAsia="zh-CN"/>
        </w:rPr>
        <w:t>(9)加气混凝土墙上</w:t>
      </w:r>
      <w:proofErr w:type="gramStart"/>
      <w:r>
        <w:rPr>
          <w:rFonts w:ascii="仿宋_GB2312" w:eastAsia="仿宋_GB2312" w:hAnsi="仿宋_GB2312"/>
          <w:color w:val="000000"/>
          <w:sz w:val="32"/>
          <w:lang w:eastAsia="zh-CN"/>
        </w:rPr>
        <w:t>不得留设脚</w:t>
      </w:r>
      <w:proofErr w:type="gramEnd"/>
      <w:r>
        <w:rPr>
          <w:rFonts w:ascii="仿宋_GB2312" w:eastAsia="仿宋_GB2312" w:hAnsi="仿宋_GB2312"/>
          <w:color w:val="000000"/>
          <w:sz w:val="32"/>
          <w:lang w:eastAsia="zh-CN"/>
        </w:rPr>
        <w:t>手眼。每一楼层内的砌块墙应连续砌完，不留接</w:t>
      </w:r>
      <w:proofErr w:type="gramStart"/>
      <w:r>
        <w:rPr>
          <w:rFonts w:ascii="仿宋_GB2312" w:eastAsia="仿宋_GB2312" w:hAnsi="仿宋_GB2312"/>
          <w:color w:val="000000"/>
          <w:sz w:val="32"/>
          <w:lang w:eastAsia="zh-CN"/>
        </w:rPr>
        <w:t>槎</w:t>
      </w:r>
      <w:proofErr w:type="gramEnd"/>
      <w:r>
        <w:rPr>
          <w:rFonts w:ascii="仿宋_GB2312" w:eastAsia="仿宋_GB2312" w:hAnsi="仿宋_GB2312"/>
          <w:color w:val="000000"/>
          <w:sz w:val="32"/>
          <w:lang w:eastAsia="zh-CN"/>
        </w:rPr>
        <w:t>如必须留</w:t>
      </w:r>
      <w:proofErr w:type="gramStart"/>
      <w:r>
        <w:rPr>
          <w:rFonts w:ascii="仿宋_GB2312" w:eastAsia="仿宋_GB2312" w:hAnsi="仿宋_GB2312"/>
          <w:color w:val="000000"/>
          <w:sz w:val="32"/>
          <w:lang w:eastAsia="zh-CN"/>
        </w:rPr>
        <w:t>槎</w:t>
      </w:r>
      <w:proofErr w:type="gramEnd"/>
      <w:r>
        <w:rPr>
          <w:rFonts w:ascii="仿宋_GB2312" w:eastAsia="仿宋_GB2312" w:hAnsi="仿宋_GB2312"/>
          <w:color w:val="000000"/>
          <w:sz w:val="32"/>
          <w:lang w:eastAsia="zh-CN"/>
        </w:rPr>
        <w:t>时，应留斜</w:t>
      </w:r>
      <w:proofErr w:type="gramStart"/>
      <w:r>
        <w:rPr>
          <w:rFonts w:ascii="仿宋_GB2312" w:eastAsia="仿宋_GB2312" w:hAnsi="仿宋_GB2312"/>
          <w:color w:val="000000"/>
          <w:sz w:val="32"/>
          <w:lang w:eastAsia="zh-CN"/>
        </w:rPr>
        <w:t>槎</w:t>
      </w:r>
      <w:proofErr w:type="gramEnd"/>
      <w:r>
        <w:rPr>
          <w:rFonts w:ascii="仿宋_GB2312" w:eastAsia="仿宋_GB2312" w:hAnsi="仿宋_GB2312"/>
          <w:color w:val="000000"/>
          <w:sz w:val="32"/>
          <w:lang w:eastAsia="zh-CN"/>
        </w:rPr>
        <w:t>。</w:t>
      </w:r>
    </w:p>
    <w:p w14:paraId="3EDEFA72" w14:textId="77777777" w:rsidR="0094333D" w:rsidRDefault="0094333D" w:rsidP="0094333D">
      <w:pPr>
        <w:spacing w:after="20" w:line="572" w:lineRule="atLeast"/>
        <w:ind w:firstLine="640"/>
        <w:jc w:val="both"/>
        <w:rPr>
          <w:lang w:eastAsia="zh-CN"/>
        </w:rPr>
      </w:pPr>
      <w:r>
        <w:rPr>
          <w:rFonts w:ascii="仿宋_GB2312" w:eastAsia="仿宋_GB2312" w:hAnsi="仿宋_GB2312"/>
          <w:color w:val="000000"/>
          <w:sz w:val="32"/>
          <w:lang w:eastAsia="zh-CN"/>
        </w:rPr>
        <w:t>(10)砌筑填充墙时应错缝搭砌，蒸压加气混凝土</w:t>
      </w:r>
      <w:proofErr w:type="gramStart"/>
      <w:r>
        <w:rPr>
          <w:rFonts w:ascii="仿宋_GB2312" w:eastAsia="仿宋_GB2312" w:hAnsi="仿宋_GB2312"/>
          <w:color w:val="000000"/>
          <w:sz w:val="32"/>
          <w:lang w:eastAsia="zh-CN"/>
        </w:rPr>
        <w:t>砌块搭砌长度</w:t>
      </w:r>
      <w:proofErr w:type="gramEnd"/>
      <w:r>
        <w:rPr>
          <w:rFonts w:ascii="仿宋_GB2312" w:eastAsia="仿宋_GB2312" w:hAnsi="仿宋_GB2312"/>
          <w:color w:val="000000"/>
          <w:sz w:val="32"/>
          <w:lang w:eastAsia="zh-CN"/>
        </w:rPr>
        <w:t>不应小于砌块长度的1/3。轻骨料混凝土小型空心</w:t>
      </w:r>
      <w:proofErr w:type="gramStart"/>
      <w:r>
        <w:rPr>
          <w:rFonts w:ascii="仿宋_GB2312" w:eastAsia="仿宋_GB2312" w:hAnsi="仿宋_GB2312"/>
          <w:color w:val="000000"/>
          <w:sz w:val="32"/>
          <w:lang w:eastAsia="zh-CN"/>
        </w:rPr>
        <w:t>砌块搭砌长度</w:t>
      </w:r>
      <w:proofErr w:type="gramEnd"/>
      <w:r>
        <w:rPr>
          <w:rFonts w:ascii="仿宋_GB2312" w:eastAsia="仿宋_GB2312" w:hAnsi="仿宋_GB2312"/>
          <w:color w:val="000000"/>
          <w:sz w:val="32"/>
          <w:lang w:eastAsia="zh-CN"/>
        </w:rPr>
        <w:t>不应小于90mm。竖向通缝不应大于2皮砌块。</w:t>
      </w:r>
    </w:p>
    <w:p w14:paraId="2B2CD2F8" w14:textId="77777777" w:rsidR="00267FC0" w:rsidRDefault="00267FC0"/>
    <w:sectPr w:rsidR="00267FC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E56985" w14:textId="77777777" w:rsidR="00152F80" w:rsidRDefault="00152F80" w:rsidP="0094333D">
      <w:pPr>
        <w:spacing w:after="0" w:line="240" w:lineRule="auto"/>
      </w:pPr>
      <w:r>
        <w:separator/>
      </w:r>
    </w:p>
  </w:endnote>
  <w:endnote w:type="continuationSeparator" w:id="0">
    <w:p w14:paraId="68C39211" w14:textId="77777777" w:rsidR="00152F80" w:rsidRDefault="00152F80" w:rsidP="009433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F63AED" w14:textId="77777777" w:rsidR="00152F80" w:rsidRDefault="00152F80" w:rsidP="0094333D">
      <w:pPr>
        <w:spacing w:after="0" w:line="240" w:lineRule="auto"/>
      </w:pPr>
      <w:r>
        <w:separator/>
      </w:r>
    </w:p>
  </w:footnote>
  <w:footnote w:type="continuationSeparator" w:id="0">
    <w:p w14:paraId="3A866EA1" w14:textId="77777777" w:rsidR="00152F80" w:rsidRDefault="00152F80" w:rsidP="0094333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3D7"/>
    <w:rsid w:val="00002AB5"/>
    <w:rsid w:val="00022042"/>
    <w:rsid w:val="0002777F"/>
    <w:rsid w:val="000537D7"/>
    <w:rsid w:val="00083791"/>
    <w:rsid w:val="000859D3"/>
    <w:rsid w:val="000A1DF6"/>
    <w:rsid w:val="000A59AD"/>
    <w:rsid w:val="00102853"/>
    <w:rsid w:val="00115523"/>
    <w:rsid w:val="001457FC"/>
    <w:rsid w:val="00152F80"/>
    <w:rsid w:val="00156FAA"/>
    <w:rsid w:val="0018499A"/>
    <w:rsid w:val="001D4231"/>
    <w:rsid w:val="001E759D"/>
    <w:rsid w:val="00267FC0"/>
    <w:rsid w:val="002D1E79"/>
    <w:rsid w:val="002D6881"/>
    <w:rsid w:val="002E2954"/>
    <w:rsid w:val="00341280"/>
    <w:rsid w:val="00342A23"/>
    <w:rsid w:val="0034527E"/>
    <w:rsid w:val="00352D8F"/>
    <w:rsid w:val="003864C9"/>
    <w:rsid w:val="003D0207"/>
    <w:rsid w:val="00416658"/>
    <w:rsid w:val="00434572"/>
    <w:rsid w:val="0043590D"/>
    <w:rsid w:val="004443C0"/>
    <w:rsid w:val="004B4459"/>
    <w:rsid w:val="004F1EC9"/>
    <w:rsid w:val="00506452"/>
    <w:rsid w:val="00557DB5"/>
    <w:rsid w:val="005841BD"/>
    <w:rsid w:val="005B1C13"/>
    <w:rsid w:val="005E4BF1"/>
    <w:rsid w:val="006153A1"/>
    <w:rsid w:val="00661983"/>
    <w:rsid w:val="00684023"/>
    <w:rsid w:val="006F29CF"/>
    <w:rsid w:val="006F6A05"/>
    <w:rsid w:val="006F7A4A"/>
    <w:rsid w:val="0074184E"/>
    <w:rsid w:val="007E2A54"/>
    <w:rsid w:val="007E51E9"/>
    <w:rsid w:val="007F5BE8"/>
    <w:rsid w:val="008033E8"/>
    <w:rsid w:val="008135FD"/>
    <w:rsid w:val="00830953"/>
    <w:rsid w:val="008634A8"/>
    <w:rsid w:val="0087485E"/>
    <w:rsid w:val="009072DA"/>
    <w:rsid w:val="0094333D"/>
    <w:rsid w:val="00960215"/>
    <w:rsid w:val="00963BC5"/>
    <w:rsid w:val="00970F58"/>
    <w:rsid w:val="00981D04"/>
    <w:rsid w:val="009C2052"/>
    <w:rsid w:val="009C6722"/>
    <w:rsid w:val="009E47AF"/>
    <w:rsid w:val="009F537C"/>
    <w:rsid w:val="009F6192"/>
    <w:rsid w:val="00A513D7"/>
    <w:rsid w:val="00A63317"/>
    <w:rsid w:val="00AB49F0"/>
    <w:rsid w:val="00AE19A3"/>
    <w:rsid w:val="00B4477E"/>
    <w:rsid w:val="00BC319A"/>
    <w:rsid w:val="00C14029"/>
    <w:rsid w:val="00C439B4"/>
    <w:rsid w:val="00C9654E"/>
    <w:rsid w:val="00CA7064"/>
    <w:rsid w:val="00D066B5"/>
    <w:rsid w:val="00D3366E"/>
    <w:rsid w:val="00D4092C"/>
    <w:rsid w:val="00D9039C"/>
    <w:rsid w:val="00DD1DF4"/>
    <w:rsid w:val="00DF2CD7"/>
    <w:rsid w:val="00E04F93"/>
    <w:rsid w:val="00E11D63"/>
    <w:rsid w:val="00E14300"/>
    <w:rsid w:val="00E21943"/>
    <w:rsid w:val="00E86FC1"/>
    <w:rsid w:val="00EC4E65"/>
    <w:rsid w:val="00F06941"/>
    <w:rsid w:val="00F2071A"/>
    <w:rsid w:val="00F3550C"/>
    <w:rsid w:val="00F525A7"/>
    <w:rsid w:val="00F5385D"/>
    <w:rsid w:val="00FF7C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903B0404-3B38-49D3-9C77-17D091F71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宋体" w:eastAsia="宋体" w:hAnsi="宋体" w:cstheme="minorBidi"/>
        <w:kern w:val="2"/>
        <w:sz w:val="24"/>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4333D"/>
    <w:pPr>
      <w:spacing w:after="200" w:line="276" w:lineRule="auto"/>
    </w:pPr>
    <w:rPr>
      <w:rFonts w:asciiTheme="minorHAnsi" w:eastAsiaTheme="minorEastAsia" w:hAnsiTheme="minorHAnsi"/>
      <w:kern w:val="0"/>
      <w:sz w:val="22"/>
      <w:lang w:eastAsia="en-US"/>
    </w:rPr>
  </w:style>
  <w:style w:type="paragraph" w:styleId="1">
    <w:name w:val="heading 1"/>
    <w:basedOn w:val="a"/>
    <w:next w:val="a"/>
    <w:link w:val="10"/>
    <w:uiPriority w:val="9"/>
    <w:qFormat/>
    <w:rsid w:val="0094333D"/>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94333D"/>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94333D"/>
    <w:pPr>
      <w:keepNext/>
      <w:keepLines/>
      <w:spacing w:before="200" w:after="0"/>
      <w:outlineLvl w:val="2"/>
    </w:pPr>
    <w:rPr>
      <w:rFonts w:asciiTheme="majorHAnsi" w:eastAsiaTheme="majorEastAsia" w:hAnsiTheme="majorHAnsi" w:cstheme="majorBidi"/>
      <w:b/>
      <w:b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4333D"/>
    <w:pPr>
      <w:widowControl w:val="0"/>
      <w:tabs>
        <w:tab w:val="center" w:pos="4153"/>
        <w:tab w:val="right" w:pos="8306"/>
      </w:tabs>
      <w:snapToGrid w:val="0"/>
      <w:spacing w:after="0" w:line="240" w:lineRule="auto"/>
      <w:jc w:val="center"/>
    </w:pPr>
    <w:rPr>
      <w:rFonts w:ascii="宋体" w:eastAsia="宋体" w:hAnsi="宋体"/>
      <w:kern w:val="2"/>
      <w:sz w:val="18"/>
      <w:szCs w:val="18"/>
      <w:lang w:eastAsia="zh-CN"/>
    </w:rPr>
  </w:style>
  <w:style w:type="character" w:customStyle="1" w:styleId="a4">
    <w:name w:val="页眉 字符"/>
    <w:basedOn w:val="a0"/>
    <w:link w:val="a3"/>
    <w:uiPriority w:val="99"/>
    <w:rsid w:val="0094333D"/>
    <w:rPr>
      <w:sz w:val="18"/>
      <w:szCs w:val="18"/>
    </w:rPr>
  </w:style>
  <w:style w:type="paragraph" w:styleId="a5">
    <w:name w:val="footer"/>
    <w:basedOn w:val="a"/>
    <w:link w:val="a6"/>
    <w:uiPriority w:val="99"/>
    <w:unhideWhenUsed/>
    <w:rsid w:val="0094333D"/>
    <w:pPr>
      <w:widowControl w:val="0"/>
      <w:tabs>
        <w:tab w:val="center" w:pos="4153"/>
        <w:tab w:val="right" w:pos="8306"/>
      </w:tabs>
      <w:snapToGrid w:val="0"/>
      <w:spacing w:after="0" w:line="240" w:lineRule="auto"/>
    </w:pPr>
    <w:rPr>
      <w:rFonts w:ascii="宋体" w:eastAsia="宋体" w:hAnsi="宋体"/>
      <w:kern w:val="2"/>
      <w:sz w:val="18"/>
      <w:szCs w:val="18"/>
      <w:lang w:eastAsia="zh-CN"/>
    </w:rPr>
  </w:style>
  <w:style w:type="character" w:customStyle="1" w:styleId="a6">
    <w:name w:val="页脚 字符"/>
    <w:basedOn w:val="a0"/>
    <w:link w:val="a5"/>
    <w:uiPriority w:val="99"/>
    <w:rsid w:val="0094333D"/>
    <w:rPr>
      <w:sz w:val="18"/>
      <w:szCs w:val="18"/>
    </w:rPr>
  </w:style>
  <w:style w:type="character" w:customStyle="1" w:styleId="10">
    <w:name w:val="标题 1 字符"/>
    <w:basedOn w:val="a0"/>
    <w:link w:val="1"/>
    <w:uiPriority w:val="9"/>
    <w:rsid w:val="0094333D"/>
    <w:rPr>
      <w:rFonts w:asciiTheme="majorHAnsi" w:eastAsiaTheme="majorEastAsia" w:hAnsiTheme="majorHAnsi" w:cstheme="majorBidi"/>
      <w:b/>
      <w:bCs/>
      <w:color w:val="2F5496" w:themeColor="accent1" w:themeShade="BF"/>
      <w:kern w:val="0"/>
      <w:sz w:val="28"/>
      <w:szCs w:val="28"/>
      <w:lang w:eastAsia="en-US"/>
    </w:rPr>
  </w:style>
  <w:style w:type="character" w:customStyle="1" w:styleId="20">
    <w:name w:val="标题 2 字符"/>
    <w:basedOn w:val="a0"/>
    <w:link w:val="2"/>
    <w:uiPriority w:val="9"/>
    <w:rsid w:val="0094333D"/>
    <w:rPr>
      <w:rFonts w:asciiTheme="majorHAnsi" w:eastAsiaTheme="majorEastAsia" w:hAnsiTheme="majorHAnsi" w:cstheme="majorBidi"/>
      <w:b/>
      <w:bCs/>
      <w:color w:val="4472C4" w:themeColor="accent1"/>
      <w:kern w:val="0"/>
      <w:sz w:val="26"/>
      <w:szCs w:val="26"/>
      <w:lang w:eastAsia="en-US"/>
    </w:rPr>
  </w:style>
  <w:style w:type="character" w:customStyle="1" w:styleId="30">
    <w:name w:val="标题 3 字符"/>
    <w:basedOn w:val="a0"/>
    <w:link w:val="3"/>
    <w:uiPriority w:val="9"/>
    <w:rsid w:val="0094333D"/>
    <w:rPr>
      <w:rFonts w:asciiTheme="majorHAnsi" w:eastAsiaTheme="majorEastAsia" w:hAnsiTheme="majorHAnsi" w:cstheme="majorBidi"/>
      <w:b/>
      <w:bCs/>
      <w:color w:val="4472C4" w:themeColor="accent1"/>
      <w:kern w:val="0"/>
      <w:sz w:val="22"/>
      <w:lang w:eastAsia="en-US"/>
    </w:rPr>
  </w:style>
  <w:style w:type="table" w:styleId="a7">
    <w:name w:val="Table Grid"/>
    <w:basedOn w:val="a1"/>
    <w:uiPriority w:val="59"/>
    <w:rsid w:val="0094333D"/>
    <w:rPr>
      <w:rFonts w:asciiTheme="minorHAnsi" w:eastAsiaTheme="minorEastAsia" w:hAnsiTheme="minorHAnsi"/>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725</Words>
  <Characters>4135</Characters>
  <Application>Microsoft Office Word</Application>
  <DocSecurity>0</DocSecurity>
  <Lines>34</Lines>
  <Paragraphs>9</Paragraphs>
  <ScaleCrop>false</ScaleCrop>
  <Company/>
  <LinksUpToDate>false</LinksUpToDate>
  <CharactersWithSpaces>4851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yyp yin</dc:creator>
  <cp:keywords/>
  <dc:description/>
  <cp:lastModifiedBy>yyp yin</cp:lastModifiedBy>
  <cp:revision>2</cp:revision>
  <dcterms:created xsi:type="dcterms:W3CDTF">2024-07-21T08:13:00Z</dcterms:created>
  <dcterms:modified xsi:type="dcterms:W3CDTF">2024-07-21T08:13:00Z</dcterms:modified>
</cp:coreProperties>
</file>