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F93E5" w14:textId="77777777" w:rsidR="00AB6F4C" w:rsidRPr="00291A32" w:rsidRDefault="00AB6F4C" w:rsidP="00AB6F4C">
      <w:pPr>
        <w:pStyle w:val="3"/>
        <w:rPr>
          <w:lang w:eastAsia="zh-CN"/>
        </w:rPr>
      </w:pPr>
      <w:r w:rsidRPr="00291A32">
        <w:rPr>
          <w:lang w:eastAsia="zh-CN"/>
        </w:rPr>
        <w:t>1A415064地面工程施工</w:t>
      </w:r>
    </w:p>
    <w:p w14:paraId="3019B878" w14:textId="77777777" w:rsidR="00AB6F4C" w:rsidRDefault="00AB6F4C" w:rsidP="00AB6F4C">
      <w:pPr>
        <w:pStyle w:val="2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一、建筑地面工程分类</w:t>
      </w:r>
    </w:p>
    <w:p w14:paraId="65C6AC3B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根据《建筑地面工程施工质量验收规范》GB50209要求，建筑地面工程子分部工程、分项工程划分为：</w:t>
      </w:r>
    </w:p>
    <w:p w14:paraId="11CA4F12" w14:textId="77777777" w:rsidR="00AB6F4C" w:rsidRDefault="00AB6F4C" w:rsidP="00AB6F4C">
      <w:pPr>
        <w:pStyle w:val="4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1.整体面层</w:t>
      </w:r>
    </w:p>
    <w:p w14:paraId="19480DC7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基层：略。</w:t>
      </w:r>
    </w:p>
    <w:p w14:paraId="7C455385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面层：水泥混凝土面层、水泥砂浆面层、水磨石面层、硬化耐磨面层、防油渗面层、不发火（防爆）面层、自流平面层、涂料面层、塑胶面层、地面辐射供暖的整体面层等。</w:t>
      </w:r>
    </w:p>
    <w:p w14:paraId="0AA2196B" w14:textId="77777777" w:rsidR="00AB6F4C" w:rsidRDefault="00AB6F4C" w:rsidP="00AB6F4C">
      <w:pPr>
        <w:pStyle w:val="4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2.板块面层</w:t>
      </w:r>
    </w:p>
    <w:p w14:paraId="07B5DA58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基层：略。</w:t>
      </w:r>
    </w:p>
    <w:p w14:paraId="6686057C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面层：砖面层（陶瓷锦砖、缸砖、陶瓷地砖和水泥花砖面层）、大理石面层和花岗石面层、预制板块面层（水泥混凝土板块、水磨石板块、人造石板块面层）、料石面层（条石、块石面层)、塑料板面层、活动地板面层、金属板面层、地毯面层、地面辐射供暖的板块面层等。</w:t>
      </w:r>
    </w:p>
    <w:p w14:paraId="3E8D43A2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3.木、竹面层</w:t>
      </w:r>
    </w:p>
    <w:p w14:paraId="4C6872AC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基层：略。</w:t>
      </w:r>
    </w:p>
    <w:p w14:paraId="5E03FBA3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面层：实木地板、实木集成地板、竹地板面层（条材、块材面层）、实木复合地板面层（条材、块材面层）、软木类地板面层（条材、块材面层）、地面辐射供暖的木板面层。</w:t>
      </w:r>
    </w:p>
    <w:p w14:paraId="59D97D2C" w14:textId="77777777" w:rsidR="00AB6F4C" w:rsidRDefault="00AB6F4C" w:rsidP="00AB6F4C">
      <w:pPr>
        <w:pStyle w:val="2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二、材料技术要求</w:t>
      </w:r>
    </w:p>
    <w:p w14:paraId="07A3DC7A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建筑地面工程采用的材料应按设计要求选用，并应符合现行国家、行业材料标准的规定；进场材料应有质量合格证明文件、规格、型号及性能检测报告，对重要材料应有复验报告：</w:t>
      </w:r>
    </w:p>
    <w:p w14:paraId="344DDF7B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(1)花岗石、瓷砖的放射性。</w:t>
      </w:r>
    </w:p>
    <w:p w14:paraId="2A833D23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(2)天然石材面层铺设前，板材应进行六面防护处理。</w:t>
      </w:r>
    </w:p>
    <w:p w14:paraId="07CD3E30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(3)人造板、地毯及地毯衬垫中的游离甲醛（释放量或含量）。</w:t>
      </w:r>
    </w:p>
    <w:p w14:paraId="67D75C13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(4)木竹地板面层下的木搁栅、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垫木和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垫层地板等采用的木材树种、选材标准、含水率及防腐、防蛀处理等，均应符合国家《木结构工程施工质量验收规范》GB50206的有关规定。所选用的材料应符合设计要求，进场时应对其断面尺寸、含水率等主要技术指标进行抽检，抽检数量应符合国家现行有关标准。</w:t>
      </w:r>
    </w:p>
    <w:p w14:paraId="4BF43E49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(5)铺设塑料面层使用的胶粘剂应进行基层和面层的使用相容性试验，其质量应符合国家现行有关标准的规定。</w:t>
      </w:r>
    </w:p>
    <w:p w14:paraId="74065A3F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(6)防静电塑料板配套的胶粘剂、焊条等应具有防静电性能。</w:t>
      </w:r>
    </w:p>
    <w:p w14:paraId="32C11A06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(7)铺设塑料地板面层所使用的焊条成分和性能应与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被焊板相同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，其质量应符合有关技术标准的规定，并应有出厂合格证。</w:t>
      </w:r>
    </w:p>
    <w:p w14:paraId="35102AD4" w14:textId="77777777" w:rsidR="00AB6F4C" w:rsidRDefault="00AB6F4C" w:rsidP="00AB6F4C">
      <w:pPr>
        <w:pStyle w:val="1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三、施工环境要求</w:t>
      </w:r>
    </w:p>
    <w:p w14:paraId="4847C7E7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(1)材料检验已经完毕并符合要求。</w:t>
      </w:r>
    </w:p>
    <w:p w14:paraId="04CCCE4D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(2)隐蔽工程已经验收合格，并完成隐蔽工程验收单会签。</w:t>
      </w:r>
    </w:p>
    <w:p w14:paraId="40130A3C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(3)施工前，应做好水平标志，以控制铺设的高度和厚度。</w:t>
      </w:r>
    </w:p>
    <w:p w14:paraId="357C645B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(4)对所有作业人员进行了技术交底，特殊工种必须持证上岗。</w:t>
      </w:r>
    </w:p>
    <w:p w14:paraId="0022D89F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(5)作业天气、温度、湿度等环境状况应满足施工要求。</w:t>
      </w:r>
    </w:p>
    <w:p w14:paraId="53DCEBE8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(6)竖向穿楼板的立管及水平管已安装完，并装有套管。卫生间、淋浴间等潮湿空间，基层和构造层已找坡，并完成防水及保护层施工。</w:t>
      </w:r>
    </w:p>
    <w:p w14:paraId="5D52FA33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(7)门框安装到位，并通过验收。</w:t>
      </w:r>
    </w:p>
    <w:p w14:paraId="5355535D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(8)基层缺陷已处理完成，并清理干净。</w:t>
      </w:r>
    </w:p>
    <w:p w14:paraId="0B6BF2A7" w14:textId="77777777" w:rsidR="00AB6F4C" w:rsidRDefault="00AB6F4C" w:rsidP="00AB6F4C">
      <w:pPr>
        <w:pStyle w:val="2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四、施工工艺</w:t>
      </w:r>
    </w:p>
    <w:p w14:paraId="4748984E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1.石材饰面施工</w:t>
      </w:r>
    </w:p>
    <w:p w14:paraId="4707C58C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(1)工艺流程</w:t>
      </w:r>
    </w:p>
    <w:p w14:paraId="10326434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基层处理→放线→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试拼石材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→铺设结合层砂浆→铺设石材→养护→勾缝。</w:t>
      </w:r>
    </w:p>
    <w:p w14:paraId="783AD848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(2)施工工艺</w:t>
      </w:r>
    </w:p>
    <w:p w14:paraId="0488479C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1)基层处理：把浮浆、落地灰等垃圾清理干净。</w:t>
      </w:r>
    </w:p>
    <w:p w14:paraId="7B2FCC1D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2)放线：根据水平标准线和设计厚度，在四周墙、柱上弹出面层的标高控制线。</w:t>
      </w:r>
    </w:p>
    <w:p w14:paraId="73B66753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3)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试拼石材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：依照石材排版，预排石材，并在地面弹出十字控制线和分格线。</w:t>
      </w:r>
    </w:p>
    <w:p w14:paraId="37A6BF7B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4)铺设结合层砂浆：铺设前应将基底湿润，在基底上刷一道素水泥浆或界面剂，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随刷随铺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搅拌均匀的干硬性水泥砂浆。</w:t>
      </w:r>
    </w:p>
    <w:p w14:paraId="130CB3EB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5)铺设石材：将石材放置在干拌料上，用橡皮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锤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敲击找平，之后将石材拿起，在石材背面涂厚度约5mm厚加胶的素水泥膏或石材专用粘结剂，再将石材放置在已找平的干拌料上，用橡皮锤将石材按标高控制线和方正控制线铺设平整。</w:t>
      </w:r>
    </w:p>
    <w:p w14:paraId="695EF6DD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浅色石材铺设时应选用白水泥作为水泥膏使用。</w:t>
      </w:r>
    </w:p>
    <w:p w14:paraId="7B317AD6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采用石材专用粘结剂铺装石材时，应严格按照粘结剂使用说明施工。</w:t>
      </w:r>
    </w:p>
    <w:p w14:paraId="34425BEE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6)养护：石材铺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贴完应进行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养护，养护时间不得小于养护期间石材表面不得铺设塑料薄膜和洒水，不得进行勾缝施工。</w:t>
      </w:r>
    </w:p>
    <w:p w14:paraId="70CD7A6C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7)勾缝：铺装完成28d或胶粘剂固化干燥后，进行勾缝，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缝要求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清晰、顺直、平整、光滑、深浅一致，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缝色与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石材颜色基本一致。</w:t>
      </w:r>
    </w:p>
    <w:p w14:paraId="15DE6D95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8)面层结晶处理。</w:t>
      </w:r>
    </w:p>
    <w:p w14:paraId="111EB9C9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2.瓷砖面层</w:t>
      </w:r>
    </w:p>
    <w:p w14:paraId="62CA0086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(1)工艺流程</w:t>
      </w:r>
    </w:p>
    <w:p w14:paraId="7A8310D5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基底处理→放线→浸砖→铺设结合层砂浆→铺砖→养护→检查验收→勾缝→成品保护。</w:t>
      </w:r>
    </w:p>
    <w:p w14:paraId="1129BAC3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(2)施工工艺</w:t>
      </w:r>
    </w:p>
    <w:p w14:paraId="08EE763A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1)基层处理：把基层上的浮浆、落地灰等清扫干净。</w:t>
      </w:r>
    </w:p>
    <w:p w14:paraId="3F3A4911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2)放线：根据水平标准线和设计厚度，在四周墙、柱上弹出面层的水平标高控制线。</w:t>
      </w:r>
    </w:p>
    <w:p w14:paraId="3A11DB48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3)浸砖：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铺贴前清理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干净瓷砖背面的脱模剂，在水中充分浸泡（需要时），浸水后的瓷砖应阴干备用，以瓷砖表面有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潮湿感但手按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无水迹为准。</w:t>
      </w:r>
    </w:p>
    <w:p w14:paraId="5A162548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4)铺设结合层砂浆：铺设前应将基底湿润，并在基底上刷一道素水泥浆或界面剂，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随刷随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铺设搅拌均匀的干硬性水泥砂浆（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镘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刀刮粘结剂）。</w:t>
      </w:r>
    </w:p>
    <w:p w14:paraId="1EA129FA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5)铺砖：将砖放置在干拌料上，用橡皮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锤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敲打找平，之后将砖拿起，在砖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背面涂约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5mm厚加胶的素水泥膏（或粘结剂），再将砖放置在已找平的干拌料上，用橡皮锤将瓷砖按标高控制线和方正控制线铺设平整。</w:t>
      </w:r>
    </w:p>
    <w:p w14:paraId="27D42819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6)养护：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砖铺贴完应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进行养护，养护时间不得小于7d。</w:t>
      </w:r>
    </w:p>
    <w:p w14:paraId="11131D7A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7)勾缝：铺装完成28d或胶粘剂固化干燥后，进行勾缝；勾缝时采用专用勾缝剂，要求缝清晰、顺直、平整、光滑、深浅一致，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且缝应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略低于砖面。</w:t>
      </w:r>
    </w:p>
    <w:p w14:paraId="255E955B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3.竹、木面层</w:t>
      </w:r>
    </w:p>
    <w:p w14:paraId="38949B33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(1)工艺流程</w:t>
      </w:r>
    </w:p>
    <w:p w14:paraId="3812D6E2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基层处理→安装木搁栅→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铺毛地板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→铺设竹、木地板→成品保护。</w:t>
      </w:r>
    </w:p>
    <w:p w14:paraId="45CA7065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(2)施工工艺</w:t>
      </w:r>
    </w:p>
    <w:p w14:paraId="0246B9CC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1)基层处理：把粘在基层上的浮浆、落地灰等清扫干净。</w:t>
      </w:r>
    </w:p>
    <w:p w14:paraId="6E52782F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2)安装木搁栅：先在楼板上弹出各木搁栅的安装位置线及标高，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将搁栅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（断面梯形，宽面在下)放平、放稳，并找好标高，用膨胀螺栓和角码（角钢上钻孔）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把搁栅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牢固固定在基层上。</w:t>
      </w:r>
    </w:p>
    <w:p w14:paraId="6CD9A24D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3)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铺毛地板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：将毛地板牢固钉在木搁栅上，毛地板可采用条板，也可采用整张的细木工板或中密度板等。采用整张板时，应在板上开槽，槽的深度为板厚的1/3，方向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与搁栅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垂直，间距200mm左右。</w:t>
      </w:r>
    </w:p>
    <w:p w14:paraId="74346539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4)铺竹、木地板：从墙的一边开始铺钉地板，靠墙的一块板应离开墙面10mm左右，以后逐块排紧。竹地板面层的接头应按设计要求留置。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铺竹地板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时应由房间内向外铺设。</w:t>
      </w:r>
    </w:p>
    <w:p w14:paraId="191C2249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5)清理、成品保护。</w:t>
      </w:r>
    </w:p>
    <w:p w14:paraId="675C179E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4.地毯面层</w:t>
      </w:r>
    </w:p>
    <w:p w14:paraId="53030514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地毯面层采用地毯块材或卷材，以空铺法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或实铺法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铺设。</w:t>
      </w:r>
    </w:p>
    <w:p w14:paraId="35E6B3B2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(1)工艺流程</w:t>
      </w:r>
    </w:p>
    <w:p w14:paraId="6E888EED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基底处理→放线→地毯剪裁→钉倒刺板条→铺衬垫→铺设地毯→细部收口。</w:t>
      </w:r>
    </w:p>
    <w:p w14:paraId="07DFFD15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(2)施工工艺</w:t>
      </w:r>
    </w:p>
    <w:p w14:paraId="36FCC028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1)基层处理：基层清扫干净。需要时用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自流平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水泥找平为佳。</w:t>
      </w:r>
    </w:p>
    <w:p w14:paraId="19649AD8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2)放线：严格依照设计图纸对各个铺设空间尺寸进行度量，检查施工面的方正情况，在地面弹出地毯铺设的基准线和分格定位线。</w:t>
      </w:r>
    </w:p>
    <w:p w14:paraId="439521EA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3)地毯剪裁：根据放线定位的数据剪裁地毯，裁剪长度应比施工面长度大20mm。</w:t>
      </w:r>
    </w:p>
    <w:p w14:paraId="4B42F8DB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4)钉倒刺板条：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沿空间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地面四周踢脚边缘固定倒刺板条，倒刺板条距踢脚8~10mm。</w:t>
      </w:r>
    </w:p>
    <w:p w14:paraId="6351C425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5)铺衬垫：采用点粘法将衬垫粘在地面基层上，衬垫离开倒刺板约10mm。</w:t>
      </w:r>
    </w:p>
    <w:p w14:paraId="52DEB06F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6)铺设地毯：先将地毯的一条长边固定在倒刺板上，毛边掩到踢脚板下，用地毯撑子拉伸地毯，直到拉平为止；然后将另一端固定在对应的倒刺板上，掩好毛边到踢脚板下。一个方向拉伸完，再进行另一个方向的拉伸，直到四个边都</w:t>
      </w: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固定在倒刺板上。当地毯较长时，应多人同时操作，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拉伸完应确保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地毯图案无扭曲变形。</w:t>
      </w:r>
    </w:p>
    <w:p w14:paraId="442368DE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地毯需要接长时，应采用缝合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或烫带粘结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（无衬垫时）的方式，缝合应在铺设前完成，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烫带粘结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应在铺设的过程中进行，接缝处应与周边无明显差异。</w:t>
      </w:r>
    </w:p>
    <w:p w14:paraId="1D7ADE9F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7)细部收口：地毯与其他地面材料交接处和门口等部位，应用收口条进行收口。</w:t>
      </w:r>
    </w:p>
    <w:p w14:paraId="0DBB48AA" w14:textId="77777777" w:rsidR="00AB6F4C" w:rsidRDefault="00AB6F4C" w:rsidP="00AB6F4C">
      <w:pPr>
        <w:pStyle w:val="4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5.塑料(PVC或橡胶)面层</w:t>
      </w:r>
    </w:p>
    <w:p w14:paraId="64DF5F7F" w14:textId="77777777" w:rsidR="00AB6F4C" w:rsidRDefault="00AB6F4C" w:rsidP="00AB6F4C">
      <w:pPr>
        <w:pStyle w:val="1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(1)工艺流程</w:t>
      </w:r>
    </w:p>
    <w:p w14:paraId="685F7EC0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基底处理→弹线→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刷底胶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→铺塑料板。</w:t>
      </w:r>
    </w:p>
    <w:p w14:paraId="328E7001" w14:textId="77777777" w:rsidR="00AB6F4C" w:rsidRDefault="00AB6F4C" w:rsidP="00AB6F4C">
      <w:pPr>
        <w:pStyle w:val="1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(2)施工工艺</w:t>
      </w:r>
    </w:p>
    <w:p w14:paraId="1D6BB18E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1)基层处理：基层清理干净，用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自流平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水泥进行找平，养护达到强度要求。</w:t>
      </w:r>
    </w:p>
    <w:p w14:paraId="47874A3C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2)弹线：依照塑料板的尺寸在地面弹出十字控制线和分格线。</w:t>
      </w:r>
    </w:p>
    <w:p w14:paraId="2C37BBBC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3)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刷底胶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：铺设前清理干净基层，在基层上刷一道薄而均匀的底胶，底胶干燥后，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按弹线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位置沿轴线由中央向四面铺贴。</w:t>
      </w:r>
    </w:p>
    <w:p w14:paraId="7129F043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4)铺塑料板：将塑料板背面擦净，在铺设位置的地面和塑料板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背面各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涂刷一道胶。涂刷基层胶时，应超出分格线</w:t>
      </w: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10mm,涂刷厚度应小于1mm。一次涂胶面积不宜过大，要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随贴随刷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。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待胶干燥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至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不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沾手时，按照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弹好的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线粘贴塑料板块，施工应一次准确就位，粘贴密实。</w:t>
      </w:r>
    </w:p>
    <w:p w14:paraId="70F339CA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铺塑料板时应先铺设地面中间十字控制板块，随后按照十字控制板块向四周铺设，大面积铺贴时应分段、分部位铺贴。</w:t>
      </w:r>
    </w:p>
    <w:p w14:paraId="3DFCF989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塑料卷材的铺贴：根据设计的铺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贴方向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及尺寸裁料，并按铺贴顺序编号。刷胶铺贴时，将卷材的一边对准所弹的尺寸线，用压滚压实，要求对线连接平顺，不卷不翘。然后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依以上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方法铺贴。</w:t>
      </w:r>
    </w:p>
    <w:p w14:paraId="2CFDE00D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当板块缝隙需要焊接时，宜在48h以后施焊。焊条成分、性能与被焊的板材性能要相同。</w:t>
      </w:r>
    </w:p>
    <w:p w14:paraId="2289200D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铺贴塑料板面层时，室内相对湿度不宜大于70%，温度宜在</w:t>
      </w:r>
      <m:oMath>
        <m:r>
          <w:rPr>
            <w:rFonts w:ascii="Cambria Math" w:hAnsi="Cambria Math"/>
            <w:color w:val="000000"/>
            <w:lang w:eastAsia="zh-CN"/>
          </w:rPr>
          <m:t>10~3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  <w:lang w:eastAsia="zh-CN"/>
              </w:rPr>
              <m:t>2</m:t>
            </m:r>
          </m:e>
          <m:sup>
            <m:r>
              <w:rPr>
                <w:rFonts w:ascii="Cambria Math" w:hAnsi="Cambria Math"/>
                <w:lang w:eastAsia="zh-CN"/>
              </w:rPr>
              <m:t>∘</m:t>
            </m:r>
          </m:sup>
        </m:sSup>
        <m:r>
          <w:rPr>
            <w:rFonts w:ascii="Cambria Math" w:hAnsi="Cambria Math"/>
            <w:lang w:eastAsia="zh-CN"/>
          </w:rPr>
          <m:t>C</m:t>
        </m:r>
      </m:oMath>
      <w:r>
        <w:rPr>
          <w:rFonts w:ascii="仿宋_GB2312" w:eastAsia="仿宋_GB2312" w:hAnsi="仿宋_GB2312"/>
          <w:color w:val="000000"/>
          <w:sz w:val="32"/>
          <w:lang w:eastAsia="zh-CN"/>
        </w:rPr>
        <w:t>之间。冬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期施工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时，环境温度不应低于10℃。</w:t>
      </w:r>
    </w:p>
    <w:p w14:paraId="019F5796" w14:textId="77777777" w:rsidR="00AB6F4C" w:rsidRDefault="00AB6F4C" w:rsidP="00AB6F4C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塑料板面层施工完后的静</w:t>
      </w:r>
      <w:proofErr w:type="gramStart"/>
      <w:r>
        <w:rPr>
          <w:rFonts w:ascii="仿宋_GB2312" w:eastAsia="仿宋_GB2312" w:hAnsi="仿宋_GB2312"/>
          <w:color w:val="000000"/>
          <w:sz w:val="32"/>
          <w:lang w:eastAsia="zh-CN"/>
        </w:rPr>
        <w:t>置时间</w:t>
      </w:r>
      <w:proofErr w:type="gramEnd"/>
      <w:r>
        <w:rPr>
          <w:rFonts w:ascii="仿宋_GB2312" w:eastAsia="仿宋_GB2312" w:hAnsi="仿宋_GB2312"/>
          <w:color w:val="000000"/>
          <w:sz w:val="32"/>
          <w:lang w:eastAsia="zh-CN"/>
        </w:rPr>
        <w:t>应符合产品的技术要求。</w:t>
      </w:r>
    </w:p>
    <w:p w14:paraId="284D4810" w14:textId="77777777" w:rsidR="00267FC0" w:rsidRDefault="00267FC0">
      <w:pPr>
        <w:rPr>
          <w:lang w:eastAsia="zh-CN"/>
        </w:rPr>
      </w:pPr>
    </w:p>
    <w:sectPr w:rsidR="00267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06633" w14:textId="77777777" w:rsidR="002C78AC" w:rsidRDefault="002C78AC" w:rsidP="00AB6F4C">
      <w:pPr>
        <w:spacing w:after="0" w:line="240" w:lineRule="auto"/>
      </w:pPr>
      <w:r>
        <w:separator/>
      </w:r>
    </w:p>
  </w:endnote>
  <w:endnote w:type="continuationSeparator" w:id="0">
    <w:p w14:paraId="5717E5F6" w14:textId="77777777" w:rsidR="002C78AC" w:rsidRDefault="002C78AC" w:rsidP="00AB6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6F928" w14:textId="77777777" w:rsidR="002C78AC" w:rsidRDefault="002C78AC" w:rsidP="00AB6F4C">
      <w:pPr>
        <w:spacing w:after="0" w:line="240" w:lineRule="auto"/>
      </w:pPr>
      <w:r>
        <w:separator/>
      </w:r>
    </w:p>
  </w:footnote>
  <w:footnote w:type="continuationSeparator" w:id="0">
    <w:p w14:paraId="1085E5F7" w14:textId="77777777" w:rsidR="002C78AC" w:rsidRDefault="002C78AC" w:rsidP="00AB6F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D52"/>
    <w:rsid w:val="00002AB5"/>
    <w:rsid w:val="00022042"/>
    <w:rsid w:val="0002777F"/>
    <w:rsid w:val="000537D7"/>
    <w:rsid w:val="00083791"/>
    <w:rsid w:val="000859D3"/>
    <w:rsid w:val="000A1DF6"/>
    <w:rsid w:val="000A59AD"/>
    <w:rsid w:val="00102853"/>
    <w:rsid w:val="00115523"/>
    <w:rsid w:val="001457FC"/>
    <w:rsid w:val="00156FAA"/>
    <w:rsid w:val="0018499A"/>
    <w:rsid w:val="001D4231"/>
    <w:rsid w:val="001E759D"/>
    <w:rsid w:val="00267FC0"/>
    <w:rsid w:val="002C78AC"/>
    <w:rsid w:val="002D1E79"/>
    <w:rsid w:val="002D6881"/>
    <w:rsid w:val="002E2954"/>
    <w:rsid w:val="00341280"/>
    <w:rsid w:val="00342A23"/>
    <w:rsid w:val="0034527E"/>
    <w:rsid w:val="00352D8F"/>
    <w:rsid w:val="003864C9"/>
    <w:rsid w:val="003D0207"/>
    <w:rsid w:val="00416658"/>
    <w:rsid w:val="00434572"/>
    <w:rsid w:val="0043590D"/>
    <w:rsid w:val="004443C0"/>
    <w:rsid w:val="004B4459"/>
    <w:rsid w:val="004F1EC9"/>
    <w:rsid w:val="00506452"/>
    <w:rsid w:val="00557DB5"/>
    <w:rsid w:val="005841BD"/>
    <w:rsid w:val="005B1C13"/>
    <w:rsid w:val="005E4BF1"/>
    <w:rsid w:val="006153A1"/>
    <w:rsid w:val="00661983"/>
    <w:rsid w:val="00684023"/>
    <w:rsid w:val="006F29CF"/>
    <w:rsid w:val="006F6A05"/>
    <w:rsid w:val="006F7A4A"/>
    <w:rsid w:val="0074184E"/>
    <w:rsid w:val="007E2A54"/>
    <w:rsid w:val="007E51E9"/>
    <w:rsid w:val="007F5BE8"/>
    <w:rsid w:val="008033E8"/>
    <w:rsid w:val="008135FD"/>
    <w:rsid w:val="00830953"/>
    <w:rsid w:val="008634A8"/>
    <w:rsid w:val="0087485E"/>
    <w:rsid w:val="009072DA"/>
    <w:rsid w:val="00960215"/>
    <w:rsid w:val="00963BC5"/>
    <w:rsid w:val="00970F58"/>
    <w:rsid w:val="00981D04"/>
    <w:rsid w:val="009C2052"/>
    <w:rsid w:val="009C6722"/>
    <w:rsid w:val="009E47AF"/>
    <w:rsid w:val="009F537C"/>
    <w:rsid w:val="009F6192"/>
    <w:rsid w:val="00A63317"/>
    <w:rsid w:val="00AB49F0"/>
    <w:rsid w:val="00AB6F4C"/>
    <w:rsid w:val="00AE19A3"/>
    <w:rsid w:val="00B4477E"/>
    <w:rsid w:val="00BC319A"/>
    <w:rsid w:val="00C14029"/>
    <w:rsid w:val="00C439B4"/>
    <w:rsid w:val="00C9654E"/>
    <w:rsid w:val="00CA7064"/>
    <w:rsid w:val="00D066B5"/>
    <w:rsid w:val="00D11D52"/>
    <w:rsid w:val="00D3366E"/>
    <w:rsid w:val="00D4092C"/>
    <w:rsid w:val="00D9039C"/>
    <w:rsid w:val="00DD1DF4"/>
    <w:rsid w:val="00DF2CD7"/>
    <w:rsid w:val="00E04F93"/>
    <w:rsid w:val="00E11D63"/>
    <w:rsid w:val="00E14300"/>
    <w:rsid w:val="00E21943"/>
    <w:rsid w:val="00E86FC1"/>
    <w:rsid w:val="00EC4E65"/>
    <w:rsid w:val="00F06941"/>
    <w:rsid w:val="00F2071A"/>
    <w:rsid w:val="00F3550C"/>
    <w:rsid w:val="00F525A7"/>
    <w:rsid w:val="00F5385D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F542D9E-07C3-4B7D-9197-E2119E7B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F4C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B6F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B6F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F4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F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F4C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宋体" w:eastAsia="宋体" w:hAnsi="宋体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AB6F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6F4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宋体" w:eastAsia="宋体" w:hAnsi="宋体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AB6F4C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B6F4C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character" w:customStyle="1" w:styleId="20">
    <w:name w:val="标题 2 字符"/>
    <w:basedOn w:val="a0"/>
    <w:link w:val="2"/>
    <w:uiPriority w:val="9"/>
    <w:rsid w:val="00AB6F4C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</w:rPr>
  </w:style>
  <w:style w:type="character" w:customStyle="1" w:styleId="40">
    <w:name w:val="标题 4 字符"/>
    <w:basedOn w:val="a0"/>
    <w:link w:val="4"/>
    <w:uiPriority w:val="9"/>
    <w:semiHidden/>
    <w:rsid w:val="00AB6F4C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sz w:val="22"/>
      <w:lang w:eastAsia="en-US"/>
    </w:rPr>
  </w:style>
  <w:style w:type="character" w:customStyle="1" w:styleId="30">
    <w:name w:val="标题 3 字符"/>
    <w:basedOn w:val="a0"/>
    <w:link w:val="3"/>
    <w:uiPriority w:val="9"/>
    <w:rsid w:val="00AB6F4C"/>
    <w:rPr>
      <w:rFonts w:asciiTheme="minorHAnsi" w:eastAsiaTheme="minorEastAsia" w:hAnsiTheme="minorHAnsi"/>
      <w:b/>
      <w:bCs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yyp yin</dc:creator>
  <cp:keywords/>
  <dc:description/>
  <cp:lastModifiedBy>yyp yin</cp:lastModifiedBy>
  <cp:revision>2</cp:revision>
  <dcterms:created xsi:type="dcterms:W3CDTF">2024-07-21T08:22:00Z</dcterms:created>
  <dcterms:modified xsi:type="dcterms:W3CDTF">2024-07-21T08:22:00Z</dcterms:modified>
</cp:coreProperties>
</file>