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4A4D" w:rsidRDefault="00614A4D">
      <w:pPr>
        <w:pStyle w:val="af2"/>
        <w:spacing w:before="0" w:after="0"/>
        <w:jc w:val="both"/>
        <w:rPr>
          <w:rFonts w:ascii="宋体" w:hAnsi="宋体"/>
          <w:szCs w:val="28"/>
        </w:rPr>
      </w:pPr>
      <w:bookmarkStart w:id="0" w:name="_Toc103695564"/>
      <w:bookmarkStart w:id="1" w:name="_Toc103695826"/>
      <w:bookmarkStart w:id="2" w:name="_Toc103696746"/>
      <w:bookmarkStart w:id="3" w:name="_Toc104286671"/>
      <w:bookmarkStart w:id="4" w:name="_Toc104346908"/>
      <w:bookmarkStart w:id="5" w:name="_Toc104364479"/>
      <w:bookmarkStart w:id="6" w:name="_Toc104364556"/>
      <w:bookmarkStart w:id="7" w:name="_Toc104364707"/>
      <w:bookmarkStart w:id="8" w:name="_Toc106534297"/>
      <w:r>
        <w:rPr>
          <w:rFonts w:ascii="宋体" w:hAnsi="宋体" w:hint="eastAsia"/>
          <w:szCs w:val="28"/>
        </w:rPr>
        <w:t>一、工程概况</w:t>
      </w:r>
      <w:bookmarkEnd w:id="0"/>
      <w:bookmarkEnd w:id="1"/>
      <w:bookmarkEnd w:id="2"/>
      <w:bookmarkEnd w:id="3"/>
      <w:bookmarkEnd w:id="4"/>
      <w:bookmarkEnd w:id="5"/>
      <w:bookmarkEnd w:id="6"/>
      <w:bookmarkEnd w:id="7"/>
      <w:bookmarkEnd w:id="8"/>
    </w:p>
    <w:p w:rsidR="00614A4D" w:rsidRDefault="00614A4D">
      <w:pPr>
        <w:pStyle w:val="af2"/>
        <w:spacing w:before="0" w:after="0"/>
        <w:rPr>
          <w:rFonts w:ascii="宋体" w:hAnsi="宋体" w:hint="eastAsia"/>
          <w:b w:val="0"/>
          <w:sz w:val="24"/>
          <w:szCs w:val="24"/>
        </w:rPr>
      </w:pPr>
      <w:bookmarkStart w:id="9" w:name="_Toc93905704"/>
      <w:bookmarkStart w:id="10" w:name="_Toc93908941"/>
      <w:bookmarkStart w:id="11" w:name="_Toc94065624"/>
      <w:bookmarkStart w:id="12" w:name="_Toc94071173"/>
      <w:bookmarkStart w:id="13" w:name="_Toc94327443"/>
      <w:bookmarkStart w:id="14" w:name="_Toc94332717"/>
      <w:bookmarkStart w:id="15" w:name="_Toc95012891"/>
      <w:bookmarkStart w:id="16" w:name="_Toc95116733"/>
      <w:bookmarkStart w:id="17" w:name="_Toc95203167"/>
      <w:bookmarkStart w:id="18" w:name="_Toc95205001"/>
      <w:bookmarkStart w:id="19" w:name="_Toc99939322"/>
      <w:bookmarkStart w:id="20" w:name="_Toc100130165"/>
      <w:bookmarkStart w:id="21" w:name="_Toc100557563"/>
      <w:bookmarkStart w:id="22" w:name="_Toc100565932"/>
      <w:bookmarkStart w:id="23" w:name="_Toc100566647"/>
      <w:bookmarkStart w:id="24" w:name="_Toc100629523"/>
      <w:bookmarkStart w:id="25" w:name="_Toc100632213"/>
      <w:bookmarkStart w:id="26" w:name="_Toc100632525"/>
      <w:bookmarkStart w:id="27" w:name="_Toc103695565"/>
      <w:bookmarkStart w:id="28" w:name="_Toc103695827"/>
      <w:bookmarkStart w:id="29" w:name="_Toc103696747"/>
      <w:bookmarkStart w:id="30" w:name="_Toc104286672"/>
      <w:bookmarkStart w:id="31" w:name="_Toc104346909"/>
      <w:bookmarkStart w:id="32" w:name="_Toc104364480"/>
      <w:bookmarkStart w:id="33" w:name="_Toc104364557"/>
      <w:bookmarkStart w:id="34" w:name="_Toc104364708"/>
      <w:bookmarkStart w:id="35" w:name="_Toc106534298"/>
      <w:r>
        <w:rPr>
          <w:rFonts w:ascii="宋体" w:hAnsi="宋体" w:hint="eastAsia"/>
          <w:b w:val="0"/>
          <w:sz w:val="24"/>
          <w:szCs w:val="24"/>
        </w:rPr>
        <w:t>1.工程概况</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614A4D" w:rsidRDefault="00614A4D">
      <w:pPr>
        <w:widowControl/>
        <w:autoSpaceDE w:val="0"/>
        <w:autoSpaceDN w:val="0"/>
        <w:adjustRightInd w:val="0"/>
        <w:spacing w:line="360" w:lineRule="auto"/>
        <w:ind w:firstLineChars="200" w:firstLine="480"/>
        <w:rPr>
          <w:rFonts w:ascii="宋体" w:hAnsi="宋体" w:cs="宋体" w:hint="eastAsia"/>
          <w:kern w:val="0"/>
          <w:sz w:val="24"/>
        </w:rPr>
      </w:pPr>
      <w:r>
        <w:rPr>
          <w:rFonts w:ascii="宋体" w:hAnsi="宋体" w:cs="宋体" w:hint="eastAsia"/>
          <w:kern w:val="0"/>
          <w:sz w:val="24"/>
        </w:rPr>
        <w:t>本工程建筑总高度为</w:t>
      </w:r>
      <w:smartTag w:uri="urn:schemas-microsoft-com:office:smarttags" w:element="chmetcnv">
        <w:smartTagPr>
          <w:attr w:name="TCSC" w:val="0"/>
          <w:attr w:name="NumberType" w:val="1"/>
          <w:attr w:name="Negative" w:val="False"/>
          <w:attr w:name="HasSpace" w:val="False"/>
          <w:attr w:name="SourceValue" w:val="192.4"/>
          <w:attr w:name="UnitName" w:val="米"/>
        </w:smartTagPr>
        <w:r>
          <w:rPr>
            <w:rFonts w:ascii="宋体" w:hAnsi="宋体" w:cs="宋体" w:hint="eastAsia"/>
            <w:kern w:val="0"/>
            <w:sz w:val="24"/>
          </w:rPr>
          <w:t>192.4米</w:t>
        </w:r>
      </w:smartTag>
      <w:r>
        <w:rPr>
          <w:rFonts w:ascii="宋体" w:hAnsi="宋体" w:cs="宋体" w:hint="eastAsia"/>
          <w:kern w:val="0"/>
          <w:sz w:val="24"/>
        </w:rPr>
        <w:t>，整体建筑共为地下3层，地上45层。其中裙房6层，设计为大型商业，内含餐饮；7层以上塔楼部分分为办公和酒店式公寓两个部分。总建筑面积</w:t>
      </w:r>
      <w:smartTag w:uri="urn:schemas-microsoft-com:office:smarttags" w:element="chmetcnv">
        <w:smartTagPr>
          <w:attr w:name="TCSC" w:val="0"/>
          <w:attr w:name="NumberType" w:val="1"/>
          <w:attr w:name="Negative" w:val="False"/>
          <w:attr w:name="HasSpace" w:val="False"/>
          <w:attr w:name="SourceValue" w:val="135250"/>
          <w:attr w:name="UnitName" w:val="平方米"/>
        </w:smartTagPr>
        <w:r>
          <w:rPr>
            <w:rFonts w:ascii="宋体" w:hAnsi="宋体" w:cs="宋体" w:hint="eastAsia"/>
            <w:kern w:val="0"/>
            <w:sz w:val="24"/>
          </w:rPr>
          <w:t>135250平方米</w:t>
        </w:r>
      </w:smartTag>
      <w:r>
        <w:rPr>
          <w:rFonts w:ascii="宋体" w:hAnsi="宋体" w:cs="宋体" w:hint="eastAsia"/>
          <w:kern w:val="0"/>
          <w:sz w:val="24"/>
        </w:rPr>
        <w:t>，其中办公面积</w:t>
      </w:r>
      <w:smartTag w:uri="urn:schemas-microsoft-com:office:smarttags" w:element="chmetcnv">
        <w:smartTagPr>
          <w:attr w:name="TCSC" w:val="0"/>
          <w:attr w:name="NumberType" w:val="1"/>
          <w:attr w:name="Negative" w:val="False"/>
          <w:attr w:name="HasSpace" w:val="False"/>
          <w:attr w:name="SourceValue" w:val="28500"/>
          <w:attr w:name="UnitName" w:val="平方米"/>
        </w:smartTagPr>
        <w:r>
          <w:rPr>
            <w:rFonts w:ascii="宋体" w:hAnsi="宋体" w:cs="宋体" w:hint="eastAsia"/>
            <w:kern w:val="0"/>
            <w:sz w:val="24"/>
          </w:rPr>
          <w:t>28500平方米</w:t>
        </w:r>
      </w:smartTag>
      <w:r>
        <w:rPr>
          <w:rFonts w:ascii="宋体" w:hAnsi="宋体" w:cs="宋体" w:hint="eastAsia"/>
          <w:kern w:val="0"/>
          <w:sz w:val="24"/>
        </w:rPr>
        <w:t>，酒店式公寓面积</w:t>
      </w:r>
      <w:smartTag w:uri="urn:schemas-microsoft-com:office:smarttags" w:element="chmetcnv">
        <w:smartTagPr>
          <w:attr w:name="TCSC" w:val="0"/>
          <w:attr w:name="NumberType" w:val="1"/>
          <w:attr w:name="Negative" w:val="False"/>
          <w:attr w:name="HasSpace" w:val="False"/>
          <w:attr w:name="SourceValue" w:val="35318"/>
          <w:attr w:name="UnitName" w:val="平方米"/>
        </w:smartTagPr>
        <w:r>
          <w:rPr>
            <w:rFonts w:ascii="宋体" w:hAnsi="宋体" w:cs="宋体" w:hint="eastAsia"/>
            <w:kern w:val="0"/>
            <w:sz w:val="24"/>
          </w:rPr>
          <w:t>35318平方米</w:t>
        </w:r>
      </w:smartTag>
      <w:r>
        <w:rPr>
          <w:rFonts w:ascii="宋体" w:hAnsi="宋体" w:cs="宋体" w:hint="eastAsia"/>
          <w:kern w:val="0"/>
          <w:sz w:val="24"/>
        </w:rPr>
        <w:t>，高级会所面积</w:t>
      </w:r>
      <w:smartTag w:uri="urn:schemas-microsoft-com:office:smarttags" w:element="chmetcnv">
        <w:smartTagPr>
          <w:attr w:name="TCSC" w:val="0"/>
          <w:attr w:name="NumberType" w:val="1"/>
          <w:attr w:name="Negative" w:val="False"/>
          <w:attr w:name="HasSpace" w:val="False"/>
          <w:attr w:name="SourceValue" w:val="6159"/>
          <w:attr w:name="UnitName" w:val="平方米"/>
        </w:smartTagPr>
        <w:r>
          <w:rPr>
            <w:rFonts w:ascii="宋体" w:hAnsi="宋体" w:cs="宋体" w:hint="eastAsia"/>
            <w:kern w:val="0"/>
            <w:sz w:val="24"/>
          </w:rPr>
          <w:t>6159平方米</w:t>
        </w:r>
      </w:smartTag>
      <w:r>
        <w:rPr>
          <w:rFonts w:ascii="宋体" w:hAnsi="宋体" w:cs="宋体" w:hint="eastAsia"/>
          <w:kern w:val="0"/>
          <w:sz w:val="24"/>
        </w:rPr>
        <w:t>，其余均为地下车库商场及机房面积。</w:t>
      </w:r>
    </w:p>
    <w:p w:rsidR="00614A4D" w:rsidRDefault="00614A4D">
      <w:pPr>
        <w:widowControl/>
        <w:autoSpaceDE w:val="0"/>
        <w:autoSpaceDN w:val="0"/>
        <w:adjustRightInd w:val="0"/>
        <w:spacing w:line="360" w:lineRule="auto"/>
        <w:ind w:firstLineChars="200" w:firstLine="480"/>
        <w:rPr>
          <w:rFonts w:ascii="宋体" w:hAnsi="宋体" w:cs="宋体" w:hint="eastAsia"/>
          <w:kern w:val="0"/>
          <w:sz w:val="24"/>
        </w:rPr>
      </w:pPr>
      <w:r>
        <w:rPr>
          <w:rFonts w:ascii="宋体" w:hAnsi="宋体" w:cs="宋体" w:hint="eastAsia"/>
          <w:kern w:val="0"/>
          <w:sz w:val="24"/>
        </w:rPr>
        <w:t>工程名称：无锡红豆国际广场</w:t>
      </w:r>
    </w:p>
    <w:p w:rsidR="00614A4D" w:rsidRDefault="00614A4D">
      <w:pPr>
        <w:widowControl/>
        <w:autoSpaceDE w:val="0"/>
        <w:autoSpaceDN w:val="0"/>
        <w:adjustRightInd w:val="0"/>
        <w:spacing w:line="360" w:lineRule="auto"/>
        <w:ind w:firstLineChars="200" w:firstLine="480"/>
        <w:rPr>
          <w:rFonts w:ascii="宋体" w:hAnsi="宋体" w:cs="宋体"/>
          <w:kern w:val="0"/>
          <w:sz w:val="24"/>
        </w:rPr>
      </w:pPr>
      <w:r>
        <w:rPr>
          <w:rFonts w:ascii="宋体" w:hAnsi="宋体" w:cs="宋体" w:hint="eastAsia"/>
          <w:kern w:val="0"/>
          <w:sz w:val="24"/>
        </w:rPr>
        <w:t>建设单位：无锡红豆置业有限公司</w:t>
      </w:r>
    </w:p>
    <w:p w:rsidR="00614A4D" w:rsidRDefault="00614A4D">
      <w:pPr>
        <w:widowControl/>
        <w:autoSpaceDE w:val="0"/>
        <w:autoSpaceDN w:val="0"/>
        <w:adjustRightInd w:val="0"/>
        <w:spacing w:line="360" w:lineRule="auto"/>
        <w:ind w:firstLineChars="200" w:firstLine="480"/>
        <w:rPr>
          <w:rFonts w:ascii="宋体" w:hAnsi="宋体" w:cs="宋体" w:hint="eastAsia"/>
          <w:kern w:val="0"/>
          <w:sz w:val="24"/>
        </w:rPr>
      </w:pPr>
      <w:r>
        <w:rPr>
          <w:rFonts w:ascii="宋体" w:hAnsi="宋体" w:cs="宋体" w:hint="eastAsia"/>
          <w:kern w:val="0"/>
          <w:sz w:val="24"/>
        </w:rPr>
        <w:t>设计单位：华东建筑设计研究院有限公司</w:t>
      </w:r>
    </w:p>
    <w:p w:rsidR="00614A4D" w:rsidRDefault="00614A4D">
      <w:pPr>
        <w:widowControl/>
        <w:autoSpaceDE w:val="0"/>
        <w:autoSpaceDN w:val="0"/>
        <w:adjustRightInd w:val="0"/>
        <w:spacing w:line="360" w:lineRule="auto"/>
        <w:ind w:firstLineChars="200" w:firstLine="480"/>
        <w:rPr>
          <w:rFonts w:ascii="宋体" w:hAnsi="宋体" w:cs="宋体"/>
          <w:kern w:val="0"/>
          <w:sz w:val="24"/>
        </w:rPr>
      </w:pPr>
      <w:r>
        <w:rPr>
          <w:rFonts w:ascii="宋体" w:hAnsi="宋体" w:cs="宋体" w:hint="eastAsia"/>
          <w:kern w:val="0"/>
          <w:sz w:val="24"/>
        </w:rPr>
        <w:t>监理单位：上海建科建设监理咨询有限公司</w:t>
      </w:r>
    </w:p>
    <w:p w:rsidR="00614A4D" w:rsidRDefault="00614A4D">
      <w:pPr>
        <w:widowControl/>
        <w:autoSpaceDE w:val="0"/>
        <w:autoSpaceDN w:val="0"/>
        <w:adjustRightInd w:val="0"/>
        <w:spacing w:line="360" w:lineRule="auto"/>
        <w:ind w:firstLineChars="200" w:firstLine="480"/>
        <w:rPr>
          <w:rFonts w:ascii="宋体" w:hAnsi="宋体" w:cs="宋体"/>
          <w:kern w:val="0"/>
          <w:sz w:val="24"/>
        </w:rPr>
      </w:pPr>
      <w:r>
        <w:rPr>
          <w:rFonts w:ascii="宋体" w:hAnsi="宋体" w:cs="宋体" w:hint="eastAsia"/>
          <w:kern w:val="0"/>
          <w:sz w:val="24"/>
        </w:rPr>
        <w:t>建筑工料测量师：上海第一测量师事务所有限公司</w:t>
      </w:r>
    </w:p>
    <w:p w:rsidR="00614A4D" w:rsidRDefault="00614A4D">
      <w:pPr>
        <w:widowControl/>
        <w:autoSpaceDE w:val="0"/>
        <w:autoSpaceDN w:val="0"/>
        <w:adjustRightInd w:val="0"/>
        <w:spacing w:line="360" w:lineRule="auto"/>
        <w:ind w:firstLineChars="200" w:firstLine="480"/>
        <w:rPr>
          <w:rFonts w:ascii="宋体" w:hAnsi="宋体" w:cs="宋体"/>
          <w:kern w:val="0"/>
          <w:sz w:val="24"/>
        </w:rPr>
      </w:pPr>
      <w:r>
        <w:rPr>
          <w:rFonts w:ascii="宋体" w:hAnsi="宋体" w:cs="宋体" w:hint="eastAsia"/>
          <w:kern w:val="0"/>
          <w:sz w:val="24"/>
        </w:rPr>
        <w:t>施工总承包(土建)：上海市第四建筑有限公司</w:t>
      </w:r>
    </w:p>
    <w:p w:rsidR="00614A4D" w:rsidRDefault="00614A4D">
      <w:pPr>
        <w:widowControl/>
        <w:autoSpaceDE w:val="0"/>
        <w:autoSpaceDN w:val="0"/>
        <w:adjustRightInd w:val="0"/>
        <w:spacing w:line="360" w:lineRule="auto"/>
        <w:ind w:firstLineChars="200" w:firstLine="480"/>
        <w:rPr>
          <w:rFonts w:ascii="宋体" w:hAnsi="宋体" w:hint="eastAsia"/>
          <w:kern w:val="0"/>
          <w:sz w:val="24"/>
        </w:rPr>
      </w:pPr>
      <w:r>
        <w:rPr>
          <w:rFonts w:ascii="宋体" w:hAnsi="宋体" w:cs="宋体" w:hint="eastAsia"/>
          <w:kern w:val="0"/>
          <w:sz w:val="24"/>
        </w:rPr>
        <w:t>机电主分包：上海市安装工程有限公司</w:t>
      </w:r>
    </w:p>
    <w:p w:rsidR="00614A4D" w:rsidRDefault="00614A4D">
      <w:pPr>
        <w:pStyle w:val="af2"/>
        <w:spacing w:before="0" w:after="0"/>
        <w:rPr>
          <w:rFonts w:ascii="宋体" w:hAnsi="宋体"/>
          <w:b w:val="0"/>
          <w:sz w:val="24"/>
          <w:szCs w:val="24"/>
        </w:rPr>
      </w:pPr>
      <w:bookmarkStart w:id="36" w:name="_Toc93905740"/>
      <w:bookmarkStart w:id="37" w:name="_Toc93908977"/>
      <w:bookmarkStart w:id="38" w:name="_Toc94065662"/>
      <w:bookmarkStart w:id="39" w:name="_Toc94071211"/>
      <w:bookmarkStart w:id="40" w:name="_Toc94327481"/>
      <w:bookmarkStart w:id="41" w:name="_Toc94332755"/>
      <w:bookmarkStart w:id="42" w:name="_Toc95012929"/>
      <w:bookmarkStart w:id="43" w:name="_Toc95116771"/>
      <w:bookmarkStart w:id="44" w:name="_Toc95203205"/>
      <w:bookmarkStart w:id="45" w:name="_Toc95205033"/>
      <w:bookmarkStart w:id="46" w:name="_Toc99939371"/>
      <w:bookmarkStart w:id="47" w:name="_Toc100130208"/>
      <w:bookmarkStart w:id="48" w:name="_Toc100557607"/>
      <w:bookmarkStart w:id="49" w:name="_Toc100565976"/>
      <w:bookmarkStart w:id="50" w:name="_Toc100566691"/>
      <w:bookmarkStart w:id="51" w:name="_Toc100629527"/>
      <w:bookmarkStart w:id="52" w:name="_Toc100632230"/>
      <w:bookmarkStart w:id="53" w:name="_Toc100632529"/>
      <w:bookmarkStart w:id="54" w:name="_Toc103695566"/>
      <w:bookmarkStart w:id="55" w:name="_Toc103695828"/>
      <w:bookmarkStart w:id="56" w:name="_Toc103696748"/>
      <w:bookmarkStart w:id="57" w:name="_Toc104286673"/>
      <w:bookmarkStart w:id="58" w:name="_Toc104346910"/>
      <w:bookmarkStart w:id="59" w:name="_Toc104364481"/>
      <w:bookmarkStart w:id="60" w:name="_Toc104364558"/>
      <w:bookmarkStart w:id="61" w:name="_Toc104364709"/>
      <w:bookmarkStart w:id="62" w:name="_Toc106534299"/>
      <w:r>
        <w:rPr>
          <w:rFonts w:ascii="宋体" w:hAnsi="宋体" w:hint="eastAsia"/>
          <w:b w:val="0"/>
          <w:sz w:val="24"/>
          <w:szCs w:val="24"/>
        </w:rPr>
        <w:t>2.承包范围</w:t>
      </w:r>
    </w:p>
    <w:p w:rsidR="00614A4D" w:rsidRDefault="00614A4D">
      <w:pPr>
        <w:pStyle w:val="af2"/>
        <w:spacing w:before="0" w:after="0"/>
        <w:ind w:firstLineChars="200" w:firstLine="480"/>
        <w:rPr>
          <w:rFonts w:ascii="宋体" w:hAnsi="宋体"/>
          <w:b w:val="0"/>
          <w:sz w:val="24"/>
          <w:szCs w:val="24"/>
        </w:rPr>
      </w:pPr>
      <w:r>
        <w:rPr>
          <w:rFonts w:ascii="宋体" w:hAnsi="宋体" w:hint="eastAsia"/>
          <w:b w:val="0"/>
          <w:sz w:val="24"/>
          <w:szCs w:val="24"/>
        </w:rPr>
        <w:t>除业主指定分包外的全部机电安装工程。</w:t>
      </w:r>
    </w:p>
    <w:p w:rsidR="00614A4D" w:rsidRDefault="00614A4D">
      <w:pPr>
        <w:pStyle w:val="af2"/>
        <w:spacing w:before="0" w:after="0"/>
        <w:ind w:firstLine="480"/>
        <w:rPr>
          <w:rFonts w:ascii="宋体" w:hAnsi="宋体" w:hint="eastAsia"/>
          <w:b w:val="0"/>
          <w:sz w:val="24"/>
          <w:szCs w:val="24"/>
        </w:rPr>
      </w:pPr>
      <w:r>
        <w:rPr>
          <w:rFonts w:ascii="宋体" w:hAnsi="宋体" w:hint="eastAsia"/>
          <w:b w:val="0"/>
          <w:sz w:val="24"/>
          <w:szCs w:val="24"/>
        </w:rPr>
        <w:t>安装部分的指定分包为：配电间电气设备工程、室外景观照明工程、室外给排水工程、弱电工程、消防工程、电梯安装工程及其它。</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3.工程主要目标</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614A4D" w:rsidRDefault="00614A4D">
      <w:pPr>
        <w:pStyle w:val="21"/>
        <w:keepNext w:val="0"/>
        <w:keepLines w:val="0"/>
        <w:spacing w:before="0" w:after="0"/>
        <w:ind w:left="0" w:firstLine="0"/>
        <w:jc w:val="left"/>
        <w:rPr>
          <w:b w:val="0"/>
          <w:bCs/>
          <w:kern w:val="0"/>
          <w:sz w:val="24"/>
          <w:szCs w:val="24"/>
        </w:rPr>
      </w:pPr>
      <w:bookmarkStart w:id="63" w:name="_Toc93905741"/>
      <w:bookmarkStart w:id="64" w:name="_Toc93908978"/>
      <w:bookmarkStart w:id="65" w:name="_Toc94065663"/>
      <w:bookmarkStart w:id="66" w:name="_Toc94071212"/>
      <w:bookmarkStart w:id="67" w:name="_Toc94327482"/>
      <w:bookmarkStart w:id="68" w:name="_Toc94332756"/>
      <w:bookmarkStart w:id="69" w:name="_Toc95012930"/>
      <w:bookmarkStart w:id="70" w:name="_Toc95116772"/>
      <w:bookmarkStart w:id="71" w:name="_Toc95203206"/>
      <w:bookmarkStart w:id="72" w:name="_Toc95205034"/>
      <w:bookmarkStart w:id="73" w:name="_Toc99939372"/>
      <w:bookmarkStart w:id="74" w:name="_Toc100130209"/>
      <w:bookmarkStart w:id="75" w:name="_Toc100557608"/>
      <w:bookmarkStart w:id="76" w:name="_Toc100565977"/>
      <w:bookmarkStart w:id="77" w:name="_Toc100566692"/>
      <w:bookmarkStart w:id="78" w:name="_Toc100632231"/>
      <w:bookmarkStart w:id="79" w:name="_Toc104364710"/>
      <w:bookmarkStart w:id="80" w:name="_Toc106534300"/>
      <w:r>
        <w:rPr>
          <w:rFonts w:hint="eastAsia"/>
          <w:b w:val="0"/>
          <w:bCs/>
          <w:kern w:val="0"/>
          <w:sz w:val="24"/>
          <w:szCs w:val="24"/>
        </w:rPr>
        <w:t>3</w:t>
      </w:r>
      <w:r>
        <w:rPr>
          <w:b w:val="0"/>
          <w:bCs/>
          <w:kern w:val="0"/>
          <w:sz w:val="24"/>
          <w:szCs w:val="24"/>
        </w:rPr>
        <w:t>.1工期目标</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614A4D" w:rsidRDefault="00614A4D">
      <w:pPr>
        <w:pStyle w:val="11CharChar"/>
        <w:spacing w:beforeLines="0" w:before="0"/>
        <w:ind w:firstLineChars="218" w:firstLine="523"/>
        <w:rPr>
          <w:rFonts w:hint="eastAsia"/>
          <w:b w:val="0"/>
          <w:bCs w:val="0"/>
          <w:color w:val="FF0000"/>
          <w:szCs w:val="24"/>
        </w:rPr>
      </w:pPr>
      <w:r>
        <w:rPr>
          <w:rFonts w:hint="eastAsia"/>
          <w:b w:val="0"/>
          <w:bCs w:val="0"/>
          <w:szCs w:val="24"/>
        </w:rPr>
        <w:t>本工程实际开工日期为</w:t>
      </w:r>
      <w:smartTag w:uri="urn:schemas-microsoft-com:office:smarttags" w:element="chsdate">
        <w:smartTagPr>
          <w:attr w:name="IsROCDate" w:val="False"/>
          <w:attr w:name="IsLunarDate" w:val="False"/>
          <w:attr w:name="Day" w:val="30"/>
          <w:attr w:name="Month" w:val="5"/>
          <w:attr w:name="Year" w:val="2007"/>
        </w:smartTagPr>
        <w:r>
          <w:rPr>
            <w:rFonts w:hint="eastAsia"/>
            <w:b w:val="0"/>
            <w:bCs w:val="0"/>
            <w:szCs w:val="24"/>
          </w:rPr>
          <w:t>2007年5月30日</w:t>
        </w:r>
      </w:smartTag>
      <w:r>
        <w:rPr>
          <w:rFonts w:hint="eastAsia"/>
          <w:b w:val="0"/>
          <w:bCs w:val="0"/>
          <w:szCs w:val="24"/>
        </w:rPr>
        <w:t>，计划竣工日期为</w:t>
      </w:r>
      <w:smartTag w:uri="urn:schemas-microsoft-com:office:smarttags" w:element="chsdate">
        <w:smartTagPr>
          <w:attr w:name="IsROCDate" w:val="False"/>
          <w:attr w:name="IsLunarDate" w:val="False"/>
          <w:attr w:name="Day" w:val="7"/>
          <w:attr w:name="Month" w:val="7"/>
          <w:attr w:name="Year" w:val="2009"/>
        </w:smartTagPr>
        <w:r>
          <w:rPr>
            <w:rFonts w:hint="eastAsia"/>
            <w:b w:val="0"/>
            <w:bCs w:val="0"/>
            <w:szCs w:val="24"/>
          </w:rPr>
          <w:t>2009年7月7日</w:t>
        </w:r>
      </w:smartTag>
      <w:r>
        <w:rPr>
          <w:rFonts w:hint="eastAsia"/>
          <w:b w:val="0"/>
          <w:bCs w:val="0"/>
          <w:szCs w:val="24"/>
        </w:rPr>
        <w:t>。其中裙房商业区开业：2008年8月。</w:t>
      </w:r>
    </w:p>
    <w:p w:rsidR="00614A4D" w:rsidRDefault="00614A4D">
      <w:pPr>
        <w:pStyle w:val="21"/>
        <w:keepNext w:val="0"/>
        <w:keepLines w:val="0"/>
        <w:spacing w:before="0" w:after="0"/>
        <w:ind w:left="0" w:firstLine="0"/>
        <w:jc w:val="left"/>
        <w:rPr>
          <w:rFonts w:hint="eastAsia"/>
          <w:b w:val="0"/>
          <w:bCs/>
          <w:kern w:val="0"/>
          <w:sz w:val="24"/>
          <w:szCs w:val="24"/>
        </w:rPr>
      </w:pPr>
      <w:bookmarkStart w:id="81" w:name="_Toc93905742"/>
      <w:bookmarkStart w:id="82" w:name="_Toc93908979"/>
      <w:bookmarkStart w:id="83" w:name="_Toc94065664"/>
      <w:bookmarkStart w:id="84" w:name="_Toc94071213"/>
      <w:bookmarkStart w:id="85" w:name="_Toc94327483"/>
      <w:bookmarkStart w:id="86" w:name="_Toc94332757"/>
      <w:bookmarkStart w:id="87" w:name="_Toc95012931"/>
      <w:bookmarkStart w:id="88" w:name="_Toc95116773"/>
      <w:bookmarkStart w:id="89" w:name="_Toc95203207"/>
      <w:bookmarkStart w:id="90" w:name="_Toc95205035"/>
      <w:bookmarkStart w:id="91" w:name="_Toc99939373"/>
      <w:bookmarkStart w:id="92" w:name="_Toc100130210"/>
      <w:bookmarkStart w:id="93" w:name="_Toc100557609"/>
      <w:bookmarkStart w:id="94" w:name="_Toc100565978"/>
      <w:bookmarkStart w:id="95" w:name="_Toc100566693"/>
      <w:bookmarkStart w:id="96" w:name="_Toc100632232"/>
      <w:bookmarkStart w:id="97" w:name="_Toc104364711"/>
      <w:bookmarkStart w:id="98" w:name="_Toc106534301"/>
      <w:r>
        <w:rPr>
          <w:rFonts w:hint="eastAsia"/>
          <w:b w:val="0"/>
          <w:bCs/>
          <w:kern w:val="0"/>
          <w:sz w:val="24"/>
          <w:szCs w:val="24"/>
        </w:rPr>
        <w:t>3</w:t>
      </w:r>
      <w:r>
        <w:rPr>
          <w:b w:val="0"/>
          <w:bCs/>
          <w:kern w:val="0"/>
          <w:sz w:val="24"/>
          <w:szCs w:val="24"/>
        </w:rPr>
        <w:t>.2质量目标</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614A4D" w:rsidRDefault="00614A4D">
      <w:pPr>
        <w:widowControl/>
        <w:autoSpaceDE w:val="0"/>
        <w:autoSpaceDN w:val="0"/>
        <w:adjustRightInd w:val="0"/>
        <w:spacing w:line="360" w:lineRule="auto"/>
        <w:ind w:firstLineChars="200" w:firstLine="480"/>
        <w:rPr>
          <w:rFonts w:ascii="宋体" w:hAnsi="宋体"/>
          <w:kern w:val="0"/>
          <w:sz w:val="24"/>
        </w:rPr>
      </w:pPr>
      <w:r>
        <w:rPr>
          <w:rFonts w:ascii="宋体" w:hAnsi="宋体" w:cs="宋体" w:hint="eastAsia"/>
          <w:kern w:val="0"/>
          <w:sz w:val="24"/>
        </w:rPr>
        <w:t>安装工程的施工质量按照国家或现行行业的质量评定标准进行质量评定。安装工程质量目标</w:t>
      </w:r>
      <w:r>
        <w:rPr>
          <w:rFonts w:ascii="宋体" w:hAnsi="宋体" w:cs="宋体"/>
          <w:kern w:val="0"/>
          <w:sz w:val="24"/>
        </w:rPr>
        <w:t>:</w:t>
      </w:r>
      <w:r>
        <w:rPr>
          <w:rFonts w:ascii="宋体" w:hAnsi="宋体" w:cs="宋体" w:hint="eastAsia"/>
          <w:kern w:val="0"/>
          <w:sz w:val="24"/>
        </w:rPr>
        <w:t>确保本工程质量等级优良，配合总承包达到国家“鲁班奖”的评审要求和获得省级优质结构工程。</w:t>
      </w:r>
    </w:p>
    <w:p w:rsidR="00614A4D" w:rsidRDefault="00614A4D">
      <w:pPr>
        <w:pStyle w:val="21"/>
        <w:keepNext w:val="0"/>
        <w:keepLines w:val="0"/>
        <w:spacing w:before="0" w:after="0"/>
        <w:ind w:left="0" w:firstLine="0"/>
        <w:jc w:val="left"/>
        <w:rPr>
          <w:b w:val="0"/>
          <w:bCs/>
          <w:kern w:val="0"/>
          <w:sz w:val="24"/>
          <w:szCs w:val="24"/>
        </w:rPr>
      </w:pPr>
      <w:bookmarkStart w:id="99" w:name="_Toc93905743"/>
      <w:bookmarkStart w:id="100" w:name="_Toc93908980"/>
      <w:bookmarkStart w:id="101" w:name="_Toc94065665"/>
      <w:bookmarkStart w:id="102" w:name="_Toc94071214"/>
      <w:bookmarkStart w:id="103" w:name="_Toc94327484"/>
      <w:bookmarkStart w:id="104" w:name="_Toc94332758"/>
      <w:bookmarkStart w:id="105" w:name="_Toc95012932"/>
      <w:bookmarkStart w:id="106" w:name="_Toc95116774"/>
      <w:bookmarkStart w:id="107" w:name="_Toc95203208"/>
      <w:bookmarkStart w:id="108" w:name="_Toc95205036"/>
      <w:bookmarkStart w:id="109" w:name="_Toc99939374"/>
      <w:bookmarkStart w:id="110" w:name="_Toc100130211"/>
      <w:bookmarkStart w:id="111" w:name="_Toc100557610"/>
      <w:bookmarkStart w:id="112" w:name="_Toc100565979"/>
      <w:bookmarkStart w:id="113" w:name="_Toc100566694"/>
      <w:bookmarkStart w:id="114" w:name="_Toc100632233"/>
      <w:bookmarkStart w:id="115" w:name="_Toc104364712"/>
      <w:bookmarkStart w:id="116" w:name="_Toc106534302"/>
      <w:r>
        <w:rPr>
          <w:rFonts w:hint="eastAsia"/>
          <w:b w:val="0"/>
          <w:bCs/>
          <w:kern w:val="0"/>
          <w:sz w:val="24"/>
          <w:szCs w:val="24"/>
        </w:rPr>
        <w:t>3</w:t>
      </w:r>
      <w:r>
        <w:rPr>
          <w:b w:val="0"/>
          <w:bCs/>
          <w:kern w:val="0"/>
          <w:sz w:val="24"/>
          <w:szCs w:val="24"/>
        </w:rPr>
        <w:t>.3安全施工目标</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614A4D" w:rsidRDefault="00614A4D">
      <w:pPr>
        <w:pStyle w:val="11CharChar"/>
        <w:spacing w:beforeLines="0" w:before="0"/>
        <w:ind w:firstLineChars="218" w:firstLine="523"/>
        <w:rPr>
          <w:rFonts w:hint="eastAsia"/>
          <w:b w:val="0"/>
          <w:bCs w:val="0"/>
          <w:szCs w:val="24"/>
        </w:rPr>
      </w:pPr>
      <w:r>
        <w:rPr>
          <w:rFonts w:hint="eastAsia"/>
          <w:b w:val="0"/>
          <w:bCs w:val="0"/>
          <w:szCs w:val="24"/>
        </w:rPr>
        <w:t>死亡事故为零；重伤事故为零；一般轻伤事故低于1‰；管线、设备事故为零；火灾事故为零。</w:t>
      </w:r>
      <w:bookmarkStart w:id="117" w:name="_Toc93905730"/>
      <w:bookmarkStart w:id="118" w:name="_Toc93908967"/>
      <w:bookmarkStart w:id="119" w:name="_Toc94065652"/>
      <w:bookmarkStart w:id="120" w:name="_Toc94071201"/>
      <w:bookmarkStart w:id="121" w:name="_Toc94327471"/>
      <w:bookmarkStart w:id="122" w:name="_Toc94332745"/>
      <w:bookmarkStart w:id="123" w:name="_Toc95012919"/>
      <w:bookmarkStart w:id="124" w:name="_Toc95116761"/>
      <w:bookmarkStart w:id="125" w:name="_Toc95203195"/>
      <w:bookmarkStart w:id="126" w:name="_Toc95205023"/>
      <w:bookmarkStart w:id="127" w:name="_Toc99939361"/>
      <w:bookmarkStart w:id="128" w:name="_Toc100130198"/>
      <w:bookmarkStart w:id="129" w:name="_Toc100557596"/>
      <w:bookmarkStart w:id="130" w:name="_Toc100565965"/>
      <w:bookmarkStart w:id="131" w:name="_Toc100566680"/>
      <w:bookmarkStart w:id="132" w:name="_Toc100629526"/>
      <w:bookmarkStart w:id="133" w:name="_Toc100632221"/>
      <w:bookmarkStart w:id="134" w:name="_Toc100632528"/>
      <w:bookmarkStart w:id="135" w:name="_Toc103695569"/>
      <w:bookmarkStart w:id="136" w:name="_Toc103695831"/>
      <w:bookmarkStart w:id="137" w:name="_Toc103696751"/>
      <w:bookmarkStart w:id="138" w:name="_Toc104286676"/>
      <w:bookmarkStart w:id="139" w:name="_Toc104346913"/>
      <w:bookmarkStart w:id="140" w:name="_Toc104364484"/>
      <w:bookmarkStart w:id="141" w:name="_Toc104364561"/>
      <w:bookmarkStart w:id="142" w:name="_Toc104364719"/>
      <w:bookmarkStart w:id="143" w:name="_Toc106534309"/>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4.工程特点</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614A4D" w:rsidRDefault="00614A4D">
      <w:pPr>
        <w:snapToGrid w:val="0"/>
        <w:spacing w:line="360" w:lineRule="auto"/>
        <w:rPr>
          <w:rFonts w:ascii="宋体" w:hAnsi="宋体" w:hint="eastAsia"/>
          <w:sz w:val="24"/>
        </w:rPr>
      </w:pPr>
      <w:bookmarkStart w:id="144" w:name="_Toc93905731"/>
      <w:bookmarkStart w:id="145" w:name="_Toc93908968"/>
      <w:bookmarkStart w:id="146" w:name="_Toc94065653"/>
      <w:bookmarkStart w:id="147" w:name="_Toc94071202"/>
      <w:bookmarkStart w:id="148" w:name="_Toc94327472"/>
      <w:bookmarkStart w:id="149" w:name="_Toc94332746"/>
      <w:bookmarkStart w:id="150" w:name="_Toc95012920"/>
      <w:bookmarkStart w:id="151" w:name="_Toc95116762"/>
      <w:bookmarkStart w:id="152" w:name="_Toc95203196"/>
      <w:bookmarkStart w:id="153" w:name="_Toc95205024"/>
      <w:bookmarkStart w:id="154" w:name="_Toc99939362"/>
      <w:bookmarkStart w:id="155" w:name="_Toc100130199"/>
      <w:bookmarkStart w:id="156" w:name="_Toc100557597"/>
      <w:bookmarkStart w:id="157" w:name="_Toc100565966"/>
      <w:bookmarkStart w:id="158" w:name="_Toc100566681"/>
      <w:bookmarkStart w:id="159" w:name="_Toc100632222"/>
      <w:bookmarkStart w:id="160" w:name="_Toc104364720"/>
      <w:bookmarkStart w:id="161" w:name="_Toc106534310"/>
      <w:r>
        <w:rPr>
          <w:rFonts w:ascii="宋体" w:hAnsi="宋体" w:hint="eastAsia"/>
          <w:sz w:val="24"/>
        </w:rPr>
        <w:t>4.1</w:t>
      </w:r>
      <w:bookmarkEnd w:id="160"/>
      <w:bookmarkEnd w:id="161"/>
      <w:r>
        <w:rPr>
          <w:rFonts w:ascii="宋体" w:hAnsi="宋体" w:hint="eastAsia"/>
          <w:sz w:val="24"/>
        </w:rPr>
        <w:t>本工程总建筑面积约</w:t>
      </w:r>
      <w:smartTag w:uri="urn:schemas-microsoft-com:office:smarttags" w:element="chmetcnv">
        <w:smartTagPr>
          <w:attr w:name="TCSC" w:val="0"/>
          <w:attr w:name="NumberType" w:val="1"/>
          <w:attr w:name="Negative" w:val="False"/>
          <w:attr w:name="HasSpace" w:val="False"/>
          <w:attr w:name="SourceValue" w:val="135250"/>
          <w:attr w:name="UnitName" w:val="m2"/>
        </w:smartTagPr>
        <w:r>
          <w:rPr>
            <w:rFonts w:ascii="宋体" w:hAnsi="宋体" w:cs="宋体" w:hint="eastAsia"/>
            <w:kern w:val="0"/>
            <w:sz w:val="24"/>
          </w:rPr>
          <w:t>135250m</w:t>
        </w:r>
        <w:r>
          <w:rPr>
            <w:rFonts w:ascii="宋体" w:hAnsi="宋体" w:cs="宋体" w:hint="eastAsia"/>
            <w:kern w:val="0"/>
            <w:sz w:val="24"/>
            <w:vertAlign w:val="superscript"/>
          </w:rPr>
          <w:t>2</w:t>
        </w:r>
      </w:smartTag>
      <w:r>
        <w:rPr>
          <w:rFonts w:ascii="宋体" w:hAnsi="宋体" w:hint="eastAsia"/>
          <w:sz w:val="24"/>
        </w:rPr>
        <w:t>，从2007年5月机电安装开始进场至2009年7月竣工全部投入商业运营阶段，其中裙房商业区部分要在2008年8月提前开业运行。</w:t>
      </w:r>
    </w:p>
    <w:p w:rsidR="00614A4D" w:rsidRDefault="00614A4D">
      <w:pPr>
        <w:snapToGrid w:val="0"/>
        <w:spacing w:line="360" w:lineRule="auto"/>
        <w:rPr>
          <w:rFonts w:ascii="宋体" w:hAnsi="宋体" w:hint="eastAsia"/>
          <w:sz w:val="24"/>
        </w:rPr>
      </w:pPr>
      <w:bookmarkStart w:id="162" w:name="_Toc104286677"/>
      <w:bookmarkStart w:id="163" w:name="_Toc104346914"/>
      <w:bookmarkStart w:id="164" w:name="_Toc104364485"/>
      <w:bookmarkStart w:id="165" w:name="_Toc104364562"/>
      <w:bookmarkStart w:id="166" w:name="_Toc104364727"/>
      <w:bookmarkStart w:id="167" w:name="_Toc106534317"/>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Pr>
          <w:rFonts w:ascii="宋体" w:hAnsi="宋体" w:hint="eastAsia"/>
          <w:sz w:val="24"/>
        </w:rPr>
        <w:lastRenderedPageBreak/>
        <w:t>4.2本工程设计新颖，技术先进，结构合理，系统复杂。由于设计单位是按系统进行设计的，各系统设计自成一体，不出综合平面图，将有我司承担施工图深化设计工作。从而解决在施工中可能会发生的一系列问题。</w:t>
      </w:r>
    </w:p>
    <w:p w:rsidR="00614A4D" w:rsidRDefault="00614A4D">
      <w:pPr>
        <w:snapToGrid w:val="0"/>
        <w:spacing w:line="360" w:lineRule="auto"/>
        <w:rPr>
          <w:rFonts w:ascii="宋体" w:hAnsi="宋体" w:hint="eastAsia"/>
          <w:sz w:val="24"/>
        </w:rPr>
      </w:pPr>
      <w:r>
        <w:rPr>
          <w:rFonts w:ascii="宋体" w:hAnsi="宋体" w:hint="eastAsia"/>
          <w:sz w:val="24"/>
        </w:rPr>
        <w:t>4.3本工程机电系统复杂、先进，业主对工程中采用的新技术、新工艺非常重视。</w:t>
      </w:r>
    </w:p>
    <w:p w:rsidR="00614A4D" w:rsidRDefault="00614A4D">
      <w:pPr>
        <w:snapToGrid w:val="0"/>
        <w:spacing w:line="360" w:lineRule="auto"/>
        <w:rPr>
          <w:rFonts w:ascii="宋体" w:hAnsi="宋体" w:hint="eastAsia"/>
          <w:sz w:val="24"/>
        </w:rPr>
      </w:pPr>
      <w:r>
        <w:rPr>
          <w:rFonts w:ascii="宋体" w:hAnsi="宋体" w:hint="eastAsia"/>
          <w:sz w:val="24"/>
        </w:rPr>
        <w:t>4.4本工程地处无锡市崇安区繁华商业区，东临中山路，南临喜来登大酒店，西侧为住宅区，面对胜利门广场，北侧的解放路主干道交通流量相当大。因此对施工现场的文明形象施工要求相当高，是体现建筑企业文明化施工的重要窗口，因此对施工单位提出了极高的要求。</w:t>
      </w:r>
    </w:p>
    <w:p w:rsidR="00614A4D" w:rsidRDefault="00614A4D">
      <w:pPr>
        <w:snapToGrid w:val="0"/>
        <w:spacing w:line="360" w:lineRule="auto"/>
        <w:rPr>
          <w:rFonts w:ascii="宋体" w:hAnsi="宋体" w:hint="eastAsia"/>
          <w:sz w:val="24"/>
        </w:rPr>
      </w:pPr>
      <w:r>
        <w:rPr>
          <w:rFonts w:ascii="宋体" w:hAnsi="宋体" w:hint="eastAsia"/>
          <w:sz w:val="24"/>
        </w:rPr>
        <w:t>5.施工</w:t>
      </w:r>
      <w:r>
        <w:rPr>
          <w:rFonts w:ascii="宋体" w:hAnsi="宋体"/>
          <w:sz w:val="24"/>
        </w:rPr>
        <w:t>原则</w:t>
      </w:r>
    </w:p>
    <w:p w:rsidR="00614A4D" w:rsidRDefault="00614A4D">
      <w:pPr>
        <w:snapToGrid w:val="0"/>
        <w:spacing w:line="360" w:lineRule="auto"/>
        <w:rPr>
          <w:rFonts w:ascii="宋体" w:hAnsi="宋体" w:hint="eastAsia"/>
          <w:sz w:val="24"/>
        </w:rPr>
      </w:pPr>
      <w:r>
        <w:rPr>
          <w:rFonts w:ascii="宋体" w:hAnsi="宋体" w:hint="eastAsia"/>
          <w:sz w:val="24"/>
        </w:rPr>
        <w:t>5</w:t>
      </w:r>
      <w:r>
        <w:rPr>
          <w:rFonts w:ascii="宋体" w:hAnsi="宋体"/>
          <w:sz w:val="24"/>
        </w:rPr>
        <w:t>.1</w:t>
      </w:r>
      <w:r>
        <w:rPr>
          <w:rFonts w:ascii="宋体" w:hAnsi="宋体" w:hint="eastAsia"/>
          <w:sz w:val="24"/>
        </w:rPr>
        <w:t>遵循基本建</w:t>
      </w:r>
      <w:r>
        <w:rPr>
          <w:rFonts w:ascii="宋体" w:hAnsi="宋体"/>
          <w:sz w:val="24"/>
        </w:rPr>
        <w:t>设</w:t>
      </w:r>
      <w:r>
        <w:rPr>
          <w:rFonts w:ascii="宋体" w:hAnsi="宋体" w:hint="eastAsia"/>
          <w:sz w:val="24"/>
        </w:rPr>
        <w:t>程序，合理安排施工</w:t>
      </w:r>
      <w:r>
        <w:rPr>
          <w:rFonts w:ascii="宋体" w:hAnsi="宋体"/>
          <w:sz w:val="24"/>
        </w:rPr>
        <w:t>顺</w:t>
      </w:r>
      <w:r>
        <w:rPr>
          <w:rFonts w:ascii="宋体" w:hAnsi="宋体" w:hint="eastAsia"/>
          <w:sz w:val="24"/>
        </w:rPr>
        <w:t>序，</w:t>
      </w:r>
      <w:r>
        <w:rPr>
          <w:rFonts w:ascii="宋体" w:hAnsi="宋体"/>
          <w:sz w:val="24"/>
        </w:rPr>
        <w:t>及时形</w:t>
      </w:r>
      <w:r>
        <w:rPr>
          <w:rFonts w:ascii="宋体" w:hAnsi="宋体" w:hint="eastAsia"/>
          <w:sz w:val="24"/>
        </w:rPr>
        <w:t>成完整施工能力，</w:t>
      </w:r>
      <w:r>
        <w:rPr>
          <w:rFonts w:ascii="宋体" w:hAnsi="宋体"/>
          <w:sz w:val="24"/>
        </w:rPr>
        <w:t>缩</w:t>
      </w:r>
      <w:r>
        <w:rPr>
          <w:rFonts w:ascii="宋体" w:hAnsi="宋体" w:hint="eastAsia"/>
          <w:sz w:val="24"/>
        </w:rPr>
        <w:t>短建</w:t>
      </w:r>
      <w:r>
        <w:rPr>
          <w:rFonts w:ascii="宋体" w:hAnsi="宋体"/>
          <w:sz w:val="24"/>
        </w:rPr>
        <w:t>设</w:t>
      </w:r>
      <w:r>
        <w:rPr>
          <w:rFonts w:ascii="宋体" w:hAnsi="宋体" w:hint="eastAsia"/>
          <w:sz w:val="24"/>
        </w:rPr>
        <w:t>周期，以期提高</w:t>
      </w:r>
      <w:r>
        <w:rPr>
          <w:rFonts w:ascii="宋体" w:hAnsi="宋体"/>
          <w:sz w:val="24"/>
        </w:rPr>
        <w:t>业</w:t>
      </w:r>
      <w:r>
        <w:rPr>
          <w:rFonts w:ascii="宋体" w:hAnsi="宋体" w:hint="eastAsia"/>
          <w:sz w:val="24"/>
        </w:rPr>
        <w:t>主的投</w:t>
      </w:r>
      <w:r>
        <w:rPr>
          <w:rFonts w:ascii="宋体" w:hAnsi="宋体"/>
          <w:sz w:val="24"/>
        </w:rPr>
        <w:t>资</w:t>
      </w:r>
      <w:r>
        <w:rPr>
          <w:rFonts w:ascii="宋体" w:hAnsi="宋体" w:hint="eastAsia"/>
          <w:sz w:val="24"/>
        </w:rPr>
        <w:t>效益。</w:t>
      </w:r>
    </w:p>
    <w:p w:rsidR="00614A4D" w:rsidRDefault="00614A4D">
      <w:pPr>
        <w:snapToGrid w:val="0"/>
        <w:spacing w:line="360" w:lineRule="auto"/>
        <w:rPr>
          <w:rFonts w:ascii="宋体" w:hAnsi="宋体" w:hint="eastAsia"/>
          <w:sz w:val="24"/>
        </w:rPr>
      </w:pPr>
      <w:r>
        <w:rPr>
          <w:rFonts w:ascii="宋体" w:hAnsi="宋体" w:hint="eastAsia"/>
          <w:sz w:val="24"/>
        </w:rPr>
        <w:t>5.2确保全部工程</w:t>
      </w:r>
      <w:r>
        <w:rPr>
          <w:rFonts w:ascii="宋体" w:hAnsi="宋体"/>
          <w:sz w:val="24"/>
        </w:rPr>
        <w:t>质</w:t>
      </w:r>
      <w:r>
        <w:rPr>
          <w:rFonts w:ascii="宋体" w:hAnsi="宋体" w:hint="eastAsia"/>
          <w:sz w:val="24"/>
        </w:rPr>
        <w:t>量</w:t>
      </w:r>
      <w:r>
        <w:rPr>
          <w:rFonts w:ascii="宋体" w:hAnsi="宋体"/>
          <w:sz w:val="24"/>
        </w:rPr>
        <w:t>达</w:t>
      </w:r>
      <w:r>
        <w:rPr>
          <w:rFonts w:ascii="宋体" w:hAnsi="宋体" w:hint="eastAsia"/>
          <w:sz w:val="24"/>
        </w:rPr>
        <w:t>到</w:t>
      </w:r>
      <w:r>
        <w:rPr>
          <w:rFonts w:ascii="宋体" w:hAnsi="宋体"/>
          <w:sz w:val="24"/>
        </w:rPr>
        <w:t>国</w:t>
      </w:r>
      <w:r>
        <w:rPr>
          <w:rFonts w:ascii="宋体" w:hAnsi="宋体" w:hint="eastAsia"/>
          <w:sz w:val="24"/>
        </w:rPr>
        <w:t>家施工</w:t>
      </w:r>
      <w:r>
        <w:rPr>
          <w:rFonts w:ascii="宋体" w:hAnsi="宋体"/>
          <w:sz w:val="24"/>
        </w:rPr>
        <w:t>验</w:t>
      </w:r>
      <w:r>
        <w:rPr>
          <w:rFonts w:ascii="宋体" w:hAnsi="宋体" w:hint="eastAsia"/>
          <w:sz w:val="24"/>
        </w:rPr>
        <w:t>收</w:t>
      </w:r>
      <w:r>
        <w:rPr>
          <w:rFonts w:ascii="宋体" w:hAnsi="宋体"/>
          <w:sz w:val="24"/>
        </w:rPr>
        <w:t>规</w:t>
      </w:r>
      <w:r>
        <w:rPr>
          <w:rFonts w:ascii="宋体" w:hAnsi="宋体" w:hint="eastAsia"/>
          <w:sz w:val="24"/>
        </w:rPr>
        <w:t>范</w:t>
      </w:r>
      <w:r>
        <w:rPr>
          <w:rFonts w:ascii="宋体" w:hAnsi="宋体"/>
          <w:sz w:val="24"/>
        </w:rPr>
        <w:t>规</w:t>
      </w:r>
      <w:r>
        <w:rPr>
          <w:rFonts w:ascii="宋体" w:hAnsi="宋体" w:hint="eastAsia"/>
          <w:sz w:val="24"/>
        </w:rPr>
        <w:t>定的</w:t>
      </w:r>
      <w:r>
        <w:rPr>
          <w:rFonts w:ascii="宋体" w:hAnsi="宋体"/>
          <w:sz w:val="24"/>
        </w:rPr>
        <w:t>标</w:t>
      </w:r>
      <w:r>
        <w:rPr>
          <w:rFonts w:ascii="宋体" w:hAnsi="宋体" w:hint="eastAsia"/>
          <w:sz w:val="24"/>
        </w:rPr>
        <w:t>准</w:t>
      </w:r>
      <w:r>
        <w:rPr>
          <w:rFonts w:ascii="宋体" w:hAnsi="宋体"/>
          <w:sz w:val="24"/>
        </w:rPr>
        <w:t>，达</w:t>
      </w:r>
      <w:r>
        <w:rPr>
          <w:rFonts w:ascii="宋体" w:hAnsi="宋体" w:hint="eastAsia"/>
          <w:sz w:val="24"/>
        </w:rPr>
        <w:t>到市优等</w:t>
      </w:r>
      <w:r>
        <w:rPr>
          <w:rFonts w:ascii="宋体" w:hAnsi="宋体"/>
          <w:sz w:val="24"/>
        </w:rPr>
        <w:t>级</w:t>
      </w:r>
      <w:r>
        <w:rPr>
          <w:rFonts w:ascii="宋体" w:hAnsi="宋体" w:hint="eastAsia"/>
          <w:sz w:val="24"/>
        </w:rPr>
        <w:t>，</w:t>
      </w:r>
      <w:r>
        <w:rPr>
          <w:rFonts w:ascii="宋体" w:hAnsi="宋体"/>
          <w:sz w:val="24"/>
        </w:rPr>
        <w:t>单</w:t>
      </w:r>
      <w:r>
        <w:rPr>
          <w:rFonts w:ascii="宋体" w:hAnsi="宋体" w:hint="eastAsia"/>
          <w:sz w:val="24"/>
        </w:rPr>
        <w:t>位工程优良率95</w:t>
      </w:r>
      <w:r>
        <w:rPr>
          <w:rFonts w:ascii="宋体" w:hAnsi="宋体"/>
          <w:sz w:val="24"/>
        </w:rPr>
        <w:t>%</w:t>
      </w:r>
      <w:r>
        <w:rPr>
          <w:rFonts w:ascii="宋体" w:hAnsi="宋体" w:hint="eastAsia"/>
          <w:sz w:val="24"/>
        </w:rPr>
        <w:t>，分部、分</w:t>
      </w:r>
      <w:r>
        <w:rPr>
          <w:rFonts w:ascii="宋体" w:hAnsi="宋体"/>
          <w:sz w:val="24"/>
        </w:rPr>
        <w:t>项工</w:t>
      </w:r>
      <w:r>
        <w:rPr>
          <w:rFonts w:ascii="宋体" w:hAnsi="宋体" w:hint="eastAsia"/>
          <w:sz w:val="24"/>
        </w:rPr>
        <w:t>程合格率</w:t>
      </w:r>
      <w:r>
        <w:rPr>
          <w:rFonts w:ascii="宋体" w:hAnsi="宋体"/>
          <w:sz w:val="24"/>
        </w:rPr>
        <w:t>100%</w:t>
      </w:r>
      <w:r>
        <w:rPr>
          <w:rFonts w:ascii="宋体" w:hAnsi="宋体" w:hint="eastAsia"/>
          <w:sz w:val="24"/>
        </w:rPr>
        <w:t>，分部工程优良率</w:t>
      </w:r>
      <w:r>
        <w:rPr>
          <w:rFonts w:ascii="宋体" w:hAnsi="宋体"/>
          <w:sz w:val="24"/>
        </w:rPr>
        <w:t>100%</w:t>
      </w:r>
      <w:r>
        <w:rPr>
          <w:rFonts w:ascii="宋体" w:hAnsi="宋体" w:hint="eastAsia"/>
          <w:sz w:val="24"/>
        </w:rPr>
        <w:t>，分</w:t>
      </w:r>
      <w:r>
        <w:rPr>
          <w:rFonts w:ascii="宋体" w:hAnsi="宋体"/>
          <w:sz w:val="24"/>
        </w:rPr>
        <w:t>项工</w:t>
      </w:r>
      <w:r>
        <w:rPr>
          <w:rFonts w:ascii="宋体" w:hAnsi="宋体" w:hint="eastAsia"/>
          <w:sz w:val="24"/>
        </w:rPr>
        <w:t>程优良率</w:t>
      </w:r>
      <w:r>
        <w:rPr>
          <w:rFonts w:ascii="宋体" w:hAnsi="宋体"/>
          <w:sz w:val="24"/>
        </w:rPr>
        <w:t>9</w:t>
      </w:r>
      <w:r>
        <w:rPr>
          <w:rFonts w:ascii="宋体" w:hAnsi="宋体" w:hint="eastAsia"/>
          <w:sz w:val="24"/>
        </w:rPr>
        <w:t>0</w:t>
      </w:r>
      <w:r>
        <w:rPr>
          <w:rFonts w:ascii="宋体" w:hAnsi="宋体"/>
          <w:sz w:val="24"/>
        </w:rPr>
        <w:t>%</w:t>
      </w:r>
      <w:r>
        <w:rPr>
          <w:rFonts w:ascii="宋体" w:hAnsi="宋体" w:hint="eastAsia"/>
          <w:sz w:val="24"/>
        </w:rPr>
        <w:t>以上，做到“</w:t>
      </w:r>
      <w:r>
        <w:rPr>
          <w:rFonts w:ascii="宋体" w:hAnsi="宋体"/>
          <w:sz w:val="24"/>
        </w:rPr>
        <w:t>开</w:t>
      </w:r>
      <w:r>
        <w:rPr>
          <w:rFonts w:ascii="宋体" w:hAnsi="宋体" w:hint="eastAsia"/>
          <w:sz w:val="24"/>
        </w:rPr>
        <w:t>工必优、一次成优”。</w:t>
      </w:r>
    </w:p>
    <w:p w:rsidR="00614A4D" w:rsidRDefault="00614A4D">
      <w:pPr>
        <w:snapToGrid w:val="0"/>
        <w:spacing w:line="360" w:lineRule="auto"/>
        <w:rPr>
          <w:rFonts w:ascii="宋体" w:hAnsi="宋体" w:hint="eastAsia"/>
          <w:sz w:val="24"/>
        </w:rPr>
      </w:pPr>
      <w:r>
        <w:rPr>
          <w:rFonts w:ascii="宋体" w:hAnsi="宋体" w:hint="eastAsia"/>
          <w:sz w:val="24"/>
        </w:rPr>
        <w:t>5</w:t>
      </w:r>
      <w:r>
        <w:rPr>
          <w:rFonts w:ascii="宋体" w:hAnsi="宋体"/>
          <w:sz w:val="24"/>
        </w:rPr>
        <w:t>.</w:t>
      </w:r>
      <w:r>
        <w:rPr>
          <w:rFonts w:ascii="宋体" w:hAnsi="宋体" w:hint="eastAsia"/>
          <w:sz w:val="24"/>
        </w:rPr>
        <w:t>3建立健全安全</w:t>
      </w:r>
      <w:r>
        <w:rPr>
          <w:rFonts w:ascii="宋体" w:hAnsi="宋体"/>
          <w:sz w:val="24"/>
        </w:rPr>
        <w:t>质</w:t>
      </w:r>
      <w:r>
        <w:rPr>
          <w:rFonts w:ascii="宋体" w:hAnsi="宋体" w:hint="eastAsia"/>
          <w:sz w:val="24"/>
        </w:rPr>
        <w:t>量保</w:t>
      </w:r>
      <w:r>
        <w:rPr>
          <w:rFonts w:ascii="宋体" w:hAnsi="宋体"/>
          <w:sz w:val="24"/>
        </w:rPr>
        <w:t>证</w:t>
      </w:r>
      <w:r>
        <w:rPr>
          <w:rFonts w:ascii="宋体" w:hAnsi="宋体" w:hint="eastAsia"/>
          <w:sz w:val="24"/>
        </w:rPr>
        <w:t>体系</w:t>
      </w:r>
      <w:r>
        <w:rPr>
          <w:rFonts w:ascii="宋体" w:hAnsi="宋体"/>
          <w:sz w:val="24"/>
        </w:rPr>
        <w:t>，严</w:t>
      </w:r>
      <w:r>
        <w:rPr>
          <w:rFonts w:ascii="宋体" w:hAnsi="宋体" w:hint="eastAsia"/>
          <w:sz w:val="24"/>
        </w:rPr>
        <w:t>把</w:t>
      </w:r>
      <w:r>
        <w:rPr>
          <w:rFonts w:ascii="宋体" w:hAnsi="宋体"/>
          <w:sz w:val="24"/>
        </w:rPr>
        <w:t>关键</w:t>
      </w:r>
      <w:r>
        <w:rPr>
          <w:rFonts w:ascii="宋体" w:hAnsi="宋体" w:hint="eastAsia"/>
          <w:sz w:val="24"/>
        </w:rPr>
        <w:t>要害部位安全</w:t>
      </w:r>
      <w:r>
        <w:rPr>
          <w:rFonts w:ascii="宋体" w:hAnsi="宋体"/>
          <w:sz w:val="24"/>
        </w:rPr>
        <w:t>质</w:t>
      </w:r>
      <w:r>
        <w:rPr>
          <w:rFonts w:ascii="宋体" w:hAnsi="宋体" w:hint="eastAsia"/>
          <w:sz w:val="24"/>
        </w:rPr>
        <w:t>量</w:t>
      </w:r>
      <w:r>
        <w:rPr>
          <w:rFonts w:ascii="宋体" w:hAnsi="宋体"/>
          <w:sz w:val="24"/>
        </w:rPr>
        <w:t>关，</w:t>
      </w:r>
      <w:r>
        <w:rPr>
          <w:rFonts w:ascii="宋体" w:hAnsi="宋体" w:hint="eastAsia"/>
          <w:sz w:val="24"/>
        </w:rPr>
        <w:t>并由</w:t>
      </w:r>
      <w:r>
        <w:rPr>
          <w:rFonts w:ascii="宋体" w:hAnsi="宋体"/>
          <w:sz w:val="24"/>
        </w:rPr>
        <w:t>项目经</w:t>
      </w:r>
      <w:r>
        <w:rPr>
          <w:rFonts w:ascii="宋体" w:hAnsi="宋体" w:hint="eastAsia"/>
          <w:sz w:val="24"/>
        </w:rPr>
        <w:t>理</w:t>
      </w:r>
      <w:r>
        <w:rPr>
          <w:rFonts w:ascii="宋体" w:hAnsi="宋体"/>
          <w:sz w:val="24"/>
        </w:rPr>
        <w:t>对工</w:t>
      </w:r>
      <w:r>
        <w:rPr>
          <w:rFonts w:ascii="宋体" w:hAnsi="宋体" w:hint="eastAsia"/>
          <w:sz w:val="24"/>
        </w:rPr>
        <w:t>程安全</w:t>
      </w:r>
      <w:r>
        <w:rPr>
          <w:rFonts w:ascii="宋体" w:hAnsi="宋体"/>
          <w:sz w:val="24"/>
        </w:rPr>
        <w:t>质</w:t>
      </w:r>
      <w:r>
        <w:rPr>
          <w:rFonts w:ascii="宋体" w:hAnsi="宋体" w:hint="eastAsia"/>
          <w:sz w:val="24"/>
        </w:rPr>
        <w:t>量</w:t>
      </w:r>
      <w:r>
        <w:rPr>
          <w:rFonts w:ascii="宋体" w:hAnsi="宋体"/>
          <w:sz w:val="24"/>
        </w:rPr>
        <w:t>负全部责</w:t>
      </w:r>
      <w:r>
        <w:rPr>
          <w:rFonts w:ascii="宋体" w:hAnsi="宋体" w:hint="eastAsia"/>
          <w:sz w:val="24"/>
        </w:rPr>
        <w:t>任；建立以</w:t>
      </w:r>
      <w:r>
        <w:rPr>
          <w:rFonts w:ascii="宋体" w:hAnsi="宋体"/>
          <w:sz w:val="24"/>
        </w:rPr>
        <w:t>项目经</w:t>
      </w:r>
      <w:r>
        <w:rPr>
          <w:rFonts w:ascii="宋体" w:hAnsi="宋体" w:hint="eastAsia"/>
          <w:sz w:val="24"/>
        </w:rPr>
        <w:t>理</w:t>
      </w:r>
      <w:r>
        <w:rPr>
          <w:rFonts w:ascii="宋体" w:hAnsi="宋体"/>
          <w:sz w:val="24"/>
        </w:rPr>
        <w:t>为责</w:t>
      </w:r>
      <w:r>
        <w:rPr>
          <w:rFonts w:ascii="宋体" w:hAnsi="宋体" w:hint="eastAsia"/>
          <w:sz w:val="24"/>
        </w:rPr>
        <w:t>任中心的安全生</w:t>
      </w:r>
      <w:r>
        <w:rPr>
          <w:rFonts w:ascii="宋体" w:hAnsi="宋体"/>
          <w:sz w:val="24"/>
        </w:rPr>
        <w:t>产</w:t>
      </w:r>
      <w:r>
        <w:rPr>
          <w:rFonts w:ascii="宋体" w:hAnsi="宋体" w:hint="eastAsia"/>
          <w:sz w:val="24"/>
        </w:rPr>
        <w:t>管理网</w:t>
      </w:r>
      <w:r>
        <w:rPr>
          <w:rFonts w:ascii="宋体" w:hAnsi="宋体"/>
          <w:sz w:val="24"/>
        </w:rPr>
        <w:t>络</w:t>
      </w:r>
      <w:r>
        <w:rPr>
          <w:rFonts w:ascii="宋体" w:hAnsi="宋体" w:hint="eastAsia"/>
          <w:sz w:val="24"/>
        </w:rPr>
        <w:t>，</w:t>
      </w:r>
      <w:r>
        <w:rPr>
          <w:rFonts w:ascii="宋体" w:hAnsi="宋体"/>
          <w:sz w:val="24"/>
        </w:rPr>
        <w:t>细</w:t>
      </w:r>
      <w:r>
        <w:rPr>
          <w:rFonts w:ascii="宋体" w:hAnsi="宋体" w:hint="eastAsia"/>
          <w:sz w:val="24"/>
        </w:rPr>
        <w:t>化</w:t>
      </w:r>
      <w:r>
        <w:rPr>
          <w:rFonts w:ascii="宋体" w:hAnsi="宋体"/>
          <w:sz w:val="24"/>
        </w:rPr>
        <w:t>多级</w:t>
      </w:r>
      <w:r>
        <w:rPr>
          <w:rFonts w:ascii="宋体" w:hAnsi="宋体" w:hint="eastAsia"/>
          <w:sz w:val="24"/>
        </w:rPr>
        <w:t>安全生</w:t>
      </w:r>
      <w:r>
        <w:rPr>
          <w:rFonts w:ascii="宋体" w:hAnsi="宋体"/>
          <w:sz w:val="24"/>
        </w:rPr>
        <w:t>产责</w:t>
      </w:r>
      <w:r>
        <w:rPr>
          <w:rFonts w:ascii="宋体" w:hAnsi="宋体" w:hint="eastAsia"/>
          <w:sz w:val="24"/>
        </w:rPr>
        <w:t>任制，</w:t>
      </w:r>
      <w:r>
        <w:rPr>
          <w:rFonts w:ascii="宋体" w:hAnsi="宋体"/>
          <w:sz w:val="24"/>
        </w:rPr>
        <w:t>强</w:t>
      </w:r>
      <w:r>
        <w:rPr>
          <w:rFonts w:ascii="宋体" w:hAnsi="宋体" w:hint="eastAsia"/>
          <w:sz w:val="24"/>
        </w:rPr>
        <w:t>化管理，保</w:t>
      </w:r>
      <w:r>
        <w:rPr>
          <w:rFonts w:ascii="宋体" w:hAnsi="宋体"/>
          <w:sz w:val="24"/>
        </w:rPr>
        <w:t>证</w:t>
      </w:r>
      <w:r>
        <w:rPr>
          <w:rFonts w:ascii="宋体" w:hAnsi="宋体" w:hint="eastAsia"/>
          <w:sz w:val="24"/>
        </w:rPr>
        <w:t>施工全</w:t>
      </w:r>
      <w:r>
        <w:rPr>
          <w:rFonts w:ascii="宋体" w:hAnsi="宋体"/>
          <w:sz w:val="24"/>
        </w:rPr>
        <w:t>过</w:t>
      </w:r>
      <w:r>
        <w:rPr>
          <w:rFonts w:ascii="宋体" w:hAnsi="宋体" w:hint="eastAsia"/>
          <w:sz w:val="24"/>
        </w:rPr>
        <w:t>程的安全，全面推行安全</w:t>
      </w:r>
      <w:r>
        <w:rPr>
          <w:rFonts w:ascii="宋体" w:hAnsi="宋体"/>
          <w:sz w:val="24"/>
        </w:rPr>
        <w:t>质</w:t>
      </w:r>
      <w:r>
        <w:rPr>
          <w:rFonts w:ascii="宋体" w:hAnsi="宋体" w:hint="eastAsia"/>
          <w:sz w:val="24"/>
        </w:rPr>
        <w:t>量</w:t>
      </w:r>
      <w:r>
        <w:rPr>
          <w:rFonts w:ascii="宋体" w:hAnsi="宋体"/>
          <w:sz w:val="24"/>
        </w:rPr>
        <w:t>标</w:t>
      </w:r>
      <w:r>
        <w:rPr>
          <w:rFonts w:ascii="宋体" w:hAnsi="宋体" w:hint="eastAsia"/>
          <w:sz w:val="24"/>
        </w:rPr>
        <w:t>准化工地建</w:t>
      </w:r>
      <w:r>
        <w:rPr>
          <w:rFonts w:ascii="宋体" w:hAnsi="宋体"/>
          <w:sz w:val="24"/>
        </w:rPr>
        <w:t>设</w:t>
      </w:r>
      <w:r>
        <w:rPr>
          <w:rFonts w:ascii="宋体" w:hAnsi="宋体" w:hint="eastAsia"/>
          <w:sz w:val="24"/>
        </w:rPr>
        <w:t>；优化</w:t>
      </w:r>
      <w:r>
        <w:rPr>
          <w:rFonts w:ascii="宋体" w:hAnsi="宋体"/>
          <w:sz w:val="24"/>
        </w:rPr>
        <w:t>组织结</w:t>
      </w:r>
      <w:r>
        <w:rPr>
          <w:rFonts w:ascii="宋体" w:hAnsi="宋体" w:hint="eastAsia"/>
          <w:sz w:val="24"/>
        </w:rPr>
        <w:t>构，合理配置生</w:t>
      </w:r>
      <w:r>
        <w:rPr>
          <w:rFonts w:ascii="宋体" w:hAnsi="宋体"/>
          <w:sz w:val="24"/>
        </w:rPr>
        <w:t>产</w:t>
      </w:r>
      <w:r>
        <w:rPr>
          <w:rFonts w:ascii="宋体" w:hAnsi="宋体" w:hint="eastAsia"/>
          <w:sz w:val="24"/>
        </w:rPr>
        <w:t>要素，抓重</w:t>
      </w:r>
      <w:r>
        <w:rPr>
          <w:rFonts w:ascii="宋体" w:hAnsi="宋体"/>
          <w:sz w:val="24"/>
        </w:rPr>
        <w:t>点</w:t>
      </w:r>
      <w:r>
        <w:rPr>
          <w:rFonts w:ascii="宋体" w:hAnsi="宋体" w:hint="eastAsia"/>
          <w:sz w:val="24"/>
        </w:rPr>
        <w:t>、保</w:t>
      </w:r>
      <w:r>
        <w:rPr>
          <w:rFonts w:ascii="宋体" w:hAnsi="宋体"/>
          <w:sz w:val="24"/>
        </w:rPr>
        <w:t>整体，组织</w:t>
      </w:r>
      <w:r>
        <w:rPr>
          <w:rFonts w:ascii="宋体" w:hAnsi="宋体" w:hint="eastAsia"/>
          <w:sz w:val="24"/>
        </w:rPr>
        <w:t>均衡施工，</w:t>
      </w:r>
      <w:r>
        <w:rPr>
          <w:rFonts w:ascii="宋体" w:hAnsi="宋体"/>
          <w:sz w:val="24"/>
        </w:rPr>
        <w:t>应</w:t>
      </w:r>
      <w:r>
        <w:rPr>
          <w:rFonts w:ascii="宋体" w:hAnsi="宋体" w:hint="eastAsia"/>
          <w:sz w:val="24"/>
        </w:rPr>
        <w:t>用网</w:t>
      </w:r>
      <w:r>
        <w:rPr>
          <w:rFonts w:ascii="宋体" w:hAnsi="宋体"/>
          <w:sz w:val="24"/>
        </w:rPr>
        <w:t>络</w:t>
      </w:r>
      <w:r>
        <w:rPr>
          <w:rFonts w:ascii="宋体" w:hAnsi="宋体" w:hint="eastAsia"/>
          <w:sz w:val="24"/>
        </w:rPr>
        <w:t>技</w:t>
      </w:r>
      <w:r>
        <w:rPr>
          <w:rFonts w:ascii="宋体" w:hAnsi="宋体"/>
          <w:sz w:val="24"/>
        </w:rPr>
        <w:t>术</w:t>
      </w:r>
      <w:r>
        <w:rPr>
          <w:rFonts w:ascii="宋体" w:hAnsi="宋体" w:hint="eastAsia"/>
          <w:sz w:val="24"/>
        </w:rPr>
        <w:t>确保</w:t>
      </w:r>
      <w:r>
        <w:rPr>
          <w:rFonts w:ascii="宋体" w:hAnsi="宋体"/>
          <w:sz w:val="24"/>
        </w:rPr>
        <w:t>阶</w:t>
      </w:r>
      <w:r>
        <w:rPr>
          <w:rFonts w:ascii="宋体" w:hAnsi="宋体" w:hint="eastAsia"/>
          <w:sz w:val="24"/>
        </w:rPr>
        <w:t>段工期和</w:t>
      </w:r>
      <w:r>
        <w:rPr>
          <w:rFonts w:ascii="宋体" w:hAnsi="宋体"/>
          <w:sz w:val="24"/>
        </w:rPr>
        <w:t>总工</w:t>
      </w:r>
      <w:r>
        <w:rPr>
          <w:rFonts w:ascii="宋体" w:hAnsi="宋体" w:hint="eastAsia"/>
          <w:sz w:val="24"/>
        </w:rPr>
        <w:t>期；</w:t>
      </w:r>
      <w:r>
        <w:rPr>
          <w:rFonts w:ascii="宋体" w:hAnsi="宋体"/>
          <w:sz w:val="24"/>
        </w:rPr>
        <w:t>优质</w:t>
      </w:r>
      <w:r>
        <w:rPr>
          <w:rFonts w:ascii="宋体" w:hAnsi="宋体" w:hint="eastAsia"/>
          <w:sz w:val="24"/>
        </w:rPr>
        <w:t>、安全、高效、按期地完成施工任</w:t>
      </w:r>
      <w:r>
        <w:rPr>
          <w:rFonts w:ascii="宋体" w:hAnsi="宋体"/>
          <w:sz w:val="24"/>
        </w:rPr>
        <w:t>务</w:t>
      </w:r>
      <w:r>
        <w:rPr>
          <w:rFonts w:ascii="宋体" w:hAnsi="宋体" w:hint="eastAsia"/>
          <w:sz w:val="24"/>
        </w:rPr>
        <w:t>。</w:t>
      </w:r>
    </w:p>
    <w:p w:rsidR="00614A4D" w:rsidRDefault="00614A4D">
      <w:pPr>
        <w:snapToGrid w:val="0"/>
        <w:spacing w:line="360" w:lineRule="auto"/>
        <w:rPr>
          <w:rFonts w:ascii="宋体" w:hAnsi="宋体" w:hint="eastAsia"/>
          <w:sz w:val="24"/>
        </w:rPr>
      </w:pPr>
      <w:r>
        <w:rPr>
          <w:rFonts w:ascii="宋体" w:hAnsi="宋体" w:hint="eastAsia"/>
          <w:sz w:val="24"/>
        </w:rPr>
        <w:t>5</w:t>
      </w:r>
      <w:r>
        <w:rPr>
          <w:rFonts w:ascii="宋体" w:hAnsi="宋体"/>
          <w:sz w:val="24"/>
        </w:rPr>
        <w:t>.</w:t>
      </w:r>
      <w:r>
        <w:rPr>
          <w:rFonts w:ascii="宋体" w:hAnsi="宋体" w:hint="eastAsia"/>
          <w:sz w:val="24"/>
        </w:rPr>
        <w:t>4施工</w:t>
      </w:r>
      <w:r>
        <w:rPr>
          <w:rFonts w:ascii="宋体" w:hAnsi="宋体"/>
          <w:sz w:val="24"/>
        </w:rPr>
        <w:t>场</w:t>
      </w:r>
      <w:r>
        <w:rPr>
          <w:rFonts w:ascii="宋体" w:hAnsi="宋体" w:hint="eastAsia"/>
          <w:sz w:val="24"/>
        </w:rPr>
        <w:t>地及</w:t>
      </w:r>
      <w:r>
        <w:rPr>
          <w:rFonts w:ascii="宋体" w:hAnsi="宋体"/>
          <w:sz w:val="24"/>
        </w:rPr>
        <w:t>临时设施</w:t>
      </w:r>
      <w:r>
        <w:rPr>
          <w:rFonts w:ascii="宋体" w:hAnsi="宋体" w:hint="eastAsia"/>
          <w:sz w:val="24"/>
        </w:rPr>
        <w:t>布置</w:t>
      </w:r>
      <w:r>
        <w:rPr>
          <w:rFonts w:ascii="宋体" w:hAnsi="宋体"/>
          <w:sz w:val="24"/>
        </w:rPr>
        <w:t>紧凑</w:t>
      </w:r>
      <w:r>
        <w:rPr>
          <w:rFonts w:ascii="宋体" w:hAnsi="宋体" w:hint="eastAsia"/>
          <w:sz w:val="24"/>
        </w:rPr>
        <w:t>，方便施工，符合</w:t>
      </w:r>
      <w:r>
        <w:rPr>
          <w:rFonts w:ascii="宋体" w:hAnsi="宋体"/>
          <w:sz w:val="24"/>
        </w:rPr>
        <w:t>环</w:t>
      </w:r>
      <w:r>
        <w:rPr>
          <w:rFonts w:ascii="宋体" w:hAnsi="宋体" w:hint="eastAsia"/>
          <w:sz w:val="24"/>
        </w:rPr>
        <w:t>保、安全、防火要求，提高</w:t>
      </w:r>
      <w:r>
        <w:rPr>
          <w:rFonts w:ascii="宋体" w:hAnsi="宋体"/>
          <w:sz w:val="24"/>
        </w:rPr>
        <w:t>场</w:t>
      </w:r>
      <w:r>
        <w:rPr>
          <w:rFonts w:ascii="宋体" w:hAnsi="宋体" w:hint="eastAsia"/>
          <w:sz w:val="24"/>
        </w:rPr>
        <w:t>地利用率。</w:t>
      </w:r>
    </w:p>
    <w:p w:rsidR="00614A4D" w:rsidRDefault="00614A4D">
      <w:pPr>
        <w:snapToGrid w:val="0"/>
        <w:spacing w:line="360" w:lineRule="auto"/>
        <w:rPr>
          <w:rFonts w:ascii="宋体" w:hAnsi="宋体" w:hint="eastAsia"/>
          <w:sz w:val="24"/>
        </w:rPr>
      </w:pPr>
      <w:r>
        <w:rPr>
          <w:rFonts w:ascii="宋体" w:hAnsi="宋体" w:hint="eastAsia"/>
          <w:sz w:val="24"/>
        </w:rPr>
        <w:t>5</w:t>
      </w:r>
      <w:r>
        <w:rPr>
          <w:rFonts w:ascii="宋体" w:hAnsi="宋体"/>
          <w:sz w:val="24"/>
        </w:rPr>
        <w:t>.</w:t>
      </w:r>
      <w:r>
        <w:rPr>
          <w:rFonts w:ascii="宋体" w:hAnsi="宋体" w:hint="eastAsia"/>
          <w:sz w:val="24"/>
        </w:rPr>
        <w:t>5做好</w:t>
      </w:r>
      <w:r>
        <w:rPr>
          <w:rFonts w:ascii="宋体" w:hAnsi="宋体"/>
          <w:sz w:val="24"/>
        </w:rPr>
        <w:t>环</w:t>
      </w:r>
      <w:r>
        <w:rPr>
          <w:rFonts w:ascii="宋体" w:hAnsi="宋体" w:hint="eastAsia"/>
          <w:sz w:val="24"/>
        </w:rPr>
        <w:t>境保</w:t>
      </w:r>
      <w:r>
        <w:rPr>
          <w:rFonts w:ascii="宋体" w:hAnsi="宋体"/>
          <w:sz w:val="24"/>
        </w:rPr>
        <w:t>护</w:t>
      </w:r>
      <w:r>
        <w:rPr>
          <w:rFonts w:ascii="宋体" w:hAnsi="宋体" w:hint="eastAsia"/>
          <w:sz w:val="24"/>
        </w:rPr>
        <w:t>、文明施工、消防治安等工作，</w:t>
      </w:r>
      <w:r>
        <w:rPr>
          <w:rFonts w:ascii="宋体" w:hAnsi="宋体"/>
          <w:sz w:val="24"/>
        </w:rPr>
        <w:t>创</w:t>
      </w:r>
      <w:r>
        <w:rPr>
          <w:rFonts w:ascii="宋体" w:hAnsi="宋体" w:hint="eastAsia"/>
          <w:sz w:val="24"/>
        </w:rPr>
        <w:t>造良好的施工</w:t>
      </w:r>
      <w:r>
        <w:rPr>
          <w:rFonts w:ascii="宋体" w:hAnsi="宋体"/>
          <w:sz w:val="24"/>
        </w:rPr>
        <w:t>环</w:t>
      </w:r>
      <w:r>
        <w:rPr>
          <w:rFonts w:ascii="宋体" w:hAnsi="宋体" w:hint="eastAsia"/>
          <w:sz w:val="24"/>
        </w:rPr>
        <w:t>境，创建文明工程。</w:t>
      </w:r>
    </w:p>
    <w:p w:rsidR="00614A4D" w:rsidRDefault="00614A4D">
      <w:pPr>
        <w:snapToGrid w:val="0"/>
        <w:spacing w:line="360" w:lineRule="auto"/>
        <w:rPr>
          <w:rFonts w:ascii="宋体" w:hAnsi="宋体"/>
          <w:sz w:val="24"/>
        </w:rPr>
      </w:pPr>
      <w:r>
        <w:rPr>
          <w:rFonts w:ascii="宋体" w:hAnsi="宋体" w:hint="eastAsia"/>
          <w:sz w:val="24"/>
        </w:rPr>
        <w:t>5</w:t>
      </w:r>
      <w:r>
        <w:rPr>
          <w:rFonts w:ascii="宋体" w:hAnsi="宋体"/>
          <w:sz w:val="24"/>
        </w:rPr>
        <w:t>.</w:t>
      </w:r>
      <w:r>
        <w:rPr>
          <w:rFonts w:ascii="宋体" w:hAnsi="宋体" w:hint="eastAsia"/>
          <w:sz w:val="24"/>
        </w:rPr>
        <w:t>6遵循“</w:t>
      </w:r>
      <w:r>
        <w:rPr>
          <w:rFonts w:ascii="宋体" w:hAnsi="宋体"/>
          <w:sz w:val="24"/>
        </w:rPr>
        <w:t>诚</w:t>
      </w:r>
      <w:r>
        <w:rPr>
          <w:rFonts w:ascii="宋体" w:hAnsi="宋体" w:hint="eastAsia"/>
          <w:sz w:val="24"/>
        </w:rPr>
        <w:t>信</w:t>
      </w:r>
      <w:r>
        <w:rPr>
          <w:rFonts w:ascii="宋体" w:hAnsi="宋体"/>
          <w:sz w:val="24"/>
        </w:rPr>
        <w:t>为</w:t>
      </w:r>
      <w:r>
        <w:rPr>
          <w:rFonts w:ascii="宋体" w:hAnsi="宋体" w:hint="eastAsia"/>
          <w:sz w:val="24"/>
        </w:rPr>
        <w:t>本、服</w:t>
      </w:r>
      <w:r>
        <w:rPr>
          <w:rFonts w:ascii="宋体" w:hAnsi="宋体"/>
          <w:sz w:val="24"/>
        </w:rPr>
        <w:t>务顾</w:t>
      </w:r>
      <w:r>
        <w:rPr>
          <w:rFonts w:ascii="宋体" w:hAnsi="宋体" w:hint="eastAsia"/>
          <w:sz w:val="24"/>
        </w:rPr>
        <w:t>客、求</w:t>
      </w:r>
      <w:r>
        <w:rPr>
          <w:rFonts w:ascii="宋体" w:hAnsi="宋体"/>
          <w:sz w:val="24"/>
        </w:rPr>
        <w:t>实创</w:t>
      </w:r>
      <w:r>
        <w:rPr>
          <w:rFonts w:ascii="宋体" w:hAnsi="宋体" w:hint="eastAsia"/>
          <w:sz w:val="24"/>
        </w:rPr>
        <w:t>新、奉</w:t>
      </w:r>
      <w:r>
        <w:rPr>
          <w:rFonts w:ascii="宋体" w:hAnsi="宋体"/>
          <w:sz w:val="24"/>
        </w:rPr>
        <w:t>献</w:t>
      </w:r>
      <w:r>
        <w:rPr>
          <w:rFonts w:ascii="宋体" w:hAnsi="宋体" w:hint="eastAsia"/>
          <w:sz w:val="24"/>
        </w:rPr>
        <w:t>精品”的宗旨，</w:t>
      </w:r>
      <w:r>
        <w:rPr>
          <w:rFonts w:ascii="宋体" w:hAnsi="宋体"/>
          <w:sz w:val="24"/>
        </w:rPr>
        <w:t>认</w:t>
      </w:r>
      <w:r>
        <w:rPr>
          <w:rFonts w:ascii="宋体" w:hAnsi="宋体" w:hint="eastAsia"/>
          <w:sz w:val="24"/>
        </w:rPr>
        <w:t>真履行投</w:t>
      </w:r>
      <w:r>
        <w:rPr>
          <w:rFonts w:ascii="宋体" w:hAnsi="宋体"/>
          <w:sz w:val="24"/>
        </w:rPr>
        <w:t>标</w:t>
      </w:r>
      <w:r>
        <w:rPr>
          <w:rFonts w:ascii="宋体" w:hAnsi="宋体" w:hint="eastAsia"/>
          <w:sz w:val="24"/>
        </w:rPr>
        <w:t>中</w:t>
      </w:r>
      <w:r>
        <w:rPr>
          <w:rFonts w:ascii="宋体" w:hAnsi="宋体"/>
          <w:sz w:val="24"/>
        </w:rPr>
        <w:t>对业</w:t>
      </w:r>
      <w:r>
        <w:rPr>
          <w:rFonts w:ascii="宋体" w:hAnsi="宋体" w:hint="eastAsia"/>
          <w:sz w:val="24"/>
        </w:rPr>
        <w:t>主的承</w:t>
      </w:r>
      <w:r>
        <w:rPr>
          <w:rFonts w:ascii="宋体" w:hAnsi="宋体"/>
          <w:sz w:val="24"/>
        </w:rPr>
        <w:t>诺</w:t>
      </w:r>
      <w:r>
        <w:rPr>
          <w:rFonts w:ascii="宋体" w:hAnsi="宋体" w:hint="eastAsia"/>
          <w:sz w:val="24"/>
        </w:rPr>
        <w:t>以及合同</w:t>
      </w:r>
      <w:r>
        <w:rPr>
          <w:rFonts w:ascii="宋体" w:hAnsi="宋体"/>
          <w:sz w:val="24"/>
        </w:rPr>
        <w:t>条</w:t>
      </w:r>
      <w:r>
        <w:rPr>
          <w:rFonts w:ascii="宋体" w:hAnsi="宋体" w:hint="eastAsia"/>
          <w:sz w:val="24"/>
        </w:rPr>
        <w:t>款的全部</w:t>
      </w:r>
      <w:r>
        <w:rPr>
          <w:rFonts w:ascii="宋体" w:hAnsi="宋体"/>
          <w:sz w:val="24"/>
        </w:rPr>
        <w:t>内</w:t>
      </w:r>
      <w:r>
        <w:rPr>
          <w:rFonts w:ascii="宋体" w:hAnsi="宋体" w:hint="eastAsia"/>
          <w:sz w:val="24"/>
        </w:rPr>
        <w:t>容，确保本</w:t>
      </w:r>
      <w:r>
        <w:rPr>
          <w:rFonts w:ascii="宋体" w:hAnsi="宋体"/>
          <w:sz w:val="24"/>
        </w:rPr>
        <w:t>项目</w:t>
      </w:r>
      <w:r>
        <w:rPr>
          <w:rFonts w:ascii="宋体" w:hAnsi="宋体" w:hint="eastAsia"/>
          <w:sz w:val="24"/>
        </w:rPr>
        <w:t>施工工期</w:t>
      </w:r>
      <w:r>
        <w:rPr>
          <w:rFonts w:ascii="宋体" w:hAnsi="宋体"/>
          <w:sz w:val="24"/>
        </w:rPr>
        <w:t>、质</w:t>
      </w:r>
      <w:r>
        <w:rPr>
          <w:rFonts w:ascii="宋体" w:hAnsi="宋体" w:hint="eastAsia"/>
          <w:sz w:val="24"/>
        </w:rPr>
        <w:t>量、安全及文明施工目</w:t>
      </w:r>
      <w:r>
        <w:rPr>
          <w:rFonts w:ascii="宋体" w:hAnsi="宋体"/>
          <w:sz w:val="24"/>
        </w:rPr>
        <w:t>标</w:t>
      </w:r>
      <w:r>
        <w:rPr>
          <w:rFonts w:ascii="宋体" w:hAnsi="宋体" w:hint="eastAsia"/>
          <w:sz w:val="24"/>
        </w:rPr>
        <w:t>的</w:t>
      </w:r>
      <w:r>
        <w:rPr>
          <w:rFonts w:ascii="宋体" w:hAnsi="宋体"/>
          <w:sz w:val="24"/>
        </w:rPr>
        <w:t>实现</w:t>
      </w:r>
      <w:r>
        <w:rPr>
          <w:rFonts w:ascii="宋体" w:hAnsi="宋体" w:hint="eastAsia"/>
          <w:sz w:val="24"/>
        </w:rPr>
        <w:t>，完善</w:t>
      </w:r>
      <w:r>
        <w:rPr>
          <w:rFonts w:ascii="宋体" w:hAnsi="宋体"/>
          <w:sz w:val="24"/>
        </w:rPr>
        <w:t>对</w:t>
      </w:r>
      <w:r>
        <w:rPr>
          <w:rFonts w:ascii="宋体" w:hAnsi="宋体" w:hint="eastAsia"/>
          <w:sz w:val="24"/>
        </w:rPr>
        <w:t>使用</w:t>
      </w:r>
      <w:r>
        <w:rPr>
          <w:rFonts w:ascii="宋体" w:hAnsi="宋体"/>
          <w:sz w:val="24"/>
        </w:rPr>
        <w:t>单</w:t>
      </w:r>
      <w:r>
        <w:rPr>
          <w:rFonts w:ascii="宋体" w:hAnsi="宋体" w:hint="eastAsia"/>
          <w:sz w:val="24"/>
        </w:rPr>
        <w:t>位的售后服</w:t>
      </w:r>
      <w:r>
        <w:rPr>
          <w:rFonts w:ascii="宋体" w:hAnsi="宋体"/>
          <w:sz w:val="24"/>
        </w:rPr>
        <w:t>务</w:t>
      </w:r>
      <w:r>
        <w:rPr>
          <w:rFonts w:ascii="宋体" w:hAnsi="宋体" w:hint="eastAsia"/>
          <w:sz w:val="24"/>
        </w:rPr>
        <w:t>。</w:t>
      </w:r>
    </w:p>
    <w:p w:rsidR="00614A4D" w:rsidRDefault="00614A4D">
      <w:pPr>
        <w:snapToGrid w:val="0"/>
        <w:spacing w:line="360" w:lineRule="auto"/>
        <w:rPr>
          <w:rFonts w:ascii="宋体" w:hAnsi="宋体" w:hint="eastAsia"/>
          <w:sz w:val="24"/>
        </w:rPr>
      </w:pPr>
      <w:r>
        <w:rPr>
          <w:rFonts w:ascii="宋体" w:hAnsi="宋体" w:hint="eastAsia"/>
          <w:sz w:val="24"/>
        </w:rPr>
        <w:t>6.本组织设计编制依据</w:t>
      </w:r>
    </w:p>
    <w:p w:rsidR="00614A4D" w:rsidRDefault="00614A4D">
      <w:pPr>
        <w:snapToGrid w:val="0"/>
        <w:spacing w:line="360" w:lineRule="auto"/>
        <w:rPr>
          <w:rFonts w:ascii="宋体" w:hAnsi="宋体" w:hint="eastAsia"/>
          <w:sz w:val="24"/>
        </w:rPr>
      </w:pPr>
      <w:r>
        <w:rPr>
          <w:rFonts w:ascii="宋体" w:hAnsi="宋体" w:hint="eastAsia"/>
          <w:sz w:val="24"/>
        </w:rPr>
        <w:t>设计单位提供的施工图纸。</w:t>
      </w:r>
    </w:p>
    <w:p w:rsidR="00614A4D" w:rsidRDefault="00614A4D">
      <w:pPr>
        <w:snapToGrid w:val="0"/>
        <w:spacing w:line="360" w:lineRule="auto"/>
        <w:rPr>
          <w:rFonts w:ascii="宋体" w:hAnsi="宋体" w:hint="eastAsia"/>
          <w:sz w:val="24"/>
        </w:rPr>
      </w:pPr>
      <w:r>
        <w:rPr>
          <w:rFonts w:ascii="宋体" w:hAnsi="宋体" w:hint="eastAsia"/>
          <w:sz w:val="24"/>
        </w:rPr>
        <w:t>国家批准颁发的机电工程施工与验收规范、施工图例。</w:t>
      </w:r>
    </w:p>
    <w:p w:rsidR="00614A4D" w:rsidRDefault="00614A4D">
      <w:pPr>
        <w:snapToGrid w:val="0"/>
        <w:spacing w:line="360" w:lineRule="auto"/>
        <w:rPr>
          <w:rFonts w:ascii="宋体" w:hAnsi="宋体" w:hint="eastAsia"/>
          <w:sz w:val="24"/>
        </w:rPr>
      </w:pPr>
      <w:r>
        <w:rPr>
          <w:rFonts w:ascii="宋体" w:hAnsi="宋体" w:hint="eastAsia"/>
          <w:sz w:val="24"/>
        </w:rPr>
        <w:t>本公司ISO9001（2000版）质量体系文件，对施工组织设计的有关规定。</w:t>
      </w:r>
    </w:p>
    <w:p w:rsidR="00614A4D" w:rsidRDefault="00614A4D">
      <w:pPr>
        <w:snapToGrid w:val="0"/>
        <w:spacing w:line="360" w:lineRule="auto"/>
        <w:rPr>
          <w:rFonts w:ascii="宋体" w:hAnsi="宋体" w:hint="eastAsia"/>
          <w:sz w:val="24"/>
        </w:rPr>
      </w:pPr>
      <w:r>
        <w:rPr>
          <w:rFonts w:ascii="宋体" w:hAnsi="宋体" w:hint="eastAsia"/>
          <w:sz w:val="24"/>
        </w:rPr>
        <w:t>本公司现行制订的高级民用工程施工的工艺要求。</w:t>
      </w:r>
    </w:p>
    <w:p w:rsidR="00614A4D" w:rsidRDefault="00614A4D">
      <w:pPr>
        <w:snapToGrid w:val="0"/>
        <w:spacing w:line="360" w:lineRule="auto"/>
        <w:rPr>
          <w:rFonts w:ascii="宋体" w:hAnsi="宋体" w:hint="eastAsia"/>
          <w:sz w:val="24"/>
        </w:rPr>
      </w:pPr>
      <w:r>
        <w:rPr>
          <w:rFonts w:ascii="宋体" w:hAnsi="宋体" w:hint="eastAsia"/>
          <w:sz w:val="24"/>
        </w:rPr>
        <w:t>本公司组织有关人员的现场勘察。</w:t>
      </w:r>
    </w:p>
    <w:p w:rsidR="00614A4D" w:rsidRDefault="00614A4D">
      <w:pPr>
        <w:pStyle w:val="11CharChar"/>
        <w:spacing w:beforeLines="0" w:before="0"/>
        <w:rPr>
          <w:rFonts w:hint="eastAsia"/>
          <w:sz w:val="28"/>
          <w:szCs w:val="24"/>
        </w:rPr>
      </w:pPr>
      <w:r>
        <w:rPr>
          <w:rFonts w:hint="eastAsia"/>
          <w:sz w:val="28"/>
          <w:szCs w:val="24"/>
        </w:rPr>
        <w:lastRenderedPageBreak/>
        <w:t>二、主要实物量及货币工作量</w:t>
      </w:r>
    </w:p>
    <w:p w:rsidR="00614A4D" w:rsidRDefault="00614A4D">
      <w:pPr>
        <w:snapToGrid w:val="0"/>
        <w:spacing w:line="360" w:lineRule="auto"/>
        <w:rPr>
          <w:rFonts w:ascii="宋体" w:hAnsi="宋体" w:hint="eastAsia"/>
          <w:sz w:val="24"/>
        </w:rPr>
      </w:pPr>
      <w:r>
        <w:rPr>
          <w:rFonts w:ascii="宋体" w:hAnsi="宋体" w:hint="eastAsia"/>
          <w:sz w:val="24"/>
        </w:rPr>
        <w:t>1.本工程货币工作量：肆仟肆佰伍拾肆万元（</w:t>
      </w:r>
      <w:r>
        <w:rPr>
          <w:rFonts w:ascii="宋体" w:hAnsi="宋体"/>
          <w:sz w:val="24"/>
        </w:rPr>
        <w:t>4</w:t>
      </w:r>
      <w:r>
        <w:rPr>
          <w:rFonts w:ascii="宋体" w:hAnsi="宋体" w:hint="eastAsia"/>
          <w:sz w:val="24"/>
        </w:rPr>
        <w:t>4,54</w:t>
      </w:r>
      <w:r>
        <w:rPr>
          <w:rFonts w:ascii="宋体" w:hAnsi="宋体"/>
          <w:sz w:val="24"/>
        </w:rPr>
        <w:t>0</w:t>
      </w:r>
      <w:r>
        <w:rPr>
          <w:rFonts w:ascii="宋体" w:hAnsi="宋体" w:hint="eastAsia"/>
          <w:sz w:val="24"/>
        </w:rPr>
        <w:t>,</w:t>
      </w:r>
      <w:r>
        <w:rPr>
          <w:rFonts w:ascii="宋体" w:hAnsi="宋体"/>
          <w:sz w:val="24"/>
        </w:rPr>
        <w:t>000</w:t>
      </w:r>
      <w:r>
        <w:rPr>
          <w:rFonts w:ascii="宋体" w:hAnsi="宋体" w:hint="eastAsia"/>
          <w:sz w:val="24"/>
        </w:rPr>
        <w:t>.00）整人民币。</w:t>
      </w:r>
    </w:p>
    <w:p w:rsidR="00614A4D" w:rsidRDefault="00614A4D">
      <w:pPr>
        <w:snapToGrid w:val="0"/>
        <w:spacing w:line="360" w:lineRule="auto"/>
        <w:rPr>
          <w:rFonts w:ascii="宋体" w:hAnsi="宋体" w:hint="eastAsia"/>
          <w:sz w:val="24"/>
        </w:rPr>
      </w:pPr>
    </w:p>
    <w:p w:rsidR="00614A4D" w:rsidRDefault="00614A4D">
      <w:pPr>
        <w:snapToGrid w:val="0"/>
        <w:spacing w:line="360" w:lineRule="auto"/>
        <w:rPr>
          <w:rFonts w:ascii="宋体" w:hAnsi="宋体" w:hint="eastAsia"/>
          <w:sz w:val="24"/>
        </w:rPr>
      </w:pPr>
      <w:r>
        <w:rPr>
          <w:rFonts w:ascii="宋体" w:hAnsi="宋体" w:hint="eastAsia"/>
          <w:sz w:val="24"/>
        </w:rPr>
        <w:t>2.工程主要实物量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400"/>
        <w:gridCol w:w="1970"/>
        <w:gridCol w:w="490"/>
        <w:gridCol w:w="1080"/>
        <w:gridCol w:w="1574"/>
      </w:tblGrid>
      <w:tr w:rsidR="00614A4D">
        <w:trPr>
          <w:trHeight w:val="211"/>
        </w:trPr>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序号</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设备、材料名称</w:t>
            </w:r>
          </w:p>
        </w:tc>
        <w:tc>
          <w:tcPr>
            <w:tcW w:w="1970" w:type="dxa"/>
            <w:vAlign w:val="center"/>
          </w:tcPr>
          <w:p w:rsidR="00614A4D" w:rsidRDefault="00614A4D">
            <w:pPr>
              <w:snapToGrid w:val="0"/>
              <w:spacing w:line="360" w:lineRule="auto"/>
              <w:rPr>
                <w:rFonts w:ascii="宋体" w:hAnsi="宋体" w:hint="eastAsia"/>
                <w:sz w:val="24"/>
              </w:rPr>
            </w:pPr>
            <w:r>
              <w:rPr>
                <w:rFonts w:ascii="宋体" w:hAnsi="宋体" w:hint="eastAsia"/>
                <w:sz w:val="24"/>
              </w:rPr>
              <w:t>规格</w:t>
            </w: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单位</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数量</w:t>
            </w:r>
          </w:p>
        </w:tc>
        <w:tc>
          <w:tcPr>
            <w:tcW w:w="1574" w:type="dxa"/>
            <w:vAlign w:val="center"/>
          </w:tcPr>
          <w:p w:rsidR="00614A4D" w:rsidRDefault="00614A4D">
            <w:pPr>
              <w:snapToGrid w:val="0"/>
              <w:spacing w:line="360" w:lineRule="auto"/>
              <w:rPr>
                <w:rFonts w:ascii="宋体" w:hAnsi="宋体" w:hint="eastAsia"/>
                <w:sz w:val="24"/>
              </w:rPr>
            </w:pPr>
            <w:r>
              <w:rPr>
                <w:rFonts w:ascii="宋体" w:hAnsi="宋体" w:hint="eastAsia"/>
                <w:sz w:val="24"/>
              </w:rPr>
              <w:t>备注</w:t>
            </w: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1</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无缝钢管</w:t>
            </w:r>
          </w:p>
        </w:tc>
        <w:tc>
          <w:tcPr>
            <w:tcW w:w="1970" w:type="dxa"/>
            <w:vAlign w:val="center"/>
          </w:tcPr>
          <w:p w:rsidR="00614A4D" w:rsidRDefault="00614A4D">
            <w:pPr>
              <w:snapToGrid w:val="0"/>
              <w:spacing w:line="360" w:lineRule="auto"/>
              <w:rPr>
                <w:rFonts w:ascii="宋体" w:hAnsi="宋体" w:hint="eastAsia"/>
                <w:sz w:val="24"/>
              </w:rPr>
            </w:pPr>
            <w:r>
              <w:rPr>
                <w:rFonts w:ascii="宋体" w:hAnsi="宋体" w:hint="eastAsia"/>
                <w:sz w:val="24"/>
              </w:rPr>
              <w:t>DN34~DN630</w:t>
            </w: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m</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22412</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2</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镀锌钢管</w:t>
            </w:r>
          </w:p>
        </w:tc>
        <w:tc>
          <w:tcPr>
            <w:tcW w:w="1970" w:type="dxa"/>
            <w:vAlign w:val="center"/>
          </w:tcPr>
          <w:p w:rsidR="00614A4D" w:rsidRDefault="00614A4D">
            <w:pPr>
              <w:snapToGrid w:val="0"/>
              <w:spacing w:line="360" w:lineRule="auto"/>
              <w:rPr>
                <w:rFonts w:ascii="宋体" w:hAnsi="宋体" w:hint="eastAsia"/>
                <w:sz w:val="24"/>
              </w:rPr>
            </w:pPr>
            <w:r>
              <w:rPr>
                <w:rFonts w:ascii="宋体" w:hAnsi="宋体" w:hint="eastAsia"/>
                <w:sz w:val="24"/>
              </w:rPr>
              <w:t>DN20～DN100</w:t>
            </w: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m</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2150</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3</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铜管</w:t>
            </w:r>
          </w:p>
        </w:tc>
        <w:tc>
          <w:tcPr>
            <w:tcW w:w="1970" w:type="dxa"/>
            <w:vAlign w:val="center"/>
          </w:tcPr>
          <w:p w:rsidR="00614A4D" w:rsidRDefault="00614A4D">
            <w:pPr>
              <w:snapToGrid w:val="0"/>
              <w:spacing w:line="360" w:lineRule="auto"/>
              <w:rPr>
                <w:rFonts w:ascii="宋体" w:hAnsi="宋体" w:hint="eastAsia"/>
                <w:sz w:val="24"/>
              </w:rPr>
            </w:pPr>
            <w:r>
              <w:rPr>
                <w:rFonts w:ascii="宋体" w:hAnsi="宋体" w:hint="eastAsia"/>
                <w:sz w:val="24"/>
              </w:rPr>
              <w:t>DN15～DN150</w:t>
            </w: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m</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29054</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3</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铸铁管</w:t>
            </w:r>
          </w:p>
        </w:tc>
        <w:tc>
          <w:tcPr>
            <w:tcW w:w="1970" w:type="dxa"/>
            <w:vAlign w:val="center"/>
          </w:tcPr>
          <w:p w:rsidR="00614A4D" w:rsidRDefault="00614A4D">
            <w:pPr>
              <w:snapToGrid w:val="0"/>
              <w:spacing w:line="360" w:lineRule="auto"/>
              <w:rPr>
                <w:rFonts w:ascii="宋体" w:hAnsi="宋体" w:hint="eastAsia"/>
                <w:sz w:val="24"/>
              </w:rPr>
            </w:pPr>
            <w:r>
              <w:rPr>
                <w:rFonts w:ascii="宋体" w:hAnsi="宋体" w:hint="eastAsia"/>
                <w:sz w:val="24"/>
              </w:rPr>
              <w:t>DN50～DN300</w:t>
            </w: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m</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32815</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4</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各种卫生洁具</w:t>
            </w: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套</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2544</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5</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镀锌钢板风管</w:t>
            </w:r>
          </w:p>
        </w:tc>
        <w:tc>
          <w:tcPr>
            <w:tcW w:w="1970" w:type="dxa"/>
            <w:vAlign w:val="center"/>
          </w:tcPr>
          <w:p w:rsidR="00614A4D" w:rsidRDefault="00614A4D">
            <w:pPr>
              <w:snapToGrid w:val="0"/>
              <w:spacing w:line="360" w:lineRule="auto"/>
              <w:rPr>
                <w:rFonts w:ascii="宋体" w:hAnsi="宋体" w:hint="eastAsia"/>
                <w:sz w:val="24"/>
              </w:rPr>
            </w:pPr>
            <w:r>
              <w:rPr>
                <w:rFonts w:ascii="宋体" w:hAnsi="宋体" w:hint="eastAsia"/>
                <w:sz w:val="24"/>
              </w:rPr>
              <w:t>0.6</w:t>
            </w:r>
            <w:smartTag w:uri="urn:schemas-microsoft-com:office:smarttags" w:element="chmetcnv">
              <w:smartTagPr>
                <w:attr w:name="TCSC" w:val="0"/>
                <w:attr w:name="NumberType" w:val="1"/>
                <w:attr w:name="Negative" w:val="True"/>
                <w:attr w:name="HasSpace" w:val="False"/>
                <w:attr w:name="SourceValue" w:val="1.5"/>
                <w:attr w:name="UnitName" w:val="mm"/>
              </w:smartTagPr>
              <w:r>
                <w:rPr>
                  <w:rFonts w:ascii="宋体" w:hAnsi="宋体" w:hint="eastAsia"/>
                  <w:sz w:val="24"/>
                </w:rPr>
                <w:t>-1.5mm</w:t>
              </w:r>
            </w:smartTag>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m2</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62945</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6</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玻璃钢风管</w:t>
            </w:r>
          </w:p>
        </w:tc>
        <w:tc>
          <w:tcPr>
            <w:tcW w:w="1970" w:type="dxa"/>
            <w:vAlign w:val="center"/>
          </w:tcPr>
          <w:p w:rsidR="00614A4D" w:rsidRDefault="00614A4D">
            <w:pPr>
              <w:snapToGrid w:val="0"/>
              <w:spacing w:line="360" w:lineRule="auto"/>
              <w:rPr>
                <w:rFonts w:ascii="宋体" w:hAnsi="宋体" w:hint="eastAsia"/>
                <w:sz w:val="24"/>
              </w:rPr>
            </w:pPr>
            <w:smartTag w:uri="urn:schemas-microsoft-com:office:smarttags" w:element="chmetcnv">
              <w:smartTagPr>
                <w:attr w:name="TCSC" w:val="0"/>
                <w:attr w:name="NumberType" w:val="1"/>
                <w:attr w:name="Negative" w:val="False"/>
                <w:attr w:name="HasSpace" w:val="False"/>
                <w:attr w:name="SourceValue" w:val="25"/>
                <w:attr w:name="UnitName" w:val="mm"/>
              </w:smartTagPr>
              <w:r>
                <w:rPr>
                  <w:rFonts w:ascii="宋体" w:hAnsi="宋体" w:hint="eastAsia"/>
                  <w:sz w:val="24"/>
                </w:rPr>
                <w:t>25mm</w:t>
              </w:r>
            </w:smartTag>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m2</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7300</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7</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各类空调箱</w:t>
            </w: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台</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408</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8</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各类风机盘管</w:t>
            </w: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台</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541</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9</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各类电管</w:t>
            </w: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m</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450000</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10</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各类电缆</w:t>
            </w: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m</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75000</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11</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各类桥架</w:t>
            </w: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m</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23000</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12</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各类电线</w:t>
            </w: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m</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980000</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13</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插接式母线</w:t>
            </w: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m</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2500</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14</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各类配电箱</w:t>
            </w: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台</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1592</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15</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柴油发电机组</w:t>
            </w:r>
          </w:p>
        </w:tc>
        <w:tc>
          <w:tcPr>
            <w:tcW w:w="1970" w:type="dxa"/>
            <w:vAlign w:val="center"/>
          </w:tcPr>
          <w:p w:rsidR="00614A4D" w:rsidRDefault="00614A4D">
            <w:pPr>
              <w:snapToGrid w:val="0"/>
              <w:spacing w:line="360" w:lineRule="auto"/>
              <w:rPr>
                <w:rFonts w:ascii="宋体" w:hAnsi="宋体" w:hint="eastAsia"/>
                <w:sz w:val="24"/>
              </w:rPr>
            </w:pPr>
            <w:r>
              <w:rPr>
                <w:rFonts w:ascii="宋体" w:hAnsi="宋体" w:hint="eastAsia"/>
                <w:sz w:val="24"/>
              </w:rPr>
              <w:t>1600kVA</w:t>
            </w: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台</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1</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16</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各类水泵</w:t>
            </w: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台</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115</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17</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各类风机</w:t>
            </w: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台</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150</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18</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各类灯具</w:t>
            </w: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套</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13000</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19</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冷水机组</w:t>
            </w: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台</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4</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r>
              <w:rPr>
                <w:rFonts w:ascii="宋体" w:hAnsi="宋体" w:hint="eastAsia"/>
                <w:sz w:val="24"/>
              </w:rPr>
              <w:t>20</w:t>
            </w:r>
          </w:p>
        </w:tc>
        <w:tc>
          <w:tcPr>
            <w:tcW w:w="2400" w:type="dxa"/>
            <w:vAlign w:val="center"/>
          </w:tcPr>
          <w:p w:rsidR="00614A4D" w:rsidRDefault="00614A4D">
            <w:pPr>
              <w:snapToGrid w:val="0"/>
              <w:spacing w:line="360" w:lineRule="auto"/>
              <w:rPr>
                <w:rFonts w:ascii="宋体" w:hAnsi="宋体" w:hint="eastAsia"/>
                <w:sz w:val="24"/>
              </w:rPr>
            </w:pPr>
            <w:r>
              <w:rPr>
                <w:rFonts w:ascii="宋体" w:hAnsi="宋体" w:hint="eastAsia"/>
                <w:sz w:val="24"/>
              </w:rPr>
              <w:t>燃气热水锅炉</w:t>
            </w: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r>
              <w:rPr>
                <w:rFonts w:ascii="宋体" w:hAnsi="宋体" w:hint="eastAsia"/>
                <w:sz w:val="24"/>
              </w:rPr>
              <w:t>台</w:t>
            </w:r>
          </w:p>
        </w:tc>
        <w:tc>
          <w:tcPr>
            <w:tcW w:w="1080" w:type="dxa"/>
            <w:vAlign w:val="center"/>
          </w:tcPr>
          <w:p w:rsidR="00614A4D" w:rsidRDefault="00614A4D">
            <w:pPr>
              <w:snapToGrid w:val="0"/>
              <w:spacing w:line="360" w:lineRule="auto"/>
              <w:rPr>
                <w:rFonts w:ascii="宋体" w:hAnsi="宋体" w:hint="eastAsia"/>
                <w:sz w:val="24"/>
              </w:rPr>
            </w:pPr>
            <w:r>
              <w:rPr>
                <w:rFonts w:ascii="宋体" w:hAnsi="宋体" w:hint="eastAsia"/>
                <w:sz w:val="24"/>
              </w:rPr>
              <w:t>2</w:t>
            </w: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p>
        </w:tc>
        <w:tc>
          <w:tcPr>
            <w:tcW w:w="2400" w:type="dxa"/>
            <w:vAlign w:val="center"/>
          </w:tcPr>
          <w:p w:rsidR="00614A4D" w:rsidRDefault="00614A4D">
            <w:pPr>
              <w:snapToGrid w:val="0"/>
              <w:spacing w:line="360" w:lineRule="auto"/>
              <w:rPr>
                <w:rFonts w:ascii="宋体" w:hAnsi="宋体" w:hint="eastAsia"/>
                <w:sz w:val="24"/>
              </w:rPr>
            </w:pP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p>
        </w:tc>
        <w:tc>
          <w:tcPr>
            <w:tcW w:w="1080" w:type="dxa"/>
            <w:vAlign w:val="center"/>
          </w:tcPr>
          <w:p w:rsidR="00614A4D" w:rsidRDefault="00614A4D">
            <w:pPr>
              <w:snapToGrid w:val="0"/>
              <w:spacing w:line="360" w:lineRule="auto"/>
              <w:rPr>
                <w:rFonts w:ascii="宋体" w:hAnsi="宋体" w:hint="eastAsia"/>
                <w:sz w:val="24"/>
              </w:rPr>
            </w:pPr>
          </w:p>
        </w:tc>
        <w:tc>
          <w:tcPr>
            <w:tcW w:w="1574" w:type="dxa"/>
            <w:vAlign w:val="center"/>
          </w:tcPr>
          <w:p w:rsidR="00614A4D" w:rsidRDefault="00614A4D">
            <w:pPr>
              <w:snapToGrid w:val="0"/>
              <w:spacing w:line="360" w:lineRule="auto"/>
              <w:rPr>
                <w:rFonts w:ascii="宋体" w:hAnsi="宋体" w:hint="eastAsia"/>
                <w:sz w:val="24"/>
              </w:rPr>
            </w:pPr>
          </w:p>
        </w:tc>
      </w:tr>
      <w:tr w:rsidR="00614A4D">
        <w:tc>
          <w:tcPr>
            <w:tcW w:w="1008" w:type="dxa"/>
            <w:vAlign w:val="center"/>
          </w:tcPr>
          <w:p w:rsidR="00614A4D" w:rsidRDefault="00614A4D">
            <w:pPr>
              <w:snapToGrid w:val="0"/>
              <w:spacing w:line="360" w:lineRule="auto"/>
              <w:rPr>
                <w:rFonts w:ascii="宋体" w:hAnsi="宋体" w:hint="eastAsia"/>
                <w:sz w:val="24"/>
              </w:rPr>
            </w:pPr>
          </w:p>
        </w:tc>
        <w:tc>
          <w:tcPr>
            <w:tcW w:w="2400" w:type="dxa"/>
            <w:vAlign w:val="center"/>
          </w:tcPr>
          <w:p w:rsidR="00614A4D" w:rsidRDefault="00614A4D">
            <w:pPr>
              <w:snapToGrid w:val="0"/>
              <w:spacing w:line="360" w:lineRule="auto"/>
              <w:rPr>
                <w:rFonts w:ascii="宋体" w:hAnsi="宋体" w:hint="eastAsia"/>
                <w:sz w:val="24"/>
              </w:rPr>
            </w:pPr>
          </w:p>
        </w:tc>
        <w:tc>
          <w:tcPr>
            <w:tcW w:w="1970" w:type="dxa"/>
            <w:vAlign w:val="center"/>
          </w:tcPr>
          <w:p w:rsidR="00614A4D" w:rsidRDefault="00614A4D">
            <w:pPr>
              <w:snapToGrid w:val="0"/>
              <w:spacing w:line="360" w:lineRule="auto"/>
              <w:rPr>
                <w:rFonts w:ascii="宋体" w:hAnsi="宋体" w:hint="eastAsia"/>
                <w:sz w:val="24"/>
              </w:rPr>
            </w:pPr>
          </w:p>
        </w:tc>
        <w:tc>
          <w:tcPr>
            <w:tcW w:w="490" w:type="dxa"/>
            <w:vAlign w:val="center"/>
          </w:tcPr>
          <w:p w:rsidR="00614A4D" w:rsidRDefault="00614A4D">
            <w:pPr>
              <w:snapToGrid w:val="0"/>
              <w:spacing w:line="360" w:lineRule="auto"/>
              <w:rPr>
                <w:rFonts w:ascii="宋体" w:hAnsi="宋体" w:hint="eastAsia"/>
                <w:sz w:val="24"/>
              </w:rPr>
            </w:pPr>
          </w:p>
        </w:tc>
        <w:tc>
          <w:tcPr>
            <w:tcW w:w="1080" w:type="dxa"/>
            <w:vAlign w:val="center"/>
          </w:tcPr>
          <w:p w:rsidR="00614A4D" w:rsidRDefault="00614A4D">
            <w:pPr>
              <w:snapToGrid w:val="0"/>
              <w:spacing w:line="360" w:lineRule="auto"/>
              <w:rPr>
                <w:rFonts w:ascii="宋体" w:hAnsi="宋体" w:hint="eastAsia"/>
                <w:sz w:val="24"/>
              </w:rPr>
            </w:pPr>
          </w:p>
        </w:tc>
        <w:tc>
          <w:tcPr>
            <w:tcW w:w="1574" w:type="dxa"/>
            <w:vAlign w:val="center"/>
          </w:tcPr>
          <w:p w:rsidR="00614A4D" w:rsidRDefault="00614A4D">
            <w:pPr>
              <w:snapToGrid w:val="0"/>
              <w:spacing w:line="360" w:lineRule="auto"/>
              <w:rPr>
                <w:rFonts w:ascii="宋体" w:hAnsi="宋体" w:hint="eastAsia"/>
                <w:sz w:val="24"/>
              </w:rPr>
            </w:pPr>
          </w:p>
        </w:tc>
      </w:tr>
    </w:tbl>
    <w:p w:rsidR="00614A4D" w:rsidRDefault="00614A4D">
      <w:pPr>
        <w:snapToGrid w:val="0"/>
        <w:spacing w:line="360" w:lineRule="auto"/>
        <w:rPr>
          <w:rFonts w:ascii="宋体" w:hAnsi="宋体" w:hint="eastAsia"/>
          <w:sz w:val="24"/>
        </w:rPr>
      </w:pPr>
    </w:p>
    <w:p w:rsidR="00614A4D" w:rsidRDefault="00614A4D">
      <w:pPr>
        <w:pStyle w:val="11CharChar"/>
        <w:spacing w:beforeLines="0" w:before="0"/>
        <w:rPr>
          <w:rFonts w:hint="eastAsia"/>
          <w:szCs w:val="24"/>
        </w:rPr>
      </w:pPr>
      <w:r>
        <w:rPr>
          <w:rFonts w:hint="eastAsia"/>
          <w:szCs w:val="24"/>
        </w:rPr>
        <w:t>三、施工组织部署及施工（总）进度计划</w:t>
      </w:r>
    </w:p>
    <w:p w:rsidR="00614A4D" w:rsidRDefault="00614A4D">
      <w:pPr>
        <w:numPr>
          <w:ilvl w:val="0"/>
          <w:numId w:val="10"/>
        </w:numPr>
        <w:snapToGrid w:val="0"/>
        <w:spacing w:line="360" w:lineRule="auto"/>
        <w:rPr>
          <w:rFonts w:ascii="宋体" w:hAnsi="宋体" w:hint="eastAsia"/>
          <w:sz w:val="24"/>
        </w:rPr>
      </w:pPr>
      <w:r>
        <w:rPr>
          <w:rFonts w:ascii="宋体" w:hAnsi="宋体" w:hint="eastAsia"/>
          <w:sz w:val="24"/>
        </w:rPr>
        <w:t>组织机构及管理体系</w:t>
      </w:r>
    </w:p>
    <w:p w:rsidR="00614A4D" w:rsidRDefault="00614A4D">
      <w:pPr>
        <w:snapToGrid w:val="0"/>
        <w:spacing w:line="360" w:lineRule="auto"/>
        <w:rPr>
          <w:rFonts w:ascii="宋体" w:hAnsi="宋体"/>
          <w:b/>
          <w:sz w:val="24"/>
        </w:rPr>
      </w:pPr>
      <w:r>
        <w:rPr>
          <w:rFonts w:ascii="宋体" w:hAnsi="宋体"/>
          <w:sz w:val="24"/>
        </w:rPr>
      </w:r>
      <w:r>
        <w:rPr>
          <w:rFonts w:ascii="宋体" w:hAnsi="宋体"/>
          <w:sz w:val="24"/>
        </w:rPr>
        <w:pict>
          <v:group id="_x0000_s8477" style="width:441pt;height:404.5pt;mso-position-horizontal-relative:char;mso-position-vertical-relative:line" coordorigin="1800,2376" coordsize="8820,8090">
            <v:shapetype id="_x0000_t202" coordsize="21600,21600" o:spt="202" path="m,l,21600r21600,l21600,xe">
              <v:stroke joinstyle="miter"/>
              <v:path gradientshapeok="t" o:connecttype="rect"/>
            </v:shapetype>
            <v:shape id="_x0000_s8478" type="#_x0000_t202" style="position:absolute;left:4860;top:2376;width:1800;height:780">
              <v:textbox style="mso-next-textbox:#_x0000_s8478">
                <w:txbxContent>
                  <w:p w:rsidR="00614A4D" w:rsidRDefault="00614A4D">
                    <w:pPr>
                      <w:jc w:val="center"/>
                      <w:rPr>
                        <w:rFonts w:hint="eastAsia"/>
                        <w:sz w:val="24"/>
                      </w:rPr>
                    </w:pPr>
                    <w:r>
                      <w:rPr>
                        <w:rFonts w:hint="eastAsia"/>
                        <w:sz w:val="24"/>
                      </w:rPr>
                      <w:t>项目经理</w:t>
                    </w:r>
                  </w:p>
                  <w:p w:rsidR="00614A4D" w:rsidRDefault="00614A4D">
                    <w:pPr>
                      <w:jc w:val="center"/>
                      <w:rPr>
                        <w:rFonts w:hint="eastAsia"/>
                        <w:sz w:val="24"/>
                      </w:rPr>
                    </w:pPr>
                    <w:r>
                      <w:rPr>
                        <w:rFonts w:hint="eastAsia"/>
                        <w:sz w:val="24"/>
                      </w:rPr>
                      <w:t>郑铭龙</w:t>
                    </w:r>
                  </w:p>
                </w:txbxContent>
              </v:textbox>
            </v:shape>
            <v:line id="_x0000_s8479" style="position:absolute" from="5760,3156" to="5760,3624"/>
            <v:line id="_x0000_s8480" style="position:absolute" from="3060,3624" to="5760,3624"/>
            <v:line id="_x0000_s8481" style="position:absolute" from="3060,3624" to="3060,4092"/>
            <v:line id="_x0000_s8482" style="position:absolute" from="5760,3624" to="5760,4092"/>
            <v:shape id="_x0000_s8483" type="#_x0000_t202" style="position:absolute;left:2160;top:4092;width:1800;height:780">
              <v:textbox style="mso-next-textbox:#_x0000_s8483">
                <w:txbxContent>
                  <w:p w:rsidR="00614A4D" w:rsidRDefault="00614A4D">
                    <w:pPr>
                      <w:jc w:val="center"/>
                      <w:rPr>
                        <w:rFonts w:hint="eastAsia"/>
                        <w:sz w:val="24"/>
                      </w:rPr>
                    </w:pPr>
                    <w:r>
                      <w:rPr>
                        <w:rFonts w:hint="eastAsia"/>
                        <w:sz w:val="24"/>
                      </w:rPr>
                      <w:t>项目工程师</w:t>
                    </w:r>
                  </w:p>
                  <w:p w:rsidR="00614A4D" w:rsidRDefault="00614A4D">
                    <w:pPr>
                      <w:jc w:val="center"/>
                      <w:rPr>
                        <w:rFonts w:hint="eastAsia"/>
                        <w:sz w:val="24"/>
                      </w:rPr>
                    </w:pPr>
                    <w:r>
                      <w:rPr>
                        <w:rFonts w:hint="eastAsia"/>
                        <w:sz w:val="24"/>
                      </w:rPr>
                      <w:t>陆朝华</w:t>
                    </w:r>
                  </w:p>
                </w:txbxContent>
              </v:textbox>
            </v:shape>
            <v:shape id="_x0000_s8484" type="#_x0000_t202" style="position:absolute;left:4860;top:4092;width:1800;height:780">
              <v:textbox style="mso-next-textbox:#_x0000_s8484">
                <w:txbxContent>
                  <w:p w:rsidR="00614A4D" w:rsidRDefault="00614A4D">
                    <w:pPr>
                      <w:jc w:val="center"/>
                      <w:rPr>
                        <w:sz w:val="24"/>
                      </w:rPr>
                    </w:pPr>
                    <w:r>
                      <w:rPr>
                        <w:rFonts w:hint="eastAsia"/>
                        <w:sz w:val="24"/>
                      </w:rPr>
                      <w:t>项目副经理</w:t>
                    </w:r>
                  </w:p>
                  <w:p w:rsidR="00614A4D" w:rsidRDefault="00614A4D">
                    <w:pPr>
                      <w:jc w:val="center"/>
                      <w:rPr>
                        <w:rFonts w:hint="eastAsia"/>
                        <w:sz w:val="24"/>
                      </w:rPr>
                    </w:pPr>
                    <w:r>
                      <w:rPr>
                        <w:rFonts w:hint="eastAsia"/>
                        <w:sz w:val="24"/>
                      </w:rPr>
                      <w:t>王敏</w:t>
                    </w:r>
                  </w:p>
                  <w:p w:rsidR="00614A4D" w:rsidRDefault="00614A4D">
                    <w:pPr>
                      <w:jc w:val="center"/>
                      <w:rPr>
                        <w:sz w:val="24"/>
                      </w:rPr>
                    </w:pPr>
                  </w:p>
                </w:txbxContent>
              </v:textbox>
            </v:shape>
            <v:line id="_x0000_s8485" style="position:absolute" from="5760,3624" to="8460,3624"/>
            <v:line id="_x0000_s8486" style="position:absolute" from="5760,5752" to="5760,6220"/>
            <v:line id="_x0000_s8487" style="position:absolute" from="3060,5752" to="3060,6220"/>
            <v:line id="_x0000_s8488" style="position:absolute" from="5760,5340" to="7560,5340"/>
            <v:line id="_x0000_s8489" style="position:absolute" from="3960,5340" to="5760,5340"/>
            <v:line id="_x0000_s8490" style="position:absolute" from="2160,5340" to="3960,5340"/>
            <v:line id="_x0000_s8491" style="position:absolute" from="7560,5340" to="10260,5340"/>
            <v:shape id="_x0000_s8492" type="#_x0000_t202" style="position:absolute;left:5400;top:5808;width:720;height:3276">
              <v:textbox style="mso-next-textbox:#_x0000_s8492">
                <w:txbxContent>
                  <w:p w:rsidR="00614A4D" w:rsidRDefault="00614A4D">
                    <w:pPr>
                      <w:jc w:val="center"/>
                      <w:rPr>
                        <w:rFonts w:hint="eastAsia"/>
                        <w:sz w:val="24"/>
                      </w:rPr>
                    </w:pPr>
                    <w:r>
                      <w:rPr>
                        <w:rFonts w:hint="eastAsia"/>
                        <w:sz w:val="24"/>
                      </w:rPr>
                      <w:t>材</w:t>
                    </w:r>
                  </w:p>
                  <w:p w:rsidR="00614A4D" w:rsidRDefault="00614A4D">
                    <w:pPr>
                      <w:jc w:val="center"/>
                      <w:rPr>
                        <w:rFonts w:hint="eastAsia"/>
                        <w:sz w:val="24"/>
                      </w:rPr>
                    </w:pPr>
                  </w:p>
                  <w:p w:rsidR="00614A4D" w:rsidRDefault="00614A4D">
                    <w:pPr>
                      <w:jc w:val="center"/>
                      <w:rPr>
                        <w:rFonts w:hint="eastAsia"/>
                        <w:sz w:val="24"/>
                      </w:rPr>
                    </w:pPr>
                    <w:r>
                      <w:rPr>
                        <w:rFonts w:hint="eastAsia"/>
                        <w:sz w:val="24"/>
                      </w:rPr>
                      <w:t>料</w:t>
                    </w:r>
                  </w:p>
                  <w:p w:rsidR="00614A4D" w:rsidRDefault="00614A4D">
                    <w:pPr>
                      <w:jc w:val="center"/>
                      <w:rPr>
                        <w:rFonts w:hint="eastAsia"/>
                        <w:sz w:val="24"/>
                      </w:rPr>
                    </w:pPr>
                  </w:p>
                  <w:p w:rsidR="00614A4D" w:rsidRDefault="00614A4D">
                    <w:pPr>
                      <w:jc w:val="center"/>
                      <w:rPr>
                        <w:rFonts w:hint="eastAsia"/>
                        <w:sz w:val="24"/>
                      </w:rPr>
                    </w:pPr>
                    <w:r>
                      <w:rPr>
                        <w:rFonts w:hint="eastAsia"/>
                        <w:sz w:val="24"/>
                      </w:rPr>
                      <w:t>员</w:t>
                    </w:r>
                  </w:p>
                  <w:p w:rsidR="00614A4D" w:rsidRDefault="00614A4D">
                    <w:pPr>
                      <w:rPr>
                        <w:rFonts w:hint="eastAsia"/>
                        <w:sz w:val="24"/>
                      </w:rPr>
                    </w:pPr>
                  </w:p>
                  <w:p w:rsidR="00614A4D" w:rsidRDefault="00614A4D">
                    <w:pPr>
                      <w:jc w:val="center"/>
                      <w:rPr>
                        <w:rFonts w:hint="eastAsia"/>
                        <w:sz w:val="24"/>
                      </w:rPr>
                    </w:pPr>
                    <w:r>
                      <w:rPr>
                        <w:rFonts w:hint="eastAsia"/>
                        <w:sz w:val="24"/>
                      </w:rPr>
                      <w:t>卢</w:t>
                    </w:r>
                  </w:p>
                  <w:p w:rsidR="00614A4D" w:rsidRDefault="00614A4D">
                    <w:pPr>
                      <w:jc w:val="center"/>
                      <w:rPr>
                        <w:rFonts w:hint="eastAsia"/>
                        <w:sz w:val="24"/>
                      </w:rPr>
                    </w:pPr>
                  </w:p>
                  <w:p w:rsidR="00614A4D" w:rsidRDefault="00614A4D">
                    <w:pPr>
                      <w:jc w:val="center"/>
                      <w:rPr>
                        <w:rFonts w:hint="eastAsia"/>
                        <w:sz w:val="24"/>
                      </w:rPr>
                    </w:pPr>
                    <w:r>
                      <w:rPr>
                        <w:rFonts w:hint="eastAsia"/>
                        <w:sz w:val="24"/>
                      </w:rPr>
                      <w:t>翔</w:t>
                    </w:r>
                  </w:p>
                  <w:p w:rsidR="00614A4D" w:rsidRDefault="00614A4D">
                    <w:pPr>
                      <w:jc w:val="center"/>
                      <w:rPr>
                        <w:rFonts w:hint="eastAsia"/>
                        <w:sz w:val="24"/>
                      </w:rPr>
                    </w:pPr>
                  </w:p>
                </w:txbxContent>
              </v:textbox>
            </v:shape>
            <v:line id="_x0000_s8493" style="position:absolute" from="5760,5340" to="5760,5808"/>
            <v:line id="_x0000_s8494" style="position:absolute" from="2160,5340" to="2160,5808"/>
            <v:shape id="_x0000_s8495" type="#_x0000_t202" style="position:absolute;left:1800;top:5808;width:720;height:3276">
              <v:textbox style="mso-next-textbox:#_x0000_s8495">
                <w:txbxContent>
                  <w:p w:rsidR="00614A4D" w:rsidRDefault="00614A4D">
                    <w:pPr>
                      <w:jc w:val="center"/>
                      <w:rPr>
                        <w:rFonts w:hint="eastAsia"/>
                        <w:sz w:val="24"/>
                      </w:rPr>
                    </w:pPr>
                    <w:r>
                      <w:rPr>
                        <w:rFonts w:hint="eastAsia"/>
                        <w:sz w:val="24"/>
                      </w:rPr>
                      <w:t>管道施工员</w:t>
                    </w:r>
                  </w:p>
                  <w:p w:rsidR="00614A4D" w:rsidRDefault="00614A4D">
                    <w:pPr>
                      <w:rPr>
                        <w:rFonts w:hint="eastAsia"/>
                        <w:sz w:val="24"/>
                      </w:rPr>
                    </w:pPr>
                  </w:p>
                  <w:p w:rsidR="00614A4D" w:rsidRDefault="00614A4D">
                    <w:pPr>
                      <w:jc w:val="center"/>
                      <w:rPr>
                        <w:rFonts w:hint="eastAsia"/>
                        <w:sz w:val="24"/>
                      </w:rPr>
                    </w:pPr>
                    <w:r>
                      <w:rPr>
                        <w:rFonts w:hint="eastAsia"/>
                        <w:sz w:val="24"/>
                      </w:rPr>
                      <w:t>蒋</w:t>
                    </w:r>
                  </w:p>
                  <w:p w:rsidR="00614A4D" w:rsidRDefault="00614A4D">
                    <w:pPr>
                      <w:jc w:val="center"/>
                      <w:rPr>
                        <w:rFonts w:hint="eastAsia"/>
                        <w:sz w:val="24"/>
                      </w:rPr>
                    </w:pPr>
                    <w:r>
                      <w:rPr>
                        <w:rFonts w:hint="eastAsia"/>
                        <w:sz w:val="24"/>
                      </w:rPr>
                      <w:t>振</w:t>
                    </w:r>
                  </w:p>
                  <w:p w:rsidR="00614A4D" w:rsidRDefault="00614A4D">
                    <w:pPr>
                      <w:jc w:val="center"/>
                      <w:rPr>
                        <w:rFonts w:hint="eastAsia"/>
                        <w:w w:val="90"/>
                        <w:szCs w:val="21"/>
                      </w:rPr>
                    </w:pPr>
                    <w:r>
                      <w:rPr>
                        <w:rFonts w:hint="eastAsia"/>
                        <w:sz w:val="24"/>
                      </w:rPr>
                      <w:t>华</w:t>
                    </w:r>
                  </w:p>
                </w:txbxContent>
              </v:textbox>
            </v:shape>
            <v:line id="_x0000_s8496" style="position:absolute" from="4860,5340" to="4860,5808"/>
            <v:shape id="_x0000_s8497" type="#_x0000_t202" style="position:absolute;left:4500;top:5808;width:720;height:3276">
              <v:textbox style="mso-next-textbox:#_x0000_s8497">
                <w:txbxContent>
                  <w:p w:rsidR="00614A4D" w:rsidRDefault="00614A4D">
                    <w:pPr>
                      <w:jc w:val="center"/>
                      <w:rPr>
                        <w:rFonts w:hint="eastAsia"/>
                        <w:sz w:val="24"/>
                      </w:rPr>
                    </w:pPr>
                    <w:r>
                      <w:rPr>
                        <w:rFonts w:hint="eastAsia"/>
                        <w:sz w:val="24"/>
                      </w:rPr>
                      <w:t>设备施工员</w:t>
                    </w:r>
                  </w:p>
                  <w:p w:rsidR="00614A4D" w:rsidRDefault="00614A4D">
                    <w:pPr>
                      <w:rPr>
                        <w:rFonts w:hint="eastAsia"/>
                        <w:sz w:val="24"/>
                      </w:rPr>
                    </w:pPr>
                  </w:p>
                  <w:p w:rsidR="00614A4D" w:rsidRDefault="00614A4D">
                    <w:pPr>
                      <w:jc w:val="center"/>
                      <w:rPr>
                        <w:rFonts w:hint="eastAsia"/>
                      </w:rPr>
                    </w:pPr>
                    <w:r>
                      <w:rPr>
                        <w:rFonts w:hint="eastAsia"/>
                        <w:sz w:val="24"/>
                      </w:rPr>
                      <w:t>汪连明</w:t>
                    </w:r>
                  </w:p>
                </w:txbxContent>
              </v:textbox>
            </v:shape>
            <v:shape id="_x0000_s8498" type="#_x0000_t202" style="position:absolute;left:3600;top:5808;width:720;height:3276">
              <v:textbox style="mso-next-textbox:#_x0000_s8498">
                <w:txbxContent>
                  <w:p w:rsidR="00614A4D" w:rsidRDefault="00614A4D">
                    <w:pPr>
                      <w:jc w:val="center"/>
                      <w:rPr>
                        <w:rFonts w:hint="eastAsia"/>
                        <w:sz w:val="24"/>
                      </w:rPr>
                    </w:pPr>
                    <w:r>
                      <w:rPr>
                        <w:rFonts w:hint="eastAsia"/>
                        <w:sz w:val="24"/>
                      </w:rPr>
                      <w:t>通风施工员</w:t>
                    </w:r>
                  </w:p>
                  <w:p w:rsidR="00614A4D" w:rsidRDefault="00614A4D">
                    <w:pPr>
                      <w:jc w:val="center"/>
                      <w:rPr>
                        <w:rFonts w:hint="eastAsia"/>
                        <w:sz w:val="24"/>
                      </w:rPr>
                    </w:pPr>
                  </w:p>
                  <w:p w:rsidR="00614A4D" w:rsidRDefault="00614A4D">
                    <w:pPr>
                      <w:jc w:val="center"/>
                      <w:rPr>
                        <w:rFonts w:hint="eastAsia"/>
                        <w:sz w:val="24"/>
                      </w:rPr>
                    </w:pPr>
                    <w:smartTag w:uri="urn:schemas-microsoft-com:office:smarttags" w:element="PersonName">
                      <w:smartTagPr>
                        <w:attr w:name="ProductID" w:val="陆伟"/>
                      </w:smartTagPr>
                      <w:r>
                        <w:rPr>
                          <w:rFonts w:hint="eastAsia"/>
                          <w:sz w:val="24"/>
                        </w:rPr>
                        <w:t>陆伟</w:t>
                      </w:r>
                    </w:smartTag>
                    <w:r>
                      <w:rPr>
                        <w:rFonts w:hint="eastAsia"/>
                        <w:sz w:val="24"/>
                      </w:rPr>
                      <w:t>君</w:t>
                    </w:r>
                  </w:p>
                </w:txbxContent>
              </v:textbox>
            </v:shape>
            <v:line id="_x0000_s8499" style="position:absolute" from="3960,5340" to="3960,5808"/>
            <v:shape id="_x0000_s8500" type="#_x0000_t202" style="position:absolute;left:2700;top:5808;width:720;height:3276">
              <v:textbox style="mso-next-textbox:#_x0000_s8500">
                <w:txbxContent>
                  <w:p w:rsidR="00614A4D" w:rsidRDefault="00614A4D">
                    <w:pPr>
                      <w:jc w:val="center"/>
                      <w:rPr>
                        <w:rFonts w:hint="eastAsia"/>
                        <w:sz w:val="24"/>
                      </w:rPr>
                    </w:pPr>
                    <w:r>
                      <w:rPr>
                        <w:rFonts w:hint="eastAsia"/>
                        <w:sz w:val="24"/>
                      </w:rPr>
                      <w:t>电气施工员</w:t>
                    </w:r>
                  </w:p>
                  <w:p w:rsidR="00614A4D" w:rsidRDefault="00614A4D">
                    <w:pPr>
                      <w:jc w:val="center"/>
                      <w:rPr>
                        <w:rFonts w:hint="eastAsia"/>
                        <w:sz w:val="24"/>
                      </w:rPr>
                    </w:pPr>
                  </w:p>
                  <w:p w:rsidR="00614A4D" w:rsidRDefault="00614A4D">
                    <w:pPr>
                      <w:jc w:val="center"/>
                      <w:rPr>
                        <w:rFonts w:hint="eastAsia"/>
                        <w:sz w:val="24"/>
                      </w:rPr>
                    </w:pPr>
                    <w:r>
                      <w:rPr>
                        <w:rFonts w:hint="eastAsia"/>
                        <w:sz w:val="24"/>
                      </w:rPr>
                      <w:t>应</w:t>
                    </w:r>
                  </w:p>
                  <w:p w:rsidR="00614A4D" w:rsidRDefault="00614A4D">
                    <w:pPr>
                      <w:jc w:val="center"/>
                      <w:rPr>
                        <w:rFonts w:hint="eastAsia"/>
                        <w:sz w:val="24"/>
                      </w:rPr>
                    </w:pPr>
                    <w:r>
                      <w:rPr>
                        <w:rFonts w:hint="eastAsia"/>
                        <w:sz w:val="24"/>
                      </w:rPr>
                      <w:t>明</w:t>
                    </w:r>
                  </w:p>
                  <w:p w:rsidR="00614A4D" w:rsidRDefault="00614A4D">
                    <w:pPr>
                      <w:jc w:val="center"/>
                      <w:rPr>
                        <w:rFonts w:hint="eastAsia"/>
                        <w:sz w:val="24"/>
                      </w:rPr>
                    </w:pPr>
                    <w:r>
                      <w:rPr>
                        <w:rFonts w:hint="eastAsia"/>
                        <w:sz w:val="24"/>
                      </w:rPr>
                      <w:t>忠</w:t>
                    </w:r>
                  </w:p>
                </w:txbxContent>
              </v:textbox>
            </v:shape>
            <v:line id="_x0000_s8501" style="position:absolute" from="3060,5340" to="3060,5808"/>
            <v:line id="_x0000_s8502" style="position:absolute" from="7560,5340" to="7560,5808"/>
            <v:line id="_x0000_s8503" style="position:absolute" from="6660,5340" to="6660,5808"/>
            <v:line id="_x0000_s8504" style="position:absolute" from="9360,5340" to="9360,5808"/>
            <v:line id="_x0000_s8505" style="position:absolute" from="8460,4872" to="8460,5340"/>
            <v:shape id="_x0000_s8506" type="#_x0000_t202" style="position:absolute;left:6300;top:5808;width:720;height:3276">
              <v:textbox style="mso-next-textbox:#_x0000_s8506">
                <w:txbxContent>
                  <w:p w:rsidR="00614A4D" w:rsidRDefault="00614A4D">
                    <w:pPr>
                      <w:jc w:val="center"/>
                      <w:rPr>
                        <w:rFonts w:hint="eastAsia"/>
                        <w:sz w:val="24"/>
                      </w:rPr>
                    </w:pPr>
                    <w:r>
                      <w:rPr>
                        <w:rFonts w:hint="eastAsia"/>
                        <w:sz w:val="24"/>
                      </w:rPr>
                      <w:t>机</w:t>
                    </w:r>
                  </w:p>
                  <w:p w:rsidR="00614A4D" w:rsidRDefault="00614A4D">
                    <w:pPr>
                      <w:jc w:val="center"/>
                      <w:rPr>
                        <w:rFonts w:hint="eastAsia"/>
                        <w:sz w:val="24"/>
                      </w:rPr>
                    </w:pPr>
                  </w:p>
                  <w:p w:rsidR="00614A4D" w:rsidRDefault="00614A4D">
                    <w:pPr>
                      <w:jc w:val="center"/>
                      <w:rPr>
                        <w:rFonts w:hint="eastAsia"/>
                        <w:sz w:val="24"/>
                      </w:rPr>
                    </w:pPr>
                    <w:r>
                      <w:rPr>
                        <w:rFonts w:hint="eastAsia"/>
                        <w:sz w:val="24"/>
                      </w:rPr>
                      <w:t>具</w:t>
                    </w:r>
                  </w:p>
                  <w:p w:rsidR="00614A4D" w:rsidRDefault="00614A4D">
                    <w:pPr>
                      <w:jc w:val="center"/>
                      <w:rPr>
                        <w:rFonts w:hint="eastAsia"/>
                        <w:sz w:val="24"/>
                      </w:rPr>
                    </w:pPr>
                  </w:p>
                  <w:p w:rsidR="00614A4D" w:rsidRDefault="00614A4D">
                    <w:pPr>
                      <w:jc w:val="center"/>
                      <w:rPr>
                        <w:rFonts w:hint="eastAsia"/>
                        <w:sz w:val="24"/>
                      </w:rPr>
                    </w:pPr>
                    <w:r>
                      <w:rPr>
                        <w:rFonts w:hint="eastAsia"/>
                        <w:sz w:val="24"/>
                      </w:rPr>
                      <w:t>员</w:t>
                    </w:r>
                  </w:p>
                  <w:p w:rsidR="00614A4D" w:rsidRDefault="00614A4D">
                    <w:pPr>
                      <w:jc w:val="center"/>
                      <w:rPr>
                        <w:rFonts w:hint="eastAsia"/>
                        <w:sz w:val="24"/>
                      </w:rPr>
                    </w:pPr>
                  </w:p>
                  <w:p w:rsidR="00614A4D" w:rsidRDefault="00614A4D">
                    <w:pPr>
                      <w:jc w:val="center"/>
                      <w:rPr>
                        <w:rFonts w:hint="eastAsia"/>
                        <w:sz w:val="24"/>
                      </w:rPr>
                    </w:pPr>
                    <w:r>
                      <w:rPr>
                        <w:rFonts w:hint="eastAsia"/>
                        <w:sz w:val="24"/>
                      </w:rPr>
                      <w:t>卢</w:t>
                    </w:r>
                  </w:p>
                  <w:p w:rsidR="00614A4D" w:rsidRDefault="00614A4D">
                    <w:pPr>
                      <w:jc w:val="center"/>
                      <w:rPr>
                        <w:rFonts w:hint="eastAsia"/>
                        <w:sz w:val="24"/>
                      </w:rPr>
                    </w:pPr>
                  </w:p>
                  <w:p w:rsidR="00614A4D" w:rsidRDefault="00614A4D">
                    <w:pPr>
                      <w:jc w:val="center"/>
                      <w:rPr>
                        <w:rFonts w:hint="eastAsia"/>
                        <w:w w:val="90"/>
                        <w:sz w:val="24"/>
                      </w:rPr>
                    </w:pPr>
                    <w:r>
                      <w:rPr>
                        <w:rFonts w:hint="eastAsia"/>
                        <w:sz w:val="24"/>
                      </w:rPr>
                      <w:t>翔</w:t>
                    </w:r>
                  </w:p>
                  <w:p w:rsidR="00614A4D" w:rsidRDefault="00614A4D">
                    <w:pPr>
                      <w:rPr>
                        <w:rFonts w:hint="eastAsia"/>
                        <w:sz w:val="24"/>
                      </w:rPr>
                    </w:pPr>
                  </w:p>
                </w:txbxContent>
              </v:textbox>
            </v:shape>
            <v:shape id="_x0000_s8507" type="#_x0000_t202" style="position:absolute;left:7200;top:5808;width:720;height:3276">
              <v:textbox style="mso-next-textbox:#_x0000_s8507">
                <w:txbxContent>
                  <w:p w:rsidR="00614A4D" w:rsidRDefault="00614A4D">
                    <w:pPr>
                      <w:jc w:val="center"/>
                      <w:rPr>
                        <w:rFonts w:hint="eastAsia"/>
                        <w:sz w:val="24"/>
                      </w:rPr>
                    </w:pPr>
                    <w:r>
                      <w:rPr>
                        <w:rFonts w:hint="eastAsia"/>
                        <w:sz w:val="24"/>
                      </w:rPr>
                      <w:t>安</w:t>
                    </w:r>
                  </w:p>
                  <w:p w:rsidR="00614A4D" w:rsidRDefault="00614A4D">
                    <w:pPr>
                      <w:jc w:val="center"/>
                      <w:rPr>
                        <w:rFonts w:hint="eastAsia"/>
                        <w:sz w:val="24"/>
                      </w:rPr>
                    </w:pPr>
                  </w:p>
                  <w:p w:rsidR="00614A4D" w:rsidRDefault="00614A4D">
                    <w:pPr>
                      <w:jc w:val="center"/>
                      <w:rPr>
                        <w:rFonts w:hint="eastAsia"/>
                        <w:sz w:val="24"/>
                      </w:rPr>
                    </w:pPr>
                    <w:r>
                      <w:rPr>
                        <w:rFonts w:hint="eastAsia"/>
                        <w:sz w:val="24"/>
                      </w:rPr>
                      <w:t>全</w:t>
                    </w:r>
                  </w:p>
                  <w:p w:rsidR="00614A4D" w:rsidRDefault="00614A4D">
                    <w:pPr>
                      <w:jc w:val="center"/>
                      <w:rPr>
                        <w:rFonts w:hint="eastAsia"/>
                        <w:sz w:val="24"/>
                      </w:rPr>
                    </w:pPr>
                  </w:p>
                  <w:p w:rsidR="00614A4D" w:rsidRDefault="00614A4D">
                    <w:pPr>
                      <w:jc w:val="center"/>
                      <w:rPr>
                        <w:rFonts w:hint="eastAsia"/>
                        <w:sz w:val="24"/>
                      </w:rPr>
                    </w:pPr>
                    <w:r>
                      <w:rPr>
                        <w:rFonts w:hint="eastAsia"/>
                        <w:sz w:val="24"/>
                      </w:rPr>
                      <w:t>员</w:t>
                    </w:r>
                  </w:p>
                  <w:p w:rsidR="00614A4D" w:rsidRDefault="00614A4D">
                    <w:pPr>
                      <w:rPr>
                        <w:rFonts w:hint="eastAsia"/>
                        <w:sz w:val="24"/>
                      </w:rPr>
                    </w:pPr>
                  </w:p>
                  <w:p w:rsidR="00614A4D" w:rsidRDefault="00614A4D">
                    <w:pPr>
                      <w:jc w:val="center"/>
                      <w:rPr>
                        <w:rFonts w:hint="eastAsia"/>
                        <w:sz w:val="24"/>
                      </w:rPr>
                    </w:pPr>
                    <w:r>
                      <w:rPr>
                        <w:rFonts w:hint="eastAsia"/>
                        <w:sz w:val="24"/>
                      </w:rPr>
                      <w:t>范龙牛</w:t>
                    </w:r>
                  </w:p>
                </w:txbxContent>
              </v:textbox>
            </v:shape>
            <v:shape id="_x0000_s8508" type="#_x0000_t202" style="position:absolute;left:8100;top:5808;width:720;height:3276">
              <v:textbox style="mso-next-textbox:#_x0000_s8508">
                <w:txbxContent>
                  <w:p w:rsidR="00614A4D" w:rsidRDefault="00614A4D">
                    <w:pPr>
                      <w:jc w:val="center"/>
                      <w:rPr>
                        <w:rFonts w:hint="eastAsia"/>
                        <w:sz w:val="24"/>
                      </w:rPr>
                    </w:pPr>
                    <w:r>
                      <w:rPr>
                        <w:rFonts w:hint="eastAsia"/>
                        <w:sz w:val="24"/>
                      </w:rPr>
                      <w:t>质</w:t>
                    </w:r>
                  </w:p>
                  <w:p w:rsidR="00614A4D" w:rsidRDefault="00614A4D">
                    <w:pPr>
                      <w:jc w:val="center"/>
                      <w:rPr>
                        <w:rFonts w:hint="eastAsia"/>
                        <w:sz w:val="24"/>
                      </w:rPr>
                    </w:pPr>
                  </w:p>
                  <w:p w:rsidR="00614A4D" w:rsidRDefault="00614A4D">
                    <w:pPr>
                      <w:jc w:val="center"/>
                      <w:rPr>
                        <w:rFonts w:hint="eastAsia"/>
                        <w:sz w:val="24"/>
                      </w:rPr>
                    </w:pPr>
                    <w:r>
                      <w:rPr>
                        <w:rFonts w:hint="eastAsia"/>
                        <w:sz w:val="24"/>
                      </w:rPr>
                      <w:t>量</w:t>
                    </w:r>
                  </w:p>
                  <w:p w:rsidR="00614A4D" w:rsidRDefault="00614A4D">
                    <w:pPr>
                      <w:jc w:val="center"/>
                      <w:rPr>
                        <w:rFonts w:hint="eastAsia"/>
                        <w:sz w:val="24"/>
                      </w:rPr>
                    </w:pPr>
                  </w:p>
                  <w:p w:rsidR="00614A4D" w:rsidRDefault="00614A4D">
                    <w:pPr>
                      <w:jc w:val="center"/>
                      <w:rPr>
                        <w:rFonts w:hint="eastAsia"/>
                        <w:sz w:val="24"/>
                      </w:rPr>
                    </w:pPr>
                    <w:r>
                      <w:rPr>
                        <w:rFonts w:hint="eastAsia"/>
                        <w:sz w:val="24"/>
                      </w:rPr>
                      <w:t>员</w:t>
                    </w:r>
                  </w:p>
                  <w:p w:rsidR="00614A4D" w:rsidRDefault="00614A4D">
                    <w:pPr>
                      <w:rPr>
                        <w:rFonts w:hint="eastAsia"/>
                        <w:sz w:val="24"/>
                      </w:rPr>
                    </w:pPr>
                  </w:p>
                  <w:p w:rsidR="00614A4D" w:rsidRDefault="00614A4D">
                    <w:pPr>
                      <w:jc w:val="center"/>
                      <w:rPr>
                        <w:rFonts w:hint="eastAsia"/>
                        <w:sz w:val="24"/>
                      </w:rPr>
                    </w:pPr>
                    <w:r>
                      <w:rPr>
                        <w:rFonts w:hint="eastAsia"/>
                        <w:sz w:val="24"/>
                      </w:rPr>
                      <w:t>王</w:t>
                    </w:r>
                  </w:p>
                  <w:p w:rsidR="00614A4D" w:rsidRDefault="00614A4D">
                    <w:pPr>
                      <w:jc w:val="center"/>
                      <w:rPr>
                        <w:rFonts w:hint="eastAsia"/>
                        <w:sz w:val="24"/>
                      </w:rPr>
                    </w:pPr>
                  </w:p>
                  <w:p w:rsidR="00614A4D" w:rsidRDefault="00614A4D">
                    <w:pPr>
                      <w:jc w:val="center"/>
                      <w:rPr>
                        <w:rFonts w:hint="eastAsia"/>
                        <w:sz w:val="24"/>
                      </w:rPr>
                    </w:pPr>
                    <w:r>
                      <w:rPr>
                        <w:rFonts w:hint="eastAsia"/>
                        <w:sz w:val="24"/>
                      </w:rPr>
                      <w:t>敏</w:t>
                    </w:r>
                  </w:p>
                </w:txbxContent>
              </v:textbox>
            </v:shape>
            <v:shape id="_x0000_s8509" type="#_x0000_t202" style="position:absolute;left:9000;top:5808;width:720;height:3276">
              <v:textbox style="mso-next-textbox:#_x0000_s8509">
                <w:txbxContent>
                  <w:p w:rsidR="00614A4D" w:rsidRDefault="00614A4D">
                    <w:pPr>
                      <w:jc w:val="center"/>
                      <w:rPr>
                        <w:rFonts w:hint="eastAsia"/>
                        <w:sz w:val="24"/>
                      </w:rPr>
                    </w:pPr>
                    <w:r>
                      <w:rPr>
                        <w:rFonts w:hint="eastAsia"/>
                        <w:sz w:val="24"/>
                      </w:rPr>
                      <w:t>资</w:t>
                    </w:r>
                  </w:p>
                  <w:p w:rsidR="00614A4D" w:rsidRDefault="00614A4D">
                    <w:pPr>
                      <w:jc w:val="center"/>
                      <w:rPr>
                        <w:rFonts w:hint="eastAsia"/>
                        <w:sz w:val="24"/>
                      </w:rPr>
                    </w:pPr>
                  </w:p>
                  <w:p w:rsidR="00614A4D" w:rsidRDefault="00614A4D">
                    <w:pPr>
                      <w:jc w:val="center"/>
                      <w:rPr>
                        <w:rFonts w:hint="eastAsia"/>
                        <w:sz w:val="24"/>
                      </w:rPr>
                    </w:pPr>
                    <w:r>
                      <w:rPr>
                        <w:rFonts w:hint="eastAsia"/>
                        <w:sz w:val="24"/>
                      </w:rPr>
                      <w:t>料</w:t>
                    </w:r>
                  </w:p>
                  <w:p w:rsidR="00614A4D" w:rsidRDefault="00614A4D">
                    <w:pPr>
                      <w:jc w:val="center"/>
                      <w:rPr>
                        <w:rFonts w:hint="eastAsia"/>
                        <w:sz w:val="24"/>
                      </w:rPr>
                    </w:pPr>
                  </w:p>
                  <w:p w:rsidR="00614A4D" w:rsidRDefault="00614A4D">
                    <w:pPr>
                      <w:jc w:val="center"/>
                      <w:rPr>
                        <w:rFonts w:hint="eastAsia"/>
                        <w:sz w:val="24"/>
                      </w:rPr>
                    </w:pPr>
                    <w:r>
                      <w:rPr>
                        <w:rFonts w:hint="eastAsia"/>
                        <w:sz w:val="24"/>
                      </w:rPr>
                      <w:t>员</w:t>
                    </w:r>
                  </w:p>
                  <w:p w:rsidR="00614A4D" w:rsidRDefault="00614A4D">
                    <w:pPr>
                      <w:rPr>
                        <w:rFonts w:hint="eastAsia"/>
                        <w:sz w:val="24"/>
                      </w:rPr>
                    </w:pPr>
                  </w:p>
                  <w:p w:rsidR="00614A4D" w:rsidRDefault="00614A4D">
                    <w:pPr>
                      <w:jc w:val="center"/>
                      <w:rPr>
                        <w:rFonts w:hint="eastAsia"/>
                        <w:sz w:val="24"/>
                      </w:rPr>
                    </w:pPr>
                    <w:r>
                      <w:rPr>
                        <w:rFonts w:hint="eastAsia"/>
                        <w:sz w:val="24"/>
                      </w:rPr>
                      <w:t>卢</w:t>
                    </w:r>
                  </w:p>
                  <w:p w:rsidR="00614A4D" w:rsidRDefault="00614A4D">
                    <w:pPr>
                      <w:jc w:val="center"/>
                      <w:rPr>
                        <w:rFonts w:hint="eastAsia"/>
                        <w:sz w:val="24"/>
                      </w:rPr>
                    </w:pPr>
                  </w:p>
                  <w:p w:rsidR="00614A4D" w:rsidRDefault="00614A4D">
                    <w:pPr>
                      <w:jc w:val="center"/>
                      <w:rPr>
                        <w:rFonts w:hint="eastAsia"/>
                        <w:sz w:val="24"/>
                      </w:rPr>
                    </w:pPr>
                    <w:r>
                      <w:rPr>
                        <w:rFonts w:hint="eastAsia"/>
                        <w:sz w:val="24"/>
                      </w:rPr>
                      <w:t>翔</w:t>
                    </w:r>
                  </w:p>
                  <w:p w:rsidR="00614A4D" w:rsidRDefault="00614A4D">
                    <w:pPr>
                      <w:jc w:val="center"/>
                      <w:rPr>
                        <w:rFonts w:hint="eastAsia"/>
                        <w:sz w:val="24"/>
                      </w:rPr>
                    </w:pPr>
                  </w:p>
                </w:txbxContent>
              </v:textbox>
            </v:shape>
            <v:line id="_x0000_s8510" style="position:absolute" from="5760,9552" to="5760,10020"/>
            <v:line id="_x0000_s8511" style="position:absolute" from="2160,9084" to="2160,9552"/>
            <v:line id="_x0000_s8512" style="position:absolute" from="3060,9084" to="3060,9552"/>
            <v:line id="_x0000_s8513" style="position:absolute" from="3600,7660" to="3600,8128"/>
            <v:line id="_x0000_s8514" style="position:absolute" from="3960,9084" to="3960,9552"/>
            <v:line id="_x0000_s8515" style="position:absolute" from="4320,8380" to="4320,8848"/>
            <v:line id="_x0000_s8516" style="position:absolute" from="4860,9084" to="4860,9552"/>
            <v:line id="_x0000_s8517" style="position:absolute" from="5760,9084" to="5760,9552"/>
            <v:line id="_x0000_s8518" style="position:absolute" from="6660,9084" to="6660,9552"/>
            <v:line id="_x0000_s8519" style="position:absolute" from="7560,9084" to="7560,9552"/>
            <v:line id="_x0000_s8520" style="position:absolute" from="8460,9084" to="8460,9552"/>
            <v:line id="_x0000_s8521" style="position:absolute" from="9360,9084" to="9360,9552"/>
            <v:line id="_x0000_s8522" style="position:absolute" from="2160,9552" to="10260,9552"/>
            <v:shape id="_x0000_s8523" type="#_x0000_t202" style="position:absolute;left:4680;top:10020;width:2160;height:446">
              <v:textbox style="mso-next-textbox:#_x0000_s8523">
                <w:txbxContent>
                  <w:p w:rsidR="00614A4D" w:rsidRDefault="00614A4D">
                    <w:pPr>
                      <w:jc w:val="center"/>
                      <w:rPr>
                        <w:rFonts w:hint="eastAsia"/>
                        <w:sz w:val="24"/>
                      </w:rPr>
                    </w:pPr>
                    <w:r>
                      <w:rPr>
                        <w:rFonts w:hint="eastAsia"/>
                        <w:sz w:val="24"/>
                      </w:rPr>
                      <w:t>各施工班组</w:t>
                    </w:r>
                  </w:p>
                </w:txbxContent>
              </v:textbox>
            </v:shape>
            <v:line id="_x0000_s8524" style="position:absolute" from="8460,3624" to="8460,4092"/>
            <v:shape id="_x0000_s8525" type="#_x0000_t202" style="position:absolute;left:7560;top:4092;width:1800;height:780">
              <v:textbox style="mso-next-textbox:#_x0000_s8525">
                <w:txbxContent>
                  <w:p w:rsidR="00614A4D" w:rsidRDefault="00614A4D">
                    <w:pPr>
                      <w:jc w:val="center"/>
                      <w:rPr>
                        <w:rFonts w:hint="eastAsia"/>
                        <w:sz w:val="24"/>
                      </w:rPr>
                    </w:pPr>
                    <w:r>
                      <w:rPr>
                        <w:rFonts w:hint="eastAsia"/>
                        <w:sz w:val="24"/>
                      </w:rPr>
                      <w:t>项目经济师</w:t>
                    </w:r>
                  </w:p>
                  <w:p w:rsidR="00614A4D" w:rsidRDefault="00614A4D">
                    <w:pPr>
                      <w:jc w:val="center"/>
                      <w:rPr>
                        <w:rFonts w:hint="eastAsia"/>
                        <w:sz w:val="24"/>
                      </w:rPr>
                    </w:pPr>
                    <w:r>
                      <w:rPr>
                        <w:rFonts w:hint="eastAsia"/>
                        <w:sz w:val="24"/>
                      </w:rPr>
                      <w:t>陈晓春</w:t>
                    </w:r>
                  </w:p>
                </w:txbxContent>
              </v:textbox>
            </v:shape>
            <v:line id="_x0000_s8526" style="position:absolute" from="8460,5340" to="8460,5808"/>
            <v:shape id="_x0000_s8527" type="#_x0000_t202" style="position:absolute;left:9900;top:5808;width:720;height:3276">
              <v:textbox style="mso-next-textbox:#_x0000_s8527">
                <w:txbxContent>
                  <w:p w:rsidR="00614A4D" w:rsidRDefault="00614A4D">
                    <w:pPr>
                      <w:jc w:val="center"/>
                      <w:rPr>
                        <w:sz w:val="24"/>
                      </w:rPr>
                    </w:pPr>
                    <w:r>
                      <w:rPr>
                        <w:rFonts w:hint="eastAsia"/>
                        <w:sz w:val="24"/>
                      </w:rPr>
                      <w:t>项目经济员</w:t>
                    </w:r>
                  </w:p>
                  <w:p w:rsidR="00614A4D" w:rsidRDefault="00614A4D">
                    <w:pPr>
                      <w:jc w:val="center"/>
                      <w:rPr>
                        <w:sz w:val="24"/>
                      </w:rPr>
                    </w:pPr>
                  </w:p>
                  <w:p w:rsidR="00614A4D" w:rsidRDefault="00614A4D">
                    <w:pPr>
                      <w:jc w:val="center"/>
                      <w:rPr>
                        <w:rFonts w:hint="eastAsia"/>
                        <w:sz w:val="24"/>
                      </w:rPr>
                    </w:pPr>
                    <w:r>
                      <w:rPr>
                        <w:rFonts w:hint="eastAsia"/>
                        <w:sz w:val="24"/>
                      </w:rPr>
                      <w:t>陈晓春</w:t>
                    </w:r>
                  </w:p>
                  <w:p w:rsidR="00614A4D" w:rsidRDefault="00614A4D">
                    <w:pPr>
                      <w:jc w:val="center"/>
                      <w:rPr>
                        <w:rFonts w:hint="eastAsia"/>
                        <w:sz w:val="24"/>
                      </w:rPr>
                    </w:pPr>
                  </w:p>
                </w:txbxContent>
              </v:textbox>
            </v:shape>
            <v:line id="_x0000_s8528" style="position:absolute" from="10260,9084" to="10260,9552"/>
            <v:line id="_x0000_s8529" style="position:absolute" from="10260,5340" to="10260,5808"/>
            <v:line id="_x0000_s8530" style="position:absolute" from="3060,4872" to="3060,5340"/>
            <v:line id="_x0000_s8531" style="position:absolute" from="5760,4872" to="5760,5340"/>
            <w10:anchorlock/>
          </v:group>
        </w:pict>
      </w:r>
    </w:p>
    <w:p w:rsidR="00614A4D" w:rsidRDefault="00614A4D">
      <w:pPr>
        <w:pStyle w:val="11CharChar"/>
        <w:spacing w:beforeLines="0" w:before="0"/>
        <w:rPr>
          <w:rFonts w:hint="eastAsia"/>
          <w:bCs w:val="0"/>
          <w:szCs w:val="24"/>
        </w:rPr>
      </w:pP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2.施工组织部署</w:t>
      </w:r>
    </w:p>
    <w:p w:rsidR="00614A4D" w:rsidRDefault="00614A4D">
      <w:pPr>
        <w:pStyle w:val="21"/>
        <w:keepNext w:val="0"/>
        <w:keepLines w:val="0"/>
        <w:spacing w:before="0" w:after="0"/>
        <w:ind w:left="0" w:firstLine="0"/>
        <w:jc w:val="left"/>
        <w:rPr>
          <w:rFonts w:hint="eastAsia"/>
          <w:b w:val="0"/>
          <w:bCs/>
          <w:kern w:val="0"/>
          <w:sz w:val="24"/>
          <w:szCs w:val="24"/>
        </w:rPr>
      </w:pPr>
      <w:r>
        <w:rPr>
          <w:rFonts w:hint="eastAsia"/>
          <w:b w:val="0"/>
          <w:bCs/>
          <w:kern w:val="0"/>
          <w:sz w:val="24"/>
          <w:szCs w:val="24"/>
        </w:rPr>
        <w:t>2.1施工组织准备</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2.1.1</w:t>
        </w:r>
      </w:smartTag>
      <w:r>
        <w:rPr>
          <w:rFonts w:ascii="宋体" w:hAnsi="宋体" w:hint="eastAsia"/>
          <w:sz w:val="24"/>
        </w:rPr>
        <w:t>在上级公司的关心和支持下，在公司经营部、工程管理部的直接领导下，建立现场项目管理部，实行项目经理负责制。按照项目施工的内在规律，对建设项目实行高效率的施工计划、组织、控制、协调工作。</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2.1.2</w:t>
        </w:r>
      </w:smartTag>
      <w:r>
        <w:rPr>
          <w:rFonts w:ascii="宋体" w:hAnsi="宋体" w:hint="eastAsia"/>
          <w:sz w:val="24"/>
        </w:rPr>
        <w:t>组织一批有责任感和业务知识强，又有一定实践经验的强有力的项目领导班子，以及精干的施工管理人员，以便更好地贯彻执行施工组织设计的要求。</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2.1.3</w:t>
        </w:r>
      </w:smartTag>
      <w:r>
        <w:rPr>
          <w:rFonts w:ascii="宋体" w:hAnsi="宋体" w:hint="eastAsia"/>
          <w:sz w:val="24"/>
        </w:rPr>
        <w:t>一支由专业技术人员组成小组结合现场实际情况对设计图纸进行会审，协调，及时发现问题，解决问题。</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2.1.4</w:t>
        </w:r>
      </w:smartTag>
      <w:r>
        <w:rPr>
          <w:rFonts w:ascii="宋体" w:hAnsi="宋体" w:hint="eastAsia"/>
          <w:sz w:val="24"/>
        </w:rPr>
        <w:t>根据无锡红豆国际广场工程结构主体进度节点，地下室机电管线首先进行施工，结构施工至13层，进行地下室大型设备吊装，结构楼板施工至22层，开始进行主楼机电管线施工。整个机电施工流程为：将优先安排垂直管道的施工，给土建砌墙创造条件。与市政供电、供水工程的接口工作尽早完成，以满足提前开业所需。机电系统调试按设备的供电、供水范围分为低区和高区分段进行。低区、高区各机电专业系统分段调试完成后，进行机电系统整体联合调试。</w:t>
      </w:r>
    </w:p>
    <w:p w:rsidR="00614A4D" w:rsidRDefault="00614A4D">
      <w:pPr>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2.1.5</w:t>
        </w:r>
      </w:smartTag>
      <w:r>
        <w:rPr>
          <w:rFonts w:ascii="宋体" w:hAnsi="宋体" w:hint="eastAsia"/>
          <w:sz w:val="24"/>
        </w:rPr>
        <w:t>为保证施工质量，建立一支由分公司工程管理部为主要力量的现场质量保证体系，加强全员质量意识，建立质量档案跟踪施工。贯彻执行ISO9001的质量保证体系，争创“鲁班”奖。项目组的全体人员在项目经理的统一领导下，各尽其能，服从指挥，协调好各方面的相应关系，坚决贯彻、执行我们的经营方针：“精心安装、保证质量、优质服务、方便用户”。</w:t>
      </w:r>
    </w:p>
    <w:p w:rsidR="00614A4D" w:rsidRDefault="00614A4D">
      <w:pPr>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2.1.6</w:t>
        </w:r>
      </w:smartTag>
      <w:r>
        <w:rPr>
          <w:rFonts w:ascii="宋体" w:hAnsi="宋体" w:hint="eastAsia"/>
          <w:sz w:val="24"/>
        </w:rPr>
        <w:t>建文明工地，加强“标化”管理，施工现场做到工完场清，文明施工，生活区内保持干净整洁，更衣室内各种物件放置整齐划一。</w:t>
      </w:r>
    </w:p>
    <w:p w:rsidR="00614A4D" w:rsidRDefault="00614A4D">
      <w:pPr>
        <w:pStyle w:val="21"/>
        <w:keepNext w:val="0"/>
        <w:keepLines w:val="0"/>
        <w:spacing w:before="0" w:after="0"/>
        <w:ind w:left="0" w:firstLine="0"/>
        <w:jc w:val="left"/>
        <w:rPr>
          <w:rFonts w:hint="eastAsia"/>
          <w:b w:val="0"/>
          <w:bCs/>
          <w:kern w:val="0"/>
          <w:sz w:val="24"/>
          <w:szCs w:val="24"/>
        </w:rPr>
      </w:pPr>
      <w:r>
        <w:rPr>
          <w:rFonts w:hint="eastAsia"/>
          <w:b w:val="0"/>
          <w:bCs/>
          <w:kern w:val="0"/>
          <w:sz w:val="24"/>
          <w:szCs w:val="24"/>
        </w:rPr>
        <w:t>2.2施工总体指导方针</w:t>
      </w:r>
    </w:p>
    <w:p w:rsidR="00614A4D" w:rsidRDefault="00614A4D">
      <w:pPr>
        <w:spacing w:line="360" w:lineRule="auto"/>
        <w:ind w:right="-221" w:firstLineChars="200" w:firstLine="480"/>
        <w:rPr>
          <w:rFonts w:ascii="宋体" w:hAnsi="宋体" w:hint="eastAsia"/>
          <w:sz w:val="24"/>
        </w:rPr>
      </w:pPr>
      <w:r>
        <w:rPr>
          <w:rFonts w:ascii="宋体" w:hAnsi="宋体" w:hint="eastAsia"/>
          <w:sz w:val="24"/>
        </w:rPr>
        <w:t>根据目前已确定的施工实施计划，将按照“突出重点、以点带面”的总体战略方针，努力完成安装任务。</w:t>
      </w:r>
    </w:p>
    <w:p w:rsidR="00614A4D" w:rsidRDefault="00614A4D">
      <w:pPr>
        <w:spacing w:line="360" w:lineRule="auto"/>
        <w:ind w:firstLineChars="200" w:firstLine="480"/>
        <w:rPr>
          <w:rFonts w:ascii="宋体" w:hAnsi="宋体" w:hint="eastAsia"/>
          <w:sz w:val="24"/>
        </w:rPr>
      </w:pPr>
      <w:r>
        <w:rPr>
          <w:rFonts w:ascii="宋体" w:hAnsi="宋体" w:hint="eastAsia"/>
          <w:sz w:val="24"/>
        </w:rPr>
        <w:t>突出重点——根据无锡红豆国际广场工程工期紧、任务重的特点，重点抓好工程的施工管理。在短时期内力求做好前期施工的准备工作，增加预制深度，尽早创造施工面。施工过程中，加强组织协调工作，推进交叉施工作业，提高工效，抓好工程进度节点和质量的考核，实施安装工序一次到位，见缝插针，带动整个项目的安装，开展“作贡献、立新功” 主题活动，按期、按质、高效地完成任务。</w:t>
      </w:r>
    </w:p>
    <w:p w:rsidR="00614A4D" w:rsidRDefault="00614A4D">
      <w:pPr>
        <w:pStyle w:val="21"/>
        <w:keepNext w:val="0"/>
        <w:keepLines w:val="0"/>
        <w:spacing w:before="0" w:after="0"/>
        <w:ind w:left="0" w:firstLine="0"/>
        <w:jc w:val="left"/>
        <w:rPr>
          <w:rFonts w:hint="eastAsia"/>
          <w:b w:val="0"/>
          <w:bCs/>
          <w:kern w:val="0"/>
          <w:sz w:val="24"/>
          <w:szCs w:val="24"/>
        </w:rPr>
      </w:pPr>
      <w:r>
        <w:rPr>
          <w:rFonts w:hint="eastAsia"/>
          <w:b w:val="0"/>
          <w:bCs/>
          <w:kern w:val="0"/>
          <w:sz w:val="24"/>
          <w:szCs w:val="24"/>
        </w:rPr>
        <w:t>2.3落实施工管理与协调</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2.3.1</w:t>
        </w:r>
      </w:smartTag>
      <w:r>
        <w:rPr>
          <w:rFonts w:ascii="宋体" w:hAnsi="宋体" w:hint="eastAsia"/>
          <w:sz w:val="24"/>
        </w:rPr>
        <w:t>鉴于本工程要求分阶段竣工，施工后期与商业区营业同步进行。土建、安装、装饰交错施工，紧迫的工期，因此建立定期的工程施工协调会制度，分层次分专业协调施工，加强与各方面的协调配合，并且上下沟通，落到实处，同心同德，目标一致以确保工程项目圆满完成。</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2.3.2</w:t>
        </w:r>
      </w:smartTag>
      <w:r>
        <w:rPr>
          <w:rFonts w:ascii="宋体" w:hAnsi="宋体" w:hint="eastAsia"/>
          <w:sz w:val="24"/>
        </w:rPr>
        <w:t>信息管理就是工程管理的先决条件，为此在做好前期施工准备工作的同时，在施工的各阶段，特别要做到信息及时，反馈畅通。如施工准备阶段，我们应勤督促图纸深化公司尽早提供已深化好的施工图，并组织各有关人员进行技术交底，并尽早安排好材料、设备的申报、验收工作，及时制定工程总网络计划及工程临时设施总体规划，为施工作业创造必要的施工条件。</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2.3.3</w:t>
        </w:r>
      </w:smartTag>
      <w:r>
        <w:rPr>
          <w:rFonts w:ascii="宋体" w:hAnsi="宋体" w:hint="eastAsia"/>
          <w:sz w:val="24"/>
        </w:rPr>
        <w:t>施工阶段，土建单位应随着每层的结构上升及时标明墙身线位置并提供垂直运输上的方便，使安装工程的预埋、施工顺利进行，同时建设单位、设计、各有关部门应及时、迅速解决现场突发或突出的问题，力求按计划的要求实施。在装潢阶段，建设单位应尽早提供装潢格局施工图，以确保安装灯具、风口、喷淋头和喇叭位置正确。</w:t>
      </w:r>
    </w:p>
    <w:p w:rsidR="00614A4D" w:rsidRDefault="00614A4D">
      <w:pPr>
        <w:pStyle w:val="21"/>
        <w:keepNext w:val="0"/>
        <w:keepLines w:val="0"/>
        <w:spacing w:before="0" w:after="0"/>
        <w:ind w:left="0" w:firstLine="0"/>
        <w:jc w:val="left"/>
        <w:rPr>
          <w:rFonts w:hint="eastAsia"/>
          <w:b w:val="0"/>
          <w:bCs/>
          <w:kern w:val="0"/>
          <w:sz w:val="24"/>
          <w:szCs w:val="24"/>
        </w:rPr>
      </w:pPr>
      <w:r>
        <w:rPr>
          <w:rFonts w:hint="eastAsia"/>
          <w:b w:val="0"/>
          <w:bCs/>
          <w:kern w:val="0"/>
          <w:sz w:val="24"/>
          <w:szCs w:val="24"/>
        </w:rPr>
        <w:t>2.4施工方案编制</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2.4.1</w:t>
        </w:r>
      </w:smartTag>
      <w:r>
        <w:rPr>
          <w:rFonts w:ascii="宋体" w:hAnsi="宋体" w:hint="eastAsia"/>
          <w:sz w:val="24"/>
        </w:rPr>
        <w:t>为了保证工程进度，做好软件资料与工程进展同步，将质量和安全等也需纳入标准化轨道，各专业施工技术员针对单位工程各分部分项编写简要施工方案。特别是为减少高空作业量，缩短施工周期，增加有效施工日，各专业应尽量增加预制工作量，同时应确保安装工序质量一次到位。</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2.4.2</w:t>
        </w:r>
      </w:smartTag>
      <w:r>
        <w:rPr>
          <w:rFonts w:ascii="宋体" w:hAnsi="宋体" w:hint="eastAsia"/>
          <w:sz w:val="24"/>
        </w:rPr>
        <w:t>对于工程中主要设备如冷水机组、冷却塔、柴油发电机和水泵等大型设备的吊装就位重点编写施工吊装方案，并会同建设、设计、监理等单位共同研究，经上级工程技术部门批准后，在业主许可下方可实施，以确保设备吊装安全、可靠。</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2.4.3</w:t>
        </w:r>
      </w:smartTag>
      <w:r>
        <w:rPr>
          <w:rFonts w:ascii="宋体" w:hAnsi="宋体" w:hint="eastAsia"/>
          <w:sz w:val="24"/>
        </w:rPr>
        <w:t>工程的施工软件资料是施工部署中不可分割的部分，各种安装数据、隐蔽工程记录、设计变更、修改及技术核定、工程联络与工程增减等记录单、以及工程协调会议的记录等填报，一要准确，二要及时，并按规定办理确认手续。</w:t>
      </w:r>
    </w:p>
    <w:p w:rsidR="00614A4D" w:rsidRDefault="00614A4D">
      <w:pPr>
        <w:pStyle w:val="21"/>
        <w:keepNext w:val="0"/>
        <w:keepLines w:val="0"/>
        <w:spacing w:before="0" w:after="0"/>
        <w:ind w:left="0" w:firstLine="0"/>
        <w:jc w:val="left"/>
        <w:rPr>
          <w:b w:val="0"/>
          <w:bCs/>
          <w:kern w:val="0"/>
          <w:sz w:val="24"/>
          <w:szCs w:val="24"/>
        </w:rPr>
      </w:pPr>
      <w:r>
        <w:rPr>
          <w:rFonts w:hint="eastAsia"/>
          <w:b w:val="0"/>
          <w:bCs/>
          <w:kern w:val="0"/>
          <w:sz w:val="24"/>
          <w:szCs w:val="24"/>
        </w:rPr>
        <w:t>2.5加强施工队伍的管理</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2.5.1</w:t>
        </w:r>
      </w:smartTag>
      <w:r>
        <w:rPr>
          <w:rFonts w:ascii="宋体" w:hAnsi="宋体" w:hint="eastAsia"/>
          <w:sz w:val="24"/>
        </w:rPr>
        <w:t>整个工程大体分三个阶段：开始-高峰-收尾。施工队伍的安排按三个阶段的需要展开，由于工期短，任务重，因此高峰期人员高度集中，所以我们在人员配备上选择了过硬的班组，并增加一些必要的劳动力。</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2.5.2</w:t>
        </w:r>
      </w:smartTag>
      <w:r>
        <w:rPr>
          <w:rFonts w:ascii="宋体" w:hAnsi="宋体" w:hint="eastAsia"/>
          <w:sz w:val="24"/>
        </w:rPr>
        <w:t>每个班组进场时，项目组专业施工技术人员应向施工班组进行交底，内容包括工程概况、土建和装潢单位的配合的情况、工期要求，施工技术措施，技术质量规范、节点考核目标、施工技术措施、施工安全要求及措施，确保立体交叉施工的安全生产，消灭事故苗子，搞好施工现场的标准化建设，维护企业信誉，做到使用户满意，使班组人员建立一个工程总体概念，目标一致，为圆满完成任务作出贡献。</w:t>
      </w:r>
    </w:p>
    <w:p w:rsidR="00614A4D" w:rsidRDefault="00614A4D">
      <w:pPr>
        <w:pStyle w:val="21"/>
        <w:keepNext w:val="0"/>
        <w:keepLines w:val="0"/>
        <w:spacing w:before="0" w:after="0"/>
        <w:ind w:left="0" w:firstLine="0"/>
        <w:jc w:val="left"/>
        <w:rPr>
          <w:rFonts w:hint="eastAsia"/>
          <w:b w:val="0"/>
          <w:bCs/>
          <w:kern w:val="0"/>
          <w:sz w:val="24"/>
          <w:szCs w:val="24"/>
        </w:rPr>
      </w:pPr>
      <w:r>
        <w:rPr>
          <w:rFonts w:hint="eastAsia"/>
          <w:b w:val="0"/>
          <w:bCs/>
          <w:kern w:val="0"/>
          <w:sz w:val="24"/>
          <w:szCs w:val="24"/>
        </w:rPr>
        <w:t>2.6工程施工中的技术协调与联系</w:t>
      </w:r>
    </w:p>
    <w:p w:rsidR="00614A4D" w:rsidRDefault="00614A4D">
      <w:pPr>
        <w:spacing w:line="360" w:lineRule="auto"/>
        <w:ind w:firstLineChars="200" w:firstLine="480"/>
        <w:rPr>
          <w:rFonts w:ascii="宋体" w:hAnsi="宋体"/>
          <w:sz w:val="24"/>
        </w:rPr>
      </w:pPr>
      <w:r>
        <w:rPr>
          <w:rFonts w:ascii="宋体" w:hAnsi="宋体" w:hint="eastAsia"/>
          <w:sz w:val="24"/>
        </w:rPr>
        <w:t>安装施工中免不了产生的设计修改、变更以及建设单位单方面要求的修改等，施工班组人员不得擅自处理有关技术、协调等问题。工程项目组有关人员应与设计单位、建设单位、监理单位、土建单位洽商、协调有关工程事宜，取得一致意见后，由施工技术员办理工程联络单、技术核定单、工程增减记录单的签证手续。一般经签证后交班组施工。由于过紧的施工周期，因此对管线安装已经完成部分，一般不宜作过大的修改。</w:t>
      </w:r>
    </w:p>
    <w:p w:rsidR="00614A4D" w:rsidRDefault="00614A4D">
      <w:pPr>
        <w:pStyle w:val="21"/>
        <w:keepNext w:val="0"/>
        <w:keepLines w:val="0"/>
        <w:spacing w:before="0" w:after="0"/>
        <w:ind w:left="0" w:firstLine="0"/>
        <w:jc w:val="left"/>
        <w:rPr>
          <w:b w:val="0"/>
          <w:bCs/>
          <w:kern w:val="0"/>
          <w:sz w:val="24"/>
          <w:szCs w:val="24"/>
        </w:rPr>
      </w:pPr>
      <w:r>
        <w:rPr>
          <w:rFonts w:hint="eastAsia"/>
          <w:b w:val="0"/>
          <w:bCs/>
          <w:kern w:val="0"/>
          <w:sz w:val="24"/>
          <w:szCs w:val="24"/>
        </w:rPr>
        <w:t>2.7做好设备材料供应工作</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2.7.1</w:t>
        </w:r>
      </w:smartTag>
      <w:r>
        <w:rPr>
          <w:rFonts w:ascii="宋体" w:hAnsi="宋体" w:hint="eastAsia"/>
          <w:sz w:val="24"/>
        </w:rPr>
        <w:t>确保施工所需的材料、设备，是工程项目按时完成的基础。根据提供的施工图，首先做好工程施工预算，尽快依据材料的分工原则，分各阶段汇总提供给材料方，便于材料、设备按现场实际需求进场。</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2.7.2</w:t>
        </w:r>
      </w:smartTag>
      <w:r>
        <w:rPr>
          <w:rFonts w:ascii="宋体" w:hAnsi="宋体" w:hint="eastAsia"/>
          <w:sz w:val="24"/>
        </w:rPr>
        <w:t>根据工程的实施进度，提前编制要料计划，发现材料有缺口应及时联系，并提供材料市场的资源状况，施工时应加强施工现场的标准化管理，做好现场的保卫工作，尽可能减少材料的失窃情况。</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3.施工总进度计划</w:t>
      </w:r>
    </w:p>
    <w:p w:rsidR="00614A4D" w:rsidRDefault="00614A4D">
      <w:pPr>
        <w:spacing w:line="360" w:lineRule="auto"/>
        <w:rPr>
          <w:rFonts w:ascii="宋体" w:hAnsi="宋体" w:hint="eastAsia"/>
          <w:sz w:val="24"/>
        </w:rPr>
      </w:pPr>
      <w:r>
        <w:rPr>
          <w:rFonts w:ascii="宋体" w:hAnsi="宋体" w:hint="eastAsia"/>
          <w:color w:val="FF0000"/>
          <w:sz w:val="24"/>
        </w:rPr>
        <w:t xml:space="preserve">    </w:t>
      </w:r>
      <w:r>
        <w:rPr>
          <w:rFonts w:ascii="宋体" w:hAnsi="宋体" w:hint="eastAsia"/>
          <w:sz w:val="24"/>
        </w:rPr>
        <w:t>见附件。</w:t>
      </w:r>
    </w:p>
    <w:bookmarkEnd w:id="162"/>
    <w:bookmarkEnd w:id="163"/>
    <w:bookmarkEnd w:id="164"/>
    <w:bookmarkEnd w:id="165"/>
    <w:bookmarkEnd w:id="166"/>
    <w:bookmarkEnd w:id="167"/>
    <w:p w:rsidR="00614A4D" w:rsidRDefault="00614A4D">
      <w:pPr>
        <w:pStyle w:val="11CharChar"/>
        <w:spacing w:beforeLines="0" w:before="0"/>
        <w:ind w:firstLineChars="218" w:firstLine="523"/>
        <w:rPr>
          <w:rFonts w:hint="eastAsia"/>
          <w:b w:val="0"/>
          <w:bCs w:val="0"/>
          <w:szCs w:val="24"/>
        </w:rPr>
      </w:pPr>
    </w:p>
    <w:p w:rsidR="00614A4D" w:rsidRDefault="00614A4D">
      <w:pPr>
        <w:pStyle w:val="af2"/>
        <w:spacing w:before="0" w:after="0"/>
        <w:jc w:val="both"/>
        <w:rPr>
          <w:rFonts w:ascii="宋体" w:hAnsi="宋体" w:hint="eastAsia"/>
          <w:szCs w:val="28"/>
        </w:rPr>
      </w:pPr>
      <w:r>
        <w:rPr>
          <w:rFonts w:ascii="宋体" w:hAnsi="宋体"/>
          <w:b w:val="0"/>
          <w:sz w:val="24"/>
          <w:szCs w:val="24"/>
        </w:rPr>
        <w:br w:type="column"/>
      </w:r>
      <w:r>
        <w:rPr>
          <w:rFonts w:ascii="宋体" w:hAnsi="宋体" w:hint="eastAsia"/>
          <w:szCs w:val="28"/>
        </w:rPr>
        <w:t>四、主要施工方法及技术措施</w:t>
      </w:r>
    </w:p>
    <w:p w:rsidR="00614A4D" w:rsidRDefault="00614A4D">
      <w:pPr>
        <w:pStyle w:val="af2"/>
        <w:spacing w:before="0" w:after="0"/>
        <w:rPr>
          <w:rFonts w:ascii="宋体" w:hAnsi="宋体" w:hint="eastAsia"/>
          <w:b w:val="0"/>
          <w:sz w:val="24"/>
          <w:szCs w:val="24"/>
        </w:rPr>
      </w:pPr>
      <w:bookmarkStart w:id="168" w:name="_Toc93905795"/>
      <w:bookmarkStart w:id="169" w:name="_Toc93909033"/>
      <w:bookmarkStart w:id="170" w:name="_Toc94065718"/>
      <w:bookmarkStart w:id="171" w:name="_Toc94071267"/>
      <w:bookmarkStart w:id="172" w:name="_Toc94327537"/>
      <w:bookmarkStart w:id="173" w:name="_Toc94332811"/>
      <w:bookmarkStart w:id="174" w:name="_Toc95012985"/>
      <w:bookmarkStart w:id="175" w:name="_Toc95116827"/>
      <w:bookmarkStart w:id="176" w:name="_Toc95203261"/>
      <w:bookmarkStart w:id="177" w:name="_Toc95205089"/>
      <w:bookmarkStart w:id="178" w:name="_Toc99939427"/>
      <w:bookmarkStart w:id="179" w:name="_Toc100130264"/>
      <w:bookmarkStart w:id="180" w:name="_Toc100557662"/>
      <w:bookmarkStart w:id="181" w:name="_Toc100566031"/>
      <w:bookmarkStart w:id="182" w:name="_Toc100566746"/>
      <w:bookmarkStart w:id="183" w:name="_Toc100629537"/>
      <w:bookmarkStart w:id="184" w:name="_Toc100632263"/>
      <w:bookmarkStart w:id="185" w:name="_Toc100632539"/>
      <w:bookmarkStart w:id="186" w:name="_Toc103695605"/>
      <w:bookmarkStart w:id="187" w:name="_Toc103695867"/>
      <w:bookmarkStart w:id="188" w:name="_Toc103696787"/>
      <w:bookmarkStart w:id="189" w:name="_Toc104286716"/>
      <w:bookmarkStart w:id="190" w:name="_Toc104346953"/>
      <w:bookmarkStart w:id="191" w:name="_Toc104364524"/>
      <w:bookmarkStart w:id="192" w:name="_Toc104364601"/>
      <w:bookmarkStart w:id="193" w:name="_Toc104364854"/>
      <w:bookmarkStart w:id="194" w:name="_Toc106534445"/>
      <w:r>
        <w:rPr>
          <w:rFonts w:ascii="宋体" w:hAnsi="宋体" w:hint="eastAsia"/>
          <w:b w:val="0"/>
          <w:sz w:val="24"/>
          <w:szCs w:val="24"/>
        </w:rPr>
        <w:t>1.电气工程</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rsidR="00614A4D" w:rsidRDefault="00614A4D">
      <w:pPr>
        <w:pStyle w:val="21"/>
        <w:keepNext w:val="0"/>
        <w:keepLines w:val="0"/>
        <w:spacing w:before="0" w:after="0"/>
        <w:ind w:left="0" w:firstLine="0"/>
        <w:jc w:val="left"/>
        <w:rPr>
          <w:rFonts w:hint="eastAsia"/>
          <w:b w:val="0"/>
          <w:bCs/>
          <w:kern w:val="0"/>
          <w:sz w:val="24"/>
          <w:szCs w:val="24"/>
        </w:rPr>
      </w:pPr>
      <w:r>
        <w:rPr>
          <w:rFonts w:hint="eastAsia"/>
          <w:b w:val="0"/>
          <w:bCs/>
          <w:kern w:val="0"/>
          <w:sz w:val="24"/>
          <w:szCs w:val="24"/>
        </w:rPr>
        <w:t>1.1系统介绍及施工流程</w:t>
      </w:r>
    </w:p>
    <w:p w:rsidR="00614A4D" w:rsidRDefault="00614A4D">
      <w:pPr>
        <w:widowControl/>
        <w:autoSpaceDE w:val="0"/>
        <w:autoSpaceDN w:val="0"/>
        <w:adjustRightInd w:val="0"/>
        <w:spacing w:before="115" w:line="360" w:lineRule="auto"/>
        <w:rPr>
          <w:rFonts w:ascii="宋体" w:hAnsi="宋体" w:cs="宋体" w:hint="eastAsia"/>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cs="宋体" w:hint="eastAsia"/>
            <w:kern w:val="0"/>
            <w:sz w:val="24"/>
          </w:rPr>
          <w:t>1.1.1</w:t>
        </w:r>
      </w:smartTag>
      <w:r>
        <w:rPr>
          <w:rFonts w:ascii="宋体" w:hAnsi="宋体" w:cs="宋体" w:hint="eastAsia"/>
          <w:kern w:val="0"/>
          <w:sz w:val="24"/>
        </w:rPr>
        <w:t>负荷等级</w:t>
      </w:r>
    </w:p>
    <w:p w:rsidR="00614A4D" w:rsidRDefault="00614A4D">
      <w:pPr>
        <w:widowControl/>
        <w:autoSpaceDE w:val="0"/>
        <w:autoSpaceDN w:val="0"/>
        <w:adjustRightInd w:val="0"/>
        <w:spacing w:before="115" w:line="360" w:lineRule="auto"/>
        <w:ind w:left="9" w:firstLineChars="200" w:firstLine="480"/>
        <w:rPr>
          <w:rFonts w:ascii="宋体" w:hAnsi="宋体" w:cs="宋体" w:hint="eastAsia"/>
          <w:kern w:val="0"/>
          <w:sz w:val="24"/>
        </w:rPr>
      </w:pPr>
      <w:r>
        <w:rPr>
          <w:rFonts w:ascii="宋体" w:hAnsi="宋体" w:cs="宋体" w:hint="eastAsia"/>
          <w:kern w:val="0"/>
          <w:sz w:val="24"/>
        </w:rPr>
        <w:t>本综合楼属于超高层民用建筑，大楼内消防设备(包括消防泵、喷淋泵、排烟风机、正压风机、消防电梯、应急照明、锅炉房及障碍灯设施、酒店计算机管理系统电气设备等)为一级负荷中特别重要负荷，由变配电所来自两台变压器的低压端双电源专线供电，末端自切加柴油发电机后备；电梯、生活水泵、机械式车库及步行梯、厨房餐厅、生活水泵房、重要会议中心及娱乐设施、商场营业厅事故照明及普通潜水泵等为一级负荷，由来自两台变压器的的低压端双电源供电，末端自切。</w:t>
      </w:r>
    </w:p>
    <w:p w:rsidR="00614A4D" w:rsidRDefault="00614A4D">
      <w:pPr>
        <w:widowControl/>
        <w:autoSpaceDE w:val="0"/>
        <w:autoSpaceDN w:val="0"/>
        <w:adjustRightInd w:val="0"/>
        <w:spacing w:before="115" w:line="360" w:lineRule="auto"/>
        <w:rPr>
          <w:rFonts w:ascii="宋体" w:hAnsi="宋体" w:cs="宋体" w:hint="eastAsia"/>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cs="宋体" w:hint="eastAsia"/>
            <w:kern w:val="0"/>
            <w:sz w:val="24"/>
          </w:rPr>
          <w:t>1.1.2</w:t>
        </w:r>
      </w:smartTag>
      <w:r>
        <w:rPr>
          <w:rFonts w:ascii="宋体" w:hAnsi="宋体" w:cs="宋体" w:hint="eastAsia"/>
          <w:kern w:val="0"/>
          <w:sz w:val="24"/>
        </w:rPr>
        <w:t>供电电源</w:t>
      </w:r>
    </w:p>
    <w:p w:rsidR="00614A4D" w:rsidRDefault="00614A4D">
      <w:pPr>
        <w:widowControl/>
        <w:autoSpaceDE w:val="0"/>
        <w:autoSpaceDN w:val="0"/>
        <w:adjustRightInd w:val="0"/>
        <w:spacing w:before="115" w:line="360" w:lineRule="auto"/>
        <w:ind w:left="9" w:firstLineChars="200" w:firstLine="480"/>
        <w:rPr>
          <w:rFonts w:ascii="宋体" w:hAnsi="宋体" w:cs="宋体" w:hint="eastAsia"/>
          <w:kern w:val="0"/>
          <w:sz w:val="24"/>
        </w:rPr>
      </w:pPr>
      <w:r>
        <w:rPr>
          <w:rFonts w:ascii="宋体" w:hAnsi="宋体" w:cs="宋体" w:hint="eastAsia"/>
          <w:kern w:val="0"/>
          <w:sz w:val="24"/>
        </w:rPr>
        <w:t>采用二路10KV电源供电方式。在本大楼地下一层设置电源开闭站，由开闭站引出四路高压电源分别引至商办变配电所和酒店式公寓的变配电所，高压设备采用10KV电源供电，由10KV降为0.4KV作为低压设备供电电源。在大楼的地下一层设有柴油发电机房，内设一台1600KW应急柴油发电机在事故情况下，确保建筑内的消防设备及计算机系统等重要设备使用。 除此，在地下三层的冷冻机房内，三台801KW的高压冷冻机由10KV高压开关柜对其直接供电。</w:t>
      </w:r>
    </w:p>
    <w:p w:rsidR="00614A4D" w:rsidRDefault="00614A4D">
      <w:pPr>
        <w:widowControl/>
        <w:autoSpaceDE w:val="0"/>
        <w:autoSpaceDN w:val="0"/>
        <w:adjustRightInd w:val="0"/>
        <w:spacing w:before="115" w:line="360" w:lineRule="auto"/>
        <w:rPr>
          <w:rFonts w:ascii="宋体" w:hAnsi="宋体" w:cs="宋体" w:hint="eastAsia"/>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cs="宋体" w:hint="eastAsia"/>
            <w:kern w:val="0"/>
            <w:sz w:val="24"/>
          </w:rPr>
          <w:t>1.1.3</w:t>
        </w:r>
      </w:smartTag>
      <w:r>
        <w:rPr>
          <w:rFonts w:ascii="宋体" w:hAnsi="宋体" w:cs="宋体" w:hint="eastAsia"/>
          <w:kern w:val="0"/>
          <w:sz w:val="24"/>
        </w:rPr>
        <w:t>变配电系统</w:t>
      </w:r>
    </w:p>
    <w:p w:rsidR="00614A4D" w:rsidRDefault="00614A4D">
      <w:pPr>
        <w:widowControl/>
        <w:autoSpaceDE w:val="0"/>
        <w:autoSpaceDN w:val="0"/>
        <w:adjustRightInd w:val="0"/>
        <w:spacing w:before="115" w:line="360" w:lineRule="auto"/>
        <w:ind w:left="9" w:firstLineChars="200" w:firstLine="480"/>
        <w:rPr>
          <w:rFonts w:ascii="宋体" w:hAnsi="宋体" w:cs="宋体" w:hint="eastAsia"/>
          <w:kern w:val="0"/>
          <w:sz w:val="24"/>
        </w:rPr>
      </w:pPr>
      <w:r>
        <w:rPr>
          <w:rFonts w:ascii="宋体" w:hAnsi="宋体" w:cs="宋体" w:hint="eastAsia"/>
          <w:kern w:val="0"/>
          <w:sz w:val="24"/>
        </w:rPr>
        <w:t>地下一层设置一套10KV用户变电站，内设有10KV配电柜，计量柜，直流屏，信号屏，商场用变压器柜和低压配电柜及供本工程消防事故配电用的应急低压开关柜等。变电站内设有良好的机械进,排风设备。</w:t>
      </w:r>
    </w:p>
    <w:p w:rsidR="00614A4D" w:rsidRDefault="00614A4D">
      <w:pPr>
        <w:widowControl/>
        <w:autoSpaceDE w:val="0"/>
        <w:autoSpaceDN w:val="0"/>
        <w:adjustRightInd w:val="0"/>
        <w:spacing w:before="115" w:line="360" w:lineRule="auto"/>
        <w:ind w:left="9" w:firstLineChars="200" w:firstLine="480"/>
        <w:rPr>
          <w:rFonts w:ascii="宋体" w:hAnsi="宋体" w:cs="宋体" w:hint="eastAsia"/>
          <w:kern w:val="0"/>
          <w:sz w:val="24"/>
        </w:rPr>
      </w:pPr>
      <w:r>
        <w:rPr>
          <w:rFonts w:ascii="宋体" w:hAnsi="宋体" w:cs="宋体" w:hint="eastAsia"/>
          <w:kern w:val="0"/>
          <w:sz w:val="24"/>
        </w:rPr>
        <w:t>七层设置一变配电所，内设二台1000KVA变压器柜和多台高低压配电柜，供本工程办公楼设施用电。</w:t>
      </w:r>
    </w:p>
    <w:p w:rsidR="00614A4D" w:rsidRDefault="00614A4D">
      <w:pPr>
        <w:widowControl/>
        <w:autoSpaceDE w:val="0"/>
        <w:autoSpaceDN w:val="0"/>
        <w:adjustRightInd w:val="0"/>
        <w:spacing w:before="115" w:line="360" w:lineRule="auto"/>
        <w:ind w:left="9" w:firstLineChars="200" w:firstLine="480"/>
        <w:rPr>
          <w:rFonts w:ascii="宋体" w:hAnsi="宋体" w:cs="宋体" w:hint="eastAsia"/>
          <w:kern w:val="0"/>
          <w:sz w:val="24"/>
        </w:rPr>
      </w:pPr>
      <w:r>
        <w:rPr>
          <w:rFonts w:ascii="宋体" w:hAnsi="宋体" w:cs="宋体" w:hint="eastAsia"/>
          <w:kern w:val="0"/>
          <w:sz w:val="24"/>
        </w:rPr>
        <w:t>二十三层设置一变配电所，内设二台1250KVA变压器柜和多台高低压配电柜，供本工程酒店式公寓设施用电。</w:t>
      </w:r>
    </w:p>
    <w:p w:rsidR="00614A4D" w:rsidRDefault="00614A4D">
      <w:pPr>
        <w:widowControl/>
        <w:autoSpaceDE w:val="0"/>
        <w:autoSpaceDN w:val="0"/>
        <w:adjustRightInd w:val="0"/>
        <w:spacing w:before="115" w:line="360" w:lineRule="auto"/>
        <w:rPr>
          <w:rFonts w:ascii="宋体" w:hAnsi="宋体" w:cs="宋体" w:hint="eastAsia"/>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cs="宋体" w:hint="eastAsia"/>
            <w:kern w:val="0"/>
            <w:sz w:val="24"/>
          </w:rPr>
          <w:t>1.1.4</w:t>
        </w:r>
      </w:smartTag>
      <w:r>
        <w:rPr>
          <w:rFonts w:ascii="宋体" w:hAnsi="宋体" w:cs="宋体" w:hint="eastAsia"/>
          <w:kern w:val="0"/>
          <w:sz w:val="24"/>
        </w:rPr>
        <w:t>配电系统</w:t>
      </w:r>
    </w:p>
    <w:p w:rsidR="00614A4D" w:rsidRDefault="00614A4D">
      <w:pPr>
        <w:widowControl/>
        <w:autoSpaceDE w:val="0"/>
        <w:autoSpaceDN w:val="0"/>
        <w:adjustRightInd w:val="0"/>
        <w:spacing w:before="115" w:line="360" w:lineRule="auto"/>
        <w:ind w:left="9" w:firstLineChars="200" w:firstLine="480"/>
        <w:rPr>
          <w:rFonts w:ascii="宋体" w:hAnsi="宋体" w:cs="宋体" w:hint="eastAsia"/>
          <w:kern w:val="0"/>
          <w:sz w:val="24"/>
        </w:rPr>
      </w:pPr>
      <w:r>
        <w:rPr>
          <w:rFonts w:ascii="宋体" w:hAnsi="宋体" w:cs="宋体" w:hint="eastAsia"/>
          <w:kern w:val="0"/>
          <w:sz w:val="24"/>
        </w:rPr>
        <w:t>对商场各层的照明、空调、电力用电负荷由地下一层变配电所配电干线进行树干式供电。在地下室冷冻机房设置冷冻机控制室；变配电所对冷冻机房及水泵采用放射式供电。在地下室水泵房设置水泵控制中心；变配电所对控制中心及水泵均采用放射式供电。对各垂直电梯采用放射式供电。大楼消防用电设备均采用取自0.4KV侧两段母线二路电源供电。(其中一路电源采用柴油发电机做后备电源)两路电源引至末端配电箱进行自动切换后供电；以确保供电电源的可靠性。大楼其他一级用电设备。均采用取自0.4KV侧两段母线二路电源引至末端配电箱进行自动切换后供电。</w:t>
      </w:r>
    </w:p>
    <w:p w:rsidR="00614A4D" w:rsidRDefault="00614A4D">
      <w:pPr>
        <w:widowControl/>
        <w:autoSpaceDE w:val="0"/>
        <w:autoSpaceDN w:val="0"/>
        <w:adjustRightInd w:val="0"/>
        <w:spacing w:before="115" w:line="360" w:lineRule="auto"/>
        <w:rPr>
          <w:rFonts w:ascii="宋体" w:hAnsi="宋体" w:cs="宋体" w:hint="eastAsia"/>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cs="宋体" w:hint="eastAsia"/>
            <w:kern w:val="0"/>
            <w:sz w:val="24"/>
          </w:rPr>
          <w:t>1.1.5</w:t>
        </w:r>
      </w:smartTag>
      <w:r>
        <w:rPr>
          <w:rFonts w:ascii="宋体" w:hAnsi="宋体" w:cs="宋体" w:hint="eastAsia"/>
          <w:kern w:val="0"/>
          <w:sz w:val="24"/>
        </w:rPr>
        <w:t>低压故障接地保护系统</w:t>
      </w:r>
    </w:p>
    <w:p w:rsidR="00614A4D" w:rsidRDefault="00614A4D">
      <w:pPr>
        <w:widowControl/>
        <w:autoSpaceDE w:val="0"/>
        <w:autoSpaceDN w:val="0"/>
        <w:adjustRightInd w:val="0"/>
        <w:spacing w:before="115" w:line="360" w:lineRule="auto"/>
        <w:ind w:left="9" w:firstLineChars="200" w:firstLine="480"/>
        <w:rPr>
          <w:rFonts w:ascii="宋体" w:hAnsi="宋体" w:cs="宋体" w:hint="eastAsia"/>
          <w:kern w:val="0"/>
          <w:sz w:val="24"/>
        </w:rPr>
      </w:pPr>
      <w:r>
        <w:rPr>
          <w:rFonts w:ascii="宋体" w:hAnsi="宋体" w:cs="宋体" w:hint="eastAsia"/>
          <w:kern w:val="0"/>
          <w:sz w:val="24"/>
        </w:rPr>
        <w:t>采用TN-S系统，所有正常情况下不带电的电气设备金属外壳均应与PE线可靠连接。PE线采用绿/黄双色线。插座回路均设置漏电保护开关。在各配电管弄内沿墙明敷一条25x4铜排作为接地干线，电缆桥架内用</w:t>
      </w:r>
      <w:smartTag w:uri="urn:schemas-microsoft-com:office:smarttags" w:element="chmetcnv">
        <w:smartTagPr>
          <w:attr w:name="TCSC" w:val="0"/>
          <w:attr w:name="NumberType" w:val="1"/>
          <w:attr w:name="Negative" w:val="False"/>
          <w:attr w:name="HasSpace" w:val="False"/>
          <w:attr w:name="SourceValue" w:val="16"/>
          <w:attr w:name="UnitName" w:val="mm"/>
        </w:smartTagPr>
        <w:r>
          <w:rPr>
            <w:rFonts w:ascii="宋体" w:hAnsi="宋体" w:cs="宋体" w:hint="eastAsia"/>
            <w:kern w:val="0"/>
            <w:sz w:val="24"/>
          </w:rPr>
          <w:t>16mm</w:t>
        </w:r>
      </w:smartTag>
      <w:r>
        <w:rPr>
          <w:rFonts w:ascii="宋体" w:hAnsi="宋体" w:cs="宋体" w:hint="eastAsia"/>
          <w:kern w:val="0"/>
          <w:sz w:val="24"/>
        </w:rPr>
        <w:t xml:space="preserve"> 裸铜线作为桥架的接地线。采用联合接地方式，利用大楼桩台板内钢筋及桩基主筋作为接地极，接地电阻不得大于1Ω。</w:t>
      </w:r>
    </w:p>
    <w:p w:rsidR="00614A4D" w:rsidRDefault="00614A4D">
      <w:pPr>
        <w:widowControl/>
        <w:autoSpaceDE w:val="0"/>
        <w:autoSpaceDN w:val="0"/>
        <w:adjustRightInd w:val="0"/>
        <w:spacing w:before="115" w:line="360" w:lineRule="auto"/>
        <w:rPr>
          <w:rFonts w:ascii="宋体" w:hAnsi="宋体" w:cs="宋体" w:hint="eastAsia"/>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cs="宋体" w:hint="eastAsia"/>
            <w:kern w:val="0"/>
            <w:sz w:val="24"/>
          </w:rPr>
          <w:t>1.1.6</w:t>
        </w:r>
      </w:smartTag>
      <w:r>
        <w:rPr>
          <w:rFonts w:ascii="宋体" w:hAnsi="宋体" w:cs="宋体" w:hint="eastAsia"/>
          <w:kern w:val="0"/>
          <w:sz w:val="24"/>
        </w:rPr>
        <w:t>防雷及过电压保护</w:t>
      </w:r>
    </w:p>
    <w:p w:rsidR="00614A4D" w:rsidRDefault="00614A4D">
      <w:pPr>
        <w:widowControl/>
        <w:autoSpaceDE w:val="0"/>
        <w:autoSpaceDN w:val="0"/>
        <w:adjustRightInd w:val="0"/>
        <w:spacing w:before="115" w:line="360" w:lineRule="auto"/>
        <w:ind w:left="9" w:firstLineChars="200" w:firstLine="480"/>
        <w:rPr>
          <w:rFonts w:ascii="宋体" w:hAnsi="宋体" w:cs="宋体" w:hint="eastAsia"/>
          <w:kern w:val="0"/>
          <w:sz w:val="24"/>
        </w:rPr>
      </w:pPr>
      <w:r>
        <w:rPr>
          <w:rFonts w:ascii="宋体" w:hAnsi="宋体" w:cs="宋体" w:hint="eastAsia"/>
          <w:kern w:val="0"/>
          <w:sz w:val="24"/>
        </w:rPr>
        <w:t>本工程防雷系统按二类防雷建筑物要求设置。</w:t>
      </w: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widowControl/>
        <w:autoSpaceDE w:val="0"/>
        <w:autoSpaceDN w:val="0"/>
        <w:adjustRightInd w:val="0"/>
        <w:spacing w:line="360" w:lineRule="auto"/>
        <w:ind w:left="9" w:firstLineChars="200" w:firstLine="480"/>
        <w:rPr>
          <w:rFonts w:ascii="宋体" w:hAnsi="宋体" w:cs="宋体" w:hint="eastAsia"/>
          <w:kern w:val="0"/>
          <w:sz w:val="24"/>
        </w:rPr>
      </w:pPr>
    </w:p>
    <w:p w:rsidR="00614A4D" w:rsidRDefault="00614A4D">
      <w:pPr>
        <w:spacing w:line="300" w:lineRule="exact"/>
        <w:jc w:val="center"/>
        <w:rPr>
          <w:rFonts w:hint="eastAsia"/>
          <w:sz w:val="28"/>
        </w:rPr>
      </w:pPr>
    </w:p>
    <w:p w:rsidR="00614A4D" w:rsidRDefault="00614A4D">
      <w:pPr>
        <w:widowControl/>
        <w:autoSpaceDE w:val="0"/>
        <w:autoSpaceDN w:val="0"/>
        <w:adjustRightInd w:val="0"/>
        <w:spacing w:line="360" w:lineRule="auto"/>
        <w:jc w:val="center"/>
        <w:rPr>
          <w:rFonts w:ascii="宋体" w:hAnsi="宋体" w:cs="宋体" w:hint="eastAsia"/>
          <w:kern w:val="0"/>
          <w:sz w:val="32"/>
        </w:rPr>
      </w:pPr>
      <w:r>
        <w:rPr>
          <w:rFonts w:ascii="宋体" w:hAnsi="宋体" w:cs="宋体" w:hint="eastAsia"/>
          <w:kern w:val="0"/>
          <w:sz w:val="32"/>
        </w:rPr>
        <w:t>施 工 流 程</w:t>
      </w:r>
    </w:p>
    <w:p w:rsidR="00614A4D" w:rsidRDefault="00614A4D">
      <w:pPr>
        <w:widowControl/>
        <w:autoSpaceDE w:val="0"/>
        <w:autoSpaceDN w:val="0"/>
        <w:adjustRightInd w:val="0"/>
        <w:spacing w:line="360" w:lineRule="auto"/>
        <w:jc w:val="center"/>
        <w:rPr>
          <w:rFonts w:ascii="宋体" w:hAnsi="宋体" w:cs="宋体" w:hint="eastAsia"/>
          <w:kern w:val="0"/>
          <w:sz w:val="32"/>
        </w:rPr>
      </w:pPr>
    </w:p>
    <w:bookmarkStart w:id="195" w:name="_Toc93905796"/>
    <w:bookmarkStart w:id="196" w:name="_Toc93909034"/>
    <w:bookmarkStart w:id="197" w:name="_Toc94065719"/>
    <w:bookmarkStart w:id="198" w:name="_Toc94071268"/>
    <w:bookmarkStart w:id="199" w:name="_Toc94327538"/>
    <w:bookmarkStart w:id="200" w:name="_Toc94332812"/>
    <w:bookmarkStart w:id="201" w:name="_Toc95012986"/>
    <w:p w:rsidR="00614A4D" w:rsidRDefault="00614A4D">
      <w:pPr>
        <w:tabs>
          <w:tab w:val="left" w:pos="540"/>
        </w:tabs>
        <w:snapToGrid w:val="0"/>
        <w:spacing w:line="360" w:lineRule="auto"/>
        <w:ind w:leftChars="14" w:left="1049" w:hangingChars="425" w:hanging="1020"/>
        <w:rPr>
          <w:rFonts w:ascii="宋体" w:hAnsi="宋体" w:hint="eastAsia"/>
          <w:sz w:val="24"/>
        </w:rPr>
      </w:pPr>
      <w:r>
        <w:rPr>
          <w:rFonts w:ascii="宋体" w:hAnsi="宋体"/>
          <w:sz w:val="24"/>
        </w:rPr>
      </w:r>
      <w:r>
        <w:rPr>
          <w:rFonts w:ascii="宋体" w:hAnsi="宋体"/>
          <w:sz w:val="24"/>
        </w:rPr>
        <w:pict>
          <v:group id="_x0000_s3937" style="width:414.75pt;height:327.6pt;mso-position-horizontal-relative:char;mso-position-vertical-relative:line" coordorigin="3183,3089" coordsize="6929,7589">
            <v:rect id="_x0000_s3938" style="position:absolute;left:3792;top:5496;width:1930;height:502" filled="f" fillcolor="yellow" strokeweight=".6pt">
              <v:textbox style="mso-next-textbox:#_x0000_s3938">
                <w:txbxContent>
                  <w:p w:rsidR="00614A4D" w:rsidRDefault="00614A4D">
                    <w:pPr>
                      <w:pStyle w:val="xl29"/>
                      <w:widowControl w:val="0"/>
                      <w:pBdr>
                        <w:left w:val="none" w:sz="0" w:space="0" w:color="auto"/>
                        <w:bottom w:val="none" w:sz="0" w:space="0" w:color="auto"/>
                        <w:right w:val="none" w:sz="0" w:space="0" w:color="auto"/>
                      </w:pBdr>
                      <w:spacing w:before="0" w:beforeAutospacing="0" w:after="0" w:afterAutospacing="0" w:line="300" w:lineRule="exact"/>
                      <w:rPr>
                        <w:rFonts w:ascii="Times New Roman" w:hAnsi="Times New Roman" w:hint="eastAsia"/>
                        <w:kern w:val="2"/>
                      </w:rPr>
                    </w:pPr>
                    <w:r>
                      <w:rPr>
                        <w:rFonts w:ascii="Times New Roman" w:hAnsi="Times New Roman" w:hint="eastAsia"/>
                        <w:kern w:val="2"/>
                      </w:rPr>
                      <w:t>线槽安装</w:t>
                    </w:r>
                  </w:p>
                </w:txbxContent>
              </v:textbox>
            </v:rect>
            <v:line id="_x0000_s3939" style="position:absolute" from="4842,3780" to="8902,3781" strokeweight=".6pt"/>
            <v:line id="_x0000_s3940" style="position:absolute;flip:x" from="6837,4872" to="6837,5184" strokeweight=".6pt"/>
            <v:group id="_x0000_s3941" style="position:absolute;left:4828;top:4612;width:4061;height:271" coordorigin="4638,4211" coordsize="4061,271">
              <v:line id="_x0000_s3942" style="position:absolute" from="4638,4481" to="8698,4482" strokeweight=".6pt"/>
              <v:line id="_x0000_s3943" style="position:absolute" from="4638,4211" to="4639,4452" strokeweight=".6pt"/>
              <v:line id="_x0000_s3944" style="position:absolute" from="8698,4240" to="8699,4481" strokeweight=".6pt"/>
            </v:group>
            <v:line id="_x0000_s3945" style="position:absolute" from="4842,6276" to="8902,6277" strokeweight=".6pt"/>
            <v:line id="_x0000_s3946" style="position:absolute" from="4842,5184" to="8901,5185" strokeweight=".6pt"/>
            <v:rect id="_x0000_s3947" style="position:absolute;left:8056;top:5506;width:1616;height:502" filled="f" fillcolor="yellow" strokeweight=".6pt">
              <v:textbox style="mso-next-textbox:#_x0000_s3947">
                <w:txbxContent>
                  <w:p w:rsidR="00614A4D" w:rsidRDefault="00614A4D">
                    <w:pPr>
                      <w:spacing w:line="300" w:lineRule="exact"/>
                      <w:jc w:val="center"/>
                      <w:rPr>
                        <w:rFonts w:hint="eastAsia"/>
                        <w:sz w:val="24"/>
                      </w:rPr>
                    </w:pPr>
                    <w:r>
                      <w:rPr>
                        <w:rFonts w:hint="eastAsia"/>
                        <w:sz w:val="24"/>
                      </w:rPr>
                      <w:t>线槽、配管配线</w:t>
                    </w:r>
                  </w:p>
                </w:txbxContent>
              </v:textbox>
            </v:rect>
            <v:rect id="_x0000_s3948" style="position:absolute;left:7572;top:4092;width:2058;height:502" filled="f" fillcolor="yellow" strokeweight=".6pt">
              <v:textbox style="mso-next-textbox:#_x0000_s3948">
                <w:txbxContent>
                  <w:p w:rsidR="00614A4D" w:rsidRDefault="00614A4D">
                    <w:pPr>
                      <w:pStyle w:val="flType"/>
                      <w:adjustRightInd/>
                      <w:spacing w:before="0" w:after="0" w:line="320" w:lineRule="exact"/>
                      <w:textAlignment w:val="auto"/>
                      <w:rPr>
                        <w:rFonts w:ascii="Times New Roman" w:eastAsia="宋体" w:hint="eastAsia"/>
                        <w:kern w:val="2"/>
                        <w:sz w:val="24"/>
                        <w:szCs w:val="24"/>
                      </w:rPr>
                    </w:pPr>
                    <w:r>
                      <w:rPr>
                        <w:rFonts w:ascii="Times New Roman" w:eastAsia="宋体" w:hint="eastAsia"/>
                        <w:kern w:val="2"/>
                        <w:sz w:val="24"/>
                        <w:szCs w:val="24"/>
                      </w:rPr>
                      <w:t>接地施工</w:t>
                    </w:r>
                  </w:p>
                </w:txbxContent>
              </v:textbox>
            </v:rect>
            <v:rect id="_x0000_s3949" style="position:absolute;left:3183;top:4100;width:3024;height:502" filled="f" fillcolor="yellow" strokeweight=".6pt">
              <v:textbox style="mso-next-textbox:#_x0000_s3949">
                <w:txbxContent>
                  <w:p w:rsidR="00614A4D" w:rsidRDefault="00614A4D">
                    <w:pPr>
                      <w:pStyle w:val="ad"/>
                      <w:adjustRightInd/>
                      <w:spacing w:line="320" w:lineRule="exact"/>
                      <w:jc w:val="center"/>
                      <w:textAlignment w:val="auto"/>
                      <w:rPr>
                        <w:rFonts w:hint="eastAsia"/>
                        <w:kern w:val="2"/>
                        <w:szCs w:val="24"/>
                      </w:rPr>
                    </w:pPr>
                    <w:r>
                      <w:rPr>
                        <w:rFonts w:hint="eastAsia"/>
                        <w:kern w:val="2"/>
                        <w:szCs w:val="24"/>
                      </w:rPr>
                      <w:t>配合结构施工预埋预留</w:t>
                    </w:r>
                  </w:p>
                </w:txbxContent>
              </v:textbox>
            </v:rect>
            <v:rect id="_x0000_s3950" style="position:absolute;left:5347;top:3089;width:3123;height:502" filled="f" fillcolor="yellow" strokeweight=".6pt">
              <v:textbox style="mso-next-textbox:#_x0000_s3950">
                <w:txbxContent>
                  <w:p w:rsidR="00614A4D" w:rsidRDefault="00614A4D">
                    <w:pPr>
                      <w:pStyle w:val="xl29"/>
                      <w:widowControl w:val="0"/>
                      <w:pBdr>
                        <w:left w:val="none" w:sz="0" w:space="0" w:color="auto"/>
                        <w:bottom w:val="none" w:sz="0" w:space="0" w:color="auto"/>
                        <w:right w:val="none" w:sz="0" w:space="0" w:color="auto"/>
                      </w:pBdr>
                      <w:spacing w:before="0" w:beforeAutospacing="0" w:after="0" w:afterAutospacing="0" w:line="300" w:lineRule="exact"/>
                      <w:rPr>
                        <w:rFonts w:ascii="Times New Roman" w:hAnsi="Times New Roman" w:hint="eastAsia"/>
                        <w:kern w:val="2"/>
                      </w:rPr>
                    </w:pPr>
                    <w:r>
                      <w:rPr>
                        <w:rFonts w:ascii="Times New Roman" w:hAnsi="Times New Roman" w:hint="eastAsia"/>
                        <w:kern w:val="2"/>
                      </w:rPr>
                      <w:t>施工准备</w:t>
                    </w:r>
                  </w:p>
                </w:txbxContent>
              </v:textbox>
            </v:rect>
            <v:rect id="_x0000_s3951" style="position:absolute;left:5452;top:6521;width:2855;height:502" filled="f" fillcolor="yellow" strokeweight=".6pt">
              <v:textbox style="mso-next-textbox:#_x0000_s3951">
                <w:txbxContent>
                  <w:p w:rsidR="00614A4D" w:rsidRDefault="00614A4D">
                    <w:pPr>
                      <w:spacing w:line="300" w:lineRule="exact"/>
                      <w:jc w:val="center"/>
                      <w:rPr>
                        <w:rFonts w:hint="eastAsia"/>
                        <w:sz w:val="28"/>
                      </w:rPr>
                    </w:pPr>
                    <w:r>
                      <w:rPr>
                        <w:rFonts w:hint="eastAsia"/>
                        <w:sz w:val="24"/>
                      </w:rPr>
                      <w:t>电缆敷设、母线槽安装</w:t>
                    </w:r>
                  </w:p>
                  <w:p w:rsidR="00614A4D" w:rsidRDefault="00614A4D"/>
                </w:txbxContent>
              </v:textbox>
            </v:rect>
            <v:rect id="_x0000_s3952" style="position:absolute;left:5367;top:7301;width:2940;height:502" filled="f" fillcolor="yellow" strokeweight=".6pt">
              <v:textbox style="mso-next-textbox:#_x0000_s3952">
                <w:txbxContent>
                  <w:p w:rsidR="00614A4D" w:rsidRDefault="00614A4D">
                    <w:pPr>
                      <w:spacing w:line="300" w:lineRule="exact"/>
                      <w:jc w:val="center"/>
                      <w:rPr>
                        <w:rFonts w:hint="eastAsia"/>
                        <w:sz w:val="24"/>
                      </w:rPr>
                    </w:pPr>
                    <w:r>
                      <w:rPr>
                        <w:rFonts w:hint="eastAsia"/>
                        <w:sz w:val="24"/>
                      </w:rPr>
                      <w:t>配电柜（箱）安装</w:t>
                    </w:r>
                  </w:p>
                  <w:p w:rsidR="00614A4D" w:rsidRDefault="00614A4D">
                    <w:pPr>
                      <w:rPr>
                        <w:rFonts w:hint="eastAsia"/>
                      </w:rPr>
                    </w:pPr>
                  </w:p>
                </w:txbxContent>
              </v:textbox>
            </v:rect>
            <v:rect id="_x0000_s3953" style="position:absolute;left:7362;top:8304;width:2750;height:502" filled="f" fillcolor="yellow" strokeweight=".6pt">
              <v:textbox style="mso-next-textbox:#_x0000_s3953">
                <w:txbxContent>
                  <w:p w:rsidR="00614A4D" w:rsidRDefault="00614A4D">
                    <w:pPr>
                      <w:pStyle w:val="xl29"/>
                      <w:widowControl w:val="0"/>
                      <w:pBdr>
                        <w:left w:val="none" w:sz="0" w:space="0" w:color="auto"/>
                        <w:bottom w:val="none" w:sz="0" w:space="0" w:color="auto"/>
                        <w:right w:val="none" w:sz="0" w:space="0" w:color="auto"/>
                      </w:pBdr>
                      <w:spacing w:before="0" w:beforeAutospacing="0" w:after="0" w:afterAutospacing="0"/>
                      <w:rPr>
                        <w:rFonts w:ascii="Times New Roman" w:hAnsi="Times New Roman" w:hint="eastAsia"/>
                        <w:kern w:val="2"/>
                      </w:rPr>
                    </w:pPr>
                    <w:r>
                      <w:rPr>
                        <w:rFonts w:ascii="Times New Roman" w:hAnsi="Times New Roman" w:hint="eastAsia"/>
                        <w:kern w:val="2"/>
                      </w:rPr>
                      <w:t>灯具安装</w:t>
                    </w:r>
                  </w:p>
                </w:txbxContent>
              </v:textbox>
            </v:rect>
            <v:rect id="_x0000_s3954" style="position:absolute;left:5682;top:10176;width:2730;height:502" filled="f" fillcolor="yellow" strokeweight=".6pt">
              <v:textbox style="mso-next-textbox:#_x0000_s3954">
                <w:txbxContent>
                  <w:p w:rsidR="00614A4D" w:rsidRDefault="00614A4D">
                    <w:pPr>
                      <w:spacing w:line="300" w:lineRule="exact"/>
                      <w:jc w:val="center"/>
                      <w:rPr>
                        <w:rFonts w:hint="eastAsia"/>
                        <w:sz w:val="28"/>
                      </w:rPr>
                    </w:pPr>
                    <w:r>
                      <w:rPr>
                        <w:rFonts w:hint="eastAsia"/>
                        <w:sz w:val="24"/>
                      </w:rPr>
                      <w:t>联动调试及验收</w:t>
                    </w:r>
                  </w:p>
                </w:txbxContent>
              </v:textbox>
            </v:rect>
            <v:rect id="_x0000_s3955" style="position:absolute;left:7382;top:9151;width:2730;height:502" filled="f" fillcolor="yellow" strokeweight=".6pt">
              <v:textbox style="mso-next-textbox:#_x0000_s3955">
                <w:txbxContent>
                  <w:p w:rsidR="00614A4D" w:rsidRDefault="00614A4D">
                    <w:pPr>
                      <w:spacing w:line="300" w:lineRule="exact"/>
                      <w:jc w:val="center"/>
                      <w:rPr>
                        <w:rFonts w:hint="eastAsia"/>
                        <w:sz w:val="24"/>
                      </w:rPr>
                    </w:pPr>
                    <w:r>
                      <w:rPr>
                        <w:rFonts w:hint="eastAsia"/>
                        <w:sz w:val="24"/>
                      </w:rPr>
                      <w:t>受电及单体调试</w:t>
                    </w:r>
                  </w:p>
                </w:txbxContent>
              </v:textbox>
            </v:rect>
            <v:line id="_x0000_s3956" style="position:absolute" from="6837,7836" to="6837,7992"/>
            <v:line id="_x0000_s3957" style="position:absolute" from="4842,7992" to="8727,7992"/>
            <v:rect id="_x0000_s3958" style="position:absolute;left:4002;top:8304;width:1890;height:502" filled="f" fillcolor="yellow" strokeweight=".6pt">
              <v:textbox style="mso-next-textbox:#_x0000_s3958">
                <w:txbxContent>
                  <w:p w:rsidR="00614A4D" w:rsidRDefault="00614A4D">
                    <w:pPr>
                      <w:pStyle w:val="xl29"/>
                      <w:widowControl w:val="0"/>
                      <w:pBdr>
                        <w:left w:val="none" w:sz="0" w:space="0" w:color="auto"/>
                        <w:bottom w:val="none" w:sz="0" w:space="0" w:color="auto"/>
                        <w:right w:val="none" w:sz="0" w:space="0" w:color="auto"/>
                      </w:pBdr>
                      <w:spacing w:before="0" w:beforeAutospacing="0" w:after="0" w:afterAutospacing="0" w:line="300" w:lineRule="exact"/>
                      <w:rPr>
                        <w:rFonts w:ascii="Times New Roman" w:hAnsi="Times New Roman" w:hint="eastAsia"/>
                        <w:kern w:val="2"/>
                      </w:rPr>
                    </w:pPr>
                    <w:r>
                      <w:rPr>
                        <w:rFonts w:ascii="Times New Roman" w:hAnsi="Times New Roman" w:hint="eastAsia"/>
                        <w:kern w:val="2"/>
                      </w:rPr>
                      <w:t>避雷网敷设</w:t>
                    </w:r>
                  </w:p>
                </w:txbxContent>
              </v:textbox>
            </v:rect>
            <v:rect id="_x0000_s3959" style="position:absolute;left:3458;top:9084;width:2854;height:502" filled="f" fillcolor="yellow" strokeweight=".6pt">
              <v:textbox style="mso-next-textbox:#_x0000_s3959">
                <w:txbxContent>
                  <w:p w:rsidR="00614A4D" w:rsidRDefault="00614A4D">
                    <w:pPr>
                      <w:spacing w:line="300" w:lineRule="exact"/>
                      <w:jc w:val="center"/>
                      <w:rPr>
                        <w:rFonts w:hint="eastAsia"/>
                        <w:sz w:val="24"/>
                      </w:rPr>
                    </w:pPr>
                    <w:r>
                      <w:rPr>
                        <w:rFonts w:hint="eastAsia"/>
                        <w:sz w:val="24"/>
                      </w:rPr>
                      <w:t>配合其它机电系统试验</w:t>
                    </w:r>
                  </w:p>
                </w:txbxContent>
              </v:textbox>
            </v:rect>
            <v:line id="_x0000_s3960" style="position:absolute" from="4947,9864" to="8832,9864"/>
            <v:line id="_x0000_s3961" style="position:absolute" from="4842,9552" to="4842,9864"/>
            <v:line id="_x0000_s3962" style="position:absolute" from="8832,9708" to="8832,9864"/>
            <v:line id="_x0000_s3963" style="position:absolute" from="6837,3624" to="6837,3780"/>
            <v:line id="_x0000_s3964" style="position:absolute" from="4842,3780" to="4842,4092">
              <v:stroke endarrow="block" endarrowwidth="narrow" endarrowlength="long"/>
            </v:line>
            <v:line id="_x0000_s3965" style="position:absolute" from="4842,7992" to="4842,8304">
              <v:stroke endarrow="block" endarrowwidth="narrow" endarrowlength="long"/>
            </v:line>
            <v:line id="_x0000_s3966" style="position:absolute" from="8832,7992" to="8832,8304">
              <v:stroke endarrow="block" endarrowwidth="narrow" endarrowlength="long"/>
            </v:line>
            <v:line id="_x0000_s3967" style="position:absolute" from="8937,3780" to="8937,4092">
              <v:stroke endarrow="block" endarrowwidth="narrow" endarrowlength="long"/>
            </v:line>
            <v:line id="_x0000_s3968" style="position:absolute" from="4842,5184" to="4842,5496">
              <v:stroke endarrow="block" endarrowwidth="narrow" endarrowlength="long"/>
            </v:line>
            <v:line id="_x0000_s3969" style="position:absolute" from="8937,5184" to="8937,5496">
              <v:stroke endarrow="block" endarrowwidth="narrow" endarrowlength="long"/>
            </v:line>
            <v:line id="_x0000_s3970" style="position:absolute" from="6732,6276" to="6732,6588">
              <v:stroke endarrow="block" endarrowwidth="narrow" endarrowlength="long"/>
            </v:line>
            <v:line id="_x0000_s3971" style="position:absolute" from="4842,5964" to="4842,6276"/>
            <v:line id="_x0000_s3972" style="position:absolute" from="8937,5964" to="8937,6276"/>
            <v:line id="_x0000_s3973" style="position:absolute" from="6732,7056" to="6732,7368">
              <v:stroke endarrow="block" endarrowwidth="narrow" endarrowlength="long"/>
            </v:line>
            <v:line id="_x0000_s3974" style="position:absolute" from="4842,8772" to="4842,9084">
              <v:stroke endarrow="block" endarrowwidth="narrow" endarrowlength="long"/>
            </v:line>
            <v:line id="_x0000_s3975" style="position:absolute" from="8832,8772" to="8832,9084">
              <v:stroke endarrow="block" endarrowwidth="narrow" endarrowlength="long"/>
            </v:line>
            <v:line id="_x0000_s3976" style="position:absolute" from="6837,9864" to="6837,10176">
              <v:stroke endarrow="block" endarrowwidth="narrow" endarrowlength="long"/>
            </v:line>
            <w10:anchorlock/>
          </v:group>
        </w:pict>
      </w:r>
      <w:bookmarkEnd w:id="195"/>
      <w:bookmarkEnd w:id="196"/>
      <w:bookmarkEnd w:id="197"/>
      <w:bookmarkEnd w:id="198"/>
      <w:bookmarkEnd w:id="199"/>
      <w:bookmarkEnd w:id="200"/>
      <w:bookmarkEnd w:id="201"/>
    </w:p>
    <w:p w:rsidR="00614A4D" w:rsidRDefault="00614A4D">
      <w:pPr>
        <w:pStyle w:val="21"/>
        <w:keepNext w:val="0"/>
        <w:keepLines w:val="0"/>
        <w:spacing w:before="0" w:after="0"/>
        <w:ind w:left="0" w:firstLine="0"/>
        <w:jc w:val="left"/>
        <w:rPr>
          <w:rFonts w:hint="eastAsia"/>
          <w:b w:val="0"/>
          <w:bCs/>
          <w:kern w:val="0"/>
          <w:sz w:val="24"/>
          <w:szCs w:val="24"/>
        </w:rPr>
      </w:pPr>
      <w:bookmarkStart w:id="202" w:name="_Toc93905797"/>
      <w:bookmarkStart w:id="203" w:name="_Toc93909035"/>
      <w:bookmarkStart w:id="204" w:name="_Toc94065720"/>
      <w:bookmarkStart w:id="205" w:name="_Toc94071269"/>
      <w:bookmarkStart w:id="206" w:name="_Toc94327539"/>
      <w:bookmarkStart w:id="207" w:name="_Toc94332813"/>
      <w:bookmarkStart w:id="208" w:name="_Toc95012987"/>
      <w:bookmarkStart w:id="209" w:name="_Toc95116828"/>
      <w:bookmarkStart w:id="210" w:name="_Toc95203262"/>
      <w:bookmarkStart w:id="211" w:name="_Toc95205090"/>
      <w:bookmarkStart w:id="212" w:name="_Toc99939428"/>
      <w:bookmarkStart w:id="213" w:name="_Toc100130265"/>
      <w:bookmarkStart w:id="214" w:name="_Toc100557663"/>
      <w:bookmarkStart w:id="215" w:name="_Toc100566032"/>
      <w:bookmarkStart w:id="216" w:name="_Toc100566747"/>
      <w:bookmarkStart w:id="217" w:name="_Toc100632264"/>
      <w:bookmarkStart w:id="218" w:name="_Toc104364855"/>
      <w:bookmarkStart w:id="219" w:name="_Toc106534446"/>
      <w:bookmarkStart w:id="220" w:name="_Toc99435309"/>
      <w:bookmarkStart w:id="221" w:name="_Toc101403502"/>
      <w:bookmarkStart w:id="222" w:name="_Toc93905798"/>
      <w:bookmarkStart w:id="223" w:name="_Toc93909036"/>
      <w:bookmarkStart w:id="224" w:name="_Toc94065721"/>
      <w:bookmarkStart w:id="225" w:name="_Toc94071270"/>
      <w:bookmarkStart w:id="226" w:name="_Toc94327540"/>
      <w:bookmarkStart w:id="227" w:name="_Toc94332814"/>
      <w:bookmarkStart w:id="228" w:name="_Toc95012988"/>
      <w:bookmarkStart w:id="229" w:name="_Toc95116829"/>
      <w:bookmarkStart w:id="230" w:name="_Toc95203263"/>
      <w:bookmarkStart w:id="231" w:name="_Toc95205091"/>
      <w:bookmarkStart w:id="232" w:name="_Toc99939429"/>
      <w:bookmarkStart w:id="233" w:name="_Toc100130266"/>
      <w:bookmarkStart w:id="234" w:name="_Toc100557664"/>
      <w:bookmarkStart w:id="235" w:name="_Toc100566033"/>
      <w:bookmarkStart w:id="236" w:name="_Toc100566748"/>
      <w:bookmarkStart w:id="237" w:name="_Toc100632265"/>
      <w:bookmarkStart w:id="238" w:name="_Toc104364856"/>
      <w:bookmarkStart w:id="239" w:name="_Toc106534447"/>
      <w:r>
        <w:rPr>
          <w:rFonts w:hint="eastAsia"/>
          <w:b w:val="0"/>
          <w:bCs/>
          <w:kern w:val="0"/>
          <w:sz w:val="24"/>
          <w:szCs w:val="24"/>
        </w:rPr>
        <w:t>1.2结构预埋配管</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rsidR="00614A4D" w:rsidRDefault="00614A4D">
      <w:pPr>
        <w:pStyle w:val="3"/>
        <w:keepNext w:val="0"/>
        <w:keepLines w:val="0"/>
        <w:adjustRightInd/>
        <w:snapToGrid/>
        <w:spacing w:beforeLines="0"/>
        <w:ind w:left="0" w:firstLineChars="50" w:firstLine="120"/>
        <w:rPr>
          <w:rFonts w:hAnsi="宋体"/>
          <w:b w:val="0"/>
          <w:bCs/>
          <w:spacing w:val="0"/>
          <w:kern w:val="2"/>
          <w:sz w:val="24"/>
          <w:szCs w:val="24"/>
        </w:rPr>
      </w:pPr>
      <w:bookmarkStart w:id="240" w:name="_Toc93905799"/>
      <w:bookmarkStart w:id="241" w:name="_Toc93909037"/>
      <w:bookmarkStart w:id="242" w:name="_Toc94065722"/>
      <w:bookmarkStart w:id="243" w:name="_Toc94071271"/>
      <w:bookmarkStart w:id="244" w:name="_Toc94327541"/>
      <w:bookmarkStart w:id="245" w:name="_Toc94332815"/>
      <w:bookmarkStart w:id="246" w:name="_Toc95012989"/>
      <w:bookmarkStart w:id="247" w:name="_Toc95116830"/>
      <w:bookmarkStart w:id="248" w:name="_Toc95203264"/>
      <w:bookmarkStart w:id="249" w:name="_Toc95205092"/>
      <w:bookmarkStart w:id="250" w:name="_Toc99939430"/>
      <w:bookmarkStart w:id="251" w:name="_Toc100130267"/>
      <w:bookmarkStart w:id="252" w:name="_Toc100557665"/>
      <w:bookmarkStart w:id="253" w:name="_Toc100566034"/>
      <w:bookmarkStart w:id="254" w:name="_Toc100566749"/>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1.2.1</w:t>
        </w:r>
      </w:smartTag>
      <w:r>
        <w:rPr>
          <w:rFonts w:hAnsi="宋体"/>
          <w:b w:val="0"/>
          <w:bCs/>
          <w:spacing w:val="0"/>
          <w:kern w:val="2"/>
          <w:sz w:val="24"/>
          <w:szCs w:val="24"/>
        </w:rPr>
        <w:t>施工程序</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40"/>
        <w:gridCol w:w="1980"/>
        <w:gridCol w:w="628"/>
        <w:gridCol w:w="1712"/>
        <w:gridCol w:w="548"/>
        <w:gridCol w:w="1612"/>
        <w:gridCol w:w="648"/>
      </w:tblGrid>
      <w:tr w:rsidR="00614A4D">
        <w:tc>
          <w:tcPr>
            <w:tcW w:w="1368" w:type="dxa"/>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施工准备</w:t>
            </w:r>
          </w:p>
        </w:tc>
        <w:tc>
          <w:tcPr>
            <w:tcW w:w="540" w:type="dxa"/>
            <w:tcBorders>
              <w:top w:val="nil"/>
              <w:left w:val="single" w:sz="4" w:space="0" w:color="auto"/>
              <w:bottom w:val="nil"/>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1980" w:type="dxa"/>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预制加工管煨弯</w:t>
            </w:r>
          </w:p>
        </w:tc>
        <w:tc>
          <w:tcPr>
            <w:tcW w:w="628" w:type="dxa"/>
            <w:tcBorders>
              <w:top w:val="nil"/>
              <w:left w:val="single" w:sz="4" w:space="0" w:color="auto"/>
              <w:bottom w:val="nil"/>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1712" w:type="dxa"/>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测定盒箱位置</w:t>
            </w:r>
          </w:p>
        </w:tc>
        <w:tc>
          <w:tcPr>
            <w:tcW w:w="548" w:type="dxa"/>
            <w:tcBorders>
              <w:top w:val="nil"/>
              <w:left w:val="single" w:sz="4" w:space="0" w:color="auto"/>
              <w:bottom w:val="nil"/>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1612" w:type="dxa"/>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固定盒、箱</w:t>
            </w:r>
          </w:p>
        </w:tc>
        <w:tc>
          <w:tcPr>
            <w:tcW w:w="648" w:type="dxa"/>
            <w:tcBorders>
              <w:top w:val="nil"/>
              <w:left w:val="single" w:sz="4" w:space="0" w:color="auto"/>
              <w:bottom w:val="nil"/>
              <w:right w:val="nil"/>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r>
      <w:tr w:rsidR="00614A4D">
        <w:trPr>
          <w:trHeight w:val="99"/>
        </w:trPr>
        <w:tc>
          <w:tcPr>
            <w:tcW w:w="1368" w:type="dxa"/>
            <w:tcBorders>
              <w:top w:val="single" w:sz="4" w:space="0" w:color="auto"/>
              <w:left w:val="nil"/>
              <w:bottom w:val="single" w:sz="4" w:space="0" w:color="auto"/>
              <w:right w:val="nil"/>
            </w:tcBorders>
          </w:tcPr>
          <w:p w:rsidR="00614A4D" w:rsidRDefault="00614A4D">
            <w:pPr>
              <w:pStyle w:val="1CharCharChar"/>
              <w:ind w:leftChars="0" w:left="0" w:firstLineChars="0" w:firstLine="0"/>
              <w:rPr>
                <w:rFonts w:ascii="宋体" w:hAnsi="宋体" w:hint="eastAsia"/>
                <w:szCs w:val="24"/>
              </w:rPr>
            </w:pPr>
          </w:p>
        </w:tc>
        <w:tc>
          <w:tcPr>
            <w:tcW w:w="540" w:type="dxa"/>
            <w:tcBorders>
              <w:top w:val="nil"/>
              <w:left w:val="nil"/>
              <w:bottom w:val="nil"/>
              <w:right w:val="nil"/>
            </w:tcBorders>
          </w:tcPr>
          <w:p w:rsidR="00614A4D" w:rsidRDefault="00614A4D">
            <w:pPr>
              <w:pStyle w:val="1CharCharChar"/>
              <w:ind w:leftChars="0" w:left="0" w:firstLineChars="0" w:firstLine="0"/>
              <w:rPr>
                <w:rFonts w:ascii="宋体" w:hAnsi="宋体" w:hint="eastAsia"/>
                <w:szCs w:val="24"/>
              </w:rPr>
            </w:pPr>
          </w:p>
        </w:tc>
        <w:tc>
          <w:tcPr>
            <w:tcW w:w="1980" w:type="dxa"/>
            <w:tcBorders>
              <w:top w:val="single" w:sz="4" w:space="0" w:color="auto"/>
              <w:left w:val="nil"/>
              <w:bottom w:val="single" w:sz="4" w:space="0" w:color="auto"/>
              <w:right w:val="nil"/>
            </w:tcBorders>
          </w:tcPr>
          <w:p w:rsidR="00614A4D" w:rsidRDefault="00614A4D">
            <w:pPr>
              <w:pStyle w:val="1CharCharChar"/>
              <w:ind w:leftChars="0" w:left="0" w:firstLineChars="0" w:firstLine="0"/>
              <w:rPr>
                <w:rFonts w:ascii="宋体" w:hAnsi="宋体" w:hint="eastAsia"/>
                <w:szCs w:val="24"/>
              </w:rPr>
            </w:pPr>
          </w:p>
        </w:tc>
        <w:tc>
          <w:tcPr>
            <w:tcW w:w="628" w:type="dxa"/>
            <w:tcBorders>
              <w:top w:val="nil"/>
              <w:left w:val="nil"/>
              <w:bottom w:val="nil"/>
              <w:right w:val="nil"/>
            </w:tcBorders>
          </w:tcPr>
          <w:p w:rsidR="00614A4D" w:rsidRDefault="00614A4D">
            <w:pPr>
              <w:pStyle w:val="1CharCharChar"/>
              <w:ind w:leftChars="0" w:left="0" w:firstLineChars="0" w:firstLine="0"/>
              <w:rPr>
                <w:rFonts w:ascii="宋体" w:hAnsi="宋体" w:hint="eastAsia"/>
                <w:szCs w:val="24"/>
              </w:rPr>
            </w:pPr>
          </w:p>
        </w:tc>
        <w:tc>
          <w:tcPr>
            <w:tcW w:w="1712" w:type="dxa"/>
            <w:tcBorders>
              <w:top w:val="single" w:sz="4" w:space="0" w:color="auto"/>
              <w:left w:val="nil"/>
              <w:bottom w:val="single" w:sz="4" w:space="0" w:color="auto"/>
              <w:right w:val="nil"/>
            </w:tcBorders>
          </w:tcPr>
          <w:p w:rsidR="00614A4D" w:rsidRDefault="00614A4D">
            <w:pPr>
              <w:pStyle w:val="1CharCharChar"/>
              <w:ind w:leftChars="0" w:left="0" w:firstLineChars="0" w:firstLine="0"/>
              <w:rPr>
                <w:rFonts w:ascii="宋体" w:hAnsi="宋体" w:hint="eastAsia"/>
                <w:szCs w:val="24"/>
              </w:rPr>
            </w:pPr>
          </w:p>
        </w:tc>
        <w:tc>
          <w:tcPr>
            <w:tcW w:w="548" w:type="dxa"/>
            <w:tcBorders>
              <w:top w:val="nil"/>
              <w:left w:val="nil"/>
              <w:bottom w:val="nil"/>
              <w:right w:val="nil"/>
            </w:tcBorders>
          </w:tcPr>
          <w:p w:rsidR="00614A4D" w:rsidRDefault="00614A4D">
            <w:pPr>
              <w:pStyle w:val="1CharCharChar"/>
              <w:ind w:leftChars="0" w:left="0" w:firstLineChars="0" w:firstLine="0"/>
              <w:rPr>
                <w:rFonts w:ascii="宋体" w:hAnsi="宋体" w:hint="eastAsia"/>
                <w:szCs w:val="24"/>
              </w:rPr>
            </w:pPr>
          </w:p>
        </w:tc>
        <w:tc>
          <w:tcPr>
            <w:tcW w:w="1612" w:type="dxa"/>
            <w:tcBorders>
              <w:top w:val="single" w:sz="4" w:space="0" w:color="auto"/>
              <w:left w:val="nil"/>
              <w:bottom w:val="nil"/>
              <w:right w:val="nil"/>
            </w:tcBorders>
          </w:tcPr>
          <w:p w:rsidR="00614A4D" w:rsidRDefault="00614A4D">
            <w:pPr>
              <w:pStyle w:val="1CharCharChar"/>
              <w:ind w:leftChars="0" w:left="0" w:firstLineChars="0" w:firstLine="0"/>
              <w:rPr>
                <w:rFonts w:ascii="宋体" w:hAnsi="宋体" w:hint="eastAsia"/>
                <w:szCs w:val="24"/>
              </w:rPr>
            </w:pPr>
          </w:p>
        </w:tc>
        <w:tc>
          <w:tcPr>
            <w:tcW w:w="648" w:type="dxa"/>
            <w:tcBorders>
              <w:top w:val="nil"/>
              <w:left w:val="nil"/>
              <w:bottom w:val="nil"/>
              <w:right w:val="nil"/>
            </w:tcBorders>
          </w:tcPr>
          <w:p w:rsidR="00614A4D" w:rsidRDefault="00614A4D">
            <w:pPr>
              <w:pStyle w:val="1CharCharChar"/>
              <w:ind w:leftChars="0" w:left="0" w:firstLineChars="0" w:firstLine="0"/>
              <w:rPr>
                <w:rFonts w:ascii="宋体" w:hAnsi="宋体" w:hint="eastAsia"/>
                <w:szCs w:val="24"/>
              </w:rPr>
            </w:pPr>
          </w:p>
        </w:tc>
      </w:tr>
      <w:tr w:rsidR="00614A4D">
        <w:tc>
          <w:tcPr>
            <w:tcW w:w="1368" w:type="dxa"/>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管路连接</w:t>
            </w:r>
          </w:p>
        </w:tc>
        <w:tc>
          <w:tcPr>
            <w:tcW w:w="540" w:type="dxa"/>
            <w:tcBorders>
              <w:top w:val="nil"/>
              <w:left w:val="single" w:sz="4" w:space="0" w:color="auto"/>
              <w:bottom w:val="nil"/>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1980" w:type="dxa"/>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变形缝处理</w:t>
            </w:r>
          </w:p>
        </w:tc>
        <w:tc>
          <w:tcPr>
            <w:tcW w:w="628" w:type="dxa"/>
            <w:tcBorders>
              <w:top w:val="nil"/>
              <w:left w:val="single" w:sz="4" w:space="0" w:color="auto"/>
              <w:bottom w:val="nil"/>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1712" w:type="dxa"/>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地线跨接</w:t>
            </w:r>
          </w:p>
        </w:tc>
        <w:tc>
          <w:tcPr>
            <w:tcW w:w="2808" w:type="dxa"/>
            <w:gridSpan w:val="3"/>
            <w:tcBorders>
              <w:top w:val="nil"/>
              <w:left w:val="single" w:sz="4" w:space="0" w:color="auto"/>
              <w:bottom w:val="nil"/>
              <w:right w:val="nil"/>
            </w:tcBorders>
          </w:tcPr>
          <w:p w:rsidR="00614A4D" w:rsidRDefault="00614A4D">
            <w:pPr>
              <w:pStyle w:val="1CharCharChar"/>
              <w:ind w:leftChars="0" w:left="0" w:firstLineChars="0" w:firstLine="0"/>
              <w:rPr>
                <w:rFonts w:ascii="宋体" w:hAnsi="宋体" w:hint="eastAsia"/>
                <w:szCs w:val="24"/>
              </w:rPr>
            </w:pPr>
          </w:p>
        </w:tc>
      </w:tr>
    </w:tbl>
    <w:p w:rsidR="00614A4D" w:rsidRDefault="00614A4D">
      <w:pPr>
        <w:pStyle w:val="3"/>
        <w:keepNext w:val="0"/>
        <w:keepLines w:val="0"/>
        <w:tabs>
          <w:tab w:val="center" w:pos="4563"/>
        </w:tabs>
        <w:adjustRightInd/>
        <w:snapToGrid/>
        <w:spacing w:beforeLines="0"/>
        <w:ind w:left="638" w:hangingChars="266" w:hanging="638"/>
        <w:rPr>
          <w:rFonts w:hAnsi="宋体"/>
          <w:b w:val="0"/>
          <w:bCs/>
          <w:spacing w:val="0"/>
          <w:kern w:val="2"/>
          <w:sz w:val="24"/>
          <w:szCs w:val="24"/>
        </w:rPr>
      </w:pPr>
      <w:bookmarkStart w:id="255" w:name="_Toc93905800"/>
      <w:bookmarkStart w:id="256" w:name="_Toc93909038"/>
      <w:bookmarkStart w:id="257" w:name="_Toc94065723"/>
      <w:bookmarkStart w:id="258" w:name="_Toc94071272"/>
      <w:bookmarkStart w:id="259" w:name="_Toc94327542"/>
      <w:bookmarkStart w:id="260" w:name="_Toc94332816"/>
      <w:bookmarkStart w:id="261" w:name="_Toc95012990"/>
      <w:bookmarkStart w:id="262" w:name="_Toc95116831"/>
      <w:bookmarkStart w:id="263" w:name="_Toc95203265"/>
      <w:bookmarkStart w:id="264" w:name="_Toc95205093"/>
      <w:bookmarkStart w:id="265" w:name="_Toc99939431"/>
      <w:bookmarkStart w:id="266" w:name="_Toc100130268"/>
      <w:bookmarkStart w:id="267" w:name="_Toc100557666"/>
      <w:bookmarkStart w:id="268" w:name="_Toc100566035"/>
      <w:bookmarkStart w:id="269" w:name="_Toc100566750"/>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1.2.2</w:t>
        </w:r>
      </w:smartTag>
      <w:r>
        <w:rPr>
          <w:rFonts w:hAnsi="宋体"/>
          <w:b w:val="0"/>
          <w:bCs/>
          <w:spacing w:val="0"/>
          <w:kern w:val="2"/>
          <w:sz w:val="24"/>
          <w:szCs w:val="24"/>
        </w:rPr>
        <w:t>预制加工</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Pr>
          <w:rFonts w:hAnsi="宋体" w:hint="default"/>
          <w:b w:val="0"/>
          <w:bCs/>
          <w:spacing w:val="0"/>
          <w:kern w:val="2"/>
          <w:sz w:val="24"/>
          <w:szCs w:val="24"/>
        </w:rPr>
        <w:tab/>
      </w:r>
    </w:p>
    <w:p w:rsidR="00614A4D" w:rsidRDefault="00614A4D">
      <w:pPr>
        <w:tabs>
          <w:tab w:val="left" w:pos="540"/>
        </w:tabs>
        <w:snapToGrid w:val="0"/>
        <w:spacing w:line="360" w:lineRule="auto"/>
        <w:ind w:left="2"/>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1.2.2</w:t>
        </w:r>
      </w:smartTag>
      <w:r>
        <w:rPr>
          <w:rFonts w:ascii="宋体" w:hAnsi="宋体" w:hint="eastAsia"/>
          <w:sz w:val="24"/>
        </w:rPr>
        <w:t>.1钢管弯管：管径为</w:t>
      </w:r>
      <w:smartTag w:uri="urn:schemas-microsoft-com:office:smarttags" w:element="chmetcnv">
        <w:smartTagPr>
          <w:attr w:name="TCSC" w:val="0"/>
          <w:attr w:name="NumberType" w:val="1"/>
          <w:attr w:name="Negative" w:val="False"/>
          <w:attr w:name="HasSpace" w:val="False"/>
          <w:attr w:name="SourceValue" w:val="20"/>
          <w:attr w:name="UnitName" w:val="mm"/>
        </w:smartTagPr>
        <w:r>
          <w:rPr>
            <w:rFonts w:ascii="宋体" w:hAnsi="宋体" w:hint="eastAsia"/>
            <w:sz w:val="24"/>
          </w:rPr>
          <w:t>20mm</w:t>
        </w:r>
      </w:smartTag>
      <w:r>
        <w:rPr>
          <w:rFonts w:ascii="宋体" w:hAnsi="宋体" w:hint="eastAsia"/>
          <w:sz w:val="24"/>
        </w:rPr>
        <w:t>及以下时，用拗棒弯管。管径为</w:t>
      </w:r>
      <w:smartTag w:uri="urn:schemas-microsoft-com:office:smarttags" w:element="chmetcnv">
        <w:smartTagPr>
          <w:attr w:name="TCSC" w:val="0"/>
          <w:attr w:name="NumberType" w:val="1"/>
          <w:attr w:name="Negative" w:val="False"/>
          <w:attr w:name="HasSpace" w:val="False"/>
          <w:attr w:name="SourceValue" w:val="25"/>
          <w:attr w:name="UnitName" w:val="mm"/>
        </w:smartTagPr>
        <w:r>
          <w:rPr>
            <w:rFonts w:ascii="宋体" w:hAnsi="宋体" w:hint="eastAsia"/>
            <w:sz w:val="24"/>
          </w:rPr>
          <w:t>25mm</w:t>
        </w:r>
      </w:smartTag>
      <w:r>
        <w:rPr>
          <w:rFonts w:ascii="宋体" w:hAnsi="宋体" w:hint="eastAsia"/>
          <w:sz w:val="24"/>
        </w:rPr>
        <w:t>及其以上时，使用液压弯管器。</w:t>
      </w:r>
    </w:p>
    <w:p w:rsidR="00614A4D" w:rsidRDefault="00614A4D">
      <w:pPr>
        <w:tabs>
          <w:tab w:val="left" w:pos="540"/>
        </w:tabs>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1.2.2</w:t>
        </w:r>
      </w:smartTag>
      <w:r>
        <w:rPr>
          <w:rFonts w:ascii="宋体" w:hAnsi="宋体" w:hint="eastAsia"/>
          <w:sz w:val="24"/>
        </w:rPr>
        <w:t>.2管子切断：用钢锯、割管器、砂轮锯进行切管，将需要切断的管子量好尺寸，放在钳口内卡牢固进行切割。切割断口处应平齐不歪斜，管口刮锉光滑、无毛刺，管内铁屑除净。</w:t>
      </w:r>
    </w:p>
    <w:p w:rsidR="00614A4D" w:rsidRDefault="00614A4D">
      <w:pPr>
        <w:tabs>
          <w:tab w:val="left" w:pos="540"/>
        </w:tabs>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1.2.2</w:t>
        </w:r>
      </w:smartTag>
      <w:r>
        <w:rPr>
          <w:rFonts w:ascii="宋体" w:hAnsi="宋体" w:hint="eastAsia"/>
          <w:sz w:val="24"/>
        </w:rPr>
        <w:t>.3管子套丝：采用套丝板、套丝机。采用套丝板时，应根据管外径选择相应板牙，套丝过程中，要均匀用力；采用套丝机时，应注意及时浇冷却液，丝扣不乱不过长，消除渣屑，丝扣干净清晰。</w:t>
      </w:r>
    </w:p>
    <w:p w:rsidR="00614A4D" w:rsidRDefault="00614A4D">
      <w:pPr>
        <w:tabs>
          <w:tab w:val="left" w:pos="540"/>
        </w:tabs>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1.2.2</w:t>
        </w:r>
      </w:smartTag>
      <w:r>
        <w:rPr>
          <w:rFonts w:ascii="宋体" w:hAnsi="宋体" w:hint="eastAsia"/>
          <w:sz w:val="24"/>
        </w:rPr>
        <w:t>.4测定盒、箱位置：根据设计要求确定盒、箱轴线位置，以装饰单位弹出的水平线为基准，挂线找正，标出盒、箱实际尺寸位置。</w:t>
      </w:r>
    </w:p>
    <w:p w:rsidR="00614A4D" w:rsidRDefault="00614A4D">
      <w:pPr>
        <w:tabs>
          <w:tab w:val="left" w:pos="540"/>
        </w:tabs>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1.2.2</w:t>
        </w:r>
      </w:smartTag>
      <w:r>
        <w:rPr>
          <w:rFonts w:ascii="宋体" w:hAnsi="宋体" w:hint="eastAsia"/>
          <w:sz w:val="24"/>
        </w:rPr>
        <w:t>.5固定盒、箱：先稳定盒、箱，然后灌浆，要求砂浆饱满、平整牢固、位置正确。现浇混凝土板墙固定盒、箱加支铁固定；现浇混凝土楼板，将盒子堵好随底板钢筋固定牢。</w:t>
      </w:r>
    </w:p>
    <w:p w:rsidR="00614A4D" w:rsidRDefault="00614A4D">
      <w:pPr>
        <w:tabs>
          <w:tab w:val="left" w:pos="540"/>
        </w:tabs>
        <w:snapToGrid w:val="0"/>
        <w:spacing w:line="360" w:lineRule="auto"/>
        <w:ind w:left="2"/>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1.2.2</w:t>
        </w:r>
      </w:smartTag>
      <w:r>
        <w:rPr>
          <w:rFonts w:ascii="宋体" w:hAnsi="宋体" w:hint="eastAsia"/>
          <w:sz w:val="24"/>
        </w:rPr>
        <w:t>.6管路连接</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管径</w:t>
      </w:r>
      <w:smartTag w:uri="urn:schemas-microsoft-com:office:smarttags" w:element="chmetcnv">
        <w:smartTagPr>
          <w:attr w:name="TCSC" w:val="0"/>
          <w:attr w:name="NumberType" w:val="1"/>
          <w:attr w:name="Negative" w:val="False"/>
          <w:attr w:name="HasSpace" w:val="False"/>
          <w:attr w:name="SourceValue" w:val="20"/>
          <w:attr w:name="UnitName" w:val="mm"/>
        </w:smartTagPr>
        <w:r>
          <w:rPr>
            <w:rFonts w:ascii="宋体" w:hAnsi="宋体" w:hint="eastAsia"/>
            <w:sz w:val="24"/>
            <w:szCs w:val="24"/>
          </w:rPr>
          <w:t>20mm</w:t>
        </w:r>
      </w:smartTag>
      <w:r>
        <w:rPr>
          <w:rFonts w:ascii="宋体" w:hAnsi="宋体" w:hint="eastAsia"/>
          <w:sz w:val="24"/>
          <w:szCs w:val="24"/>
        </w:rPr>
        <w:t>及其以下钢管，必须用管箍丝扣连接。金属导管严禁对口熔焊连接；镀锌和壁厚小于等于</w:t>
      </w:r>
      <w:smartTag w:uri="urn:schemas-microsoft-com:office:smarttags" w:element="chmetcnv">
        <w:smartTagPr>
          <w:attr w:name="TCSC" w:val="0"/>
          <w:attr w:name="NumberType" w:val="1"/>
          <w:attr w:name="Negative" w:val="False"/>
          <w:attr w:name="HasSpace" w:val="False"/>
          <w:attr w:name="SourceValue" w:val="2"/>
          <w:attr w:name="UnitName" w:val="mm"/>
        </w:smartTagPr>
        <w:r>
          <w:rPr>
            <w:rFonts w:ascii="宋体" w:hAnsi="宋体" w:hint="eastAsia"/>
            <w:sz w:val="24"/>
            <w:szCs w:val="24"/>
          </w:rPr>
          <w:t>2</w:t>
        </w:r>
        <w:r>
          <w:rPr>
            <w:rFonts w:ascii="宋体" w:hAnsi="宋体"/>
            <w:sz w:val="24"/>
            <w:szCs w:val="24"/>
          </w:rPr>
          <w:t>mm</w:t>
        </w:r>
      </w:smartTag>
      <w:r>
        <w:rPr>
          <w:rFonts w:ascii="宋体" w:hAnsi="宋体"/>
          <w:sz w:val="24"/>
          <w:szCs w:val="24"/>
        </w:rPr>
        <w:t xml:space="preserve"> </w:t>
      </w:r>
      <w:r>
        <w:rPr>
          <w:rFonts w:ascii="宋体" w:hAnsi="宋体" w:hint="eastAsia"/>
          <w:sz w:val="24"/>
          <w:szCs w:val="24"/>
        </w:rPr>
        <w:t xml:space="preserve">钢管不得套管熔焊连接。 </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管路超过下列长度，应加装接线盒，其位置应便于穿线。无弯时每</w:t>
      </w:r>
      <w:smartTag w:uri="urn:schemas-microsoft-com:office:smarttags" w:element="chmetcnv">
        <w:smartTagPr>
          <w:attr w:name="TCSC" w:val="0"/>
          <w:attr w:name="NumberType" w:val="1"/>
          <w:attr w:name="Negative" w:val="False"/>
          <w:attr w:name="HasSpace" w:val="False"/>
          <w:attr w:name="SourceValue" w:val="45"/>
          <w:attr w:name="UnitName" w:val="m"/>
        </w:smartTagPr>
        <w:r>
          <w:rPr>
            <w:rFonts w:ascii="宋体" w:hAnsi="宋体" w:hint="eastAsia"/>
            <w:sz w:val="24"/>
            <w:szCs w:val="24"/>
          </w:rPr>
          <w:t>45m</w:t>
        </w:r>
      </w:smartTag>
      <w:r>
        <w:rPr>
          <w:rFonts w:ascii="宋体" w:hAnsi="宋体" w:hint="eastAsia"/>
          <w:sz w:val="24"/>
          <w:szCs w:val="24"/>
        </w:rPr>
        <w:t>；有一个弯时</w:t>
      </w:r>
      <w:smartTag w:uri="urn:schemas-microsoft-com:office:smarttags" w:element="chmetcnv">
        <w:smartTagPr>
          <w:attr w:name="TCSC" w:val="0"/>
          <w:attr w:name="NumberType" w:val="1"/>
          <w:attr w:name="Negative" w:val="False"/>
          <w:attr w:name="HasSpace" w:val="False"/>
          <w:attr w:name="SourceValue" w:val="30"/>
          <w:attr w:name="UnitName" w:val="m"/>
        </w:smartTagPr>
        <w:r>
          <w:rPr>
            <w:rFonts w:ascii="宋体" w:hAnsi="宋体" w:hint="eastAsia"/>
            <w:sz w:val="24"/>
            <w:szCs w:val="24"/>
          </w:rPr>
          <w:t>30m</w:t>
        </w:r>
      </w:smartTag>
      <w:r>
        <w:rPr>
          <w:rFonts w:ascii="宋体" w:hAnsi="宋体" w:hint="eastAsia"/>
          <w:sz w:val="24"/>
          <w:szCs w:val="24"/>
        </w:rPr>
        <w:t>加一接线盒；有二个弯时</w:t>
      </w:r>
      <w:smartTag w:uri="urn:schemas-microsoft-com:office:smarttags" w:element="chmetcnv">
        <w:smartTagPr>
          <w:attr w:name="TCSC" w:val="0"/>
          <w:attr w:name="NumberType" w:val="1"/>
          <w:attr w:name="Negative" w:val="False"/>
          <w:attr w:name="HasSpace" w:val="False"/>
          <w:attr w:name="SourceValue" w:val="20"/>
          <w:attr w:name="UnitName" w:val="m"/>
        </w:smartTagPr>
        <w:r>
          <w:rPr>
            <w:rFonts w:ascii="宋体" w:hAnsi="宋体" w:hint="eastAsia"/>
            <w:sz w:val="24"/>
            <w:szCs w:val="24"/>
          </w:rPr>
          <w:t>20m</w:t>
        </w:r>
      </w:smartTag>
      <w:r>
        <w:rPr>
          <w:rFonts w:ascii="宋体" w:hAnsi="宋体" w:hint="eastAsia"/>
          <w:sz w:val="24"/>
          <w:szCs w:val="24"/>
        </w:rPr>
        <w:t>加一接线盒；有三个弯时</w:t>
      </w:r>
      <w:smartTag w:uri="urn:schemas-microsoft-com:office:smarttags" w:element="chmetcnv">
        <w:smartTagPr>
          <w:attr w:name="TCSC" w:val="0"/>
          <w:attr w:name="NumberType" w:val="1"/>
          <w:attr w:name="Negative" w:val="False"/>
          <w:attr w:name="HasSpace" w:val="False"/>
          <w:attr w:name="SourceValue" w:val="12"/>
          <w:attr w:name="UnitName" w:val="m"/>
        </w:smartTagPr>
        <w:r>
          <w:rPr>
            <w:rFonts w:ascii="宋体" w:hAnsi="宋体" w:hint="eastAsia"/>
            <w:sz w:val="24"/>
            <w:szCs w:val="24"/>
          </w:rPr>
          <w:t>12m</w:t>
        </w:r>
      </w:smartTag>
      <w:r>
        <w:rPr>
          <w:rFonts w:ascii="宋体" w:hAnsi="宋体" w:hint="eastAsia"/>
          <w:sz w:val="24"/>
          <w:szCs w:val="24"/>
        </w:rPr>
        <w:t>加一接线盒。</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盒、箱连接：盒、箱开孔应整齐并与管径吻合，盒、箱上的开孔用开孔器开孔，保证开孔无毛刺，要求一管一孔，不得开长孔。铁制盒、箱严禁用电焊、气焊开孔，并应刷防锈漆。管口进入盒、箱，管口应用螺母锁紧，露出锁紧螺母的丝扣不少于2扣。两根以上管进入盒、箱要长短一致，间距均匀、排列整齐。</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270" w:name="_Toc93905801"/>
      <w:bookmarkStart w:id="271" w:name="_Toc93909039"/>
      <w:bookmarkStart w:id="272" w:name="_Toc94065724"/>
      <w:bookmarkStart w:id="273" w:name="_Toc94071273"/>
      <w:bookmarkStart w:id="274" w:name="_Toc94327543"/>
      <w:bookmarkStart w:id="275" w:name="_Toc94332817"/>
      <w:bookmarkStart w:id="276" w:name="_Toc95012991"/>
      <w:bookmarkStart w:id="277" w:name="_Toc95116832"/>
      <w:bookmarkStart w:id="278" w:name="_Toc95203266"/>
      <w:bookmarkStart w:id="279" w:name="_Toc95205094"/>
      <w:bookmarkStart w:id="280" w:name="_Toc99939432"/>
      <w:bookmarkStart w:id="281" w:name="_Toc100130269"/>
      <w:bookmarkStart w:id="282" w:name="_Toc100557667"/>
      <w:bookmarkStart w:id="283" w:name="_Toc100566036"/>
      <w:bookmarkStart w:id="284" w:name="_Toc100566751"/>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1.2.3</w:t>
        </w:r>
      </w:smartTag>
      <w:r>
        <w:rPr>
          <w:rFonts w:hAnsi="宋体"/>
          <w:b w:val="0"/>
          <w:bCs/>
          <w:spacing w:val="0"/>
          <w:kern w:val="2"/>
          <w:sz w:val="24"/>
          <w:szCs w:val="24"/>
        </w:rPr>
        <w:t>暗管敷设的基本要求</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敷设于潮湿场所的电线管路，管口、管子连接处应作密封处理；电线管路应沿最近的路线敷设并尽量减少弯曲，埋入墙或混凝土内的管子，离表面的净距离不应小于</w:t>
      </w:r>
      <w:smartTag w:uri="urn:schemas-microsoft-com:office:smarttags" w:element="chmetcnv">
        <w:smartTagPr>
          <w:attr w:name="TCSC" w:val="0"/>
          <w:attr w:name="NumberType" w:val="1"/>
          <w:attr w:name="Negative" w:val="False"/>
          <w:attr w:name="HasSpace" w:val="False"/>
          <w:attr w:name="SourceValue" w:val="15"/>
          <w:attr w:name="UnitName" w:val="mm"/>
        </w:smartTagPr>
        <w:r>
          <w:rPr>
            <w:rFonts w:ascii="宋体" w:hAnsi="宋体" w:hint="eastAsia"/>
            <w:sz w:val="24"/>
            <w:szCs w:val="24"/>
          </w:rPr>
          <w:t>15mm</w:t>
        </w:r>
      </w:smartTag>
      <w:r>
        <w:rPr>
          <w:rFonts w:ascii="宋体" w:hAnsi="宋体" w:hint="eastAsia"/>
          <w:sz w:val="24"/>
          <w:szCs w:val="24"/>
        </w:rPr>
        <w:t>；埋入地下的电线管路不宜穿过设备基础。</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随墙（砌体）配管：配合装饰单位工程砌墙立管时，管子外保护层不小于</w:t>
      </w:r>
      <w:smartTag w:uri="urn:schemas-microsoft-com:office:smarttags" w:element="chmetcnv">
        <w:smartTagPr>
          <w:attr w:name="TCSC" w:val="0"/>
          <w:attr w:name="NumberType" w:val="1"/>
          <w:attr w:name="Negative" w:val="False"/>
          <w:attr w:name="HasSpace" w:val="False"/>
          <w:attr w:name="SourceValue" w:val="15"/>
          <w:attr w:name="UnitName" w:val="mm"/>
        </w:smartTagPr>
        <w:r>
          <w:rPr>
            <w:rFonts w:ascii="宋体" w:hAnsi="宋体" w:hint="eastAsia"/>
            <w:sz w:val="24"/>
            <w:szCs w:val="24"/>
          </w:rPr>
          <w:t>15mm</w:t>
        </w:r>
      </w:smartTag>
      <w:r>
        <w:rPr>
          <w:rFonts w:ascii="宋体" w:hAnsi="宋体" w:hint="eastAsia"/>
          <w:sz w:val="24"/>
          <w:szCs w:val="24"/>
        </w:rPr>
        <w:t>，管口向上者应封好，以防水泥砂浆或其它杂物堵塞管子。往上引管有吊顶时，管上端应煨成90°弯进入吊顶内，由顶板向下引管不宜过长，以达到开关盒上口为准，等砌好隔墙，先固定盒后接短管。</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暗管敷设完毕后，在自检合格的基础上，应及时通知业主及监理代表检查验收，并认真如实填写隐蔽工程验收记录。</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室外埋地敷设的电缆导管，埋深不应小于</w:t>
      </w:r>
      <w:smartTag w:uri="urn:schemas-microsoft-com:office:smarttags" w:element="chmetcnv">
        <w:smartTagPr>
          <w:attr w:name="TCSC" w:val="0"/>
          <w:attr w:name="NumberType" w:val="1"/>
          <w:attr w:name="Negative" w:val="False"/>
          <w:attr w:name="HasSpace" w:val="False"/>
          <w:attr w:name="SourceValue" w:val=".7"/>
          <w:attr w:name="UnitName" w:val="m"/>
        </w:smartTagPr>
        <w:r>
          <w:rPr>
            <w:rFonts w:ascii="宋体" w:hAnsi="宋体" w:hint="eastAsia"/>
            <w:sz w:val="24"/>
            <w:szCs w:val="24"/>
          </w:rPr>
          <w:t>0.7m</w:t>
        </w:r>
      </w:smartTag>
      <w:r>
        <w:rPr>
          <w:rFonts w:ascii="宋体" w:hAnsi="宋体" w:hint="eastAsia"/>
          <w:sz w:val="24"/>
          <w:szCs w:val="24"/>
        </w:rPr>
        <w:t>。壁厚小于等于</w:t>
      </w:r>
      <w:smartTag w:uri="urn:schemas-microsoft-com:office:smarttags" w:element="chmetcnv">
        <w:smartTagPr>
          <w:attr w:name="TCSC" w:val="0"/>
          <w:attr w:name="NumberType" w:val="1"/>
          <w:attr w:name="Negative" w:val="False"/>
          <w:attr w:name="HasSpace" w:val="False"/>
          <w:attr w:name="SourceValue" w:val="0"/>
          <w:attr w:name="UnitName" w:val="mm"/>
        </w:smartTagPr>
        <w:r>
          <w:rPr>
            <w:rFonts w:ascii="宋体" w:hAnsi="宋体" w:hint="eastAsia"/>
            <w:sz w:val="24"/>
            <w:szCs w:val="24"/>
          </w:rPr>
          <w:t>２mm</w:t>
        </w:r>
      </w:smartTag>
      <w:r>
        <w:rPr>
          <w:rFonts w:ascii="宋体" w:hAnsi="宋体" w:hint="eastAsia"/>
          <w:sz w:val="24"/>
          <w:szCs w:val="24"/>
        </w:rPr>
        <w:t>的钢电线导管不应埋设于室外土壤内。</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室内进入落地式柜、台、箱、盘内的导管管口，应高出柜、台、箱、盘的基础面50~</w:t>
      </w:r>
      <w:smartTag w:uri="urn:schemas-microsoft-com:office:smarttags" w:element="chmetcnv">
        <w:smartTagPr>
          <w:attr w:name="TCSC" w:val="0"/>
          <w:attr w:name="NumberType" w:val="1"/>
          <w:attr w:name="Negative" w:val="False"/>
          <w:attr w:name="HasSpace" w:val="False"/>
          <w:attr w:name="SourceValue" w:val="80"/>
          <w:attr w:name="UnitName" w:val="m"/>
        </w:smartTagPr>
        <w:r>
          <w:rPr>
            <w:rFonts w:ascii="宋体" w:hAnsi="宋体" w:hint="eastAsia"/>
            <w:sz w:val="24"/>
            <w:szCs w:val="24"/>
          </w:rPr>
          <w:t>80m</w:t>
        </w:r>
      </w:smartTag>
      <w:r>
        <w:rPr>
          <w:rFonts w:ascii="宋体" w:hAnsi="宋体" w:hint="eastAsia"/>
          <w:sz w:val="24"/>
          <w:szCs w:val="24"/>
        </w:rPr>
        <w:t>。</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镀锌钢管采用</w:t>
      </w:r>
      <w:smartTag w:uri="urn:schemas-microsoft-com:office:smarttags" w:element="chmetcnv">
        <w:smartTagPr>
          <w:attr w:name="TCSC" w:val="0"/>
          <w:attr w:name="NumberType" w:val="1"/>
          <w:attr w:name="Negative" w:val="False"/>
          <w:attr w:name="HasSpace" w:val="False"/>
          <w:attr w:name="SourceValue" w:val="4"/>
          <w:attr w:name="UnitName" w:val="mm"/>
        </w:smartTagPr>
        <w:r>
          <w:rPr>
            <w:rFonts w:ascii="宋体" w:hAnsi="宋体" w:hint="eastAsia"/>
            <w:sz w:val="24"/>
            <w:szCs w:val="24"/>
          </w:rPr>
          <w:t>4mm</w:t>
        </w:r>
      </w:smartTag>
      <w:r>
        <w:rPr>
          <w:rFonts w:ascii="宋体" w:hAnsi="宋体" w:hint="eastAsia"/>
          <w:sz w:val="24"/>
          <w:szCs w:val="24"/>
          <w:vertAlign w:val="superscript"/>
        </w:rPr>
        <w:t>2</w:t>
      </w:r>
      <w:r>
        <w:rPr>
          <w:rFonts w:ascii="宋体" w:hAnsi="宋体" w:hint="eastAsia"/>
          <w:sz w:val="24"/>
          <w:szCs w:val="24"/>
        </w:rPr>
        <w:t>的双色铜芯绝缘线作跨接线，接地线头须做搪锡处理。</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敷</w:t>
      </w:r>
      <w:r>
        <w:rPr>
          <w:rFonts w:ascii="宋体" w:hAnsi="宋体"/>
          <w:sz w:val="24"/>
          <w:szCs w:val="24"/>
        </w:rPr>
        <w:t>设</w:t>
      </w:r>
      <w:r>
        <w:rPr>
          <w:rFonts w:ascii="宋体" w:hAnsi="宋体" w:hint="eastAsia"/>
          <w:sz w:val="24"/>
          <w:szCs w:val="24"/>
        </w:rPr>
        <w:t>在</w:t>
      </w:r>
      <w:r>
        <w:rPr>
          <w:rFonts w:ascii="宋体" w:hAnsi="宋体"/>
          <w:sz w:val="24"/>
          <w:szCs w:val="24"/>
        </w:rPr>
        <w:t>钢</w:t>
      </w:r>
      <w:r>
        <w:rPr>
          <w:rFonts w:ascii="宋体" w:hAnsi="宋体" w:hint="eastAsia"/>
          <w:sz w:val="24"/>
          <w:szCs w:val="24"/>
        </w:rPr>
        <w:t>筋混凝土</w:t>
      </w:r>
      <w:r>
        <w:rPr>
          <w:rFonts w:ascii="宋体" w:hAnsi="宋体"/>
          <w:sz w:val="24"/>
          <w:szCs w:val="24"/>
        </w:rPr>
        <w:t>墙</w:t>
      </w:r>
      <w:r>
        <w:rPr>
          <w:rFonts w:ascii="宋体" w:hAnsi="宋体" w:hint="eastAsia"/>
          <w:sz w:val="24"/>
          <w:szCs w:val="24"/>
        </w:rPr>
        <w:t>及</w:t>
      </w:r>
      <w:r>
        <w:rPr>
          <w:rFonts w:ascii="宋体" w:hAnsi="宋体"/>
          <w:sz w:val="24"/>
          <w:szCs w:val="24"/>
        </w:rPr>
        <w:t>楼板内</w:t>
      </w:r>
      <w:r>
        <w:rPr>
          <w:rFonts w:ascii="宋体" w:hAnsi="宋体" w:hint="eastAsia"/>
          <w:sz w:val="24"/>
          <w:szCs w:val="24"/>
        </w:rPr>
        <w:t>的管路与</w:t>
      </w:r>
      <w:r>
        <w:rPr>
          <w:rFonts w:ascii="宋体" w:hAnsi="宋体"/>
          <w:sz w:val="24"/>
          <w:szCs w:val="24"/>
        </w:rPr>
        <w:t>钢</w:t>
      </w:r>
      <w:r>
        <w:rPr>
          <w:rFonts w:ascii="宋体" w:hAnsi="宋体" w:hint="eastAsia"/>
          <w:sz w:val="24"/>
          <w:szCs w:val="24"/>
        </w:rPr>
        <w:t>筋</w:t>
      </w:r>
      <w:r>
        <w:rPr>
          <w:rFonts w:ascii="宋体" w:hAnsi="宋体"/>
          <w:sz w:val="24"/>
          <w:szCs w:val="24"/>
        </w:rPr>
        <w:t>绑</w:t>
      </w:r>
      <w:r>
        <w:rPr>
          <w:rFonts w:ascii="宋体" w:hAnsi="宋体" w:hint="eastAsia"/>
          <w:sz w:val="24"/>
          <w:szCs w:val="24"/>
        </w:rPr>
        <w:t>扎固定，固定</w:t>
      </w:r>
      <w:r>
        <w:rPr>
          <w:rFonts w:ascii="宋体" w:hAnsi="宋体"/>
          <w:sz w:val="24"/>
          <w:szCs w:val="24"/>
        </w:rPr>
        <w:t>点间</w:t>
      </w:r>
      <w:r>
        <w:rPr>
          <w:rFonts w:ascii="宋体" w:hAnsi="宋体" w:hint="eastAsia"/>
          <w:sz w:val="24"/>
          <w:szCs w:val="24"/>
        </w:rPr>
        <w:t>距不</w:t>
      </w:r>
      <w:r>
        <w:rPr>
          <w:rFonts w:ascii="宋体" w:hAnsi="宋体"/>
          <w:sz w:val="24"/>
          <w:szCs w:val="24"/>
        </w:rPr>
        <w:t>应</w:t>
      </w:r>
      <w:r>
        <w:rPr>
          <w:rFonts w:ascii="宋体" w:hAnsi="宋体" w:hint="eastAsia"/>
          <w:sz w:val="24"/>
          <w:szCs w:val="24"/>
        </w:rPr>
        <w:t>大于</w:t>
      </w:r>
      <w:smartTag w:uri="urn:schemas-microsoft-com:office:smarttags" w:element="chmetcnv">
        <w:smartTagPr>
          <w:attr w:name="TCSC" w:val="0"/>
          <w:attr w:name="NumberType" w:val="1"/>
          <w:attr w:name="Negative" w:val="False"/>
          <w:attr w:name="HasSpace" w:val="False"/>
          <w:attr w:name="SourceValue" w:val="1000"/>
          <w:attr w:name="UnitName" w:val="mm"/>
        </w:smartTagPr>
        <w:r>
          <w:rPr>
            <w:rFonts w:ascii="宋体" w:hAnsi="宋体"/>
            <w:sz w:val="24"/>
            <w:szCs w:val="24"/>
          </w:rPr>
          <w:t>1000mm</w:t>
        </w:r>
      </w:smartTag>
      <w:r>
        <w:rPr>
          <w:rFonts w:ascii="宋体" w:hAnsi="宋体" w:hint="eastAsia"/>
          <w:sz w:val="24"/>
          <w:szCs w:val="24"/>
        </w:rPr>
        <w:t>。</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敷</w:t>
      </w:r>
      <w:r>
        <w:rPr>
          <w:rFonts w:ascii="宋体" w:hAnsi="宋体"/>
          <w:sz w:val="24"/>
          <w:szCs w:val="24"/>
        </w:rPr>
        <w:t>设</w:t>
      </w:r>
      <w:r>
        <w:rPr>
          <w:rFonts w:ascii="宋体" w:hAnsi="宋体" w:hint="eastAsia"/>
          <w:sz w:val="24"/>
          <w:szCs w:val="24"/>
        </w:rPr>
        <w:t>在</w:t>
      </w:r>
      <w:r>
        <w:rPr>
          <w:rFonts w:ascii="宋体" w:hAnsi="宋体"/>
          <w:sz w:val="24"/>
          <w:szCs w:val="24"/>
        </w:rPr>
        <w:t>砖墙</w:t>
      </w:r>
      <w:r>
        <w:rPr>
          <w:rFonts w:ascii="宋体" w:hAnsi="宋体" w:hint="eastAsia"/>
          <w:sz w:val="24"/>
          <w:szCs w:val="24"/>
        </w:rPr>
        <w:t>、砌体</w:t>
      </w:r>
      <w:r>
        <w:rPr>
          <w:rFonts w:ascii="宋体" w:hAnsi="宋体"/>
          <w:sz w:val="24"/>
          <w:szCs w:val="24"/>
        </w:rPr>
        <w:t>墙内</w:t>
      </w:r>
      <w:r>
        <w:rPr>
          <w:rFonts w:ascii="宋体" w:hAnsi="宋体" w:hint="eastAsia"/>
          <w:sz w:val="24"/>
          <w:szCs w:val="24"/>
        </w:rPr>
        <w:t>的管路，剔槽</w:t>
      </w:r>
      <w:r>
        <w:rPr>
          <w:rFonts w:ascii="宋体" w:hAnsi="宋体"/>
          <w:sz w:val="24"/>
          <w:szCs w:val="24"/>
        </w:rPr>
        <w:t>宽</w:t>
      </w:r>
      <w:r>
        <w:rPr>
          <w:rFonts w:ascii="宋体" w:hAnsi="宋体" w:hint="eastAsia"/>
          <w:sz w:val="24"/>
          <w:szCs w:val="24"/>
        </w:rPr>
        <w:t>度，不</w:t>
      </w:r>
      <w:r>
        <w:rPr>
          <w:rFonts w:ascii="宋体" w:hAnsi="宋体"/>
          <w:sz w:val="24"/>
          <w:szCs w:val="24"/>
        </w:rPr>
        <w:t>应</w:t>
      </w:r>
      <w:r>
        <w:rPr>
          <w:rFonts w:ascii="宋体" w:hAnsi="宋体" w:hint="eastAsia"/>
          <w:sz w:val="24"/>
          <w:szCs w:val="24"/>
        </w:rPr>
        <w:t>大于管外</w:t>
      </w:r>
      <w:r>
        <w:rPr>
          <w:rFonts w:ascii="宋体" w:hAnsi="宋体"/>
          <w:sz w:val="24"/>
          <w:szCs w:val="24"/>
        </w:rPr>
        <w:t>径</w:t>
      </w:r>
      <w:smartTag w:uri="urn:schemas-microsoft-com:office:smarttags" w:element="chmetcnv">
        <w:smartTagPr>
          <w:attr w:name="TCSC" w:val="0"/>
          <w:attr w:name="NumberType" w:val="1"/>
          <w:attr w:name="Negative" w:val="False"/>
          <w:attr w:name="HasSpace" w:val="False"/>
          <w:attr w:name="SourceValue" w:val="5"/>
          <w:attr w:name="UnitName" w:val="mm"/>
        </w:smartTagPr>
        <w:r>
          <w:rPr>
            <w:rFonts w:ascii="宋体" w:hAnsi="宋体"/>
            <w:sz w:val="24"/>
            <w:szCs w:val="24"/>
          </w:rPr>
          <w:t>5mm</w:t>
        </w:r>
      </w:smartTag>
      <w:r>
        <w:rPr>
          <w:rFonts w:ascii="宋体" w:hAnsi="宋体" w:hint="eastAsia"/>
          <w:sz w:val="24"/>
          <w:szCs w:val="24"/>
        </w:rPr>
        <w:t>。固定</w:t>
      </w:r>
      <w:r>
        <w:rPr>
          <w:rFonts w:ascii="宋体" w:hAnsi="宋体"/>
          <w:sz w:val="24"/>
          <w:szCs w:val="24"/>
        </w:rPr>
        <w:t>点间</w:t>
      </w:r>
      <w:r>
        <w:rPr>
          <w:rFonts w:ascii="宋体" w:hAnsi="宋体" w:hint="eastAsia"/>
          <w:sz w:val="24"/>
          <w:szCs w:val="24"/>
        </w:rPr>
        <w:t>距，不</w:t>
      </w:r>
      <w:r>
        <w:rPr>
          <w:rFonts w:ascii="宋体" w:hAnsi="宋体"/>
          <w:sz w:val="24"/>
          <w:szCs w:val="24"/>
        </w:rPr>
        <w:t>应</w:t>
      </w:r>
      <w:r>
        <w:rPr>
          <w:rFonts w:ascii="宋体" w:hAnsi="宋体" w:hint="eastAsia"/>
          <w:sz w:val="24"/>
          <w:szCs w:val="24"/>
        </w:rPr>
        <w:t>大于</w:t>
      </w:r>
      <w:smartTag w:uri="urn:schemas-microsoft-com:office:smarttags" w:element="chmetcnv">
        <w:smartTagPr>
          <w:attr w:name="TCSC" w:val="0"/>
          <w:attr w:name="NumberType" w:val="1"/>
          <w:attr w:name="Negative" w:val="False"/>
          <w:attr w:name="HasSpace" w:val="False"/>
          <w:attr w:name="SourceValue" w:val="1000"/>
          <w:attr w:name="UnitName" w:val="mm"/>
        </w:smartTagPr>
        <w:r>
          <w:rPr>
            <w:rFonts w:ascii="宋体" w:hAnsi="宋体"/>
            <w:sz w:val="24"/>
            <w:szCs w:val="24"/>
          </w:rPr>
          <w:t>1000mm</w:t>
        </w:r>
      </w:smartTag>
      <w:r>
        <w:rPr>
          <w:rFonts w:ascii="宋体" w:hAnsi="宋体" w:hint="eastAsia"/>
          <w:sz w:val="24"/>
          <w:szCs w:val="24"/>
        </w:rPr>
        <w:t>。</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敷</w:t>
      </w:r>
      <w:r>
        <w:rPr>
          <w:rFonts w:ascii="宋体" w:hAnsi="宋体"/>
          <w:sz w:val="24"/>
          <w:szCs w:val="24"/>
        </w:rPr>
        <w:t>设在预</w:t>
      </w:r>
      <w:r>
        <w:rPr>
          <w:rFonts w:ascii="宋体" w:hAnsi="宋体" w:hint="eastAsia"/>
          <w:sz w:val="24"/>
          <w:szCs w:val="24"/>
        </w:rPr>
        <w:t>制</w:t>
      </w:r>
      <w:r>
        <w:rPr>
          <w:rFonts w:ascii="宋体" w:hAnsi="宋体"/>
          <w:sz w:val="24"/>
          <w:szCs w:val="24"/>
        </w:rPr>
        <w:t>圆</w:t>
      </w:r>
      <w:r>
        <w:rPr>
          <w:rFonts w:ascii="宋体" w:hAnsi="宋体" w:hint="eastAsia"/>
          <w:sz w:val="24"/>
          <w:szCs w:val="24"/>
        </w:rPr>
        <w:t>孔板上的管路平</w:t>
      </w:r>
      <w:r>
        <w:rPr>
          <w:rFonts w:ascii="宋体" w:hAnsi="宋体"/>
          <w:sz w:val="24"/>
          <w:szCs w:val="24"/>
        </w:rPr>
        <w:t>顺</w:t>
      </w:r>
      <w:r>
        <w:rPr>
          <w:rFonts w:ascii="宋体" w:hAnsi="宋体" w:hint="eastAsia"/>
          <w:sz w:val="24"/>
          <w:szCs w:val="24"/>
        </w:rPr>
        <w:t>，</w:t>
      </w:r>
      <w:r>
        <w:rPr>
          <w:rFonts w:ascii="宋体" w:hAnsi="宋体"/>
          <w:sz w:val="24"/>
          <w:szCs w:val="24"/>
        </w:rPr>
        <w:t>紧贴</w:t>
      </w:r>
      <w:r>
        <w:rPr>
          <w:rFonts w:ascii="宋体" w:hAnsi="宋体" w:hint="eastAsia"/>
          <w:sz w:val="24"/>
          <w:szCs w:val="24"/>
        </w:rPr>
        <w:t>板面，固定</w:t>
      </w:r>
      <w:r>
        <w:rPr>
          <w:rFonts w:ascii="宋体" w:hAnsi="宋体"/>
          <w:sz w:val="24"/>
          <w:szCs w:val="24"/>
        </w:rPr>
        <w:t>点间</w:t>
      </w:r>
      <w:r>
        <w:rPr>
          <w:rFonts w:ascii="宋体" w:hAnsi="宋体" w:hint="eastAsia"/>
          <w:sz w:val="24"/>
          <w:szCs w:val="24"/>
        </w:rPr>
        <w:t>距不</w:t>
      </w:r>
      <w:r>
        <w:rPr>
          <w:rFonts w:ascii="宋体" w:hAnsi="宋体"/>
          <w:sz w:val="24"/>
          <w:szCs w:val="24"/>
        </w:rPr>
        <w:t>应</w:t>
      </w:r>
      <w:r>
        <w:rPr>
          <w:rFonts w:ascii="宋体" w:hAnsi="宋体" w:hint="eastAsia"/>
          <w:sz w:val="24"/>
          <w:szCs w:val="24"/>
        </w:rPr>
        <w:t>大于</w:t>
      </w:r>
      <w:smartTag w:uri="urn:schemas-microsoft-com:office:smarttags" w:element="chmetcnv">
        <w:smartTagPr>
          <w:attr w:name="TCSC" w:val="0"/>
          <w:attr w:name="NumberType" w:val="1"/>
          <w:attr w:name="Negative" w:val="False"/>
          <w:attr w:name="HasSpace" w:val="False"/>
          <w:attr w:name="SourceValue" w:val="1000"/>
          <w:attr w:name="UnitName" w:val="mm"/>
        </w:smartTagPr>
        <w:r>
          <w:rPr>
            <w:rFonts w:ascii="宋体" w:hAnsi="宋体"/>
            <w:sz w:val="24"/>
            <w:szCs w:val="24"/>
          </w:rPr>
          <w:t>1000mm</w:t>
        </w:r>
      </w:smartTag>
      <w:r>
        <w:rPr>
          <w:rFonts w:ascii="宋体" w:hAnsi="宋体" w:hint="eastAsia"/>
          <w:sz w:val="24"/>
          <w:szCs w:val="24"/>
        </w:rPr>
        <w:t>。</w:t>
      </w:r>
    </w:p>
    <w:p w:rsidR="00614A4D" w:rsidRDefault="00614A4D">
      <w:pPr>
        <w:pStyle w:val="21"/>
        <w:keepNext w:val="0"/>
        <w:keepLines w:val="0"/>
        <w:spacing w:before="0" w:after="0"/>
        <w:ind w:left="0" w:firstLine="0"/>
        <w:jc w:val="left"/>
        <w:rPr>
          <w:rFonts w:hint="eastAsia"/>
          <w:b w:val="0"/>
          <w:bCs/>
          <w:kern w:val="0"/>
          <w:sz w:val="24"/>
          <w:szCs w:val="24"/>
        </w:rPr>
      </w:pPr>
      <w:bookmarkStart w:id="285" w:name="_Toc93905802"/>
      <w:bookmarkStart w:id="286" w:name="_Toc93909040"/>
      <w:bookmarkStart w:id="287" w:name="_Toc94065725"/>
      <w:bookmarkStart w:id="288" w:name="_Toc94071274"/>
      <w:bookmarkStart w:id="289" w:name="_Toc94327544"/>
      <w:bookmarkStart w:id="290" w:name="_Toc94332818"/>
      <w:bookmarkStart w:id="291" w:name="_Toc95012992"/>
      <w:bookmarkStart w:id="292" w:name="_Toc95116833"/>
      <w:bookmarkStart w:id="293" w:name="_Toc95203267"/>
      <w:bookmarkStart w:id="294" w:name="_Toc95205095"/>
      <w:bookmarkStart w:id="295" w:name="_Toc99939433"/>
      <w:bookmarkStart w:id="296" w:name="_Toc100130270"/>
      <w:bookmarkStart w:id="297" w:name="_Toc100557668"/>
      <w:bookmarkStart w:id="298" w:name="_Toc100566037"/>
      <w:bookmarkStart w:id="299" w:name="_Toc100566752"/>
      <w:bookmarkStart w:id="300" w:name="_Toc100632266"/>
      <w:bookmarkStart w:id="301" w:name="_Toc104364857"/>
      <w:bookmarkStart w:id="302" w:name="_Toc106534448"/>
      <w:r>
        <w:rPr>
          <w:rFonts w:hint="eastAsia"/>
          <w:b w:val="0"/>
          <w:bCs/>
          <w:kern w:val="0"/>
          <w:sz w:val="24"/>
          <w:szCs w:val="24"/>
        </w:rPr>
        <w:t>1.3 桥架安装</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303" w:name="_Toc93905803"/>
      <w:bookmarkStart w:id="304" w:name="_Toc93909041"/>
      <w:bookmarkStart w:id="305" w:name="_Toc94065726"/>
      <w:bookmarkStart w:id="306" w:name="_Toc94071275"/>
      <w:bookmarkStart w:id="307" w:name="_Toc94327545"/>
      <w:bookmarkStart w:id="308" w:name="_Toc94332819"/>
      <w:bookmarkStart w:id="309" w:name="_Toc95012993"/>
      <w:bookmarkStart w:id="310" w:name="_Toc95116834"/>
      <w:bookmarkStart w:id="311" w:name="_Toc95203268"/>
      <w:bookmarkStart w:id="312" w:name="_Toc95205096"/>
      <w:bookmarkStart w:id="313" w:name="_Toc99939434"/>
      <w:bookmarkStart w:id="314" w:name="_Toc100130271"/>
      <w:bookmarkStart w:id="315" w:name="_Toc100557669"/>
      <w:bookmarkStart w:id="316" w:name="_Toc100566038"/>
      <w:bookmarkStart w:id="317" w:name="_Toc100566753"/>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1.3.1</w:t>
        </w:r>
      </w:smartTag>
      <w:r>
        <w:rPr>
          <w:rFonts w:hAnsi="宋体"/>
          <w:b w:val="0"/>
          <w:bCs/>
          <w:spacing w:val="0"/>
          <w:kern w:val="2"/>
          <w:sz w:val="24"/>
          <w:szCs w:val="24"/>
        </w:rPr>
        <w:t>施工工艺流程</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tbl>
      <w:tblPr>
        <w:tblW w:w="0" w:type="auto"/>
        <w:jc w:val="center"/>
        <w:tblLayout w:type="fixed"/>
        <w:tblLook w:val="0000" w:firstRow="0" w:lastRow="0" w:firstColumn="0" w:lastColumn="0" w:noHBand="0" w:noVBand="0"/>
      </w:tblPr>
      <w:tblGrid>
        <w:gridCol w:w="27"/>
        <w:gridCol w:w="1363"/>
        <w:gridCol w:w="1670"/>
        <w:gridCol w:w="27"/>
      </w:tblGrid>
      <w:tr w:rsidR="00614A4D">
        <w:tblPrEx>
          <w:tblCellMar>
            <w:top w:w="0" w:type="dxa"/>
            <w:bottom w:w="0" w:type="dxa"/>
          </w:tblCellMar>
        </w:tblPrEx>
        <w:trPr>
          <w:gridAfter w:val="1"/>
          <w:wAfter w:w="27" w:type="dxa"/>
          <w:cantSplit/>
          <w:jc w:val="center"/>
        </w:trPr>
        <w:tc>
          <w:tcPr>
            <w:tcW w:w="3060" w:type="dxa"/>
            <w:gridSpan w:val="3"/>
            <w:tcBorders>
              <w:top w:val="single" w:sz="4" w:space="0" w:color="auto"/>
              <w:left w:val="single" w:sz="4" w:space="0" w:color="auto"/>
              <w:bottom w:val="single" w:sz="4" w:space="0" w:color="auto"/>
              <w:right w:val="single" w:sz="4" w:space="0" w:color="auto"/>
            </w:tcBorders>
            <w:vAlign w:val="center"/>
          </w:tcPr>
          <w:p w:rsidR="00614A4D" w:rsidRDefault="00614A4D">
            <w:pPr>
              <w:pStyle w:val="xl29"/>
              <w:widowControl w:val="0"/>
              <w:pBdr>
                <w:left w:val="none" w:sz="0" w:space="0" w:color="auto"/>
                <w:bottom w:val="none" w:sz="0" w:space="0" w:color="auto"/>
                <w:right w:val="none" w:sz="0" w:space="0" w:color="auto"/>
              </w:pBdr>
              <w:snapToGrid w:val="0"/>
              <w:spacing w:before="0" w:beforeAutospacing="0" w:after="0" w:afterAutospacing="0" w:line="360" w:lineRule="auto"/>
              <w:rPr>
                <w:rFonts w:hint="eastAsia"/>
                <w:kern w:val="2"/>
              </w:rPr>
            </w:pPr>
            <w:r>
              <w:rPr>
                <w:rFonts w:hint="eastAsia"/>
                <w:kern w:val="2"/>
              </w:rPr>
              <w:t>桥架检查</w:t>
            </w:r>
          </w:p>
        </w:tc>
      </w:tr>
      <w:tr w:rsidR="00614A4D">
        <w:tblPrEx>
          <w:tblCellMar>
            <w:top w:w="0" w:type="dxa"/>
            <w:bottom w:w="0" w:type="dxa"/>
          </w:tblCellMar>
        </w:tblPrEx>
        <w:trPr>
          <w:gridAfter w:val="1"/>
          <w:wAfter w:w="27" w:type="dxa"/>
          <w:trHeight w:hRule="exact" w:val="200"/>
          <w:jc w:val="center"/>
        </w:trPr>
        <w:tc>
          <w:tcPr>
            <w:tcW w:w="1390" w:type="dxa"/>
            <w:gridSpan w:val="2"/>
            <w:tcBorders>
              <w:right w:val="single" w:sz="4" w:space="0" w:color="auto"/>
            </w:tcBorders>
            <w:vAlign w:val="center"/>
          </w:tcPr>
          <w:p w:rsidR="00614A4D" w:rsidRDefault="00614A4D">
            <w:pPr>
              <w:spacing w:line="360" w:lineRule="auto"/>
              <w:jc w:val="center"/>
              <w:rPr>
                <w:rFonts w:ascii="宋体" w:hAnsi="宋体" w:hint="eastAsia"/>
                <w:sz w:val="24"/>
              </w:rPr>
            </w:pPr>
          </w:p>
        </w:tc>
        <w:tc>
          <w:tcPr>
            <w:tcW w:w="1670" w:type="dxa"/>
            <w:tcBorders>
              <w:left w:val="nil"/>
            </w:tcBorders>
            <w:vAlign w:val="center"/>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1"/>
          <w:wAfter w:w="27" w:type="dxa"/>
          <w:cantSplit/>
          <w:jc w:val="center"/>
        </w:trPr>
        <w:tc>
          <w:tcPr>
            <w:tcW w:w="3060" w:type="dxa"/>
            <w:gridSpan w:val="3"/>
            <w:tcBorders>
              <w:top w:val="single" w:sz="4" w:space="0" w:color="auto"/>
              <w:left w:val="single" w:sz="4" w:space="0" w:color="auto"/>
              <w:bottom w:val="single" w:sz="4" w:space="0" w:color="auto"/>
              <w:right w:val="single" w:sz="4" w:space="0" w:color="auto"/>
            </w:tcBorders>
            <w:vAlign w:val="center"/>
          </w:tcPr>
          <w:p w:rsidR="00614A4D" w:rsidRDefault="00614A4D">
            <w:pPr>
              <w:pStyle w:val="xl29"/>
              <w:widowControl w:val="0"/>
              <w:pBdr>
                <w:left w:val="none" w:sz="0" w:space="0" w:color="auto"/>
                <w:bottom w:val="none" w:sz="0" w:space="0" w:color="auto"/>
                <w:right w:val="none" w:sz="0" w:space="0" w:color="auto"/>
              </w:pBdr>
              <w:snapToGrid w:val="0"/>
              <w:spacing w:before="0" w:beforeAutospacing="0" w:after="0" w:afterAutospacing="0" w:line="360" w:lineRule="auto"/>
              <w:rPr>
                <w:rFonts w:hint="eastAsia"/>
                <w:kern w:val="2"/>
              </w:rPr>
            </w:pPr>
            <w:r>
              <w:rPr>
                <w:rFonts w:hint="eastAsia"/>
                <w:kern w:val="2"/>
              </w:rPr>
              <w:t>桥架定位</w:t>
            </w:r>
          </w:p>
        </w:tc>
      </w:tr>
      <w:tr w:rsidR="00614A4D">
        <w:tblPrEx>
          <w:tblCellMar>
            <w:top w:w="0" w:type="dxa"/>
            <w:bottom w:w="0" w:type="dxa"/>
          </w:tblCellMar>
        </w:tblPrEx>
        <w:trPr>
          <w:gridAfter w:val="1"/>
          <w:wAfter w:w="27" w:type="dxa"/>
          <w:trHeight w:hRule="exact" w:val="200"/>
          <w:jc w:val="center"/>
        </w:trPr>
        <w:tc>
          <w:tcPr>
            <w:tcW w:w="1390" w:type="dxa"/>
            <w:gridSpan w:val="2"/>
            <w:tcBorders>
              <w:right w:val="single" w:sz="4" w:space="0" w:color="auto"/>
            </w:tcBorders>
            <w:vAlign w:val="center"/>
          </w:tcPr>
          <w:p w:rsidR="00614A4D" w:rsidRDefault="00614A4D">
            <w:pPr>
              <w:spacing w:line="360" w:lineRule="auto"/>
              <w:jc w:val="center"/>
              <w:rPr>
                <w:rFonts w:ascii="宋体" w:hAnsi="宋体" w:hint="eastAsia"/>
                <w:sz w:val="24"/>
              </w:rPr>
            </w:pPr>
          </w:p>
        </w:tc>
        <w:tc>
          <w:tcPr>
            <w:tcW w:w="1670" w:type="dxa"/>
            <w:tcBorders>
              <w:left w:val="nil"/>
            </w:tcBorders>
            <w:vAlign w:val="center"/>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1"/>
          <w:wAfter w:w="27" w:type="dxa"/>
          <w:cantSplit/>
          <w:jc w:val="center"/>
        </w:trPr>
        <w:tc>
          <w:tcPr>
            <w:tcW w:w="3060" w:type="dxa"/>
            <w:gridSpan w:val="3"/>
            <w:tcBorders>
              <w:top w:val="single" w:sz="4" w:space="0" w:color="auto"/>
              <w:left w:val="single" w:sz="4" w:space="0" w:color="auto"/>
              <w:bottom w:val="single" w:sz="4" w:space="0" w:color="auto"/>
              <w:right w:val="single" w:sz="4" w:space="0" w:color="auto"/>
            </w:tcBorders>
            <w:vAlign w:val="center"/>
          </w:tcPr>
          <w:p w:rsidR="00614A4D" w:rsidRDefault="00614A4D">
            <w:pPr>
              <w:pStyle w:val="xl29"/>
              <w:widowControl w:val="0"/>
              <w:pBdr>
                <w:left w:val="none" w:sz="0" w:space="0" w:color="auto"/>
                <w:bottom w:val="none" w:sz="0" w:space="0" w:color="auto"/>
                <w:right w:val="none" w:sz="0" w:space="0" w:color="auto"/>
              </w:pBdr>
              <w:snapToGrid w:val="0"/>
              <w:spacing w:before="0" w:beforeAutospacing="0" w:after="0" w:afterAutospacing="0" w:line="360" w:lineRule="auto"/>
              <w:rPr>
                <w:rFonts w:hint="eastAsia"/>
                <w:kern w:val="2"/>
              </w:rPr>
            </w:pPr>
            <w:r>
              <w:rPr>
                <w:rFonts w:hint="eastAsia"/>
                <w:kern w:val="2"/>
              </w:rPr>
              <w:t>支吊架制作安装</w:t>
            </w:r>
          </w:p>
        </w:tc>
      </w:tr>
      <w:tr w:rsidR="00614A4D">
        <w:tblPrEx>
          <w:tblCellMar>
            <w:top w:w="0" w:type="dxa"/>
            <w:bottom w:w="0" w:type="dxa"/>
          </w:tblCellMar>
        </w:tblPrEx>
        <w:trPr>
          <w:gridAfter w:val="1"/>
          <w:wAfter w:w="27" w:type="dxa"/>
          <w:trHeight w:hRule="exact" w:val="200"/>
          <w:jc w:val="center"/>
        </w:trPr>
        <w:tc>
          <w:tcPr>
            <w:tcW w:w="1390" w:type="dxa"/>
            <w:gridSpan w:val="2"/>
            <w:tcBorders>
              <w:right w:val="single" w:sz="4" w:space="0" w:color="auto"/>
            </w:tcBorders>
            <w:vAlign w:val="center"/>
          </w:tcPr>
          <w:p w:rsidR="00614A4D" w:rsidRDefault="00614A4D">
            <w:pPr>
              <w:spacing w:line="360" w:lineRule="auto"/>
              <w:jc w:val="center"/>
              <w:rPr>
                <w:rFonts w:ascii="宋体" w:hAnsi="宋体" w:hint="eastAsia"/>
                <w:sz w:val="24"/>
              </w:rPr>
            </w:pPr>
          </w:p>
        </w:tc>
        <w:tc>
          <w:tcPr>
            <w:tcW w:w="1670" w:type="dxa"/>
            <w:tcBorders>
              <w:left w:val="nil"/>
            </w:tcBorders>
            <w:vAlign w:val="center"/>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1"/>
          <w:wAfter w:w="27" w:type="dxa"/>
          <w:cantSplit/>
          <w:jc w:val="center"/>
        </w:trPr>
        <w:tc>
          <w:tcPr>
            <w:tcW w:w="3060" w:type="dxa"/>
            <w:gridSpan w:val="3"/>
            <w:tcBorders>
              <w:top w:val="single" w:sz="4" w:space="0" w:color="auto"/>
              <w:left w:val="single" w:sz="4" w:space="0" w:color="auto"/>
              <w:bottom w:val="single" w:sz="4" w:space="0" w:color="auto"/>
              <w:right w:val="single" w:sz="4" w:space="0" w:color="auto"/>
            </w:tcBorders>
            <w:vAlign w:val="center"/>
          </w:tcPr>
          <w:p w:rsidR="00614A4D" w:rsidRDefault="00614A4D">
            <w:pPr>
              <w:pStyle w:val="xl29"/>
              <w:widowControl w:val="0"/>
              <w:pBdr>
                <w:left w:val="none" w:sz="0" w:space="0" w:color="auto"/>
                <w:bottom w:val="none" w:sz="0" w:space="0" w:color="auto"/>
                <w:right w:val="none" w:sz="0" w:space="0" w:color="auto"/>
              </w:pBdr>
              <w:snapToGrid w:val="0"/>
              <w:spacing w:before="0" w:beforeAutospacing="0" w:after="0" w:afterAutospacing="0" w:line="360" w:lineRule="auto"/>
              <w:rPr>
                <w:rFonts w:hint="eastAsia"/>
                <w:kern w:val="2"/>
              </w:rPr>
            </w:pPr>
            <w:r>
              <w:rPr>
                <w:rFonts w:hint="eastAsia"/>
                <w:kern w:val="2"/>
              </w:rPr>
              <w:t>桥架安装</w:t>
            </w:r>
          </w:p>
        </w:tc>
      </w:tr>
      <w:tr w:rsidR="00614A4D">
        <w:tblPrEx>
          <w:tblCellMar>
            <w:top w:w="0" w:type="dxa"/>
            <w:bottom w:w="0" w:type="dxa"/>
          </w:tblCellMar>
        </w:tblPrEx>
        <w:trPr>
          <w:gridAfter w:val="1"/>
          <w:wAfter w:w="27" w:type="dxa"/>
          <w:trHeight w:hRule="exact" w:val="200"/>
          <w:jc w:val="center"/>
        </w:trPr>
        <w:tc>
          <w:tcPr>
            <w:tcW w:w="1390" w:type="dxa"/>
            <w:gridSpan w:val="2"/>
            <w:tcBorders>
              <w:right w:val="single" w:sz="4" w:space="0" w:color="auto"/>
            </w:tcBorders>
            <w:vAlign w:val="center"/>
          </w:tcPr>
          <w:p w:rsidR="00614A4D" w:rsidRDefault="00614A4D">
            <w:pPr>
              <w:spacing w:line="360" w:lineRule="auto"/>
              <w:jc w:val="center"/>
              <w:rPr>
                <w:rFonts w:ascii="宋体" w:hAnsi="宋体" w:hint="eastAsia"/>
                <w:sz w:val="24"/>
              </w:rPr>
            </w:pPr>
          </w:p>
        </w:tc>
        <w:tc>
          <w:tcPr>
            <w:tcW w:w="1670" w:type="dxa"/>
            <w:tcBorders>
              <w:left w:val="nil"/>
            </w:tcBorders>
            <w:vAlign w:val="center"/>
          </w:tcPr>
          <w:p w:rsidR="00614A4D" w:rsidRDefault="00614A4D">
            <w:pPr>
              <w:spacing w:line="360" w:lineRule="auto"/>
              <w:jc w:val="center"/>
              <w:rPr>
                <w:rFonts w:ascii="宋体" w:hAnsi="宋体" w:hint="eastAsia"/>
                <w:sz w:val="24"/>
              </w:rPr>
            </w:pPr>
          </w:p>
        </w:tc>
      </w:tr>
      <w:tr w:rsidR="00614A4D">
        <w:tblPrEx>
          <w:tblCellMar>
            <w:top w:w="0" w:type="dxa"/>
            <w:left w:w="0" w:type="dxa"/>
            <w:bottom w:w="0" w:type="dxa"/>
            <w:right w:w="0" w:type="dxa"/>
          </w:tblCellMar>
        </w:tblPrEx>
        <w:trPr>
          <w:gridBefore w:val="1"/>
          <w:wBefore w:w="27" w:type="dxa"/>
          <w:cantSplit/>
          <w:jc w:val="center"/>
        </w:trPr>
        <w:tc>
          <w:tcPr>
            <w:tcW w:w="3060" w:type="dxa"/>
            <w:gridSpan w:val="3"/>
            <w:tcBorders>
              <w:top w:val="single" w:sz="4" w:space="0" w:color="auto"/>
              <w:left w:val="single" w:sz="4" w:space="0" w:color="auto"/>
              <w:bottom w:val="single" w:sz="4" w:space="0" w:color="auto"/>
              <w:right w:val="single" w:sz="4" w:space="0" w:color="auto"/>
            </w:tcBorders>
            <w:vAlign w:val="center"/>
          </w:tcPr>
          <w:p w:rsidR="00614A4D" w:rsidRDefault="00614A4D">
            <w:pPr>
              <w:pStyle w:val="xl29"/>
              <w:widowControl w:val="0"/>
              <w:pBdr>
                <w:left w:val="none" w:sz="0" w:space="0" w:color="auto"/>
                <w:bottom w:val="none" w:sz="0" w:space="0" w:color="auto"/>
                <w:right w:val="none" w:sz="0" w:space="0" w:color="auto"/>
              </w:pBdr>
              <w:snapToGrid w:val="0"/>
              <w:spacing w:before="0" w:beforeAutospacing="0" w:after="0" w:afterAutospacing="0" w:line="360" w:lineRule="auto"/>
              <w:rPr>
                <w:kern w:val="2"/>
              </w:rPr>
            </w:pPr>
            <w:r>
              <w:rPr>
                <w:rFonts w:hint="eastAsia"/>
                <w:kern w:val="2"/>
              </w:rPr>
              <w:t>桥架接地</w:t>
            </w:r>
          </w:p>
        </w:tc>
      </w:tr>
    </w:tbl>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318" w:name="_Toc93905804"/>
      <w:bookmarkStart w:id="319" w:name="_Toc93909042"/>
      <w:bookmarkStart w:id="320" w:name="_Toc94065727"/>
      <w:bookmarkStart w:id="321" w:name="_Toc94071276"/>
      <w:bookmarkStart w:id="322" w:name="_Toc94327546"/>
      <w:bookmarkStart w:id="323" w:name="_Toc94332820"/>
      <w:bookmarkStart w:id="324" w:name="_Toc95012994"/>
      <w:bookmarkStart w:id="325" w:name="_Toc95116835"/>
      <w:bookmarkStart w:id="326" w:name="_Toc95203269"/>
      <w:bookmarkStart w:id="327" w:name="_Toc95205097"/>
      <w:bookmarkStart w:id="328" w:name="_Toc99939435"/>
      <w:bookmarkStart w:id="329" w:name="_Toc100130272"/>
      <w:bookmarkStart w:id="330" w:name="_Toc100557670"/>
      <w:bookmarkStart w:id="331" w:name="_Toc100566039"/>
      <w:bookmarkStart w:id="332" w:name="_Toc100566754"/>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1.3.2</w:t>
        </w:r>
      </w:smartTag>
      <w:r>
        <w:rPr>
          <w:rFonts w:hAnsi="宋体"/>
          <w:b w:val="0"/>
          <w:bCs/>
          <w:spacing w:val="0"/>
          <w:kern w:val="2"/>
          <w:sz w:val="24"/>
          <w:szCs w:val="24"/>
        </w:rPr>
        <w:t>桥架的检查</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rsidR="00614A4D" w:rsidRDefault="00614A4D">
      <w:pPr>
        <w:tabs>
          <w:tab w:val="left" w:pos="540"/>
        </w:tabs>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sz w:val="24"/>
          </w:rPr>
          <w:t>1.3.2</w:t>
        </w:r>
      </w:smartTag>
      <w:r>
        <w:rPr>
          <w:rFonts w:ascii="宋体" w:hAnsi="宋体" w:hint="eastAsia"/>
          <w:sz w:val="24"/>
        </w:rPr>
        <w:t>.1桥架的型号、规格符合设计要求，钢制电缆桥架的最小板材厚度见下表。</w:t>
      </w:r>
    </w:p>
    <w:p w:rsidR="00614A4D" w:rsidRDefault="00614A4D">
      <w:pPr>
        <w:spacing w:line="360" w:lineRule="auto"/>
        <w:ind w:leftChars="650" w:left="1365" w:firstLineChars="800" w:firstLine="1920"/>
        <w:rPr>
          <w:rFonts w:ascii="宋体" w:hAnsi="宋体"/>
          <w:sz w:val="24"/>
        </w:rPr>
      </w:pPr>
      <w:r>
        <w:rPr>
          <w:rFonts w:ascii="宋体" w:hAnsi="宋体" w:hint="eastAsia"/>
          <w:sz w:val="24"/>
        </w:rPr>
        <w:t>表</w:t>
      </w: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1.3.2</w:t>
        </w:r>
      </w:smartTag>
      <w:r>
        <w:rPr>
          <w:rFonts w:ascii="宋体" w:hAnsi="宋体" w:hint="eastAsia"/>
          <w:sz w:val="24"/>
        </w:rPr>
        <w:t>.1 桥架允许的最小板材厚度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0"/>
        <w:gridCol w:w="2940"/>
      </w:tblGrid>
      <w:tr w:rsidR="00614A4D">
        <w:tblPrEx>
          <w:tblCellMar>
            <w:top w:w="0" w:type="dxa"/>
            <w:bottom w:w="0" w:type="dxa"/>
          </w:tblCellMar>
        </w:tblPrEx>
        <w:trPr>
          <w:trHeight w:hRule="exact" w:val="400"/>
          <w:jc w:val="center"/>
        </w:trPr>
        <w:tc>
          <w:tcPr>
            <w:tcW w:w="2730" w:type="dxa"/>
            <w:vAlign w:val="center"/>
          </w:tcPr>
          <w:p w:rsidR="00614A4D" w:rsidRDefault="00614A4D">
            <w:pPr>
              <w:spacing w:line="360" w:lineRule="auto"/>
              <w:ind w:left="420"/>
              <w:jc w:val="center"/>
              <w:rPr>
                <w:rFonts w:ascii="宋体" w:hAnsi="宋体"/>
                <w:sz w:val="24"/>
              </w:rPr>
            </w:pPr>
            <w:r>
              <w:rPr>
                <w:rFonts w:ascii="宋体" w:hAnsi="宋体" w:hint="eastAsia"/>
                <w:sz w:val="24"/>
              </w:rPr>
              <w:t>桥架宽度(</w:t>
            </w:r>
            <w:r>
              <w:rPr>
                <w:rFonts w:ascii="宋体" w:hAnsi="宋体"/>
                <w:sz w:val="24"/>
              </w:rPr>
              <w:t>mm)</w:t>
            </w:r>
          </w:p>
        </w:tc>
        <w:tc>
          <w:tcPr>
            <w:tcW w:w="2940" w:type="dxa"/>
            <w:vAlign w:val="center"/>
          </w:tcPr>
          <w:p w:rsidR="00614A4D" w:rsidRDefault="00614A4D">
            <w:pPr>
              <w:spacing w:line="360" w:lineRule="auto"/>
              <w:ind w:left="420"/>
              <w:jc w:val="center"/>
              <w:rPr>
                <w:rFonts w:ascii="宋体" w:hAnsi="宋体"/>
                <w:sz w:val="24"/>
              </w:rPr>
            </w:pPr>
            <w:r>
              <w:rPr>
                <w:rFonts w:ascii="宋体" w:hAnsi="宋体" w:hint="eastAsia"/>
                <w:sz w:val="24"/>
              </w:rPr>
              <w:t>允许的最小厚度</w:t>
            </w:r>
            <w:r>
              <w:rPr>
                <w:rFonts w:ascii="宋体" w:hAnsi="宋体"/>
                <w:sz w:val="24"/>
              </w:rPr>
              <w:t>(mm)</w:t>
            </w:r>
          </w:p>
        </w:tc>
      </w:tr>
      <w:tr w:rsidR="00614A4D">
        <w:tblPrEx>
          <w:tblCellMar>
            <w:top w:w="0" w:type="dxa"/>
            <w:bottom w:w="0" w:type="dxa"/>
          </w:tblCellMar>
        </w:tblPrEx>
        <w:trPr>
          <w:trHeight w:hRule="exact" w:val="400"/>
          <w:jc w:val="center"/>
        </w:trPr>
        <w:tc>
          <w:tcPr>
            <w:tcW w:w="2730" w:type="dxa"/>
            <w:vAlign w:val="center"/>
          </w:tcPr>
          <w:p w:rsidR="00614A4D" w:rsidRDefault="00614A4D">
            <w:pPr>
              <w:spacing w:line="360" w:lineRule="auto"/>
              <w:ind w:left="420"/>
              <w:jc w:val="center"/>
              <w:rPr>
                <w:rFonts w:ascii="宋体" w:hAnsi="宋体"/>
                <w:sz w:val="24"/>
              </w:rPr>
            </w:pPr>
            <w:r>
              <w:rPr>
                <w:rFonts w:ascii="宋体" w:hAnsi="宋体" w:hint="eastAsia"/>
                <w:sz w:val="24"/>
              </w:rPr>
              <w:t>5</w:t>
            </w:r>
            <w:r>
              <w:rPr>
                <w:rFonts w:ascii="宋体" w:hAnsi="宋体"/>
                <w:sz w:val="24"/>
              </w:rPr>
              <w:t>0</w:t>
            </w:r>
            <w:r>
              <w:rPr>
                <w:rFonts w:ascii="宋体" w:hAnsi="宋体" w:hint="eastAsia"/>
                <w:sz w:val="24"/>
              </w:rPr>
              <w:t>～3</w:t>
            </w:r>
            <w:r>
              <w:rPr>
                <w:rFonts w:ascii="宋体" w:hAnsi="宋体"/>
                <w:sz w:val="24"/>
              </w:rPr>
              <w:t>00</w:t>
            </w:r>
          </w:p>
        </w:tc>
        <w:tc>
          <w:tcPr>
            <w:tcW w:w="2940" w:type="dxa"/>
            <w:vAlign w:val="center"/>
          </w:tcPr>
          <w:p w:rsidR="00614A4D" w:rsidRDefault="00614A4D">
            <w:pPr>
              <w:spacing w:line="360" w:lineRule="auto"/>
              <w:ind w:left="420"/>
              <w:jc w:val="center"/>
              <w:rPr>
                <w:rFonts w:ascii="宋体" w:hAnsi="宋体" w:hint="eastAsia"/>
                <w:sz w:val="24"/>
              </w:rPr>
            </w:pPr>
            <w:r>
              <w:rPr>
                <w:rFonts w:ascii="宋体" w:hAnsi="宋体"/>
                <w:sz w:val="24"/>
              </w:rPr>
              <w:t>1</w:t>
            </w:r>
            <w:r>
              <w:rPr>
                <w:rFonts w:ascii="宋体" w:hAnsi="宋体" w:hint="eastAsia"/>
                <w:sz w:val="24"/>
              </w:rPr>
              <w:t>.6</w:t>
            </w:r>
          </w:p>
        </w:tc>
      </w:tr>
      <w:tr w:rsidR="00614A4D">
        <w:tblPrEx>
          <w:tblCellMar>
            <w:top w:w="0" w:type="dxa"/>
            <w:bottom w:w="0" w:type="dxa"/>
          </w:tblCellMar>
        </w:tblPrEx>
        <w:trPr>
          <w:trHeight w:hRule="exact" w:val="400"/>
          <w:jc w:val="center"/>
        </w:trPr>
        <w:tc>
          <w:tcPr>
            <w:tcW w:w="2730" w:type="dxa"/>
            <w:vAlign w:val="center"/>
          </w:tcPr>
          <w:p w:rsidR="00614A4D" w:rsidRDefault="00614A4D">
            <w:pPr>
              <w:spacing w:line="360" w:lineRule="auto"/>
              <w:ind w:left="420"/>
              <w:jc w:val="center"/>
              <w:rPr>
                <w:rFonts w:ascii="宋体" w:hAnsi="宋体"/>
                <w:sz w:val="24"/>
              </w:rPr>
            </w:pPr>
            <w:r>
              <w:rPr>
                <w:rFonts w:ascii="宋体" w:hAnsi="宋体" w:hint="eastAsia"/>
                <w:sz w:val="24"/>
              </w:rPr>
              <w:t>450～900</w:t>
            </w:r>
          </w:p>
        </w:tc>
        <w:tc>
          <w:tcPr>
            <w:tcW w:w="2940" w:type="dxa"/>
            <w:vAlign w:val="center"/>
          </w:tcPr>
          <w:p w:rsidR="00614A4D" w:rsidRDefault="00614A4D">
            <w:pPr>
              <w:spacing w:line="360" w:lineRule="auto"/>
              <w:ind w:left="420"/>
              <w:jc w:val="center"/>
              <w:rPr>
                <w:rFonts w:ascii="宋体" w:hAnsi="宋体" w:hint="eastAsia"/>
                <w:sz w:val="24"/>
              </w:rPr>
            </w:pPr>
            <w:r>
              <w:rPr>
                <w:rFonts w:ascii="宋体" w:hAnsi="宋体" w:hint="eastAsia"/>
                <w:sz w:val="24"/>
              </w:rPr>
              <w:t>2.0</w:t>
            </w:r>
          </w:p>
        </w:tc>
      </w:tr>
      <w:tr w:rsidR="00614A4D">
        <w:tblPrEx>
          <w:tblCellMar>
            <w:top w:w="0" w:type="dxa"/>
            <w:bottom w:w="0" w:type="dxa"/>
          </w:tblCellMar>
        </w:tblPrEx>
        <w:trPr>
          <w:trHeight w:hRule="exact" w:val="400"/>
          <w:jc w:val="center"/>
        </w:trPr>
        <w:tc>
          <w:tcPr>
            <w:tcW w:w="2730" w:type="dxa"/>
            <w:vAlign w:val="center"/>
          </w:tcPr>
          <w:p w:rsidR="00614A4D" w:rsidRDefault="00614A4D">
            <w:pPr>
              <w:spacing w:line="360" w:lineRule="auto"/>
              <w:ind w:left="420"/>
              <w:jc w:val="center"/>
              <w:rPr>
                <w:rFonts w:ascii="宋体" w:hAnsi="宋体"/>
                <w:sz w:val="24"/>
              </w:rPr>
            </w:pPr>
            <w:r>
              <w:rPr>
                <w:rFonts w:ascii="宋体" w:hAnsi="宋体" w:hint="eastAsia"/>
                <w:sz w:val="24"/>
              </w:rPr>
              <w:t>＞</w:t>
            </w:r>
            <w:r>
              <w:rPr>
                <w:rFonts w:ascii="宋体" w:hAnsi="宋体"/>
                <w:sz w:val="24"/>
              </w:rPr>
              <w:t>800</w:t>
            </w:r>
            <w:r>
              <w:rPr>
                <w:rFonts w:ascii="宋体" w:hAnsi="宋体" w:hint="eastAsia"/>
                <w:sz w:val="24"/>
              </w:rPr>
              <w:t>～≤</w:t>
            </w:r>
            <w:r>
              <w:rPr>
                <w:rFonts w:ascii="宋体" w:hAnsi="宋体"/>
                <w:sz w:val="24"/>
              </w:rPr>
              <w:t>1200</w:t>
            </w:r>
          </w:p>
        </w:tc>
        <w:tc>
          <w:tcPr>
            <w:tcW w:w="2940" w:type="dxa"/>
            <w:vAlign w:val="center"/>
          </w:tcPr>
          <w:p w:rsidR="00614A4D" w:rsidRDefault="00614A4D">
            <w:pPr>
              <w:spacing w:line="360" w:lineRule="auto"/>
              <w:ind w:left="420"/>
              <w:jc w:val="center"/>
              <w:rPr>
                <w:rFonts w:ascii="宋体" w:hAnsi="宋体"/>
                <w:sz w:val="24"/>
              </w:rPr>
            </w:pPr>
            <w:r>
              <w:rPr>
                <w:rFonts w:ascii="宋体" w:hAnsi="宋体"/>
                <w:sz w:val="24"/>
              </w:rPr>
              <w:t>2.5</w:t>
            </w:r>
          </w:p>
        </w:tc>
      </w:tr>
    </w:tbl>
    <w:p w:rsidR="00614A4D" w:rsidRDefault="00614A4D">
      <w:pPr>
        <w:tabs>
          <w:tab w:val="left" w:pos="540"/>
        </w:tabs>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1.3.2</w:t>
        </w:r>
      </w:smartTag>
      <w:r>
        <w:rPr>
          <w:rFonts w:ascii="宋体" w:hAnsi="宋体" w:hint="eastAsia"/>
          <w:sz w:val="24"/>
        </w:rPr>
        <w:t>.2桥架的弯通应满足电缆最小弯曲半径的要求。</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333" w:name="_Toc93905805"/>
      <w:bookmarkStart w:id="334" w:name="_Toc93909043"/>
      <w:bookmarkStart w:id="335" w:name="_Toc94065728"/>
      <w:bookmarkStart w:id="336" w:name="_Toc94071277"/>
      <w:bookmarkStart w:id="337" w:name="_Toc94327547"/>
      <w:bookmarkStart w:id="338" w:name="_Toc94332821"/>
      <w:bookmarkStart w:id="339" w:name="_Toc95012995"/>
      <w:bookmarkStart w:id="340" w:name="_Toc95116836"/>
      <w:bookmarkStart w:id="341" w:name="_Toc95203270"/>
      <w:bookmarkStart w:id="342" w:name="_Toc95205098"/>
      <w:bookmarkStart w:id="343" w:name="_Toc99939436"/>
      <w:bookmarkStart w:id="344" w:name="_Toc100130273"/>
      <w:bookmarkStart w:id="345" w:name="_Toc100557671"/>
      <w:bookmarkStart w:id="346" w:name="_Toc100566040"/>
      <w:bookmarkStart w:id="347" w:name="_Toc100566755"/>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1.3.3</w:t>
        </w:r>
      </w:smartTag>
      <w:r>
        <w:rPr>
          <w:rFonts w:hAnsi="宋体"/>
          <w:b w:val="0"/>
          <w:bCs/>
          <w:spacing w:val="0"/>
          <w:kern w:val="2"/>
          <w:sz w:val="24"/>
          <w:szCs w:val="24"/>
        </w:rPr>
        <w:t>桥架的定位及支架制作安装</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rsidR="00614A4D" w:rsidRDefault="00614A4D">
      <w:pPr>
        <w:pStyle w:val="4"/>
        <w:ind w:firstLineChars="0" w:firstLine="0"/>
        <w:rPr>
          <w:rFonts w:hint="eastAsia"/>
          <w:spacing w:val="0"/>
        </w:rPr>
      </w:pPr>
      <w:bookmarkStart w:id="348" w:name="_Toc93905806"/>
      <w:bookmarkStart w:id="349" w:name="_Toc93909044"/>
      <w:bookmarkStart w:id="350" w:name="_Toc94065729"/>
      <w:bookmarkStart w:id="351" w:name="_Toc94071278"/>
      <w:bookmarkStart w:id="352" w:name="_Toc94327548"/>
      <w:bookmarkStart w:id="353" w:name="_Toc94332822"/>
      <w:bookmarkStart w:id="354" w:name="_Toc95012996"/>
      <w:bookmarkStart w:id="355" w:name="_Toc95116837"/>
      <w:bookmarkStart w:id="356" w:name="_Toc95203271"/>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1.3.3</w:t>
        </w:r>
      </w:smartTag>
      <w:r>
        <w:rPr>
          <w:rFonts w:hint="eastAsia"/>
          <w:spacing w:val="0"/>
        </w:rPr>
        <w:t>.1桥架定位应符合以下要求：</w:t>
      </w:r>
      <w:bookmarkEnd w:id="348"/>
      <w:bookmarkEnd w:id="349"/>
      <w:bookmarkEnd w:id="350"/>
      <w:bookmarkEnd w:id="351"/>
      <w:bookmarkEnd w:id="352"/>
      <w:bookmarkEnd w:id="353"/>
      <w:bookmarkEnd w:id="354"/>
      <w:bookmarkEnd w:id="355"/>
      <w:bookmarkEnd w:id="356"/>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核对设计图规定的位置和标高要与工程实际情况，机电各专业之间在施工前必须协调，避免与大口径消防管、喷淋主管、冷热水管、排水管及空调、排风设备发生矛盾。确保与暖气、热水管的最小净距。</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桥架与墙、顶的净距应保证施工和交付使用后检查、维护的空间。桥架宜与建筑物坡度一致。</w:t>
      </w:r>
    </w:p>
    <w:p w:rsidR="00614A4D" w:rsidRDefault="00614A4D">
      <w:pPr>
        <w:pStyle w:val="4"/>
        <w:ind w:firstLineChars="0" w:firstLine="0"/>
        <w:rPr>
          <w:rFonts w:hint="eastAsia"/>
          <w:spacing w:val="0"/>
        </w:rPr>
      </w:pPr>
      <w:bookmarkStart w:id="357" w:name="_Toc93905807"/>
      <w:bookmarkStart w:id="358" w:name="_Toc93909045"/>
      <w:bookmarkStart w:id="359" w:name="_Toc94065730"/>
      <w:bookmarkStart w:id="360" w:name="_Toc94071279"/>
      <w:bookmarkStart w:id="361" w:name="_Toc94327549"/>
      <w:bookmarkStart w:id="362" w:name="_Toc94332823"/>
      <w:bookmarkStart w:id="363" w:name="_Toc95012997"/>
      <w:bookmarkStart w:id="364" w:name="_Toc95116838"/>
      <w:bookmarkStart w:id="365" w:name="_Toc95203272"/>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1.3.3</w:t>
        </w:r>
      </w:smartTag>
      <w:r>
        <w:rPr>
          <w:rFonts w:hint="eastAsia"/>
          <w:spacing w:val="0"/>
        </w:rPr>
        <w:t>.2桥架支架制作</w:t>
      </w:r>
      <w:bookmarkEnd w:id="357"/>
      <w:bookmarkEnd w:id="358"/>
      <w:bookmarkEnd w:id="359"/>
      <w:bookmarkEnd w:id="360"/>
      <w:bookmarkEnd w:id="361"/>
      <w:bookmarkEnd w:id="362"/>
      <w:bookmarkEnd w:id="363"/>
      <w:bookmarkEnd w:id="364"/>
      <w:bookmarkEnd w:id="365"/>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落料：选用符合设计的合格钢材，认准规格、尺寸进行落料、矫直及机械加工。</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焊接：槽钢支架拼装焊接时应注意立柱和托臂之间角度，立柱和各托臂之间尺寸相对应。先将各托臂与立柱点焊固定后进行矫正，支架要平整，不得扭曲。焊接面要光滑，不得夹砂，焊接结束后要清除焊渣。</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槽钢支架的镀锌：酸洗除锈及热镀锌处理工作应由信誉及质量有保证的专业厂家承担，镀锌后支架表面要光洁，无起皱及砂眼。</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电缆工作井内的支架制作要求同上。</w:t>
      </w:r>
    </w:p>
    <w:p w:rsidR="00614A4D" w:rsidRDefault="00614A4D">
      <w:pPr>
        <w:pStyle w:val="4"/>
        <w:ind w:firstLineChars="0" w:firstLine="0"/>
        <w:rPr>
          <w:rFonts w:hint="eastAsia"/>
          <w:spacing w:val="0"/>
        </w:rPr>
      </w:pPr>
      <w:bookmarkStart w:id="366" w:name="_Toc93905808"/>
      <w:bookmarkStart w:id="367" w:name="_Toc93909046"/>
      <w:bookmarkStart w:id="368" w:name="_Toc94065731"/>
      <w:bookmarkStart w:id="369" w:name="_Toc94071280"/>
      <w:bookmarkStart w:id="370" w:name="_Toc94327550"/>
      <w:bookmarkStart w:id="371" w:name="_Toc94332824"/>
      <w:bookmarkStart w:id="372" w:name="_Toc95012998"/>
      <w:bookmarkStart w:id="373" w:name="_Toc95116839"/>
      <w:bookmarkStart w:id="374" w:name="_Toc95203273"/>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1.3.3</w:t>
        </w:r>
      </w:smartTag>
      <w:r>
        <w:rPr>
          <w:rFonts w:hint="eastAsia"/>
          <w:spacing w:val="0"/>
        </w:rPr>
        <w:t>.3桥架支吊架安装</w:t>
      </w:r>
      <w:bookmarkEnd w:id="366"/>
      <w:bookmarkEnd w:id="367"/>
      <w:bookmarkEnd w:id="368"/>
      <w:bookmarkEnd w:id="369"/>
      <w:bookmarkEnd w:id="370"/>
      <w:bookmarkEnd w:id="371"/>
      <w:bookmarkEnd w:id="372"/>
      <w:bookmarkEnd w:id="373"/>
      <w:bookmarkEnd w:id="374"/>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水平桥架吊架</w:t>
      </w:r>
    </w:p>
    <w:p w:rsidR="00614A4D" w:rsidRDefault="00614A4D">
      <w:pPr>
        <w:pStyle w:val="22"/>
        <w:adjustRightInd w:val="0"/>
        <w:snapToGrid w:val="0"/>
        <w:spacing w:before="0" w:after="0" w:line="360" w:lineRule="auto"/>
        <w:ind w:leftChars="242" w:left="508" w:firstLineChars="236" w:firstLine="566"/>
        <w:rPr>
          <w:rFonts w:ascii="宋体" w:hAnsi="宋体" w:hint="eastAsia"/>
          <w:sz w:val="24"/>
          <w:szCs w:val="24"/>
        </w:rPr>
      </w:pPr>
      <w:r>
        <w:rPr>
          <w:rFonts w:ascii="宋体" w:hAnsi="宋体" w:hint="eastAsia"/>
          <w:sz w:val="24"/>
          <w:szCs w:val="24"/>
        </w:rPr>
        <w:t>线槽总截面小于300×</w:t>
      </w:r>
      <w:smartTag w:uri="urn:schemas-microsoft-com:office:smarttags" w:element="chmetcnv">
        <w:smartTagPr>
          <w:attr w:name="TCSC" w:val="0"/>
          <w:attr w:name="NumberType" w:val="1"/>
          <w:attr w:name="Negative" w:val="False"/>
          <w:attr w:name="HasSpace" w:val="False"/>
          <w:attr w:name="SourceValue" w:val="100"/>
          <w:attr w:name="UnitName" w:val="mm"/>
        </w:smartTagPr>
        <w:r>
          <w:rPr>
            <w:rFonts w:ascii="宋体" w:hAnsi="宋体" w:hint="eastAsia"/>
            <w:sz w:val="24"/>
            <w:szCs w:val="24"/>
          </w:rPr>
          <w:t>100mm</w:t>
        </w:r>
      </w:smartTag>
      <w:r>
        <w:rPr>
          <w:rFonts w:ascii="宋体" w:hAnsi="宋体" w:hint="eastAsia"/>
          <w:sz w:val="24"/>
          <w:szCs w:val="24"/>
        </w:rPr>
        <w:t xml:space="preserve">    吊杆M8       轻型型钢C-30</w:t>
      </w:r>
    </w:p>
    <w:p w:rsidR="00614A4D" w:rsidRDefault="00614A4D">
      <w:pPr>
        <w:pStyle w:val="22"/>
        <w:adjustRightInd w:val="0"/>
        <w:snapToGrid w:val="0"/>
        <w:spacing w:before="0" w:after="0" w:line="360" w:lineRule="auto"/>
        <w:ind w:leftChars="242" w:left="508" w:firstLineChars="236" w:firstLine="566"/>
        <w:rPr>
          <w:rFonts w:ascii="宋体" w:hAnsi="宋体" w:hint="eastAsia"/>
          <w:sz w:val="24"/>
          <w:szCs w:val="24"/>
        </w:rPr>
      </w:pPr>
      <w:r>
        <w:rPr>
          <w:rFonts w:ascii="宋体" w:hAnsi="宋体" w:hint="eastAsia"/>
          <w:sz w:val="24"/>
          <w:szCs w:val="24"/>
        </w:rPr>
        <w:t>线槽总截面小于400×</w:t>
      </w:r>
      <w:smartTag w:uri="urn:schemas-microsoft-com:office:smarttags" w:element="chmetcnv">
        <w:smartTagPr>
          <w:attr w:name="TCSC" w:val="0"/>
          <w:attr w:name="NumberType" w:val="1"/>
          <w:attr w:name="Negative" w:val="False"/>
          <w:attr w:name="HasSpace" w:val="False"/>
          <w:attr w:name="SourceValue" w:val="100"/>
          <w:attr w:name="UnitName" w:val="mm"/>
        </w:smartTagPr>
        <w:r>
          <w:rPr>
            <w:rFonts w:ascii="宋体" w:hAnsi="宋体" w:hint="eastAsia"/>
            <w:sz w:val="24"/>
            <w:szCs w:val="24"/>
          </w:rPr>
          <w:t>100mm</w:t>
        </w:r>
      </w:smartTag>
      <w:r>
        <w:rPr>
          <w:rFonts w:ascii="宋体" w:hAnsi="宋体" w:hint="eastAsia"/>
          <w:sz w:val="24"/>
          <w:szCs w:val="24"/>
        </w:rPr>
        <w:t xml:space="preserve">    吊杆M10      轻型型钢C-40</w:t>
      </w:r>
    </w:p>
    <w:p w:rsidR="00614A4D" w:rsidRDefault="00614A4D">
      <w:pPr>
        <w:pStyle w:val="22"/>
        <w:adjustRightInd w:val="0"/>
        <w:snapToGrid w:val="0"/>
        <w:spacing w:before="0" w:after="0" w:line="360" w:lineRule="auto"/>
        <w:ind w:leftChars="242" w:left="508" w:firstLineChars="236" w:firstLine="566"/>
        <w:rPr>
          <w:rFonts w:ascii="宋体" w:hAnsi="宋体"/>
          <w:sz w:val="24"/>
          <w:szCs w:val="24"/>
        </w:rPr>
      </w:pPr>
      <w:r>
        <w:rPr>
          <w:rFonts w:ascii="宋体" w:hAnsi="宋体" w:hint="eastAsia"/>
          <w:sz w:val="24"/>
          <w:szCs w:val="24"/>
        </w:rPr>
        <w:t>线槽总截面大于600×</w:t>
      </w:r>
      <w:smartTag w:uri="urn:schemas-microsoft-com:office:smarttags" w:element="chmetcnv">
        <w:smartTagPr>
          <w:attr w:name="TCSC" w:val="0"/>
          <w:attr w:name="NumberType" w:val="1"/>
          <w:attr w:name="Negative" w:val="False"/>
          <w:attr w:name="HasSpace" w:val="False"/>
          <w:attr w:name="SourceValue" w:val="100"/>
          <w:attr w:name="UnitName" w:val="mm"/>
        </w:smartTagPr>
        <w:r>
          <w:rPr>
            <w:rFonts w:ascii="宋体" w:hAnsi="宋体" w:hint="eastAsia"/>
            <w:sz w:val="24"/>
            <w:szCs w:val="24"/>
          </w:rPr>
          <w:t>100mm</w:t>
        </w:r>
      </w:smartTag>
      <w:r>
        <w:rPr>
          <w:rFonts w:ascii="宋体" w:hAnsi="宋体" w:hint="eastAsia"/>
          <w:sz w:val="24"/>
          <w:szCs w:val="24"/>
        </w:rPr>
        <w:t xml:space="preserve">                  轻型型钢C-</w:t>
      </w:r>
      <w:r>
        <w:rPr>
          <w:rFonts w:ascii="宋体" w:hAnsi="宋体"/>
          <w:sz w:val="24"/>
          <w:szCs w:val="24"/>
        </w:rPr>
        <w:t>50</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垂直桥架支架采用定型托臂。</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支吊架安装应保证达到桥架水平和垂直允许偏差要求。</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在无吊顶处沿梁底吊装或靠墙支架安装，有吊顶处的在吊顶内吊装或靠墙支架安装。在无吊顶的公共场所结合结构构件并考虑建筑美观及检修方便，采用靠墙、柱支架安装或屋架下弦构件上安装。吊架立柱底版与混凝土采用M12×110的膨胀螺丝连接，数量为2</w:t>
      </w:r>
      <w:r>
        <w:rPr>
          <w:rFonts w:ascii="宋体" w:hAnsi="宋体"/>
          <w:sz w:val="24"/>
          <w:szCs w:val="24"/>
        </w:rPr>
        <w:t>—</w:t>
      </w:r>
      <w:r>
        <w:rPr>
          <w:rFonts w:ascii="宋体" w:hAnsi="宋体" w:hint="eastAsia"/>
          <w:sz w:val="24"/>
          <w:szCs w:val="24"/>
        </w:rPr>
        <w:t>4只，靠墙安装支架托臂底板与混凝土固定采用M12×110膨胀螺栓固定，数量为2只。支架间距</w:t>
      </w:r>
      <w:smartTag w:uri="urn:schemas-microsoft-com:office:smarttags" w:element="chmetcnv">
        <w:smartTagPr>
          <w:attr w:name="TCSC" w:val="0"/>
          <w:attr w:name="NumberType" w:val="1"/>
          <w:attr w:name="Negative" w:val="False"/>
          <w:attr w:name="HasSpace" w:val="False"/>
          <w:attr w:name="SourceValue" w:val="1.5"/>
          <w:attr w:name="UnitName" w:val="m"/>
        </w:smartTagPr>
        <w:r>
          <w:rPr>
            <w:rFonts w:ascii="宋体" w:hAnsi="宋体" w:hint="eastAsia"/>
            <w:sz w:val="24"/>
            <w:szCs w:val="24"/>
          </w:rPr>
          <w:t>1.5m</w:t>
        </w:r>
      </w:smartTag>
      <w:r>
        <w:rPr>
          <w:rFonts w:ascii="宋体" w:hAnsi="宋体" w:hint="eastAsia"/>
          <w:sz w:val="24"/>
          <w:szCs w:val="24"/>
        </w:rPr>
        <w:t>。</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375" w:name="_Toc93905809"/>
      <w:bookmarkStart w:id="376" w:name="_Toc93909047"/>
      <w:bookmarkStart w:id="377" w:name="_Toc94065732"/>
      <w:bookmarkStart w:id="378" w:name="_Toc94071281"/>
      <w:bookmarkStart w:id="379" w:name="_Toc94327551"/>
      <w:bookmarkStart w:id="380" w:name="_Toc94332825"/>
      <w:bookmarkStart w:id="381" w:name="_Toc95012999"/>
      <w:bookmarkStart w:id="382" w:name="_Toc95116840"/>
      <w:bookmarkStart w:id="383" w:name="_Toc95203274"/>
      <w:bookmarkStart w:id="384" w:name="_Toc95205099"/>
      <w:bookmarkStart w:id="385" w:name="_Toc99939437"/>
      <w:bookmarkStart w:id="386" w:name="_Toc100130274"/>
      <w:bookmarkStart w:id="387" w:name="_Toc100557672"/>
      <w:bookmarkStart w:id="388" w:name="_Toc100566041"/>
      <w:bookmarkStart w:id="389" w:name="_Toc100566756"/>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1.3.4</w:t>
        </w:r>
      </w:smartTag>
      <w:r>
        <w:rPr>
          <w:rFonts w:hAnsi="宋体"/>
          <w:b w:val="0"/>
          <w:bCs/>
          <w:spacing w:val="0"/>
          <w:kern w:val="2"/>
          <w:sz w:val="24"/>
          <w:szCs w:val="24"/>
        </w:rPr>
        <w:t xml:space="preserve"> 桥架安装</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按桥架承受均布载荷时相对挠度不大于1/200和桥架制造厂提供的《在不同跨距下最大允许均布载荷及变形量图》计算、确定支吊架间距。</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对于特殊形状桥架，将现场测量的尺寸交于材料供应商，由供应商依据尺寸制作，减少现场加工。桥架材质、型号、厚度以及附件满足设计要求。</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设计图规定的位置和标高要与工程实际情况核对，机电各专业之间必须协调，避免与大口径消防管、喷淋主管、冷热水管、排水管及空调、排风设备发生矛盾。确保与暖气、热水管的最小净距。</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桥架应平整整齐，直线段的水平或垂直允许偏差应不超过长度的2‰，全长允许偏差不超过</w:t>
      </w:r>
      <w:smartTag w:uri="urn:schemas-microsoft-com:office:smarttags" w:element="chmetcnv">
        <w:smartTagPr>
          <w:attr w:name="TCSC" w:val="0"/>
          <w:attr w:name="NumberType" w:val="1"/>
          <w:attr w:name="Negative" w:val="False"/>
          <w:attr w:name="HasSpace" w:val="False"/>
          <w:attr w:name="SourceValue" w:val="20"/>
          <w:attr w:name="UnitName" w:val="mm"/>
        </w:smartTagPr>
        <w:r>
          <w:rPr>
            <w:rFonts w:ascii="宋体" w:hAnsi="宋体" w:hint="eastAsia"/>
            <w:sz w:val="24"/>
            <w:szCs w:val="24"/>
          </w:rPr>
          <w:t>20mm</w:t>
        </w:r>
      </w:smartTag>
      <w:r>
        <w:rPr>
          <w:rFonts w:ascii="宋体" w:hAnsi="宋体" w:hint="eastAsia"/>
          <w:sz w:val="24"/>
          <w:szCs w:val="24"/>
        </w:rPr>
        <w:t>。测量偏差的部位是底部。直线度偏差不超过</w:t>
      </w:r>
      <w:smartTag w:uri="urn:schemas-microsoft-com:office:smarttags" w:element="chmetcnv">
        <w:smartTagPr>
          <w:attr w:name="TCSC" w:val="0"/>
          <w:attr w:name="NumberType" w:val="1"/>
          <w:attr w:name="Negative" w:val="False"/>
          <w:attr w:name="HasSpace" w:val="False"/>
          <w:attr w:name="SourceValue" w:val="5"/>
          <w:attr w:name="UnitName" w:val="mm"/>
        </w:smartTagPr>
        <w:r>
          <w:rPr>
            <w:rFonts w:ascii="宋体" w:hAnsi="宋体" w:hint="eastAsia"/>
            <w:sz w:val="24"/>
            <w:szCs w:val="24"/>
          </w:rPr>
          <w:t>5</w:t>
        </w:r>
        <w:r>
          <w:rPr>
            <w:rFonts w:ascii="宋体" w:hAnsi="宋体"/>
            <w:sz w:val="24"/>
            <w:szCs w:val="24"/>
          </w:rPr>
          <w:t>mm</w:t>
        </w:r>
      </w:smartTag>
      <w:r>
        <w:rPr>
          <w:rFonts w:ascii="宋体" w:hAnsi="宋体"/>
          <w:sz w:val="24"/>
          <w:szCs w:val="24"/>
        </w:rPr>
        <w:t>/m</w:t>
      </w:r>
      <w:r>
        <w:rPr>
          <w:rFonts w:ascii="宋体" w:hAnsi="宋体" w:hint="eastAsia"/>
          <w:sz w:val="24"/>
          <w:szCs w:val="24"/>
        </w:rPr>
        <w:t>。</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多层桥架安装，先安装上层，后安装下层，上、下层之间距离要留有余量，有利于后期电缆敷设和检修。水平相邻桥架净距不宜小于</w:t>
      </w:r>
      <w:smartTag w:uri="urn:schemas-microsoft-com:office:smarttags" w:element="chmetcnv">
        <w:smartTagPr>
          <w:attr w:name="TCSC" w:val="0"/>
          <w:attr w:name="NumberType" w:val="1"/>
          <w:attr w:name="Negative" w:val="False"/>
          <w:attr w:name="HasSpace" w:val="False"/>
          <w:attr w:name="SourceValue" w:val="50"/>
          <w:attr w:name="UnitName" w:val="mm"/>
        </w:smartTagPr>
        <w:r>
          <w:rPr>
            <w:rFonts w:ascii="宋体" w:hAnsi="宋体" w:hint="eastAsia"/>
            <w:sz w:val="24"/>
            <w:szCs w:val="24"/>
          </w:rPr>
          <w:t>50</w:t>
        </w:r>
        <w:r>
          <w:rPr>
            <w:rFonts w:ascii="宋体" w:hAnsi="宋体"/>
            <w:sz w:val="24"/>
            <w:szCs w:val="24"/>
          </w:rPr>
          <w:t>mm</w:t>
        </w:r>
      </w:smartTag>
      <w:r>
        <w:rPr>
          <w:rFonts w:ascii="宋体" w:hAnsi="宋体" w:hint="eastAsia"/>
          <w:sz w:val="24"/>
          <w:szCs w:val="24"/>
        </w:rPr>
        <w:t>，层间距离应根据桥架宽度最小不小于</w:t>
      </w:r>
      <w:smartTag w:uri="urn:schemas-microsoft-com:office:smarttags" w:element="chmetcnv">
        <w:smartTagPr>
          <w:attr w:name="TCSC" w:val="0"/>
          <w:attr w:name="NumberType" w:val="1"/>
          <w:attr w:name="Negative" w:val="False"/>
          <w:attr w:name="HasSpace" w:val="False"/>
          <w:attr w:name="SourceValue" w:val="150"/>
          <w:attr w:name="UnitName" w:val="mm"/>
        </w:smartTagPr>
        <w:r>
          <w:rPr>
            <w:rFonts w:ascii="宋体" w:hAnsi="宋体" w:hint="eastAsia"/>
            <w:sz w:val="24"/>
            <w:szCs w:val="24"/>
          </w:rPr>
          <w:t>150</w:t>
        </w:r>
        <w:r>
          <w:rPr>
            <w:rFonts w:ascii="宋体" w:hAnsi="宋体"/>
            <w:sz w:val="24"/>
            <w:szCs w:val="24"/>
          </w:rPr>
          <w:t>mm</w:t>
        </w:r>
      </w:smartTag>
      <w:r>
        <w:rPr>
          <w:rFonts w:ascii="宋体" w:hAnsi="宋体" w:hint="eastAsia"/>
          <w:sz w:val="24"/>
          <w:szCs w:val="24"/>
        </w:rPr>
        <w:t>，与弱电电缆桥架距离不小于</w:t>
      </w:r>
      <w:smartTag w:uri="urn:schemas-microsoft-com:office:smarttags" w:element="chmetcnv">
        <w:smartTagPr>
          <w:attr w:name="TCSC" w:val="0"/>
          <w:attr w:name="NumberType" w:val="1"/>
          <w:attr w:name="Negative" w:val="False"/>
          <w:attr w:name="HasSpace" w:val="False"/>
          <w:attr w:name="SourceValue" w:val=".5"/>
          <w:attr w:name="UnitName" w:val="m"/>
        </w:smartTagPr>
        <w:r>
          <w:rPr>
            <w:rFonts w:ascii="宋体" w:hAnsi="宋体"/>
            <w:sz w:val="24"/>
            <w:szCs w:val="24"/>
          </w:rPr>
          <w:t>0.5m</w:t>
        </w:r>
      </w:smartTag>
      <w:r>
        <w:rPr>
          <w:rFonts w:ascii="宋体" w:hAnsi="宋体" w:hint="eastAsia"/>
          <w:sz w:val="24"/>
          <w:szCs w:val="24"/>
        </w:rPr>
        <w:t>。</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在直线段和非直线段连接处，弯曲半径大于</w:t>
      </w:r>
      <w:smartTag w:uri="urn:schemas-microsoft-com:office:smarttags" w:element="chmetcnv">
        <w:smartTagPr>
          <w:attr w:name="TCSC" w:val="0"/>
          <w:attr w:name="NumberType" w:val="1"/>
          <w:attr w:name="Negative" w:val="False"/>
          <w:attr w:name="HasSpace" w:val="False"/>
          <w:attr w:name="SourceValue" w:val="300"/>
          <w:attr w:name="UnitName" w:val="mm"/>
        </w:smartTagPr>
        <w:r>
          <w:rPr>
            <w:rFonts w:ascii="宋体" w:hAnsi="宋体" w:hint="eastAsia"/>
            <w:sz w:val="24"/>
            <w:szCs w:val="24"/>
          </w:rPr>
          <w:t>300mm</w:t>
        </w:r>
      </w:smartTag>
      <w:r>
        <w:rPr>
          <w:rFonts w:ascii="宋体" w:hAnsi="宋体" w:hint="eastAsia"/>
          <w:sz w:val="24"/>
          <w:szCs w:val="24"/>
        </w:rPr>
        <w:t>的非直线段桥架中部应增设支吊架。支吊架安装应保证达到桥架水平和垂直允许偏差要求。</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桥架之间连接采用半圆头镀锌螺栓，半圆头应在桥架内侧。接口应平整、无扭曲、凸起和凹陷。</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电缆桥架安装必须认真做好质量自检和互检，特别注意支吊架是否遗漏、是否牢固，有无变形、扭曲，补偿伸缩是否遗漏，跨接接地是否符合要求。</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电缆桥架转弯处的弯曲半径，不小于桥架内电缆最小允许弯曲半径，电缆最小允许弯曲半径见下表；</w:t>
      </w:r>
    </w:p>
    <w:p w:rsidR="00614A4D" w:rsidRDefault="00614A4D">
      <w:pPr>
        <w:widowControl/>
        <w:spacing w:line="360" w:lineRule="auto"/>
        <w:ind w:leftChars="257" w:left="540" w:firstLineChars="225" w:firstLine="540"/>
        <w:jc w:val="center"/>
        <w:rPr>
          <w:rFonts w:ascii="宋体" w:hAnsi="宋体"/>
          <w:kern w:val="0"/>
          <w:sz w:val="24"/>
        </w:rPr>
      </w:pPr>
      <w:r>
        <w:rPr>
          <w:rFonts w:ascii="宋体" w:hAnsi="宋体" w:hint="eastAsia"/>
          <w:kern w:val="0"/>
          <w:sz w:val="24"/>
        </w:rPr>
        <w:t>表      电缆最小允许弯曲半径</w:t>
      </w:r>
    </w:p>
    <w:tbl>
      <w:tblPr>
        <w:tblW w:w="0" w:type="auto"/>
        <w:tblInd w:w="468" w:type="dxa"/>
        <w:tblCellMar>
          <w:left w:w="0" w:type="dxa"/>
          <w:right w:w="0" w:type="dxa"/>
        </w:tblCellMar>
        <w:tblLook w:val="0000" w:firstRow="0" w:lastRow="0" w:firstColumn="0" w:lastColumn="0" w:noHBand="0" w:noVBand="0"/>
      </w:tblPr>
      <w:tblGrid>
        <w:gridCol w:w="828"/>
        <w:gridCol w:w="4853"/>
        <w:gridCol w:w="2841"/>
      </w:tblGrid>
      <w:tr w:rsidR="00614A4D">
        <w:tc>
          <w:tcPr>
            <w:tcW w:w="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序号</w:t>
            </w:r>
          </w:p>
        </w:tc>
        <w:tc>
          <w:tcPr>
            <w:tcW w:w="485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jc w:val="center"/>
              <w:rPr>
                <w:rFonts w:ascii="宋体" w:hAnsi="宋体"/>
                <w:kern w:val="0"/>
                <w:sz w:val="24"/>
              </w:rPr>
            </w:pPr>
            <w:r>
              <w:rPr>
                <w:rFonts w:ascii="宋体" w:hAnsi="宋体" w:hint="eastAsia"/>
                <w:kern w:val="0"/>
                <w:sz w:val="24"/>
              </w:rPr>
              <w:t>电缆种类</w:t>
            </w:r>
          </w:p>
        </w:tc>
        <w:tc>
          <w:tcPr>
            <w:tcW w:w="284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jc w:val="center"/>
              <w:rPr>
                <w:rFonts w:ascii="宋体" w:hAnsi="宋体"/>
                <w:kern w:val="0"/>
                <w:sz w:val="24"/>
              </w:rPr>
            </w:pPr>
            <w:r>
              <w:rPr>
                <w:rFonts w:ascii="宋体" w:hAnsi="宋体" w:hint="eastAsia"/>
                <w:kern w:val="0"/>
                <w:sz w:val="24"/>
              </w:rPr>
              <w:t>最小允许弯曲半径</w:t>
            </w:r>
          </w:p>
        </w:tc>
      </w:tr>
      <w:tr w:rsidR="00614A4D">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1</w:t>
            </w:r>
          </w:p>
        </w:tc>
        <w:tc>
          <w:tcPr>
            <w:tcW w:w="4853"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无铅包钢铠护套的橡皮绝缘电力电缆</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jc w:val="center"/>
              <w:rPr>
                <w:rFonts w:ascii="宋体" w:hAnsi="宋体"/>
                <w:kern w:val="0"/>
                <w:sz w:val="24"/>
              </w:rPr>
            </w:pPr>
            <w:r>
              <w:rPr>
                <w:rFonts w:ascii="宋体" w:hAnsi="宋体" w:hint="eastAsia"/>
                <w:kern w:val="0"/>
                <w:sz w:val="24"/>
              </w:rPr>
              <w:t>10D</w:t>
            </w:r>
          </w:p>
        </w:tc>
      </w:tr>
      <w:tr w:rsidR="00614A4D">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2</w:t>
            </w:r>
          </w:p>
        </w:tc>
        <w:tc>
          <w:tcPr>
            <w:tcW w:w="4853"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有钢铠护套的橡皮绝缘电力电缆</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jc w:val="center"/>
              <w:rPr>
                <w:rFonts w:ascii="宋体" w:hAnsi="宋体"/>
                <w:kern w:val="0"/>
                <w:sz w:val="24"/>
              </w:rPr>
            </w:pPr>
            <w:r>
              <w:rPr>
                <w:rFonts w:ascii="宋体" w:hAnsi="宋体" w:hint="eastAsia"/>
                <w:kern w:val="0"/>
                <w:sz w:val="24"/>
              </w:rPr>
              <w:t>20D</w:t>
            </w:r>
          </w:p>
        </w:tc>
      </w:tr>
      <w:tr w:rsidR="00614A4D">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3</w:t>
            </w:r>
          </w:p>
        </w:tc>
        <w:tc>
          <w:tcPr>
            <w:tcW w:w="4853"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聚氯乙烯绝缘电力电缆</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jc w:val="center"/>
              <w:rPr>
                <w:rFonts w:ascii="宋体" w:hAnsi="宋体"/>
                <w:kern w:val="0"/>
                <w:sz w:val="24"/>
              </w:rPr>
            </w:pPr>
            <w:r>
              <w:rPr>
                <w:rFonts w:ascii="宋体" w:hAnsi="宋体" w:hint="eastAsia"/>
                <w:kern w:val="0"/>
                <w:sz w:val="24"/>
              </w:rPr>
              <w:t>10D</w:t>
            </w:r>
          </w:p>
        </w:tc>
      </w:tr>
      <w:tr w:rsidR="00614A4D">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4</w:t>
            </w:r>
          </w:p>
        </w:tc>
        <w:tc>
          <w:tcPr>
            <w:tcW w:w="4853"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交联聚氯乙烯绝缘电力电缆</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jc w:val="center"/>
              <w:rPr>
                <w:rFonts w:ascii="宋体" w:hAnsi="宋体"/>
                <w:kern w:val="0"/>
                <w:sz w:val="24"/>
              </w:rPr>
            </w:pPr>
            <w:r>
              <w:rPr>
                <w:rFonts w:ascii="宋体" w:hAnsi="宋体" w:hint="eastAsia"/>
                <w:kern w:val="0"/>
                <w:sz w:val="24"/>
              </w:rPr>
              <w:t>15D</w:t>
            </w:r>
          </w:p>
        </w:tc>
      </w:tr>
      <w:tr w:rsidR="00614A4D">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5</w:t>
            </w:r>
          </w:p>
        </w:tc>
        <w:tc>
          <w:tcPr>
            <w:tcW w:w="4853"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pStyle w:val="ad"/>
              <w:widowControl/>
              <w:adjustRightInd/>
              <w:spacing w:line="360" w:lineRule="auto"/>
              <w:textAlignment w:val="auto"/>
              <w:rPr>
                <w:rFonts w:ascii="宋体" w:hAnsi="宋体"/>
                <w:szCs w:val="24"/>
              </w:rPr>
            </w:pPr>
            <w:r>
              <w:rPr>
                <w:rFonts w:ascii="宋体" w:hAnsi="宋体" w:hint="eastAsia"/>
                <w:szCs w:val="24"/>
              </w:rPr>
              <w:t>多芯控制电缆</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jc w:val="center"/>
              <w:rPr>
                <w:rFonts w:ascii="宋体" w:hAnsi="宋体"/>
                <w:kern w:val="0"/>
                <w:sz w:val="24"/>
              </w:rPr>
            </w:pPr>
            <w:r>
              <w:rPr>
                <w:rFonts w:ascii="宋体" w:hAnsi="宋体" w:hint="eastAsia"/>
                <w:kern w:val="0"/>
                <w:sz w:val="24"/>
              </w:rPr>
              <w:t>10D</w:t>
            </w:r>
          </w:p>
        </w:tc>
      </w:tr>
      <w:tr w:rsidR="00614A4D">
        <w:tc>
          <w:tcPr>
            <w:tcW w:w="852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注：D为电缆外径。</w:t>
            </w:r>
          </w:p>
        </w:tc>
      </w:tr>
    </w:tbl>
    <w:p w:rsidR="00614A4D" w:rsidRDefault="00614A4D">
      <w:pPr>
        <w:pStyle w:val="21"/>
        <w:keepNext w:val="0"/>
        <w:keepLines w:val="0"/>
        <w:spacing w:before="0" w:after="0"/>
        <w:ind w:left="0" w:firstLine="0"/>
        <w:jc w:val="left"/>
        <w:rPr>
          <w:rFonts w:hint="eastAsia"/>
          <w:b w:val="0"/>
          <w:bCs/>
          <w:kern w:val="0"/>
          <w:sz w:val="24"/>
          <w:szCs w:val="24"/>
        </w:rPr>
      </w:pPr>
      <w:bookmarkStart w:id="390" w:name="_Toc93905810"/>
      <w:bookmarkStart w:id="391" w:name="_Toc93909048"/>
      <w:bookmarkStart w:id="392" w:name="_Toc94065733"/>
      <w:bookmarkStart w:id="393" w:name="_Toc94071282"/>
      <w:bookmarkStart w:id="394" w:name="_Toc94327552"/>
      <w:bookmarkStart w:id="395" w:name="_Toc94332826"/>
      <w:bookmarkStart w:id="396" w:name="_Toc95013000"/>
      <w:bookmarkStart w:id="397" w:name="_Toc95116841"/>
      <w:bookmarkStart w:id="398" w:name="_Toc95203275"/>
      <w:bookmarkStart w:id="399" w:name="_Toc95205100"/>
      <w:bookmarkStart w:id="400" w:name="_Toc99939438"/>
      <w:bookmarkStart w:id="401" w:name="_Toc100130275"/>
      <w:bookmarkStart w:id="402" w:name="_Toc100557673"/>
      <w:bookmarkStart w:id="403" w:name="_Toc100566042"/>
      <w:bookmarkStart w:id="404" w:name="_Toc100566757"/>
      <w:bookmarkStart w:id="405" w:name="_Toc100632267"/>
      <w:bookmarkStart w:id="406" w:name="_Toc104364858"/>
      <w:bookmarkStart w:id="407" w:name="_Toc106534449"/>
      <w:r>
        <w:rPr>
          <w:rFonts w:hint="eastAsia"/>
          <w:b w:val="0"/>
          <w:bCs/>
          <w:kern w:val="0"/>
          <w:sz w:val="24"/>
          <w:szCs w:val="24"/>
        </w:rPr>
        <w:t>1.4母线槽</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408" w:name="_Toc93905811"/>
      <w:bookmarkStart w:id="409" w:name="_Toc93909049"/>
      <w:bookmarkStart w:id="410" w:name="_Toc94065734"/>
      <w:bookmarkStart w:id="411" w:name="_Toc94071283"/>
      <w:bookmarkStart w:id="412" w:name="_Toc94327553"/>
      <w:bookmarkStart w:id="413" w:name="_Toc94332827"/>
      <w:bookmarkStart w:id="414" w:name="_Toc95013001"/>
      <w:bookmarkStart w:id="415" w:name="_Toc95116842"/>
      <w:bookmarkStart w:id="416" w:name="_Toc95203276"/>
      <w:bookmarkStart w:id="417" w:name="_Toc95205101"/>
      <w:bookmarkStart w:id="418" w:name="_Toc99939439"/>
      <w:bookmarkStart w:id="419" w:name="_Toc100130276"/>
      <w:bookmarkStart w:id="420" w:name="_Toc100557674"/>
      <w:bookmarkStart w:id="421" w:name="_Toc100566043"/>
      <w:bookmarkStart w:id="422" w:name="_Toc100566758"/>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1.4.1</w:t>
        </w:r>
      </w:smartTag>
      <w:r>
        <w:rPr>
          <w:rFonts w:hAnsi="宋体"/>
          <w:b w:val="0"/>
          <w:bCs/>
          <w:spacing w:val="0"/>
          <w:kern w:val="2"/>
          <w:sz w:val="24"/>
          <w:szCs w:val="24"/>
        </w:rPr>
        <w:t xml:space="preserve"> 施工顺序</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tbl>
      <w:tblPr>
        <w:tblW w:w="0" w:type="auto"/>
        <w:jc w:val="center"/>
        <w:tblLayout w:type="fixed"/>
        <w:tblLook w:val="0000" w:firstRow="0" w:lastRow="0" w:firstColumn="0" w:lastColumn="0" w:noHBand="0" w:noVBand="0"/>
      </w:tblPr>
      <w:tblGrid>
        <w:gridCol w:w="1175"/>
        <w:gridCol w:w="1712"/>
      </w:tblGrid>
      <w:tr w:rsidR="00614A4D">
        <w:tblPrEx>
          <w:tblCellMar>
            <w:top w:w="0" w:type="dxa"/>
            <w:bottom w:w="0" w:type="dxa"/>
          </w:tblCellMar>
        </w:tblPrEx>
        <w:trPr>
          <w:cantSplit/>
          <w:trHeight w:val="301"/>
          <w:jc w:val="center"/>
        </w:trPr>
        <w:tc>
          <w:tcPr>
            <w:tcW w:w="2887" w:type="dxa"/>
            <w:gridSpan w:val="2"/>
            <w:tcBorders>
              <w:top w:val="single" w:sz="4" w:space="0" w:color="auto"/>
              <w:left w:val="single" w:sz="4" w:space="0" w:color="auto"/>
              <w:bottom w:val="single" w:sz="4" w:space="0" w:color="auto"/>
              <w:right w:val="single" w:sz="4" w:space="0" w:color="auto"/>
            </w:tcBorders>
            <w:vAlign w:val="center"/>
          </w:tcPr>
          <w:p w:rsidR="00614A4D" w:rsidRDefault="00614A4D">
            <w:pPr>
              <w:pStyle w:val="xl29"/>
              <w:widowControl w:val="0"/>
              <w:pBdr>
                <w:left w:val="none" w:sz="0" w:space="0" w:color="auto"/>
                <w:bottom w:val="none" w:sz="0" w:space="0" w:color="auto"/>
                <w:right w:val="none" w:sz="0" w:space="0" w:color="auto"/>
              </w:pBdr>
              <w:snapToGrid w:val="0"/>
              <w:spacing w:before="0" w:beforeAutospacing="0" w:after="0" w:afterAutospacing="0" w:line="360" w:lineRule="auto"/>
              <w:rPr>
                <w:rFonts w:hint="eastAsia"/>
                <w:kern w:val="2"/>
              </w:rPr>
            </w:pPr>
            <w:r>
              <w:rPr>
                <w:rFonts w:hint="eastAsia"/>
                <w:kern w:val="2"/>
              </w:rPr>
              <w:t>产品检查</w:t>
            </w:r>
          </w:p>
        </w:tc>
      </w:tr>
      <w:tr w:rsidR="00614A4D">
        <w:tblPrEx>
          <w:tblCellMar>
            <w:top w:w="0" w:type="dxa"/>
            <w:bottom w:w="0" w:type="dxa"/>
          </w:tblCellMar>
        </w:tblPrEx>
        <w:trPr>
          <w:trHeight w:hRule="exact" w:val="200"/>
          <w:jc w:val="center"/>
        </w:trPr>
        <w:tc>
          <w:tcPr>
            <w:tcW w:w="1175" w:type="dxa"/>
            <w:tcBorders>
              <w:right w:val="single" w:sz="4" w:space="0" w:color="auto"/>
            </w:tcBorders>
            <w:vAlign w:val="center"/>
          </w:tcPr>
          <w:p w:rsidR="00614A4D" w:rsidRDefault="00614A4D">
            <w:pPr>
              <w:spacing w:line="360" w:lineRule="auto"/>
              <w:jc w:val="center"/>
              <w:rPr>
                <w:rFonts w:ascii="宋体" w:hAnsi="宋体" w:hint="eastAsia"/>
                <w:sz w:val="24"/>
              </w:rPr>
            </w:pPr>
          </w:p>
        </w:tc>
        <w:tc>
          <w:tcPr>
            <w:tcW w:w="1712" w:type="dxa"/>
            <w:tcBorders>
              <w:left w:val="nil"/>
            </w:tcBorders>
            <w:vAlign w:val="center"/>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cantSplit/>
          <w:jc w:val="center"/>
        </w:trPr>
        <w:tc>
          <w:tcPr>
            <w:tcW w:w="2887" w:type="dxa"/>
            <w:gridSpan w:val="2"/>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 w:val="24"/>
              </w:rPr>
            </w:pPr>
            <w:r>
              <w:rPr>
                <w:rFonts w:ascii="宋体" w:hAnsi="宋体" w:hint="eastAsia"/>
                <w:sz w:val="24"/>
              </w:rPr>
              <w:t>测量定位</w:t>
            </w:r>
          </w:p>
        </w:tc>
      </w:tr>
      <w:tr w:rsidR="00614A4D">
        <w:tblPrEx>
          <w:tblCellMar>
            <w:top w:w="0" w:type="dxa"/>
            <w:bottom w:w="0" w:type="dxa"/>
          </w:tblCellMar>
        </w:tblPrEx>
        <w:trPr>
          <w:trHeight w:hRule="exact" w:val="200"/>
          <w:jc w:val="center"/>
        </w:trPr>
        <w:tc>
          <w:tcPr>
            <w:tcW w:w="1175" w:type="dxa"/>
            <w:tcBorders>
              <w:right w:val="single" w:sz="4" w:space="0" w:color="auto"/>
            </w:tcBorders>
            <w:vAlign w:val="center"/>
          </w:tcPr>
          <w:p w:rsidR="00614A4D" w:rsidRDefault="00614A4D">
            <w:pPr>
              <w:spacing w:line="360" w:lineRule="auto"/>
              <w:jc w:val="center"/>
              <w:rPr>
                <w:rFonts w:ascii="宋体" w:hAnsi="宋体" w:hint="eastAsia"/>
                <w:sz w:val="24"/>
              </w:rPr>
            </w:pPr>
          </w:p>
        </w:tc>
        <w:tc>
          <w:tcPr>
            <w:tcW w:w="1712" w:type="dxa"/>
            <w:tcBorders>
              <w:left w:val="nil"/>
            </w:tcBorders>
            <w:vAlign w:val="center"/>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cantSplit/>
          <w:jc w:val="center"/>
        </w:trPr>
        <w:tc>
          <w:tcPr>
            <w:tcW w:w="2887" w:type="dxa"/>
            <w:gridSpan w:val="2"/>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 w:val="24"/>
              </w:rPr>
            </w:pPr>
            <w:r>
              <w:rPr>
                <w:rFonts w:ascii="宋体" w:hAnsi="宋体" w:hint="eastAsia"/>
                <w:sz w:val="24"/>
              </w:rPr>
              <w:t>支吊架制作安装</w:t>
            </w:r>
          </w:p>
        </w:tc>
      </w:tr>
      <w:tr w:rsidR="00614A4D">
        <w:tblPrEx>
          <w:tblCellMar>
            <w:top w:w="0" w:type="dxa"/>
            <w:bottom w:w="0" w:type="dxa"/>
          </w:tblCellMar>
        </w:tblPrEx>
        <w:trPr>
          <w:trHeight w:hRule="exact" w:val="200"/>
          <w:jc w:val="center"/>
        </w:trPr>
        <w:tc>
          <w:tcPr>
            <w:tcW w:w="1175" w:type="dxa"/>
            <w:tcBorders>
              <w:right w:val="single" w:sz="4" w:space="0" w:color="auto"/>
            </w:tcBorders>
            <w:vAlign w:val="center"/>
          </w:tcPr>
          <w:p w:rsidR="00614A4D" w:rsidRDefault="00614A4D">
            <w:pPr>
              <w:spacing w:line="360" w:lineRule="auto"/>
              <w:jc w:val="center"/>
              <w:rPr>
                <w:rFonts w:ascii="宋体" w:hAnsi="宋体" w:hint="eastAsia"/>
                <w:sz w:val="24"/>
              </w:rPr>
            </w:pPr>
          </w:p>
        </w:tc>
        <w:tc>
          <w:tcPr>
            <w:tcW w:w="1712" w:type="dxa"/>
            <w:tcBorders>
              <w:left w:val="nil"/>
            </w:tcBorders>
            <w:vAlign w:val="center"/>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cantSplit/>
          <w:jc w:val="center"/>
        </w:trPr>
        <w:tc>
          <w:tcPr>
            <w:tcW w:w="2887" w:type="dxa"/>
            <w:gridSpan w:val="2"/>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 w:val="24"/>
              </w:rPr>
            </w:pPr>
            <w:r>
              <w:rPr>
                <w:rFonts w:ascii="宋体" w:hAnsi="宋体" w:hint="eastAsia"/>
                <w:sz w:val="24"/>
              </w:rPr>
              <w:t>绝缘测试</w:t>
            </w:r>
          </w:p>
        </w:tc>
      </w:tr>
      <w:tr w:rsidR="00614A4D">
        <w:tblPrEx>
          <w:tblCellMar>
            <w:top w:w="0" w:type="dxa"/>
            <w:bottom w:w="0" w:type="dxa"/>
          </w:tblCellMar>
        </w:tblPrEx>
        <w:trPr>
          <w:trHeight w:hRule="exact" w:val="200"/>
          <w:jc w:val="center"/>
        </w:trPr>
        <w:tc>
          <w:tcPr>
            <w:tcW w:w="1175" w:type="dxa"/>
            <w:tcBorders>
              <w:right w:val="single" w:sz="4" w:space="0" w:color="auto"/>
            </w:tcBorders>
            <w:vAlign w:val="center"/>
          </w:tcPr>
          <w:p w:rsidR="00614A4D" w:rsidRDefault="00614A4D">
            <w:pPr>
              <w:spacing w:line="360" w:lineRule="auto"/>
              <w:jc w:val="center"/>
              <w:rPr>
                <w:rFonts w:ascii="宋体" w:hAnsi="宋体" w:hint="eastAsia"/>
                <w:sz w:val="24"/>
              </w:rPr>
            </w:pPr>
          </w:p>
        </w:tc>
        <w:tc>
          <w:tcPr>
            <w:tcW w:w="1712" w:type="dxa"/>
            <w:tcBorders>
              <w:left w:val="nil"/>
            </w:tcBorders>
            <w:vAlign w:val="center"/>
          </w:tcPr>
          <w:p w:rsidR="00614A4D" w:rsidRDefault="00614A4D">
            <w:pPr>
              <w:spacing w:line="360" w:lineRule="auto"/>
              <w:jc w:val="center"/>
              <w:rPr>
                <w:rFonts w:ascii="宋体" w:hAnsi="宋体" w:hint="eastAsia"/>
                <w:sz w:val="24"/>
              </w:rPr>
            </w:pPr>
          </w:p>
        </w:tc>
      </w:tr>
      <w:tr w:rsidR="00614A4D">
        <w:tblPrEx>
          <w:tblCellMar>
            <w:top w:w="0" w:type="dxa"/>
            <w:left w:w="0" w:type="dxa"/>
            <w:bottom w:w="0" w:type="dxa"/>
            <w:right w:w="0" w:type="dxa"/>
          </w:tblCellMar>
        </w:tblPrEx>
        <w:trPr>
          <w:cantSplit/>
          <w:jc w:val="center"/>
        </w:trPr>
        <w:tc>
          <w:tcPr>
            <w:tcW w:w="2887" w:type="dxa"/>
            <w:gridSpan w:val="2"/>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25" w:left="-53" w:firstLineChars="22" w:firstLine="53"/>
              <w:jc w:val="center"/>
              <w:rPr>
                <w:rFonts w:ascii="宋体" w:hAnsi="宋体"/>
                <w:sz w:val="24"/>
              </w:rPr>
            </w:pPr>
            <w:r>
              <w:rPr>
                <w:rFonts w:ascii="宋体" w:hAnsi="宋体" w:hint="eastAsia"/>
                <w:sz w:val="24"/>
              </w:rPr>
              <w:t>母线槽拼接</w:t>
            </w:r>
          </w:p>
        </w:tc>
      </w:tr>
      <w:tr w:rsidR="00614A4D">
        <w:tblPrEx>
          <w:tblCellMar>
            <w:top w:w="0" w:type="dxa"/>
            <w:bottom w:w="0" w:type="dxa"/>
          </w:tblCellMar>
        </w:tblPrEx>
        <w:trPr>
          <w:trHeight w:hRule="exact" w:val="200"/>
          <w:jc w:val="center"/>
        </w:trPr>
        <w:tc>
          <w:tcPr>
            <w:tcW w:w="1175" w:type="dxa"/>
            <w:tcBorders>
              <w:right w:val="single" w:sz="4" w:space="0" w:color="auto"/>
            </w:tcBorders>
            <w:vAlign w:val="center"/>
          </w:tcPr>
          <w:p w:rsidR="00614A4D" w:rsidRDefault="00614A4D">
            <w:pPr>
              <w:spacing w:line="360" w:lineRule="auto"/>
              <w:jc w:val="center"/>
              <w:rPr>
                <w:rFonts w:ascii="宋体" w:hAnsi="宋体" w:hint="eastAsia"/>
                <w:sz w:val="24"/>
              </w:rPr>
            </w:pPr>
          </w:p>
        </w:tc>
        <w:tc>
          <w:tcPr>
            <w:tcW w:w="1712" w:type="dxa"/>
            <w:tcBorders>
              <w:left w:val="nil"/>
            </w:tcBorders>
            <w:vAlign w:val="center"/>
          </w:tcPr>
          <w:p w:rsidR="00614A4D" w:rsidRDefault="00614A4D">
            <w:pPr>
              <w:spacing w:line="360" w:lineRule="auto"/>
              <w:jc w:val="center"/>
              <w:rPr>
                <w:rFonts w:ascii="宋体" w:hAnsi="宋体" w:hint="eastAsia"/>
                <w:sz w:val="24"/>
              </w:rPr>
            </w:pPr>
          </w:p>
        </w:tc>
      </w:tr>
      <w:tr w:rsidR="00614A4D">
        <w:tblPrEx>
          <w:tblCellMar>
            <w:top w:w="0" w:type="dxa"/>
            <w:left w:w="0" w:type="dxa"/>
            <w:bottom w:w="0" w:type="dxa"/>
            <w:right w:w="0" w:type="dxa"/>
          </w:tblCellMar>
        </w:tblPrEx>
        <w:trPr>
          <w:cantSplit/>
          <w:jc w:val="center"/>
        </w:trPr>
        <w:tc>
          <w:tcPr>
            <w:tcW w:w="2887" w:type="dxa"/>
            <w:gridSpan w:val="2"/>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 w:val="24"/>
              </w:rPr>
            </w:pPr>
            <w:r>
              <w:rPr>
                <w:rFonts w:ascii="宋体" w:hAnsi="宋体" w:hint="eastAsia"/>
                <w:sz w:val="24"/>
              </w:rPr>
              <w:t>相位校验</w:t>
            </w:r>
          </w:p>
        </w:tc>
      </w:tr>
    </w:tbl>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423" w:name="_Toc93905812"/>
      <w:bookmarkStart w:id="424" w:name="_Toc93909050"/>
      <w:bookmarkStart w:id="425" w:name="_Toc94065735"/>
      <w:bookmarkStart w:id="426" w:name="_Toc94071284"/>
      <w:bookmarkStart w:id="427" w:name="_Toc94327554"/>
      <w:bookmarkStart w:id="428" w:name="_Toc94332828"/>
      <w:bookmarkStart w:id="429" w:name="_Toc95013002"/>
      <w:bookmarkStart w:id="430" w:name="_Toc95116843"/>
      <w:bookmarkStart w:id="431" w:name="_Toc95203277"/>
      <w:bookmarkStart w:id="432" w:name="_Toc95205102"/>
      <w:bookmarkStart w:id="433" w:name="_Toc99939440"/>
      <w:bookmarkStart w:id="434" w:name="_Toc100130277"/>
      <w:bookmarkStart w:id="435" w:name="_Toc100557675"/>
      <w:bookmarkStart w:id="436" w:name="_Toc100566044"/>
      <w:bookmarkStart w:id="437" w:name="_Toc100566759"/>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1.4.2</w:t>
        </w:r>
      </w:smartTag>
      <w:r>
        <w:rPr>
          <w:rFonts w:hAnsi="宋体"/>
          <w:b w:val="0"/>
          <w:bCs/>
          <w:spacing w:val="0"/>
          <w:kern w:val="2"/>
          <w:sz w:val="24"/>
          <w:szCs w:val="24"/>
        </w:rPr>
        <w:t xml:space="preserve"> 主要施工方法及要求</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438" w:name="_Toc93905813"/>
      <w:bookmarkStart w:id="439" w:name="_Toc93909051"/>
      <w:bookmarkStart w:id="440" w:name="_Toc94065736"/>
      <w:bookmarkStart w:id="441" w:name="_Toc94071285"/>
      <w:bookmarkStart w:id="442" w:name="_Toc94327555"/>
      <w:bookmarkStart w:id="443" w:name="_Toc94332829"/>
      <w:bookmarkStart w:id="444" w:name="_Toc95013003"/>
      <w:bookmarkStart w:id="445" w:name="_Toc95116844"/>
      <w:bookmarkStart w:id="446" w:name="_Toc95203278"/>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1.4.2</w:t>
        </w:r>
      </w:smartTag>
      <w:r>
        <w:rPr>
          <w:rFonts w:hAnsi="宋体"/>
          <w:b w:val="0"/>
          <w:bCs/>
          <w:spacing w:val="0"/>
          <w:kern w:val="2"/>
          <w:sz w:val="24"/>
          <w:szCs w:val="24"/>
        </w:rPr>
        <w:t>.1母线槽的检查</w:t>
      </w:r>
      <w:bookmarkEnd w:id="438"/>
      <w:bookmarkEnd w:id="439"/>
      <w:bookmarkEnd w:id="440"/>
      <w:bookmarkEnd w:id="441"/>
      <w:bookmarkEnd w:id="442"/>
      <w:bookmarkEnd w:id="443"/>
      <w:bookmarkEnd w:id="444"/>
      <w:bookmarkEnd w:id="445"/>
      <w:bookmarkEnd w:id="446"/>
    </w:p>
    <w:p w:rsidR="00614A4D" w:rsidRDefault="00614A4D">
      <w:pPr>
        <w:pStyle w:val="22"/>
        <w:spacing w:before="0" w:after="0" w:line="360" w:lineRule="auto"/>
        <w:ind w:left="0" w:firstLineChars="200" w:firstLine="480"/>
        <w:rPr>
          <w:rFonts w:ascii="宋体" w:hAnsi="宋体" w:hint="eastAsia"/>
          <w:sz w:val="24"/>
          <w:szCs w:val="24"/>
        </w:rPr>
      </w:pPr>
      <w:r>
        <w:rPr>
          <w:rFonts w:ascii="宋体" w:hAnsi="宋体" w:hint="eastAsia"/>
          <w:sz w:val="24"/>
          <w:szCs w:val="24"/>
        </w:rPr>
        <w:t>应严格检查母线槽的质量，重点检查以下内容：</w:t>
      </w:r>
    </w:p>
    <w:p w:rsidR="00614A4D" w:rsidRDefault="00614A4D">
      <w:pPr>
        <w:snapToGrid w:val="0"/>
        <w:spacing w:line="360" w:lineRule="auto"/>
        <w:ind w:leftChars="-8" w:left="420" w:hangingChars="182" w:hanging="437"/>
        <w:rPr>
          <w:rFonts w:ascii="宋体" w:hAnsi="宋体" w:hint="eastAsia"/>
          <w:bCs/>
          <w:sz w:val="24"/>
        </w:rPr>
      </w:pPr>
      <w:r>
        <w:rPr>
          <w:rFonts w:ascii="宋体" w:hAnsi="宋体" w:hint="eastAsia"/>
          <w:bCs/>
          <w:sz w:val="24"/>
        </w:rPr>
        <w:t>1) 母线槽外壳应完整、无损坏。母线槽和配电箱型号、规格符合设计要求。附件配套正确、数量足。</w:t>
      </w:r>
    </w:p>
    <w:p w:rsidR="00614A4D" w:rsidRDefault="00614A4D">
      <w:pPr>
        <w:snapToGrid w:val="0"/>
        <w:spacing w:line="360" w:lineRule="auto"/>
        <w:ind w:leftChars="-8" w:left="420" w:hangingChars="182" w:hanging="437"/>
        <w:rPr>
          <w:rFonts w:ascii="宋体" w:hAnsi="宋体" w:hint="eastAsia"/>
          <w:bCs/>
          <w:sz w:val="24"/>
        </w:rPr>
      </w:pPr>
      <w:r>
        <w:rPr>
          <w:rFonts w:ascii="宋体" w:hAnsi="宋体" w:hint="eastAsia"/>
          <w:bCs/>
          <w:sz w:val="24"/>
        </w:rPr>
        <w:t>2) 母线接头的连接面平整，连接孔对称，离边缘距离一致。</w:t>
      </w:r>
    </w:p>
    <w:p w:rsidR="00614A4D" w:rsidRDefault="00614A4D">
      <w:pPr>
        <w:snapToGrid w:val="0"/>
        <w:spacing w:line="360" w:lineRule="auto"/>
        <w:ind w:leftChars="-8" w:left="420" w:hangingChars="182" w:hanging="437"/>
        <w:rPr>
          <w:rFonts w:ascii="宋体" w:hAnsi="宋体" w:hint="eastAsia"/>
          <w:bCs/>
          <w:sz w:val="24"/>
        </w:rPr>
      </w:pPr>
      <w:r>
        <w:rPr>
          <w:rFonts w:ascii="宋体" w:hAnsi="宋体" w:hint="eastAsia"/>
          <w:bCs/>
          <w:sz w:val="24"/>
        </w:rPr>
        <w:t>3) 母线之间的绝缘板不能缺损破裂。</w:t>
      </w:r>
    </w:p>
    <w:p w:rsidR="00614A4D" w:rsidRDefault="00614A4D">
      <w:pPr>
        <w:pStyle w:val="3"/>
        <w:keepNext w:val="0"/>
        <w:keepLines w:val="0"/>
        <w:adjustRightInd/>
        <w:snapToGrid/>
        <w:spacing w:beforeLines="0"/>
        <w:ind w:left="2" w:firstLineChars="0" w:firstLine="0"/>
        <w:rPr>
          <w:rFonts w:hAnsi="宋体"/>
          <w:b w:val="0"/>
          <w:bCs/>
          <w:spacing w:val="0"/>
          <w:kern w:val="2"/>
          <w:sz w:val="24"/>
          <w:szCs w:val="24"/>
        </w:rPr>
      </w:pPr>
      <w:r>
        <w:rPr>
          <w:rFonts w:hAnsi="宋体"/>
          <w:b w:val="0"/>
          <w:bCs/>
          <w:spacing w:val="0"/>
          <w:kern w:val="2"/>
          <w:sz w:val="24"/>
          <w:szCs w:val="24"/>
        </w:rPr>
        <w:t>4) 应用500V兆欧表全数测量每节母线槽的相间、相与中性排、PE排、相与外壳之间的绝缘，不低于20MΩ。</w:t>
      </w:r>
    </w:p>
    <w:p w:rsidR="00614A4D" w:rsidRDefault="00614A4D">
      <w:pPr>
        <w:pStyle w:val="4"/>
        <w:ind w:firstLineChars="0" w:firstLine="0"/>
        <w:rPr>
          <w:rFonts w:hint="eastAsia"/>
          <w:spacing w:val="0"/>
        </w:rPr>
      </w:pPr>
      <w:bookmarkStart w:id="447" w:name="_Toc93905814"/>
      <w:bookmarkStart w:id="448" w:name="_Toc93909052"/>
      <w:bookmarkStart w:id="449" w:name="_Toc94065737"/>
      <w:bookmarkStart w:id="450" w:name="_Toc94071286"/>
      <w:bookmarkStart w:id="451" w:name="_Toc94327556"/>
      <w:bookmarkStart w:id="452" w:name="_Toc94332830"/>
      <w:bookmarkStart w:id="453" w:name="_Toc95013004"/>
      <w:bookmarkStart w:id="454" w:name="_Toc95116845"/>
      <w:bookmarkStart w:id="455" w:name="_Toc95203279"/>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1.4.2</w:t>
        </w:r>
      </w:smartTag>
      <w:r>
        <w:rPr>
          <w:rFonts w:hint="eastAsia"/>
          <w:spacing w:val="0"/>
        </w:rPr>
        <w:t>.2母线槽测量定位</w:t>
      </w:r>
      <w:bookmarkEnd w:id="447"/>
      <w:bookmarkEnd w:id="448"/>
      <w:bookmarkEnd w:id="449"/>
      <w:bookmarkEnd w:id="450"/>
      <w:bookmarkEnd w:id="451"/>
      <w:bookmarkEnd w:id="452"/>
      <w:bookmarkEnd w:id="453"/>
      <w:bookmarkEnd w:id="454"/>
      <w:bookmarkEnd w:id="455"/>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母线槽的走向，要按设计图和工程实际综合确定，原则是不与大口径管道、桥架有矛盾，尽量按直线最短路径敷设，至地面的距离不宜低于</w:t>
      </w:r>
      <w:smartTag w:uri="urn:schemas-microsoft-com:office:smarttags" w:element="chmetcnv">
        <w:smartTagPr>
          <w:attr w:name="TCSC" w:val="0"/>
          <w:attr w:name="NumberType" w:val="1"/>
          <w:attr w:name="Negative" w:val="False"/>
          <w:attr w:name="HasSpace" w:val="False"/>
          <w:attr w:name="SourceValue" w:val="2.5"/>
          <w:attr w:name="UnitName" w:val="m"/>
        </w:smartTagPr>
        <w:r>
          <w:rPr>
            <w:rFonts w:ascii="宋体" w:hAnsi="宋体" w:hint="eastAsia"/>
            <w:sz w:val="24"/>
            <w:szCs w:val="24"/>
          </w:rPr>
          <w:t>2.5m</w:t>
        </w:r>
      </w:smartTag>
      <w:r>
        <w:rPr>
          <w:rFonts w:ascii="宋体" w:hAnsi="宋体" w:hint="eastAsia"/>
          <w:sz w:val="24"/>
          <w:szCs w:val="24"/>
        </w:rPr>
        <w:t>。与建筑物表面，其他电气线路和各种管道的最小净距按国家现行标准。</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水平安装母线槽支吊架间距一般为2－</w:t>
      </w:r>
      <w:smartTag w:uri="urn:schemas-microsoft-com:office:smarttags" w:element="chmetcnv">
        <w:smartTagPr>
          <w:attr w:name="TCSC" w:val="0"/>
          <w:attr w:name="NumberType" w:val="1"/>
          <w:attr w:name="Negative" w:val="False"/>
          <w:attr w:name="HasSpace" w:val="False"/>
          <w:attr w:name="SourceValue" w:val="3"/>
          <w:attr w:name="UnitName" w:val="m"/>
        </w:smartTagPr>
        <w:r>
          <w:rPr>
            <w:rFonts w:ascii="宋体" w:hAnsi="宋体" w:hint="eastAsia"/>
            <w:sz w:val="24"/>
            <w:szCs w:val="24"/>
          </w:rPr>
          <w:t>3m</w:t>
        </w:r>
      </w:smartTag>
      <w:r>
        <w:rPr>
          <w:rFonts w:ascii="宋体" w:hAnsi="宋体" w:hint="eastAsia"/>
          <w:sz w:val="24"/>
          <w:szCs w:val="24"/>
        </w:rPr>
        <w:t>，按母线槽每米重量决定。母线槽转弯和配电箱连接处应增设支架。</w:t>
      </w:r>
    </w:p>
    <w:p w:rsidR="00614A4D" w:rsidRDefault="00614A4D">
      <w:pPr>
        <w:pStyle w:val="4"/>
        <w:ind w:firstLineChars="0" w:firstLine="0"/>
        <w:rPr>
          <w:rFonts w:hint="eastAsia"/>
          <w:spacing w:val="0"/>
        </w:rPr>
      </w:pPr>
      <w:bookmarkStart w:id="456" w:name="_Toc93905815"/>
      <w:bookmarkStart w:id="457" w:name="_Toc93909053"/>
      <w:bookmarkStart w:id="458" w:name="_Toc94065738"/>
      <w:bookmarkStart w:id="459" w:name="_Toc94071287"/>
      <w:bookmarkStart w:id="460" w:name="_Toc94327557"/>
      <w:bookmarkStart w:id="461" w:name="_Toc94332831"/>
      <w:bookmarkStart w:id="462" w:name="_Toc95013005"/>
      <w:bookmarkStart w:id="463" w:name="_Toc95116846"/>
      <w:bookmarkStart w:id="464" w:name="_Toc95203280"/>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1.4.2</w:t>
        </w:r>
      </w:smartTag>
      <w:r>
        <w:rPr>
          <w:rFonts w:hint="eastAsia"/>
          <w:spacing w:val="0"/>
        </w:rPr>
        <w:t>.3支吊架制作安装</w:t>
      </w:r>
      <w:bookmarkEnd w:id="456"/>
      <w:bookmarkEnd w:id="457"/>
      <w:bookmarkEnd w:id="458"/>
      <w:bookmarkEnd w:id="459"/>
      <w:bookmarkEnd w:id="460"/>
      <w:bookmarkEnd w:id="461"/>
      <w:bookmarkEnd w:id="462"/>
      <w:bookmarkEnd w:id="463"/>
      <w:bookmarkEnd w:id="464"/>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支吊架的型式按母线槽安装部位和重量决定。一般用槽钢、角钢、全螺牙吊杆和扁钢制作，并做好防腐处理。支吊架间距均匀，支吊架的水平度应满足母线槽水平度偏差的要求。</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母线槽垂直安装，一般采用母线槽生产厂的定型弹簧支架。</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每节母线槽安装前必须测量绝缘电阻，阻值不小于</w:t>
      </w:r>
      <w:smartTag w:uri="urn:schemas-microsoft-com:office:smarttags" w:element="chmetcnv">
        <w:smartTagPr>
          <w:attr w:name="TCSC" w:val="0"/>
          <w:attr w:name="NumberType" w:val="1"/>
          <w:attr w:name="Negative" w:val="False"/>
          <w:attr w:name="HasSpace" w:val="False"/>
          <w:attr w:name="SourceValue" w:val="20"/>
          <w:attr w:name="UnitName" w:val="m"/>
        </w:smartTagPr>
        <w:r>
          <w:rPr>
            <w:rFonts w:ascii="宋体" w:hAnsi="宋体" w:hint="eastAsia"/>
            <w:sz w:val="24"/>
            <w:szCs w:val="24"/>
          </w:rPr>
          <w:t>20M</w:t>
        </w:r>
      </w:smartTag>
      <w:r>
        <w:rPr>
          <w:rFonts w:ascii="宋体" w:hAnsi="宋体" w:hint="eastAsia"/>
          <w:sz w:val="24"/>
          <w:szCs w:val="24"/>
        </w:rPr>
        <w:t>Ω。施工现场应清洁，并尽量减少现场搁置时间。做好防水、防潮工作。</w:t>
      </w:r>
    </w:p>
    <w:p w:rsidR="00614A4D" w:rsidRDefault="00614A4D">
      <w:pPr>
        <w:pStyle w:val="4"/>
        <w:ind w:firstLineChars="0" w:firstLine="0"/>
        <w:rPr>
          <w:rFonts w:hint="eastAsia"/>
          <w:spacing w:val="0"/>
        </w:rPr>
      </w:pPr>
      <w:bookmarkStart w:id="465" w:name="_Toc93905816"/>
      <w:bookmarkStart w:id="466" w:name="_Toc93909054"/>
      <w:bookmarkStart w:id="467" w:name="_Toc94065739"/>
      <w:bookmarkStart w:id="468" w:name="_Toc94071288"/>
      <w:bookmarkStart w:id="469" w:name="_Toc94327558"/>
      <w:bookmarkStart w:id="470" w:name="_Toc94332832"/>
      <w:bookmarkStart w:id="471" w:name="_Toc95013006"/>
      <w:bookmarkStart w:id="472" w:name="_Toc95116847"/>
      <w:bookmarkStart w:id="473" w:name="_Toc95203281"/>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1.4.2</w:t>
        </w:r>
      </w:smartTag>
      <w:r>
        <w:rPr>
          <w:rFonts w:hint="eastAsia"/>
          <w:spacing w:val="0"/>
        </w:rPr>
        <w:t>.4母线槽装配</w:t>
      </w:r>
      <w:bookmarkEnd w:id="465"/>
      <w:bookmarkEnd w:id="466"/>
      <w:bookmarkEnd w:id="467"/>
      <w:bookmarkEnd w:id="468"/>
      <w:bookmarkEnd w:id="469"/>
      <w:bookmarkEnd w:id="470"/>
      <w:bookmarkEnd w:id="471"/>
      <w:bookmarkEnd w:id="472"/>
      <w:bookmarkEnd w:id="473"/>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吊装装配时必须注意不损坏母线槽，吊装时应用尼龙绳，用钢丝绳必须套橡皮或塑料套管。接头部位要包扎好，防止杂物、垃圾落入。</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装配顺序可按母线槽的排列图和母线槽编号。拼装连接时，垫上配套的绝缘板，穿入绝缘套管及连接螺栓，加垫圈、弹簧垫圈，用手拧上螺母。在紧固前调整水平度和垂直度，使水平度和垂直度不超差，全长误差不超过</w:t>
      </w:r>
      <w:smartTag w:uri="urn:schemas-microsoft-com:office:smarttags" w:element="chmetcnv">
        <w:smartTagPr>
          <w:attr w:name="TCSC" w:val="0"/>
          <w:attr w:name="NumberType" w:val="1"/>
          <w:attr w:name="Negative" w:val="False"/>
          <w:attr w:name="HasSpace" w:val="False"/>
          <w:attr w:name="SourceValue" w:val="10"/>
          <w:attr w:name="UnitName" w:val="mm"/>
        </w:smartTagPr>
        <w:r>
          <w:rPr>
            <w:rFonts w:ascii="宋体" w:hAnsi="宋体" w:hint="eastAsia"/>
            <w:sz w:val="24"/>
            <w:szCs w:val="24"/>
          </w:rPr>
          <w:t>10mm</w:t>
        </w:r>
      </w:smartTag>
      <w:r>
        <w:rPr>
          <w:rFonts w:ascii="宋体" w:hAnsi="宋体" w:hint="eastAsia"/>
          <w:sz w:val="24"/>
          <w:szCs w:val="24"/>
        </w:rPr>
        <w:t>。用力矩扳手紧固，达到规定值，及时装上盖板和接地带(板)。</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为防止偶然因素，使之绝缘降低，每装配连接一节，要再次测量绝缘电阻，及时发现问题及时处理。</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弹簧支架上的弹簧要处于能上下自由伸缩状态。</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在任何情况下，每节水平母线槽不能少于一个支架。垂直安装的母线槽在每层楼板上安装一套弹簧支撑，楼层高度超过</w:t>
      </w:r>
      <w:smartTag w:uri="urn:schemas-microsoft-com:office:smarttags" w:element="chmetcnv">
        <w:smartTagPr>
          <w:attr w:name="TCSC" w:val="0"/>
          <w:attr w:name="NumberType" w:val="1"/>
          <w:attr w:name="Negative" w:val="False"/>
          <w:attr w:name="HasSpace" w:val="False"/>
          <w:attr w:name="SourceValue" w:val="5"/>
          <w:attr w:name="UnitName" w:val="m"/>
        </w:smartTagPr>
        <w:r>
          <w:rPr>
            <w:rFonts w:ascii="宋体" w:hAnsi="宋体" w:hint="eastAsia"/>
            <w:sz w:val="24"/>
            <w:szCs w:val="24"/>
          </w:rPr>
          <w:t>5m</w:t>
        </w:r>
      </w:smartTag>
      <w:r>
        <w:rPr>
          <w:rFonts w:ascii="宋体" w:hAnsi="宋体" w:hint="eastAsia"/>
          <w:sz w:val="24"/>
          <w:szCs w:val="24"/>
        </w:rPr>
        <w:t>时须增设中间弹簧支撑。</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母线槽通过建筑结构，如楼板、墙时所开的孔洞应当用防火材料密封。</w:t>
      </w:r>
    </w:p>
    <w:p w:rsidR="00614A4D" w:rsidRDefault="00614A4D">
      <w:pPr>
        <w:pStyle w:val="4"/>
        <w:ind w:firstLineChars="0" w:firstLine="0"/>
        <w:rPr>
          <w:rFonts w:hint="eastAsia"/>
          <w:spacing w:val="0"/>
        </w:rPr>
      </w:pPr>
      <w:bookmarkStart w:id="474" w:name="_Toc93905817"/>
      <w:bookmarkStart w:id="475" w:name="_Toc93909055"/>
      <w:bookmarkStart w:id="476" w:name="_Toc94065740"/>
      <w:bookmarkStart w:id="477" w:name="_Toc94071289"/>
      <w:bookmarkStart w:id="478" w:name="_Toc94327559"/>
      <w:bookmarkStart w:id="479" w:name="_Toc94332833"/>
      <w:bookmarkStart w:id="480" w:name="_Toc95013007"/>
      <w:bookmarkStart w:id="481" w:name="_Toc95116848"/>
      <w:bookmarkStart w:id="482" w:name="_Toc95203282"/>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1.4.2</w:t>
        </w:r>
      </w:smartTag>
      <w:r>
        <w:rPr>
          <w:rFonts w:hint="eastAsia"/>
          <w:spacing w:val="0"/>
        </w:rPr>
        <w:t>.5相位校验</w:t>
      </w:r>
      <w:bookmarkEnd w:id="474"/>
      <w:bookmarkEnd w:id="475"/>
      <w:bookmarkEnd w:id="476"/>
      <w:bookmarkEnd w:id="477"/>
      <w:bookmarkEnd w:id="478"/>
      <w:bookmarkEnd w:id="479"/>
      <w:bookmarkEnd w:id="480"/>
      <w:bookmarkEnd w:id="481"/>
      <w:bookmarkEnd w:id="482"/>
    </w:p>
    <w:p w:rsidR="00614A4D" w:rsidRDefault="00614A4D">
      <w:pPr>
        <w:pStyle w:val="22"/>
        <w:spacing w:before="0" w:after="0" w:line="360" w:lineRule="auto"/>
        <w:ind w:left="0" w:firstLineChars="218" w:firstLine="523"/>
        <w:rPr>
          <w:rFonts w:ascii="宋体" w:hAnsi="宋体" w:hint="eastAsia"/>
          <w:sz w:val="24"/>
          <w:szCs w:val="24"/>
        </w:rPr>
      </w:pPr>
      <w:r>
        <w:rPr>
          <w:rFonts w:ascii="宋体" w:hAnsi="宋体" w:hint="eastAsia"/>
          <w:sz w:val="24"/>
          <w:szCs w:val="24"/>
        </w:rPr>
        <w:t>母线槽拼接完成后必须要进行相位校核和电源系统相位一致。</w:t>
      </w:r>
    </w:p>
    <w:p w:rsidR="00614A4D" w:rsidRDefault="00614A4D">
      <w:pPr>
        <w:pStyle w:val="21"/>
        <w:keepNext w:val="0"/>
        <w:keepLines w:val="0"/>
        <w:spacing w:before="0" w:after="0"/>
        <w:ind w:left="0" w:firstLine="0"/>
        <w:jc w:val="left"/>
        <w:rPr>
          <w:rFonts w:hint="eastAsia"/>
          <w:b w:val="0"/>
          <w:bCs/>
          <w:kern w:val="0"/>
          <w:sz w:val="24"/>
          <w:szCs w:val="24"/>
        </w:rPr>
      </w:pPr>
      <w:bookmarkStart w:id="483" w:name="_Toc93905818"/>
      <w:bookmarkStart w:id="484" w:name="_Toc93909056"/>
      <w:bookmarkStart w:id="485" w:name="_Toc94065741"/>
      <w:bookmarkStart w:id="486" w:name="_Toc94071290"/>
      <w:bookmarkStart w:id="487" w:name="_Toc94327560"/>
      <w:bookmarkStart w:id="488" w:name="_Toc94332834"/>
      <w:bookmarkStart w:id="489" w:name="_Toc95013008"/>
      <w:bookmarkStart w:id="490" w:name="_Toc95116849"/>
      <w:bookmarkStart w:id="491" w:name="_Toc95203283"/>
      <w:bookmarkStart w:id="492" w:name="_Toc95205103"/>
      <w:bookmarkStart w:id="493" w:name="_Toc99939441"/>
      <w:bookmarkStart w:id="494" w:name="_Toc100130278"/>
      <w:bookmarkStart w:id="495" w:name="_Toc100557676"/>
      <w:bookmarkStart w:id="496" w:name="_Toc100566045"/>
      <w:bookmarkStart w:id="497" w:name="_Toc100566760"/>
      <w:bookmarkStart w:id="498" w:name="_Toc100632268"/>
      <w:bookmarkStart w:id="499" w:name="_Toc104364859"/>
      <w:bookmarkStart w:id="500" w:name="_Toc106534450"/>
      <w:r>
        <w:rPr>
          <w:rFonts w:hint="eastAsia"/>
          <w:b w:val="0"/>
          <w:bCs/>
          <w:kern w:val="0"/>
          <w:sz w:val="24"/>
          <w:szCs w:val="24"/>
        </w:rPr>
        <w:t>1.5 电气配管</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501" w:name="_Toc93905819"/>
      <w:bookmarkStart w:id="502" w:name="_Toc93909057"/>
      <w:bookmarkStart w:id="503" w:name="_Toc94065742"/>
      <w:bookmarkStart w:id="504" w:name="_Toc94071291"/>
      <w:bookmarkStart w:id="505" w:name="_Toc94327561"/>
      <w:bookmarkStart w:id="506" w:name="_Toc94332835"/>
      <w:bookmarkStart w:id="507" w:name="_Toc95013009"/>
      <w:bookmarkStart w:id="508" w:name="_Toc95116850"/>
      <w:bookmarkStart w:id="509" w:name="_Toc95203284"/>
      <w:bookmarkStart w:id="510" w:name="_Toc95205104"/>
      <w:bookmarkStart w:id="511" w:name="_Toc99939442"/>
      <w:bookmarkStart w:id="512" w:name="_Toc100130279"/>
      <w:bookmarkStart w:id="513" w:name="_Toc100557677"/>
      <w:bookmarkStart w:id="514" w:name="_Toc100566046"/>
      <w:bookmarkStart w:id="515" w:name="_Toc100566761"/>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1.5.1</w:t>
        </w:r>
      </w:smartTag>
      <w:r>
        <w:rPr>
          <w:rFonts w:hAnsi="宋体"/>
          <w:b w:val="0"/>
          <w:bCs/>
          <w:spacing w:val="0"/>
          <w:kern w:val="2"/>
          <w:sz w:val="24"/>
          <w:szCs w:val="24"/>
        </w:rPr>
        <w:t>明管敷设</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rsidR="00614A4D" w:rsidRDefault="00614A4D">
      <w:pPr>
        <w:tabs>
          <w:tab w:val="left" w:pos="540"/>
        </w:tabs>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1.5.1</w:t>
        </w:r>
      </w:smartTag>
      <w:r>
        <w:rPr>
          <w:rFonts w:ascii="宋体" w:hAnsi="宋体" w:hint="eastAsia"/>
          <w:sz w:val="24"/>
        </w:rPr>
        <w:t>.1明管敷设的施工程序</w:t>
      </w:r>
    </w:p>
    <w:tbl>
      <w:tblPr>
        <w:tblW w:w="8820" w:type="dxa"/>
        <w:tblInd w:w="288" w:type="dxa"/>
        <w:tblLook w:val="01E0" w:firstRow="1" w:lastRow="1" w:firstColumn="1" w:lastColumn="1" w:noHBand="0" w:noVBand="0"/>
      </w:tblPr>
      <w:tblGrid>
        <w:gridCol w:w="180"/>
        <w:gridCol w:w="360"/>
        <w:gridCol w:w="769"/>
        <w:gridCol w:w="599"/>
        <w:gridCol w:w="792"/>
        <w:gridCol w:w="540"/>
        <w:gridCol w:w="1260"/>
        <w:gridCol w:w="540"/>
        <w:gridCol w:w="108"/>
        <w:gridCol w:w="678"/>
        <w:gridCol w:w="1194"/>
        <w:gridCol w:w="540"/>
        <w:gridCol w:w="1188"/>
        <w:gridCol w:w="72"/>
      </w:tblGrid>
      <w:tr w:rsidR="00614A4D">
        <w:trPr>
          <w:gridBefore w:val="1"/>
          <w:wBefore w:w="180" w:type="dxa"/>
        </w:trPr>
        <w:tc>
          <w:tcPr>
            <w:tcW w:w="1129" w:type="dxa"/>
            <w:gridSpan w:val="2"/>
            <w:tcBorders>
              <w:top w:val="single" w:sz="4" w:space="0" w:color="auto"/>
              <w:left w:val="single" w:sz="4" w:space="0" w:color="auto"/>
              <w:bottom w:val="single" w:sz="4" w:space="0" w:color="auto"/>
              <w:right w:val="single" w:sz="4" w:space="0" w:color="auto"/>
            </w:tcBorders>
            <w:vAlign w:val="center"/>
          </w:tcPr>
          <w:p w:rsidR="00614A4D" w:rsidRDefault="00614A4D">
            <w:pPr>
              <w:pStyle w:val="1CharCharChar"/>
              <w:ind w:leftChars="-85" w:left="-178" w:rightChars="-79" w:right="-166" w:firstLineChars="0" w:firstLine="0"/>
              <w:jc w:val="center"/>
              <w:rPr>
                <w:rFonts w:ascii="宋体" w:hAnsi="宋体" w:hint="eastAsia"/>
                <w:szCs w:val="24"/>
              </w:rPr>
            </w:pPr>
            <w:r>
              <w:rPr>
                <w:rFonts w:ascii="宋体" w:hAnsi="宋体" w:hint="eastAsia"/>
                <w:szCs w:val="24"/>
              </w:rPr>
              <w:t>施工准备</w:t>
            </w:r>
          </w:p>
        </w:tc>
        <w:tc>
          <w:tcPr>
            <w:tcW w:w="599" w:type="dxa"/>
            <w:tcBorders>
              <w:left w:val="single" w:sz="4" w:space="0" w:color="auto"/>
              <w:right w:val="single" w:sz="4" w:space="0" w:color="auto"/>
            </w:tcBorders>
            <w:vAlign w:val="center"/>
          </w:tcPr>
          <w:p w:rsidR="00614A4D" w:rsidRDefault="00614A4D">
            <w:pPr>
              <w:pStyle w:val="1CharCharChar"/>
              <w:ind w:leftChars="0" w:left="0" w:firstLineChars="0" w:firstLine="0"/>
              <w:jc w:val="center"/>
              <w:rPr>
                <w:rFonts w:ascii="宋体" w:hAnsi="宋体" w:hint="eastAsia"/>
                <w:szCs w:val="24"/>
              </w:rPr>
            </w:pPr>
            <w:r>
              <w:rPr>
                <w:rFonts w:ascii="宋体" w:hAnsi="宋体" w:hint="eastAsia"/>
                <w:szCs w:val="24"/>
              </w:rPr>
              <w:t>→</w:t>
            </w:r>
          </w:p>
        </w:tc>
        <w:tc>
          <w:tcPr>
            <w:tcW w:w="3240" w:type="dxa"/>
            <w:gridSpan w:val="5"/>
            <w:tcBorders>
              <w:top w:val="single" w:sz="4" w:space="0" w:color="auto"/>
              <w:left w:val="single" w:sz="4" w:space="0" w:color="auto"/>
              <w:bottom w:val="single" w:sz="4" w:space="0" w:color="auto"/>
              <w:right w:val="single" w:sz="4" w:space="0" w:color="auto"/>
            </w:tcBorders>
            <w:vAlign w:val="center"/>
          </w:tcPr>
          <w:p w:rsidR="00614A4D" w:rsidRDefault="00614A4D">
            <w:pPr>
              <w:pStyle w:val="1CharCharChar"/>
              <w:ind w:leftChars="0" w:left="0" w:firstLineChars="0" w:firstLine="0"/>
              <w:jc w:val="center"/>
              <w:rPr>
                <w:rFonts w:ascii="宋体" w:hAnsi="宋体" w:hint="eastAsia"/>
                <w:szCs w:val="24"/>
              </w:rPr>
            </w:pPr>
            <w:r>
              <w:rPr>
                <w:rFonts w:ascii="宋体" w:hAnsi="宋体" w:hint="eastAsia"/>
                <w:szCs w:val="24"/>
              </w:rPr>
              <w:t>预制加工管煨弯、支架、吊架</w:t>
            </w:r>
          </w:p>
        </w:tc>
        <w:tc>
          <w:tcPr>
            <w:tcW w:w="678" w:type="dxa"/>
            <w:tcBorders>
              <w:left w:val="single" w:sz="4" w:space="0" w:color="auto"/>
              <w:right w:val="single" w:sz="4" w:space="0" w:color="auto"/>
            </w:tcBorders>
            <w:vAlign w:val="center"/>
          </w:tcPr>
          <w:p w:rsidR="00614A4D" w:rsidRDefault="00614A4D">
            <w:pPr>
              <w:pStyle w:val="1CharCharChar"/>
              <w:ind w:leftChars="0" w:left="0" w:firstLineChars="0" w:firstLine="0"/>
              <w:jc w:val="center"/>
              <w:rPr>
                <w:rFonts w:ascii="宋体" w:hAnsi="宋体" w:hint="eastAsia"/>
                <w:szCs w:val="24"/>
              </w:rPr>
            </w:pPr>
            <w:r>
              <w:rPr>
                <w:rFonts w:ascii="宋体" w:hAnsi="宋体" w:hint="eastAsia"/>
                <w:szCs w:val="24"/>
              </w:rPr>
              <w:t>→</w:t>
            </w:r>
          </w:p>
        </w:tc>
        <w:tc>
          <w:tcPr>
            <w:tcW w:w="2994" w:type="dxa"/>
            <w:gridSpan w:val="4"/>
            <w:tcBorders>
              <w:top w:val="single" w:sz="4" w:space="0" w:color="auto"/>
              <w:left w:val="single" w:sz="4" w:space="0" w:color="auto"/>
              <w:bottom w:val="single" w:sz="4" w:space="0" w:color="auto"/>
              <w:right w:val="single" w:sz="4" w:space="0" w:color="auto"/>
            </w:tcBorders>
            <w:vAlign w:val="center"/>
          </w:tcPr>
          <w:p w:rsidR="00614A4D" w:rsidRDefault="00614A4D">
            <w:pPr>
              <w:pStyle w:val="1CharCharChar"/>
              <w:ind w:leftChars="0" w:left="0" w:firstLineChars="0" w:firstLine="0"/>
              <w:jc w:val="center"/>
              <w:rPr>
                <w:rFonts w:ascii="宋体" w:hAnsi="宋体" w:hint="eastAsia"/>
                <w:szCs w:val="24"/>
              </w:rPr>
            </w:pPr>
            <w:r>
              <w:rPr>
                <w:rFonts w:ascii="宋体" w:hAnsi="宋体" w:hint="eastAsia"/>
                <w:szCs w:val="24"/>
              </w:rPr>
              <w:t>确定盒、箱及固定点位置</w:t>
            </w:r>
          </w:p>
        </w:tc>
      </w:tr>
      <w:tr w:rsidR="00614A4D">
        <w:trPr>
          <w:gridBefore w:val="1"/>
          <w:gridAfter w:val="1"/>
          <w:wBefore w:w="180" w:type="dxa"/>
          <w:wAfter w:w="72" w:type="dxa"/>
          <w:trHeight w:val="113"/>
        </w:trPr>
        <w:tc>
          <w:tcPr>
            <w:tcW w:w="8568" w:type="dxa"/>
            <w:gridSpan w:val="12"/>
            <w:vAlign w:val="center"/>
          </w:tcPr>
          <w:p w:rsidR="00614A4D" w:rsidRDefault="00614A4D">
            <w:pPr>
              <w:pStyle w:val="1CharCharChar"/>
              <w:ind w:leftChars="0" w:left="0" w:firstLineChars="0" w:firstLine="0"/>
              <w:jc w:val="center"/>
              <w:rPr>
                <w:rFonts w:ascii="宋体" w:hAnsi="宋体" w:hint="eastAsia"/>
                <w:szCs w:val="24"/>
              </w:rPr>
            </w:pPr>
          </w:p>
        </w:tc>
      </w:tr>
      <w:tr w:rsidR="00614A4D">
        <w:trPr>
          <w:gridAfter w:val="1"/>
          <w:wAfter w:w="72" w:type="dxa"/>
        </w:trPr>
        <w:tc>
          <w:tcPr>
            <w:tcW w:w="540" w:type="dxa"/>
            <w:gridSpan w:val="2"/>
            <w:tcBorders>
              <w:right w:val="single" w:sz="4" w:space="0" w:color="auto"/>
            </w:tcBorders>
            <w:vAlign w:val="center"/>
          </w:tcPr>
          <w:p w:rsidR="00614A4D" w:rsidRDefault="00614A4D">
            <w:pPr>
              <w:pStyle w:val="1CharCharChar"/>
              <w:ind w:leftChars="0" w:left="0" w:firstLineChars="0" w:firstLine="0"/>
              <w:jc w:val="center"/>
              <w:rPr>
                <w:rFonts w:ascii="宋体" w:hAnsi="宋体" w:hint="eastAsia"/>
                <w:szCs w:val="24"/>
              </w:rPr>
            </w:pPr>
            <w:r>
              <w:rPr>
                <w:rFonts w:ascii="宋体" w:hAnsi="宋体" w:hint="eastAsia"/>
                <w:szCs w:val="24"/>
              </w:rPr>
              <w:t>→</w:t>
            </w:r>
          </w:p>
        </w:tc>
        <w:tc>
          <w:tcPr>
            <w:tcW w:w="2160" w:type="dxa"/>
            <w:gridSpan w:val="3"/>
            <w:tcBorders>
              <w:top w:val="single" w:sz="4" w:space="0" w:color="auto"/>
              <w:left w:val="single" w:sz="4" w:space="0" w:color="auto"/>
              <w:bottom w:val="single" w:sz="4" w:space="0" w:color="auto"/>
              <w:right w:val="single" w:sz="4" w:space="0" w:color="auto"/>
            </w:tcBorders>
            <w:vAlign w:val="center"/>
          </w:tcPr>
          <w:p w:rsidR="00614A4D" w:rsidRDefault="00614A4D">
            <w:pPr>
              <w:pStyle w:val="1CharCharChar"/>
              <w:ind w:leftChars="0" w:left="0" w:firstLineChars="0" w:firstLine="0"/>
              <w:jc w:val="center"/>
              <w:rPr>
                <w:rFonts w:ascii="宋体" w:hAnsi="宋体" w:hint="eastAsia"/>
                <w:szCs w:val="24"/>
              </w:rPr>
            </w:pPr>
            <w:r>
              <w:rPr>
                <w:rFonts w:ascii="宋体" w:hAnsi="宋体" w:hint="eastAsia"/>
                <w:szCs w:val="24"/>
              </w:rPr>
              <w:t>支架、吊架固定</w:t>
            </w:r>
          </w:p>
        </w:tc>
        <w:tc>
          <w:tcPr>
            <w:tcW w:w="540" w:type="dxa"/>
            <w:tcBorders>
              <w:left w:val="single" w:sz="4" w:space="0" w:color="auto"/>
              <w:right w:val="single" w:sz="4" w:space="0" w:color="auto"/>
            </w:tcBorders>
            <w:vAlign w:val="center"/>
          </w:tcPr>
          <w:p w:rsidR="00614A4D" w:rsidRDefault="00614A4D">
            <w:pPr>
              <w:pStyle w:val="1CharCharChar"/>
              <w:ind w:leftChars="0" w:left="0" w:firstLineChars="0" w:firstLine="0"/>
              <w:jc w:val="center"/>
              <w:rPr>
                <w:rFonts w:ascii="宋体" w:hAnsi="宋体" w:hint="eastAsia"/>
                <w:szCs w:val="24"/>
              </w:rPr>
            </w:pPr>
            <w:r>
              <w:rPr>
                <w:rFonts w:ascii="宋体" w:hAnsi="宋体" w:hint="eastAsia"/>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614A4D" w:rsidRDefault="00614A4D">
            <w:pPr>
              <w:pStyle w:val="1CharCharChar"/>
              <w:ind w:leftChars="0" w:left="0" w:firstLineChars="0" w:firstLine="0"/>
              <w:jc w:val="center"/>
              <w:rPr>
                <w:rFonts w:ascii="宋体" w:hAnsi="宋体" w:hint="eastAsia"/>
                <w:szCs w:val="24"/>
              </w:rPr>
            </w:pPr>
            <w:r>
              <w:rPr>
                <w:rFonts w:ascii="宋体" w:hAnsi="宋体" w:hint="eastAsia"/>
                <w:szCs w:val="24"/>
              </w:rPr>
              <w:t>盒箱固定</w:t>
            </w:r>
          </w:p>
        </w:tc>
        <w:tc>
          <w:tcPr>
            <w:tcW w:w="540" w:type="dxa"/>
            <w:tcBorders>
              <w:left w:val="single" w:sz="4" w:space="0" w:color="auto"/>
              <w:right w:val="single" w:sz="4" w:space="0" w:color="auto"/>
            </w:tcBorders>
            <w:vAlign w:val="center"/>
          </w:tcPr>
          <w:p w:rsidR="00614A4D" w:rsidRDefault="00614A4D">
            <w:pPr>
              <w:pStyle w:val="1CharCharChar"/>
              <w:ind w:leftChars="0" w:left="0" w:firstLineChars="0" w:firstLine="0"/>
              <w:jc w:val="center"/>
              <w:rPr>
                <w:rFonts w:ascii="宋体" w:hAnsi="宋体" w:hint="eastAsia"/>
                <w:szCs w:val="24"/>
              </w:rPr>
            </w:pPr>
            <w:r>
              <w:rPr>
                <w:rFonts w:ascii="宋体" w:hAnsi="宋体" w:hint="eastAsia"/>
                <w:szCs w:val="24"/>
              </w:rPr>
              <w:t>→</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614A4D" w:rsidRDefault="00614A4D">
            <w:pPr>
              <w:pStyle w:val="1CharCharChar"/>
              <w:ind w:leftChars="0" w:left="0" w:firstLineChars="0" w:firstLine="0"/>
              <w:jc w:val="center"/>
              <w:rPr>
                <w:rFonts w:ascii="宋体" w:hAnsi="宋体" w:hint="eastAsia"/>
                <w:szCs w:val="24"/>
              </w:rPr>
            </w:pPr>
            <w:r>
              <w:rPr>
                <w:rFonts w:ascii="宋体" w:hAnsi="宋体" w:hint="eastAsia"/>
                <w:szCs w:val="24"/>
              </w:rPr>
              <w:t>管线敷设与连接</w:t>
            </w:r>
          </w:p>
        </w:tc>
        <w:tc>
          <w:tcPr>
            <w:tcW w:w="540" w:type="dxa"/>
            <w:tcBorders>
              <w:left w:val="single" w:sz="4" w:space="0" w:color="auto"/>
              <w:right w:val="single" w:sz="4" w:space="0" w:color="auto"/>
            </w:tcBorders>
            <w:vAlign w:val="center"/>
          </w:tcPr>
          <w:p w:rsidR="00614A4D" w:rsidRDefault="00614A4D">
            <w:pPr>
              <w:pStyle w:val="1CharCharChar"/>
              <w:ind w:leftChars="0" w:left="0" w:firstLineChars="0" w:firstLine="0"/>
              <w:jc w:val="center"/>
              <w:rPr>
                <w:rFonts w:ascii="宋体" w:hAnsi="宋体" w:hint="eastAsia"/>
                <w:szCs w:val="24"/>
              </w:rPr>
            </w:pPr>
            <w:r>
              <w:rPr>
                <w:rFonts w:ascii="宋体" w:hAnsi="宋体" w:hint="eastAsia"/>
                <w:szCs w:val="24"/>
              </w:rPr>
              <w:t>→</w:t>
            </w:r>
          </w:p>
        </w:tc>
        <w:tc>
          <w:tcPr>
            <w:tcW w:w="1188" w:type="dxa"/>
            <w:tcBorders>
              <w:top w:val="single" w:sz="4" w:space="0" w:color="auto"/>
              <w:left w:val="single" w:sz="4" w:space="0" w:color="auto"/>
              <w:bottom w:val="single" w:sz="4" w:space="0" w:color="auto"/>
              <w:right w:val="single" w:sz="4" w:space="0" w:color="auto"/>
            </w:tcBorders>
            <w:vAlign w:val="center"/>
          </w:tcPr>
          <w:p w:rsidR="00614A4D" w:rsidRDefault="00614A4D">
            <w:pPr>
              <w:pStyle w:val="1CharCharChar"/>
              <w:ind w:leftChars="0" w:left="0" w:firstLineChars="0" w:firstLine="0"/>
              <w:jc w:val="center"/>
              <w:rPr>
                <w:rFonts w:ascii="宋体" w:hAnsi="宋体" w:hint="eastAsia"/>
                <w:szCs w:val="24"/>
              </w:rPr>
            </w:pPr>
            <w:r>
              <w:rPr>
                <w:rFonts w:ascii="宋体" w:hAnsi="宋体" w:hint="eastAsia"/>
                <w:szCs w:val="24"/>
              </w:rPr>
              <w:t>地线跨接</w:t>
            </w:r>
          </w:p>
        </w:tc>
      </w:tr>
    </w:tbl>
    <w:p w:rsidR="00614A4D" w:rsidRDefault="00614A4D">
      <w:pPr>
        <w:pStyle w:val="3"/>
        <w:keepNext w:val="0"/>
        <w:keepLines w:val="0"/>
        <w:adjustRightInd/>
        <w:snapToGrid/>
        <w:spacing w:beforeLines="0"/>
        <w:ind w:left="2" w:firstLineChars="0" w:firstLine="0"/>
        <w:rPr>
          <w:rFonts w:hAnsi="宋体"/>
          <w:b w:val="0"/>
          <w:bCs/>
          <w:spacing w:val="0"/>
          <w:kern w:val="2"/>
          <w:sz w:val="24"/>
          <w:szCs w:val="24"/>
        </w:rPr>
      </w:pPr>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1.5.1</w:t>
        </w:r>
      </w:smartTag>
      <w:r>
        <w:rPr>
          <w:rFonts w:hAnsi="宋体"/>
          <w:b w:val="0"/>
          <w:bCs/>
          <w:spacing w:val="0"/>
          <w:kern w:val="2"/>
          <w:sz w:val="24"/>
          <w:szCs w:val="24"/>
        </w:rPr>
        <w:t>.2管弯、支架、吊架预制加工：明配管或埋砖墙内配管弯曲半径不小于管外径6倍。埋入混凝土的配管弯曲半径不小于管外径的10倍。虽设计图中对支吊架的规格无明确规定，但不得小于以下规格：镀锌螺纹圆钢Φ</w:t>
      </w:r>
      <w:smartTag w:uri="urn:schemas-microsoft-com:office:smarttags" w:element="chmetcnv">
        <w:smartTagPr>
          <w:attr w:name="TCSC" w:val="0"/>
          <w:attr w:name="NumberType" w:val="1"/>
          <w:attr w:name="Negative" w:val="False"/>
          <w:attr w:name="HasSpace" w:val="False"/>
          <w:attr w:name="SourceValue" w:val="6"/>
          <w:attr w:name="UnitName" w:val="mm"/>
        </w:smartTagPr>
        <w:r>
          <w:rPr>
            <w:rFonts w:hAnsi="宋体"/>
            <w:b w:val="0"/>
            <w:bCs/>
            <w:spacing w:val="0"/>
            <w:kern w:val="2"/>
            <w:sz w:val="24"/>
            <w:szCs w:val="24"/>
          </w:rPr>
          <w:t>6mm</w:t>
        </w:r>
      </w:smartTag>
      <w:r>
        <w:rPr>
          <w:rFonts w:hAnsi="宋体"/>
          <w:b w:val="0"/>
          <w:bCs/>
          <w:spacing w:val="0"/>
          <w:kern w:val="2"/>
          <w:sz w:val="24"/>
          <w:szCs w:val="24"/>
        </w:rPr>
        <w:t>；镀锌角钢支架25×25×</w:t>
      </w:r>
      <w:smartTag w:uri="urn:schemas-microsoft-com:office:smarttags" w:element="chmetcnv">
        <w:smartTagPr>
          <w:attr w:name="TCSC" w:val="0"/>
          <w:attr w:name="NumberType" w:val="1"/>
          <w:attr w:name="Negative" w:val="False"/>
          <w:attr w:name="HasSpace" w:val="False"/>
          <w:attr w:name="SourceValue" w:val="3"/>
          <w:attr w:name="UnitName" w:val="mm"/>
        </w:smartTagPr>
        <w:r>
          <w:rPr>
            <w:rFonts w:hAnsi="宋体"/>
            <w:b w:val="0"/>
            <w:bCs/>
            <w:spacing w:val="0"/>
            <w:kern w:val="2"/>
            <w:sz w:val="24"/>
            <w:szCs w:val="24"/>
          </w:rPr>
          <w:t>3mm</w:t>
        </w:r>
      </w:smartTag>
      <w:r>
        <w:rPr>
          <w:rFonts w:hAnsi="宋体"/>
          <w:b w:val="0"/>
          <w:bCs/>
          <w:spacing w:val="0"/>
          <w:kern w:val="2"/>
          <w:sz w:val="24"/>
          <w:szCs w:val="24"/>
        </w:rPr>
        <w:t>。</w:t>
      </w:r>
    </w:p>
    <w:p w:rsidR="00614A4D" w:rsidRDefault="00614A4D">
      <w:pPr>
        <w:pStyle w:val="3"/>
        <w:keepNext w:val="0"/>
        <w:keepLines w:val="0"/>
        <w:adjustRightInd/>
        <w:snapToGrid/>
        <w:spacing w:beforeLines="0"/>
        <w:ind w:left="2" w:firstLineChars="0" w:firstLine="0"/>
        <w:rPr>
          <w:rFonts w:hAnsi="宋体"/>
          <w:b w:val="0"/>
          <w:bCs/>
          <w:spacing w:val="0"/>
          <w:kern w:val="2"/>
          <w:sz w:val="24"/>
          <w:szCs w:val="24"/>
        </w:rPr>
      </w:pPr>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1.5.1</w:t>
        </w:r>
      </w:smartTag>
      <w:r>
        <w:rPr>
          <w:rFonts w:hAnsi="宋体"/>
          <w:b w:val="0"/>
          <w:bCs/>
          <w:spacing w:val="0"/>
          <w:kern w:val="2"/>
          <w:sz w:val="24"/>
          <w:szCs w:val="24"/>
        </w:rPr>
        <w:t>.3测定盒、箱及固定点位置：根据施工图纸首先测出盒、箱与出线口的正确位置，然后按测出的位置，把管路的垂直、水平走向拉出直线，按照规定的固定点间距尺寸要求，确定支架，吊架的具体位置。</w:t>
      </w:r>
    </w:p>
    <w:p w:rsidR="00614A4D" w:rsidRDefault="00614A4D">
      <w:pPr>
        <w:pStyle w:val="3"/>
        <w:keepNext w:val="0"/>
        <w:keepLines w:val="0"/>
        <w:adjustRightInd/>
        <w:snapToGrid/>
        <w:spacing w:beforeLines="0"/>
        <w:ind w:left="2" w:firstLineChars="0" w:firstLine="0"/>
        <w:rPr>
          <w:rFonts w:hAnsi="宋体"/>
          <w:b w:val="0"/>
          <w:bCs/>
          <w:spacing w:val="0"/>
          <w:kern w:val="2"/>
          <w:sz w:val="24"/>
          <w:szCs w:val="24"/>
        </w:rPr>
      </w:pPr>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1.5.1</w:t>
        </w:r>
      </w:smartTag>
      <w:r>
        <w:rPr>
          <w:rFonts w:hAnsi="宋体"/>
          <w:b w:val="0"/>
          <w:bCs/>
          <w:spacing w:val="0"/>
          <w:kern w:val="2"/>
          <w:sz w:val="24"/>
          <w:szCs w:val="24"/>
        </w:rPr>
        <w:t>.4支架定位：明配的导管应排列整齐，固定点间距均匀。安装牢固；在终端、弯头中点或柜、台、箱、盘等边缘的距离150~</w:t>
      </w:r>
      <w:smartTag w:uri="urn:schemas-microsoft-com:office:smarttags" w:element="chmetcnv">
        <w:smartTagPr>
          <w:attr w:name="TCSC" w:val="0"/>
          <w:attr w:name="NumberType" w:val="1"/>
          <w:attr w:name="Negative" w:val="False"/>
          <w:attr w:name="HasSpace" w:val="False"/>
          <w:attr w:name="SourceValue" w:val="500"/>
          <w:attr w:name="UnitName" w:val="mm"/>
        </w:smartTagPr>
        <w:r>
          <w:rPr>
            <w:rFonts w:hAnsi="宋体"/>
            <w:b w:val="0"/>
            <w:bCs/>
            <w:spacing w:val="0"/>
            <w:kern w:val="2"/>
            <w:sz w:val="24"/>
            <w:szCs w:val="24"/>
          </w:rPr>
          <w:t>500mm</w:t>
        </w:r>
      </w:smartTag>
      <w:r>
        <w:rPr>
          <w:rFonts w:hAnsi="宋体"/>
          <w:b w:val="0"/>
          <w:bCs/>
          <w:spacing w:val="0"/>
          <w:kern w:val="2"/>
          <w:sz w:val="24"/>
          <w:szCs w:val="24"/>
        </w:rPr>
        <w:t>范围内设有管卡，中间直线段管卡间的最大距离下表的规定。</w:t>
      </w:r>
    </w:p>
    <w:tbl>
      <w:tblPr>
        <w:tblW w:w="0" w:type="auto"/>
        <w:tblInd w:w="468" w:type="dxa"/>
        <w:tblCellMar>
          <w:left w:w="0" w:type="dxa"/>
          <w:right w:w="0" w:type="dxa"/>
        </w:tblCellMar>
        <w:tblLook w:val="0000" w:firstRow="0" w:lastRow="0" w:firstColumn="0" w:lastColumn="0" w:noHBand="0" w:noVBand="0"/>
      </w:tblPr>
      <w:tblGrid>
        <w:gridCol w:w="1234"/>
        <w:gridCol w:w="2574"/>
        <w:gridCol w:w="892"/>
        <w:gridCol w:w="892"/>
        <w:gridCol w:w="1067"/>
        <w:gridCol w:w="962"/>
        <w:gridCol w:w="947"/>
      </w:tblGrid>
      <w:tr w:rsidR="00614A4D">
        <w:trPr>
          <w:cantSplit/>
        </w:trPr>
        <w:tc>
          <w:tcPr>
            <w:tcW w:w="123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敷设方式</w:t>
            </w:r>
          </w:p>
        </w:tc>
        <w:tc>
          <w:tcPr>
            <w:tcW w:w="257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导管种类</w:t>
            </w:r>
          </w:p>
        </w:tc>
        <w:tc>
          <w:tcPr>
            <w:tcW w:w="4760"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导管直径（mm）</w:t>
            </w:r>
          </w:p>
        </w:tc>
      </w:tr>
      <w:tr w:rsidR="00614A4D">
        <w:trPr>
          <w:cantSplit/>
        </w:trPr>
        <w:tc>
          <w:tcPr>
            <w:tcW w:w="1234" w:type="dxa"/>
            <w:vMerge/>
            <w:tcBorders>
              <w:top w:val="single" w:sz="8" w:space="0" w:color="auto"/>
              <w:left w:val="single" w:sz="8" w:space="0" w:color="auto"/>
              <w:bottom w:val="single" w:sz="8" w:space="0" w:color="auto"/>
              <w:right w:val="single" w:sz="8" w:space="0" w:color="auto"/>
            </w:tcBorders>
            <w:vAlign w:val="center"/>
          </w:tcPr>
          <w:p w:rsidR="00614A4D" w:rsidRDefault="00614A4D">
            <w:pPr>
              <w:widowControl/>
              <w:spacing w:line="360" w:lineRule="auto"/>
              <w:ind w:leftChars="-51" w:left="-107" w:rightChars="-21" w:right="-44"/>
              <w:jc w:val="center"/>
              <w:rPr>
                <w:rFonts w:ascii="宋体" w:hAnsi="宋体"/>
                <w:kern w:val="0"/>
                <w:sz w:val="24"/>
              </w:rPr>
            </w:pPr>
          </w:p>
        </w:tc>
        <w:tc>
          <w:tcPr>
            <w:tcW w:w="2574" w:type="dxa"/>
            <w:vMerge/>
            <w:tcBorders>
              <w:top w:val="single" w:sz="8" w:space="0" w:color="auto"/>
              <w:left w:val="nil"/>
              <w:bottom w:val="single" w:sz="8" w:space="0" w:color="auto"/>
              <w:right w:val="single" w:sz="8" w:space="0" w:color="auto"/>
            </w:tcBorders>
            <w:vAlign w:val="center"/>
          </w:tcPr>
          <w:p w:rsidR="00614A4D" w:rsidRDefault="00614A4D">
            <w:pPr>
              <w:widowControl/>
              <w:spacing w:line="360" w:lineRule="auto"/>
              <w:ind w:leftChars="-51" w:left="-107" w:rightChars="-21" w:right="-44"/>
              <w:jc w:val="center"/>
              <w:rPr>
                <w:rFonts w:ascii="宋体" w:hAnsi="宋体"/>
                <w:kern w:val="0"/>
                <w:sz w:val="24"/>
              </w:rPr>
            </w:pPr>
          </w:p>
        </w:tc>
        <w:tc>
          <w:tcPr>
            <w:tcW w:w="892"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15-20</w:t>
            </w:r>
          </w:p>
        </w:tc>
        <w:tc>
          <w:tcPr>
            <w:tcW w:w="892"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25-32</w:t>
            </w:r>
          </w:p>
        </w:tc>
        <w:tc>
          <w:tcPr>
            <w:tcW w:w="1067"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32-40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50-65</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65以上</w:t>
            </w:r>
          </w:p>
        </w:tc>
      </w:tr>
      <w:tr w:rsidR="00614A4D">
        <w:trPr>
          <w:cantSplit/>
        </w:trPr>
        <w:tc>
          <w:tcPr>
            <w:tcW w:w="1234" w:type="dxa"/>
            <w:vMerge/>
            <w:tcBorders>
              <w:top w:val="single" w:sz="8" w:space="0" w:color="auto"/>
              <w:left w:val="single" w:sz="8" w:space="0" w:color="auto"/>
              <w:bottom w:val="single" w:sz="8" w:space="0" w:color="auto"/>
              <w:right w:val="single" w:sz="8" w:space="0" w:color="auto"/>
            </w:tcBorders>
            <w:vAlign w:val="center"/>
          </w:tcPr>
          <w:p w:rsidR="00614A4D" w:rsidRDefault="00614A4D">
            <w:pPr>
              <w:widowControl/>
              <w:spacing w:line="360" w:lineRule="auto"/>
              <w:ind w:leftChars="-51" w:left="-107" w:rightChars="-21" w:right="-44"/>
              <w:jc w:val="center"/>
              <w:rPr>
                <w:rFonts w:ascii="宋体" w:hAnsi="宋体"/>
                <w:kern w:val="0"/>
                <w:sz w:val="24"/>
              </w:rPr>
            </w:pPr>
          </w:p>
        </w:tc>
        <w:tc>
          <w:tcPr>
            <w:tcW w:w="2574" w:type="dxa"/>
            <w:vMerge/>
            <w:tcBorders>
              <w:top w:val="single" w:sz="8" w:space="0" w:color="auto"/>
              <w:left w:val="nil"/>
              <w:bottom w:val="single" w:sz="8" w:space="0" w:color="auto"/>
              <w:right w:val="single" w:sz="8" w:space="0" w:color="auto"/>
            </w:tcBorders>
            <w:vAlign w:val="center"/>
          </w:tcPr>
          <w:p w:rsidR="00614A4D" w:rsidRDefault="00614A4D">
            <w:pPr>
              <w:widowControl/>
              <w:spacing w:line="360" w:lineRule="auto"/>
              <w:ind w:leftChars="-51" w:left="-107" w:rightChars="-21" w:right="-44"/>
              <w:jc w:val="center"/>
              <w:rPr>
                <w:rFonts w:ascii="宋体" w:hAnsi="宋体"/>
                <w:kern w:val="0"/>
                <w:sz w:val="24"/>
              </w:rPr>
            </w:pPr>
          </w:p>
        </w:tc>
        <w:tc>
          <w:tcPr>
            <w:tcW w:w="4760" w:type="dxa"/>
            <w:gridSpan w:val="5"/>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管卡间最大距离（m）</w:t>
            </w:r>
          </w:p>
        </w:tc>
      </w:tr>
      <w:tr w:rsidR="00614A4D">
        <w:trPr>
          <w:cantSplit/>
        </w:trPr>
        <w:tc>
          <w:tcPr>
            <w:tcW w:w="12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支架或沿墙明敷</w:t>
            </w:r>
          </w:p>
        </w:tc>
        <w:tc>
          <w:tcPr>
            <w:tcW w:w="2574"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壁厚&gt;</w:t>
            </w:r>
            <w:smartTag w:uri="urn:schemas-microsoft-com:office:smarttags" w:element="chmetcnv">
              <w:smartTagPr>
                <w:attr w:name="TCSC" w:val="0"/>
                <w:attr w:name="NumberType" w:val="1"/>
                <w:attr w:name="Negative" w:val="False"/>
                <w:attr w:name="HasSpace" w:val="False"/>
                <w:attr w:name="SourceValue" w:val="2"/>
                <w:attr w:name="UnitName" w:val="mm"/>
              </w:smartTagPr>
              <w:r>
                <w:rPr>
                  <w:rFonts w:ascii="宋体" w:hAnsi="宋体" w:hint="eastAsia"/>
                  <w:kern w:val="0"/>
                  <w:sz w:val="24"/>
                </w:rPr>
                <w:t>2mm</w:t>
              </w:r>
            </w:smartTag>
            <w:r>
              <w:rPr>
                <w:rFonts w:ascii="宋体" w:hAnsi="宋体" w:hint="eastAsia"/>
                <w:kern w:val="0"/>
                <w:sz w:val="24"/>
              </w:rPr>
              <w:t>刚性钢导管</w:t>
            </w:r>
          </w:p>
        </w:tc>
        <w:tc>
          <w:tcPr>
            <w:tcW w:w="892"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1.5</w:t>
            </w:r>
          </w:p>
        </w:tc>
        <w:tc>
          <w:tcPr>
            <w:tcW w:w="892"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2.0</w:t>
            </w:r>
          </w:p>
        </w:tc>
        <w:tc>
          <w:tcPr>
            <w:tcW w:w="1067"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2.5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2.5</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3.5</w:t>
            </w:r>
          </w:p>
        </w:tc>
      </w:tr>
      <w:tr w:rsidR="00614A4D">
        <w:trPr>
          <w:cantSplit/>
        </w:trPr>
        <w:tc>
          <w:tcPr>
            <w:tcW w:w="1234" w:type="dxa"/>
            <w:vMerge/>
            <w:tcBorders>
              <w:top w:val="nil"/>
              <w:left w:val="single" w:sz="8" w:space="0" w:color="auto"/>
              <w:bottom w:val="single" w:sz="8" w:space="0" w:color="auto"/>
              <w:right w:val="single" w:sz="8" w:space="0" w:color="auto"/>
            </w:tcBorders>
            <w:vAlign w:val="center"/>
          </w:tcPr>
          <w:p w:rsidR="00614A4D" w:rsidRDefault="00614A4D">
            <w:pPr>
              <w:widowControl/>
              <w:spacing w:line="360" w:lineRule="auto"/>
              <w:ind w:leftChars="-51" w:left="-107" w:rightChars="-21" w:right="-44"/>
              <w:jc w:val="center"/>
              <w:rPr>
                <w:rFonts w:ascii="宋体" w:hAnsi="宋体"/>
                <w:kern w:val="0"/>
                <w:sz w:val="24"/>
              </w:rPr>
            </w:pPr>
          </w:p>
        </w:tc>
        <w:tc>
          <w:tcPr>
            <w:tcW w:w="2574"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壁厚≤</w:t>
            </w:r>
            <w:smartTag w:uri="urn:schemas-microsoft-com:office:smarttags" w:element="chmetcnv">
              <w:smartTagPr>
                <w:attr w:name="TCSC" w:val="0"/>
                <w:attr w:name="NumberType" w:val="1"/>
                <w:attr w:name="Negative" w:val="False"/>
                <w:attr w:name="HasSpace" w:val="False"/>
                <w:attr w:name="SourceValue" w:val="2"/>
                <w:attr w:name="UnitName" w:val="mm"/>
              </w:smartTagPr>
              <w:r>
                <w:rPr>
                  <w:rFonts w:ascii="宋体" w:hAnsi="宋体" w:hint="eastAsia"/>
                  <w:kern w:val="0"/>
                  <w:sz w:val="24"/>
                </w:rPr>
                <w:t>2mm</w:t>
              </w:r>
            </w:smartTag>
            <w:r>
              <w:rPr>
                <w:rFonts w:ascii="宋体" w:hAnsi="宋体" w:hint="eastAsia"/>
                <w:kern w:val="0"/>
                <w:sz w:val="24"/>
              </w:rPr>
              <w:t>刚性钢导管</w:t>
            </w:r>
          </w:p>
        </w:tc>
        <w:tc>
          <w:tcPr>
            <w:tcW w:w="892"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1.0</w:t>
            </w:r>
          </w:p>
        </w:tc>
        <w:tc>
          <w:tcPr>
            <w:tcW w:w="892"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1.5</w:t>
            </w:r>
          </w:p>
        </w:tc>
        <w:tc>
          <w:tcPr>
            <w:tcW w:w="1067"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2.0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tcPr>
          <w:p w:rsidR="00614A4D" w:rsidRDefault="00614A4D">
            <w:pPr>
              <w:widowControl/>
              <w:spacing w:line="360" w:lineRule="auto"/>
              <w:ind w:leftChars="-51" w:left="-107" w:rightChars="-21" w:right="-44"/>
              <w:jc w:val="center"/>
              <w:rPr>
                <w:rFonts w:ascii="宋体" w:hAnsi="宋体"/>
                <w:kern w:val="0"/>
                <w:sz w:val="24"/>
              </w:rPr>
            </w:pPr>
            <w:r>
              <w:rPr>
                <w:rFonts w:ascii="宋体" w:hAnsi="宋体" w:hint="eastAsia"/>
                <w:kern w:val="0"/>
                <w:sz w:val="24"/>
              </w:rPr>
              <w:t>-</w:t>
            </w:r>
          </w:p>
        </w:tc>
      </w:tr>
    </w:tbl>
    <w:p w:rsidR="00614A4D" w:rsidRDefault="00614A4D">
      <w:pPr>
        <w:pStyle w:val="3"/>
        <w:keepNext w:val="0"/>
        <w:keepLines w:val="0"/>
        <w:adjustRightInd/>
        <w:snapToGrid/>
        <w:spacing w:beforeLines="0"/>
        <w:ind w:left="2" w:firstLineChars="0" w:firstLine="0"/>
        <w:rPr>
          <w:rFonts w:hAnsi="宋体"/>
          <w:b w:val="0"/>
          <w:bCs/>
          <w:spacing w:val="0"/>
          <w:kern w:val="2"/>
          <w:sz w:val="24"/>
          <w:szCs w:val="24"/>
        </w:rPr>
      </w:pPr>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1.5.1</w:t>
        </w:r>
      </w:smartTag>
      <w:r>
        <w:rPr>
          <w:rFonts w:hAnsi="宋体"/>
          <w:b w:val="0"/>
          <w:bCs/>
          <w:spacing w:val="0"/>
          <w:kern w:val="2"/>
          <w:sz w:val="24"/>
          <w:szCs w:val="24"/>
        </w:rPr>
        <w:t>.5支、吊架的固定方法：根据本工程的结构特点，支吊架的固定主要采用胀管法（即在混凝土顶板打孔，用膨胀螺栓固定）和抱箍法（即在遇到钢结构梁柱时，用抱箍将支吊架固定）。</w:t>
      </w:r>
    </w:p>
    <w:p w:rsidR="00614A4D" w:rsidRDefault="00614A4D">
      <w:pPr>
        <w:pStyle w:val="3"/>
        <w:keepNext w:val="0"/>
        <w:keepLines w:val="0"/>
        <w:adjustRightInd/>
        <w:snapToGrid/>
        <w:spacing w:beforeLines="0"/>
        <w:ind w:left="2" w:firstLineChars="0" w:firstLine="0"/>
        <w:rPr>
          <w:rFonts w:hAnsi="宋体"/>
          <w:b w:val="0"/>
          <w:bCs/>
          <w:spacing w:val="0"/>
          <w:kern w:val="2"/>
          <w:sz w:val="24"/>
          <w:szCs w:val="24"/>
        </w:rPr>
      </w:pPr>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1.5.1</w:t>
        </w:r>
      </w:smartTag>
      <w:r>
        <w:rPr>
          <w:rFonts w:hAnsi="宋体"/>
          <w:b w:val="0"/>
          <w:bCs/>
          <w:spacing w:val="0"/>
          <w:kern w:val="2"/>
          <w:sz w:val="24"/>
          <w:szCs w:val="24"/>
        </w:rPr>
        <w:t>.6变形缝处理：穿越变形缝的钢管采用柔性连接。</w:t>
      </w:r>
    </w:p>
    <w:p w:rsidR="00614A4D" w:rsidRDefault="00614A4D">
      <w:pPr>
        <w:pStyle w:val="3"/>
        <w:keepNext w:val="0"/>
        <w:keepLines w:val="0"/>
        <w:adjustRightInd/>
        <w:snapToGrid/>
        <w:spacing w:beforeLines="0"/>
        <w:ind w:left="2" w:firstLineChars="0" w:firstLine="0"/>
        <w:rPr>
          <w:rFonts w:hAnsi="宋体"/>
          <w:b w:val="0"/>
          <w:bCs/>
          <w:spacing w:val="0"/>
          <w:kern w:val="2"/>
          <w:sz w:val="24"/>
          <w:szCs w:val="24"/>
        </w:rPr>
      </w:pPr>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1.5.1</w:t>
        </w:r>
      </w:smartTag>
      <w:r>
        <w:rPr>
          <w:rFonts w:hAnsi="宋体"/>
          <w:b w:val="0"/>
          <w:bCs/>
          <w:spacing w:val="0"/>
          <w:kern w:val="2"/>
          <w:sz w:val="24"/>
          <w:szCs w:val="24"/>
        </w:rPr>
        <w:t>.7接地：镀锌的钢导管、可挠性导管和金属线槽不得熔焊跨接接地线，以专用接地卡跨接的两卡间连线为铜芯软导线，截面积不小于</w:t>
      </w:r>
      <w:smartTag w:uri="urn:schemas-microsoft-com:office:smarttags" w:element="chmetcnv">
        <w:smartTagPr>
          <w:attr w:name="TCSC" w:val="0"/>
          <w:attr w:name="NumberType" w:val="1"/>
          <w:attr w:name="Negative" w:val="False"/>
          <w:attr w:name="HasSpace" w:val="False"/>
          <w:attr w:name="SourceValue" w:val="0"/>
          <w:attr w:name="UnitName" w:val="mm"/>
        </w:smartTagPr>
        <w:r>
          <w:rPr>
            <w:rFonts w:hAnsi="宋体"/>
            <w:b w:val="0"/>
            <w:bCs/>
            <w:spacing w:val="0"/>
            <w:kern w:val="2"/>
            <w:sz w:val="24"/>
            <w:szCs w:val="24"/>
          </w:rPr>
          <w:t>４mm</w:t>
        </w:r>
      </w:smartTag>
      <w:r>
        <w:rPr>
          <w:rFonts w:hAnsi="宋体"/>
          <w:b w:val="0"/>
          <w:bCs/>
          <w:spacing w:val="0"/>
          <w:kern w:val="2"/>
          <w:sz w:val="24"/>
          <w:szCs w:val="24"/>
          <w:vertAlign w:val="superscript"/>
        </w:rPr>
        <w:t>2</w:t>
      </w:r>
      <w:r>
        <w:rPr>
          <w:rFonts w:hAnsi="宋体"/>
          <w:b w:val="0"/>
          <w:bCs/>
          <w:spacing w:val="0"/>
          <w:kern w:val="2"/>
          <w:sz w:val="24"/>
          <w:szCs w:val="24"/>
        </w:rPr>
        <w:t>。</w:t>
      </w:r>
    </w:p>
    <w:p w:rsidR="00614A4D" w:rsidRDefault="00614A4D">
      <w:pPr>
        <w:pStyle w:val="3"/>
        <w:keepNext w:val="0"/>
        <w:keepLines w:val="0"/>
        <w:adjustRightInd/>
        <w:snapToGrid/>
        <w:spacing w:beforeLines="0"/>
        <w:ind w:left="2" w:firstLineChars="0" w:firstLine="0"/>
        <w:rPr>
          <w:rFonts w:hAnsi="宋体"/>
          <w:b w:val="0"/>
          <w:bCs/>
          <w:spacing w:val="0"/>
          <w:kern w:val="2"/>
          <w:sz w:val="24"/>
          <w:szCs w:val="24"/>
        </w:rPr>
      </w:pPr>
      <w:bookmarkStart w:id="516" w:name="_Toc93905820"/>
      <w:bookmarkStart w:id="517" w:name="_Toc93909058"/>
      <w:bookmarkStart w:id="518" w:name="_Toc94065743"/>
      <w:bookmarkStart w:id="519" w:name="_Toc94071292"/>
      <w:bookmarkStart w:id="520" w:name="_Toc94327562"/>
      <w:bookmarkStart w:id="521" w:name="_Toc94332836"/>
      <w:bookmarkStart w:id="522" w:name="_Toc95013010"/>
      <w:bookmarkStart w:id="523" w:name="_Toc95116851"/>
      <w:bookmarkStart w:id="524" w:name="_Toc95203285"/>
      <w:bookmarkStart w:id="525" w:name="_Toc95205105"/>
      <w:bookmarkStart w:id="526" w:name="_Toc99939443"/>
      <w:bookmarkStart w:id="527" w:name="_Toc100130280"/>
      <w:bookmarkStart w:id="528" w:name="_Toc100557678"/>
      <w:bookmarkStart w:id="529" w:name="_Toc100566047"/>
      <w:bookmarkStart w:id="530" w:name="_Toc100566762"/>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1.5.2</w:t>
        </w:r>
      </w:smartTag>
      <w:r>
        <w:rPr>
          <w:rFonts w:hAnsi="宋体"/>
          <w:b w:val="0"/>
          <w:bCs/>
          <w:spacing w:val="0"/>
          <w:kern w:val="2"/>
          <w:sz w:val="24"/>
          <w:szCs w:val="24"/>
        </w:rPr>
        <w:t>柔性导管敷设</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rsidR="00614A4D" w:rsidRDefault="00614A4D">
      <w:pPr>
        <w:pStyle w:val="3"/>
        <w:keepNext w:val="0"/>
        <w:keepLines w:val="0"/>
        <w:adjustRightInd/>
        <w:snapToGrid/>
        <w:spacing w:beforeLines="0"/>
        <w:ind w:left="2" w:firstLineChars="0" w:firstLine="0"/>
        <w:rPr>
          <w:rFonts w:hAnsi="宋体"/>
          <w:b w:val="0"/>
          <w:bCs/>
          <w:spacing w:val="0"/>
          <w:kern w:val="2"/>
          <w:sz w:val="24"/>
          <w:szCs w:val="24"/>
        </w:rPr>
      </w:pPr>
      <w:bookmarkStart w:id="531" w:name="14.2.10"/>
      <w:bookmarkEnd w:id="531"/>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1.5.2</w:t>
        </w:r>
      </w:smartTag>
      <w:r>
        <w:rPr>
          <w:rFonts w:hAnsi="宋体"/>
          <w:b w:val="0"/>
          <w:bCs/>
          <w:spacing w:val="0"/>
          <w:kern w:val="2"/>
          <w:sz w:val="24"/>
          <w:szCs w:val="24"/>
        </w:rPr>
        <w:t>.1刚性导管经柔性导管与电气设备、器具连接，柔性导管的长度在动力工程中不大于</w:t>
      </w:r>
      <w:smartTag w:uri="urn:schemas-microsoft-com:office:smarttags" w:element="chmetcnv">
        <w:smartTagPr>
          <w:attr w:name="TCSC" w:val="0"/>
          <w:attr w:name="NumberType" w:val="1"/>
          <w:attr w:name="Negative" w:val="False"/>
          <w:attr w:name="HasSpace" w:val="False"/>
          <w:attr w:name="SourceValue" w:val=".8"/>
          <w:attr w:name="UnitName" w:val="m"/>
        </w:smartTagPr>
        <w:r>
          <w:rPr>
            <w:rFonts w:hAnsi="宋体"/>
            <w:b w:val="0"/>
            <w:bCs/>
            <w:spacing w:val="0"/>
            <w:kern w:val="2"/>
            <w:sz w:val="24"/>
            <w:szCs w:val="24"/>
          </w:rPr>
          <w:t>0.8m</w:t>
        </w:r>
      </w:smartTag>
      <w:r>
        <w:rPr>
          <w:rFonts w:hAnsi="宋体"/>
          <w:b w:val="0"/>
          <w:bCs/>
          <w:spacing w:val="0"/>
          <w:kern w:val="2"/>
          <w:sz w:val="24"/>
          <w:szCs w:val="24"/>
        </w:rPr>
        <w:t>，在照明工程中不大于</w:t>
      </w:r>
      <w:smartTag w:uri="urn:schemas-microsoft-com:office:smarttags" w:element="chmetcnv">
        <w:smartTagPr>
          <w:attr w:name="TCSC" w:val="0"/>
          <w:attr w:name="NumberType" w:val="1"/>
          <w:attr w:name="Negative" w:val="False"/>
          <w:attr w:name="HasSpace" w:val="False"/>
          <w:attr w:name="SourceValue" w:val="1.2"/>
          <w:attr w:name="UnitName" w:val="m"/>
        </w:smartTagPr>
        <w:r>
          <w:rPr>
            <w:rFonts w:hAnsi="宋体"/>
            <w:b w:val="0"/>
            <w:bCs/>
            <w:spacing w:val="0"/>
            <w:kern w:val="2"/>
            <w:sz w:val="24"/>
            <w:szCs w:val="24"/>
          </w:rPr>
          <w:t>1.2m</w:t>
        </w:r>
      </w:smartTag>
      <w:r>
        <w:rPr>
          <w:rFonts w:hAnsi="宋体"/>
          <w:b w:val="0"/>
          <w:bCs/>
          <w:spacing w:val="0"/>
          <w:kern w:val="2"/>
          <w:sz w:val="24"/>
          <w:szCs w:val="24"/>
        </w:rPr>
        <w:t>。</w:t>
      </w:r>
    </w:p>
    <w:p w:rsidR="00614A4D" w:rsidRDefault="00614A4D">
      <w:pPr>
        <w:pStyle w:val="3"/>
        <w:keepNext w:val="0"/>
        <w:keepLines w:val="0"/>
        <w:adjustRightInd/>
        <w:snapToGrid/>
        <w:spacing w:beforeLines="0"/>
        <w:ind w:left="2" w:firstLineChars="0" w:firstLine="0"/>
        <w:rPr>
          <w:rFonts w:hAnsi="宋体"/>
          <w:b w:val="0"/>
          <w:bCs/>
          <w:spacing w:val="0"/>
          <w:kern w:val="2"/>
          <w:sz w:val="24"/>
          <w:szCs w:val="24"/>
        </w:rPr>
      </w:pPr>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1.5.2</w:t>
        </w:r>
      </w:smartTag>
      <w:r>
        <w:rPr>
          <w:rFonts w:hAnsi="宋体"/>
          <w:b w:val="0"/>
          <w:bCs/>
          <w:spacing w:val="0"/>
          <w:kern w:val="2"/>
          <w:sz w:val="24"/>
          <w:szCs w:val="24"/>
        </w:rPr>
        <w:t>.2可挠金属管或其他柔性导管与刚性导管或电气设置、器具间的连接采用专用接头；复合型可挠金属管或其他柔性导管的连接处密封良好，防液覆盖层完整无损；</w:t>
      </w:r>
    </w:p>
    <w:p w:rsidR="00614A4D" w:rsidRDefault="00614A4D">
      <w:pPr>
        <w:pStyle w:val="3"/>
        <w:keepNext w:val="0"/>
        <w:keepLines w:val="0"/>
        <w:adjustRightInd/>
        <w:snapToGrid/>
        <w:spacing w:beforeLines="0"/>
        <w:ind w:left="2" w:firstLineChars="0" w:firstLine="0"/>
        <w:rPr>
          <w:rFonts w:hAnsi="宋体"/>
          <w:b w:val="0"/>
          <w:bCs/>
          <w:spacing w:val="0"/>
          <w:kern w:val="2"/>
          <w:sz w:val="24"/>
          <w:szCs w:val="24"/>
        </w:rPr>
      </w:pPr>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1.5.2</w:t>
        </w:r>
      </w:smartTag>
      <w:r>
        <w:rPr>
          <w:rFonts w:hAnsi="宋体"/>
          <w:b w:val="0"/>
          <w:bCs/>
          <w:spacing w:val="0"/>
          <w:kern w:val="2"/>
          <w:sz w:val="24"/>
          <w:szCs w:val="24"/>
        </w:rPr>
        <w:t>.3 可挠性金属导管和金属柔性导管不能做接地（PE）的连续导体。</w:t>
      </w:r>
    </w:p>
    <w:p w:rsidR="00614A4D" w:rsidRDefault="00614A4D">
      <w:pPr>
        <w:pStyle w:val="21"/>
        <w:keepNext w:val="0"/>
        <w:keepLines w:val="0"/>
        <w:spacing w:before="0" w:after="0"/>
        <w:ind w:left="0" w:firstLine="0"/>
        <w:jc w:val="left"/>
        <w:rPr>
          <w:rFonts w:hint="eastAsia"/>
          <w:b w:val="0"/>
          <w:bCs/>
          <w:kern w:val="0"/>
          <w:sz w:val="24"/>
          <w:szCs w:val="24"/>
        </w:rPr>
      </w:pPr>
      <w:bookmarkStart w:id="532" w:name="_Toc93905821"/>
      <w:bookmarkStart w:id="533" w:name="_Toc93909059"/>
      <w:bookmarkStart w:id="534" w:name="_Toc94065744"/>
      <w:bookmarkStart w:id="535" w:name="_Toc94071293"/>
      <w:bookmarkStart w:id="536" w:name="_Toc94327563"/>
      <w:bookmarkStart w:id="537" w:name="_Toc94332837"/>
      <w:bookmarkStart w:id="538" w:name="_Toc95013011"/>
      <w:bookmarkStart w:id="539" w:name="_Toc95116852"/>
      <w:bookmarkStart w:id="540" w:name="_Toc95203286"/>
      <w:bookmarkStart w:id="541" w:name="_Toc95205106"/>
      <w:bookmarkStart w:id="542" w:name="_Toc99939444"/>
      <w:bookmarkStart w:id="543" w:name="_Toc100130281"/>
      <w:bookmarkStart w:id="544" w:name="_Toc100557679"/>
      <w:bookmarkStart w:id="545" w:name="_Toc100566048"/>
      <w:bookmarkStart w:id="546" w:name="_Toc100566763"/>
      <w:bookmarkStart w:id="547" w:name="_Toc100632269"/>
      <w:bookmarkStart w:id="548" w:name="_Toc104364860"/>
      <w:bookmarkStart w:id="549" w:name="_Toc106534451"/>
      <w:r>
        <w:rPr>
          <w:rFonts w:hint="eastAsia"/>
          <w:b w:val="0"/>
          <w:bCs/>
          <w:kern w:val="0"/>
          <w:sz w:val="24"/>
          <w:szCs w:val="24"/>
        </w:rPr>
        <w:t>1</w:t>
      </w:r>
      <w:r>
        <w:rPr>
          <w:b w:val="0"/>
          <w:bCs/>
          <w:kern w:val="0"/>
          <w:sz w:val="24"/>
          <w:szCs w:val="24"/>
        </w:rPr>
        <w:t>.</w:t>
      </w:r>
      <w:r>
        <w:rPr>
          <w:rFonts w:hint="eastAsia"/>
          <w:b w:val="0"/>
          <w:bCs/>
          <w:kern w:val="0"/>
          <w:sz w:val="24"/>
          <w:szCs w:val="24"/>
        </w:rPr>
        <w:t>6 电线穿管和线槽敷线</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550" w:name="_Toc93905822"/>
      <w:bookmarkStart w:id="551" w:name="_Toc93909060"/>
      <w:bookmarkStart w:id="552" w:name="_Toc94065745"/>
      <w:bookmarkStart w:id="553" w:name="_Toc94071294"/>
      <w:bookmarkStart w:id="554" w:name="_Toc94327564"/>
      <w:bookmarkStart w:id="555" w:name="_Toc94332838"/>
      <w:bookmarkStart w:id="556" w:name="_Toc95013012"/>
      <w:bookmarkStart w:id="557" w:name="_Toc95116853"/>
      <w:bookmarkStart w:id="558" w:name="_Toc95203287"/>
      <w:bookmarkStart w:id="559" w:name="_Toc95205107"/>
      <w:bookmarkStart w:id="560" w:name="_Toc99939445"/>
      <w:bookmarkStart w:id="561" w:name="_Toc100130282"/>
      <w:bookmarkStart w:id="562" w:name="_Toc100557680"/>
      <w:bookmarkStart w:id="563" w:name="_Toc100566049"/>
      <w:bookmarkStart w:id="564" w:name="_Toc100566764"/>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1.6.1</w:t>
        </w:r>
      </w:smartTag>
      <w:r>
        <w:rPr>
          <w:rFonts w:hAnsi="宋体"/>
          <w:b w:val="0"/>
          <w:bCs/>
          <w:spacing w:val="0"/>
          <w:kern w:val="2"/>
          <w:sz w:val="24"/>
          <w:szCs w:val="24"/>
        </w:rPr>
        <w:t>管内穿线施工程序</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tbl>
      <w:tblPr>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59"/>
        <w:gridCol w:w="421"/>
        <w:gridCol w:w="113"/>
        <w:gridCol w:w="400"/>
        <w:gridCol w:w="639"/>
        <w:gridCol w:w="533"/>
        <w:gridCol w:w="67"/>
        <w:gridCol w:w="456"/>
        <w:gridCol w:w="852"/>
        <w:gridCol w:w="376"/>
        <w:gridCol w:w="268"/>
        <w:gridCol w:w="188"/>
        <w:gridCol w:w="1385"/>
        <w:gridCol w:w="134"/>
        <w:gridCol w:w="322"/>
        <w:gridCol w:w="205"/>
        <w:gridCol w:w="1564"/>
        <w:gridCol w:w="418"/>
        <w:gridCol w:w="453"/>
      </w:tblGrid>
      <w:tr w:rsidR="00614A4D">
        <w:trPr>
          <w:gridAfter w:val="1"/>
          <w:wAfter w:w="453" w:type="dxa"/>
        </w:trPr>
        <w:tc>
          <w:tcPr>
            <w:tcW w:w="1127" w:type="dxa"/>
            <w:gridSpan w:val="2"/>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85" w:left="-178" w:rightChars="-66" w:right="-139" w:firstLineChars="0" w:firstLine="0"/>
              <w:jc w:val="center"/>
              <w:rPr>
                <w:rFonts w:ascii="宋体" w:hAnsi="宋体" w:hint="eastAsia"/>
                <w:szCs w:val="24"/>
              </w:rPr>
            </w:pPr>
            <w:r>
              <w:rPr>
                <w:rFonts w:ascii="宋体" w:hAnsi="宋体" w:hint="eastAsia"/>
                <w:szCs w:val="24"/>
              </w:rPr>
              <w:t>施工准备</w:t>
            </w:r>
          </w:p>
        </w:tc>
        <w:tc>
          <w:tcPr>
            <w:tcW w:w="534" w:type="dxa"/>
            <w:gridSpan w:val="2"/>
            <w:tcBorders>
              <w:top w:val="nil"/>
              <w:left w:val="single" w:sz="4" w:space="0" w:color="auto"/>
              <w:bottom w:val="nil"/>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1039" w:type="dxa"/>
            <w:gridSpan w:val="2"/>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穿拉线</w:t>
            </w:r>
          </w:p>
        </w:tc>
        <w:tc>
          <w:tcPr>
            <w:tcW w:w="533" w:type="dxa"/>
            <w:tcBorders>
              <w:top w:val="nil"/>
              <w:left w:val="single" w:sz="4" w:space="0" w:color="auto"/>
              <w:bottom w:val="nil"/>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1375" w:type="dxa"/>
            <w:gridSpan w:val="3"/>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清扫管路</w:t>
            </w:r>
          </w:p>
        </w:tc>
        <w:tc>
          <w:tcPr>
            <w:tcW w:w="644" w:type="dxa"/>
            <w:gridSpan w:val="2"/>
            <w:tcBorders>
              <w:top w:val="nil"/>
              <w:left w:val="single" w:sz="4" w:space="0" w:color="auto"/>
              <w:bottom w:val="nil"/>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1573" w:type="dxa"/>
            <w:gridSpan w:val="2"/>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放线及断线</w:t>
            </w:r>
          </w:p>
        </w:tc>
        <w:tc>
          <w:tcPr>
            <w:tcW w:w="456" w:type="dxa"/>
            <w:gridSpan w:val="2"/>
            <w:tcBorders>
              <w:top w:val="nil"/>
              <w:left w:val="single" w:sz="4" w:space="0" w:color="auto"/>
              <w:bottom w:val="nil"/>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2187" w:type="dxa"/>
            <w:gridSpan w:val="3"/>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导线与带线的绑扎</w:t>
            </w:r>
          </w:p>
        </w:tc>
      </w:tr>
      <w:tr w:rsidR="00614A4D">
        <w:trPr>
          <w:gridAfter w:val="2"/>
          <w:wAfter w:w="871" w:type="dxa"/>
        </w:trPr>
        <w:tc>
          <w:tcPr>
            <w:tcW w:w="9050" w:type="dxa"/>
            <w:gridSpan w:val="18"/>
            <w:tcBorders>
              <w:top w:val="nil"/>
              <w:left w:val="nil"/>
              <w:bottom w:val="nil"/>
              <w:right w:val="nil"/>
            </w:tcBorders>
          </w:tcPr>
          <w:p w:rsidR="00614A4D" w:rsidRDefault="00614A4D">
            <w:pPr>
              <w:pStyle w:val="1CharCharChar"/>
              <w:ind w:leftChars="0" w:left="0" w:firstLineChars="0" w:firstLine="0"/>
              <w:rPr>
                <w:rFonts w:ascii="宋体" w:hAnsi="宋体" w:hint="eastAsia"/>
                <w:szCs w:val="24"/>
              </w:rPr>
            </w:pPr>
          </w:p>
        </w:tc>
      </w:tr>
      <w:tr w:rsidR="00614A4D">
        <w:tc>
          <w:tcPr>
            <w:tcW w:w="468" w:type="dxa"/>
            <w:tcBorders>
              <w:top w:val="nil"/>
              <w:left w:val="nil"/>
              <w:bottom w:val="nil"/>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1080" w:type="dxa"/>
            <w:gridSpan w:val="2"/>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带护口</w:t>
            </w:r>
          </w:p>
        </w:tc>
        <w:tc>
          <w:tcPr>
            <w:tcW w:w="513" w:type="dxa"/>
            <w:gridSpan w:val="2"/>
            <w:tcBorders>
              <w:top w:val="nil"/>
              <w:left w:val="single" w:sz="4" w:space="0" w:color="auto"/>
              <w:bottom w:val="nil"/>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1239" w:type="dxa"/>
            <w:gridSpan w:val="3"/>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穿导线</w:t>
            </w:r>
          </w:p>
        </w:tc>
        <w:tc>
          <w:tcPr>
            <w:tcW w:w="456" w:type="dxa"/>
            <w:tcBorders>
              <w:top w:val="nil"/>
              <w:left w:val="single" w:sz="4" w:space="0" w:color="auto"/>
              <w:bottom w:val="nil"/>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1228" w:type="dxa"/>
            <w:gridSpan w:val="2"/>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导线连接</w:t>
            </w:r>
          </w:p>
        </w:tc>
        <w:tc>
          <w:tcPr>
            <w:tcW w:w="456" w:type="dxa"/>
            <w:gridSpan w:val="2"/>
            <w:tcBorders>
              <w:top w:val="nil"/>
              <w:left w:val="single" w:sz="4" w:space="0" w:color="auto"/>
              <w:bottom w:val="nil"/>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1519" w:type="dxa"/>
            <w:gridSpan w:val="2"/>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导线包扎</w:t>
            </w:r>
          </w:p>
        </w:tc>
        <w:tc>
          <w:tcPr>
            <w:tcW w:w="527" w:type="dxa"/>
            <w:gridSpan w:val="2"/>
            <w:tcBorders>
              <w:top w:val="nil"/>
              <w:bottom w:val="nil"/>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2435" w:type="dxa"/>
            <w:gridSpan w:val="3"/>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线路检查绝缘摇测</w:t>
            </w:r>
          </w:p>
        </w:tc>
      </w:tr>
    </w:tbl>
    <w:p w:rsidR="00614A4D" w:rsidRDefault="00614A4D">
      <w:pPr>
        <w:pStyle w:val="3"/>
        <w:keepNext w:val="0"/>
        <w:keepLines w:val="0"/>
        <w:adjustRightInd/>
        <w:snapToGrid/>
        <w:spacing w:beforeLines="0"/>
        <w:ind w:leftChars="23" w:left="688" w:firstLineChars="0"/>
        <w:rPr>
          <w:rFonts w:hAnsi="宋体"/>
          <w:b w:val="0"/>
          <w:bCs/>
          <w:spacing w:val="0"/>
          <w:kern w:val="2"/>
          <w:sz w:val="24"/>
          <w:szCs w:val="24"/>
        </w:rPr>
      </w:pPr>
      <w:bookmarkStart w:id="565" w:name="_Toc93905823"/>
      <w:bookmarkStart w:id="566" w:name="_Toc93909061"/>
      <w:bookmarkStart w:id="567" w:name="_Toc94065746"/>
      <w:bookmarkStart w:id="568" w:name="_Toc94071295"/>
      <w:bookmarkStart w:id="569" w:name="_Toc94327565"/>
      <w:bookmarkStart w:id="570" w:name="_Toc94332839"/>
      <w:bookmarkStart w:id="571" w:name="_Toc95013013"/>
      <w:bookmarkStart w:id="572" w:name="_Toc95116854"/>
      <w:bookmarkStart w:id="573" w:name="_Toc95203288"/>
      <w:bookmarkStart w:id="574" w:name="_Toc95205108"/>
      <w:bookmarkStart w:id="575" w:name="_Toc99939446"/>
      <w:bookmarkStart w:id="576" w:name="_Toc100130283"/>
      <w:bookmarkStart w:id="577" w:name="_Toc100557681"/>
      <w:bookmarkStart w:id="578" w:name="_Toc100566050"/>
      <w:bookmarkStart w:id="579" w:name="_Toc100566765"/>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1.6.2</w:t>
        </w:r>
      </w:smartTag>
      <w:r>
        <w:rPr>
          <w:rFonts w:hAnsi="宋体"/>
          <w:b w:val="0"/>
          <w:bCs/>
          <w:spacing w:val="0"/>
          <w:kern w:val="2"/>
          <w:sz w:val="24"/>
          <w:szCs w:val="24"/>
        </w:rPr>
        <w:t>电线穿管施工方法</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rsidR="00614A4D" w:rsidRDefault="00614A4D">
      <w:pPr>
        <w:pStyle w:val="3"/>
        <w:keepNext w:val="0"/>
        <w:keepLines w:val="0"/>
        <w:adjustRightInd/>
        <w:snapToGrid/>
        <w:spacing w:beforeLines="0"/>
        <w:ind w:left="2" w:firstLineChars="0" w:firstLine="0"/>
        <w:rPr>
          <w:rFonts w:hAnsi="宋体"/>
          <w:b w:val="0"/>
          <w:bCs/>
          <w:spacing w:val="0"/>
          <w:kern w:val="2"/>
          <w:sz w:val="24"/>
          <w:szCs w:val="24"/>
        </w:rPr>
      </w:pPr>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1.6.2</w:t>
        </w:r>
      </w:smartTag>
      <w:r>
        <w:rPr>
          <w:rFonts w:hAnsi="宋体"/>
          <w:b w:val="0"/>
          <w:bCs/>
          <w:spacing w:val="0"/>
          <w:kern w:val="2"/>
          <w:sz w:val="24"/>
          <w:szCs w:val="24"/>
        </w:rPr>
        <w:t>.1选择导线：各回路的导线应严格按照设计图纸选择型号规格，相线、零线及保护地线应加以区分，用黄、绿、红导线分别作A、B、C相线，黄绿双色线作接地线，淡蓝色线作零线。</w:t>
      </w:r>
    </w:p>
    <w:p w:rsidR="00614A4D" w:rsidRDefault="00614A4D">
      <w:pPr>
        <w:pStyle w:val="3"/>
        <w:keepNext w:val="0"/>
        <w:keepLines w:val="0"/>
        <w:adjustRightInd/>
        <w:snapToGrid/>
        <w:spacing w:beforeLines="0"/>
        <w:ind w:left="2" w:firstLineChars="0" w:firstLine="0"/>
        <w:rPr>
          <w:rFonts w:hAnsi="宋体"/>
          <w:b w:val="0"/>
          <w:bCs/>
          <w:spacing w:val="0"/>
          <w:kern w:val="2"/>
          <w:sz w:val="24"/>
          <w:szCs w:val="24"/>
        </w:rPr>
      </w:pPr>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1.6.2</w:t>
        </w:r>
      </w:smartTag>
      <w:r>
        <w:rPr>
          <w:rFonts w:hAnsi="宋体"/>
          <w:b w:val="0"/>
          <w:bCs/>
          <w:spacing w:val="0"/>
          <w:kern w:val="2"/>
          <w:sz w:val="24"/>
          <w:szCs w:val="24"/>
        </w:rPr>
        <w:t>.3穿带线：穿带线的目的是检查管路是否畅通，管路的走向及盒、箱质量是否符合设计及施工图要求。带线采用φ</w:t>
      </w:r>
      <w:smartTag w:uri="urn:schemas-microsoft-com:office:smarttags" w:element="chmetcnv">
        <w:smartTagPr>
          <w:attr w:name="TCSC" w:val="0"/>
          <w:attr w:name="NumberType" w:val="1"/>
          <w:attr w:name="Negative" w:val="False"/>
          <w:attr w:name="HasSpace" w:val="False"/>
          <w:attr w:name="SourceValue" w:val="2"/>
          <w:attr w:name="UnitName" w:val="mm"/>
        </w:smartTagPr>
        <w:r>
          <w:rPr>
            <w:rFonts w:hAnsi="宋体"/>
            <w:b w:val="0"/>
            <w:bCs/>
            <w:spacing w:val="0"/>
            <w:kern w:val="2"/>
            <w:sz w:val="24"/>
            <w:szCs w:val="24"/>
          </w:rPr>
          <w:t>2mm</w:t>
        </w:r>
      </w:smartTag>
      <w:r>
        <w:rPr>
          <w:rFonts w:hAnsi="宋体"/>
          <w:b w:val="0"/>
          <w:bCs/>
          <w:spacing w:val="0"/>
          <w:kern w:val="2"/>
          <w:sz w:val="24"/>
          <w:szCs w:val="24"/>
        </w:rPr>
        <w:t>的钢丝，先将钢丝的一端弯成不封口的圆圈，再利用穿线器将带线穿入管路内，在管路的两端应留有10～</w:t>
      </w:r>
      <w:smartTag w:uri="urn:schemas-microsoft-com:office:smarttags" w:element="chmetcnv">
        <w:smartTagPr>
          <w:attr w:name="TCSC" w:val="0"/>
          <w:attr w:name="NumberType" w:val="1"/>
          <w:attr w:name="Negative" w:val="False"/>
          <w:attr w:name="HasSpace" w:val="False"/>
          <w:attr w:name="SourceValue" w:val="15"/>
          <w:attr w:name="UnitName" w:val="cm"/>
        </w:smartTagPr>
        <w:r>
          <w:rPr>
            <w:rFonts w:hAnsi="宋体"/>
            <w:b w:val="0"/>
            <w:bCs/>
            <w:spacing w:val="0"/>
            <w:kern w:val="2"/>
            <w:sz w:val="24"/>
            <w:szCs w:val="24"/>
          </w:rPr>
          <w:t>15cm</w:t>
        </w:r>
      </w:smartTag>
      <w:r>
        <w:rPr>
          <w:rFonts w:hAnsi="宋体"/>
          <w:b w:val="0"/>
          <w:bCs/>
          <w:spacing w:val="0"/>
          <w:kern w:val="2"/>
          <w:sz w:val="24"/>
          <w:szCs w:val="24"/>
        </w:rPr>
        <w:t>的余量（在管路较长或转弯多时，可以在敷设管路的同时将带线一并穿好）。当穿带线受阻时，可用两根钢丝分别穿入管路的两端，同时搅动，使两根钢丝的端头互相钩绞在一起，然后将带线拉出。</w:t>
      </w:r>
    </w:p>
    <w:p w:rsidR="00614A4D" w:rsidRDefault="00614A4D">
      <w:pPr>
        <w:pStyle w:val="3"/>
        <w:keepNext w:val="0"/>
        <w:keepLines w:val="0"/>
        <w:adjustRightInd/>
        <w:snapToGrid/>
        <w:spacing w:beforeLines="0"/>
        <w:ind w:left="2" w:firstLineChars="0" w:firstLine="0"/>
        <w:rPr>
          <w:rFonts w:hAnsi="宋体"/>
          <w:b w:val="0"/>
          <w:bCs/>
          <w:spacing w:val="0"/>
          <w:kern w:val="2"/>
          <w:sz w:val="24"/>
          <w:szCs w:val="24"/>
        </w:rPr>
      </w:pPr>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1.6.2</w:t>
        </w:r>
      </w:smartTag>
      <w:r>
        <w:rPr>
          <w:rFonts w:hAnsi="宋体"/>
          <w:b w:val="0"/>
          <w:bCs/>
          <w:spacing w:val="0"/>
          <w:kern w:val="2"/>
          <w:sz w:val="24"/>
          <w:szCs w:val="24"/>
        </w:rPr>
        <w:t>.4清扫管路：配管完毕后，在穿线之前，必须对所有的管路进行清扫。清扫管路的目的是清除管路中的灰尘、泥水等杂物。具体方法为：将布条的两端牢固地绑扎在带线上，两人来回拉动带线，将管内杂物清净。</w:t>
      </w:r>
    </w:p>
    <w:p w:rsidR="00614A4D" w:rsidRDefault="00614A4D">
      <w:pPr>
        <w:tabs>
          <w:tab w:val="left" w:pos="540"/>
        </w:tabs>
        <w:snapToGrid w:val="0"/>
        <w:spacing w:line="360" w:lineRule="auto"/>
        <w:ind w:left="2"/>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1.6.2</w:t>
        </w:r>
      </w:smartTag>
      <w:r>
        <w:rPr>
          <w:rFonts w:ascii="宋体" w:hAnsi="宋体" w:hint="eastAsia"/>
          <w:sz w:val="24"/>
        </w:rPr>
        <w:t>.5放线及断线</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放线：放线前应根据设计图对导线的规格、型号进行核对，放线时导线应置于放线架或放线车上，不能将导线在地上随意拖拉，更不能野蛮使力，以防损坏绝缘层或拉断线芯。</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断线：剪断导线时，导线的预留长度按以下情况予以考虑：接线盒、开关盒、插销盒及灯头盒内导线的预留长度为</w:t>
      </w:r>
      <w:smartTag w:uri="urn:schemas-microsoft-com:office:smarttags" w:element="chmetcnv">
        <w:smartTagPr>
          <w:attr w:name="TCSC" w:val="0"/>
          <w:attr w:name="NumberType" w:val="1"/>
          <w:attr w:name="Negative" w:val="False"/>
          <w:attr w:name="HasSpace" w:val="False"/>
          <w:attr w:name="SourceValue" w:val="15"/>
          <w:attr w:name="UnitName" w:val="cm"/>
        </w:smartTagPr>
        <w:r>
          <w:rPr>
            <w:rFonts w:ascii="宋体" w:hAnsi="宋体" w:hint="eastAsia"/>
            <w:sz w:val="24"/>
            <w:szCs w:val="24"/>
          </w:rPr>
          <w:t>15</w:t>
        </w:r>
        <w:r>
          <w:rPr>
            <w:rFonts w:ascii="宋体" w:hAnsi="宋体"/>
            <w:sz w:val="24"/>
            <w:szCs w:val="24"/>
          </w:rPr>
          <w:t>cm</w:t>
        </w:r>
      </w:smartTag>
      <w:r>
        <w:rPr>
          <w:rFonts w:ascii="宋体" w:hAnsi="宋体" w:hint="eastAsia"/>
          <w:sz w:val="24"/>
          <w:szCs w:val="24"/>
        </w:rPr>
        <w:t>；配电箱内导线的预留长度为配电箱箱体周长的1</w:t>
      </w:r>
      <w:r>
        <w:rPr>
          <w:rFonts w:ascii="宋体" w:hAnsi="宋体"/>
          <w:sz w:val="24"/>
          <w:szCs w:val="24"/>
        </w:rPr>
        <w:t>/2</w:t>
      </w:r>
      <w:r>
        <w:rPr>
          <w:rFonts w:ascii="宋体" w:hAnsi="宋体" w:hint="eastAsia"/>
          <w:sz w:val="24"/>
          <w:szCs w:val="24"/>
        </w:rPr>
        <w:t>；干线在分支处，可不剪断导线而直接作分支接头。</w:t>
      </w:r>
    </w:p>
    <w:p w:rsidR="00614A4D" w:rsidRDefault="00614A4D">
      <w:pPr>
        <w:tabs>
          <w:tab w:val="left" w:pos="540"/>
        </w:tabs>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1.6.2</w:t>
        </w:r>
      </w:smartTag>
      <w:r>
        <w:rPr>
          <w:rFonts w:ascii="宋体" w:hAnsi="宋体" w:hint="eastAsia"/>
          <w:sz w:val="24"/>
        </w:rPr>
        <w:t>.6导线与带线的绑扎</w:t>
      </w:r>
    </w:p>
    <w:p w:rsidR="00614A4D" w:rsidRDefault="00614A4D">
      <w:pPr>
        <w:tabs>
          <w:tab w:val="left" w:pos="0"/>
        </w:tabs>
        <w:snapToGrid w:val="0"/>
        <w:spacing w:line="360" w:lineRule="auto"/>
        <w:ind w:firstLineChars="225" w:firstLine="540"/>
        <w:rPr>
          <w:rFonts w:ascii="宋体" w:hAnsi="宋体" w:hint="eastAsia"/>
          <w:sz w:val="24"/>
        </w:rPr>
      </w:pPr>
      <w:r>
        <w:rPr>
          <w:rFonts w:ascii="宋体" w:hAnsi="宋体" w:hint="eastAsia"/>
          <w:sz w:val="24"/>
        </w:rPr>
        <w:t>当导线根数较少时，可将导线前端的绝缘层削去，然后将线芯直接插入带线的盘圈内并折回压实，绑扎牢固；当导线根数较多或导线截面较大时，可将导线前端的绝缘层削去，然后将线芯斜错排列在带线上，用绑线缠绕绑扎牢固。</w:t>
      </w:r>
    </w:p>
    <w:p w:rsidR="00614A4D" w:rsidRDefault="00614A4D">
      <w:pPr>
        <w:tabs>
          <w:tab w:val="left" w:pos="540"/>
        </w:tabs>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1.6.2</w:t>
        </w:r>
      </w:smartTag>
      <w:r>
        <w:rPr>
          <w:rFonts w:ascii="宋体" w:hAnsi="宋体" w:hint="eastAsia"/>
          <w:sz w:val="24"/>
        </w:rPr>
        <w:t>.7管内穿线</w:t>
      </w:r>
    </w:p>
    <w:p w:rsidR="00614A4D" w:rsidRDefault="00614A4D">
      <w:pPr>
        <w:tabs>
          <w:tab w:val="left" w:pos="0"/>
        </w:tabs>
        <w:snapToGrid w:val="0"/>
        <w:spacing w:line="360" w:lineRule="auto"/>
        <w:ind w:firstLineChars="225" w:firstLine="540"/>
        <w:rPr>
          <w:rFonts w:ascii="宋体" w:hAnsi="宋体" w:hint="eastAsia"/>
          <w:sz w:val="24"/>
        </w:rPr>
      </w:pPr>
      <w:r>
        <w:rPr>
          <w:rFonts w:ascii="宋体" w:hAnsi="宋体" w:hint="eastAsia"/>
          <w:sz w:val="24"/>
        </w:rPr>
        <w:t>电线穿管前，应清除管内杂物和积水。管口应有保护措施，不进入接线盒（箱）的垂直管口穿入电线后，管口应密封。穿线时应注意以下事项：</w:t>
      </w:r>
    </w:p>
    <w:p w:rsidR="00614A4D" w:rsidRDefault="00614A4D">
      <w:pPr>
        <w:tabs>
          <w:tab w:val="num" w:pos="450"/>
        </w:tabs>
        <w:spacing w:line="360" w:lineRule="auto"/>
        <w:rPr>
          <w:rFonts w:ascii="宋体" w:hAnsi="宋体" w:hint="eastAsia"/>
          <w:sz w:val="24"/>
        </w:rPr>
      </w:pPr>
      <w:r>
        <w:rPr>
          <w:rFonts w:ascii="宋体" w:hAnsi="宋体" w:hint="eastAsia"/>
          <w:sz w:val="24"/>
        </w:rPr>
        <w:t>1</w:t>
      </w:r>
      <w:r>
        <w:rPr>
          <w:rFonts w:ascii="宋体" w:hAnsi="宋体"/>
          <w:sz w:val="24"/>
        </w:rPr>
        <w:t>)</w:t>
      </w:r>
      <w:r>
        <w:rPr>
          <w:rFonts w:ascii="宋体" w:hAnsi="宋体" w:hint="eastAsia"/>
          <w:sz w:val="24"/>
        </w:rPr>
        <w:t xml:space="preserve"> 不同回路、不同电压和交流与直流的电线，不应穿于同一导管内；同一交流回电线应穿于同一金属导管内，且管内电线不得有接头。</w:t>
      </w:r>
    </w:p>
    <w:p w:rsidR="00614A4D" w:rsidRDefault="00614A4D">
      <w:pPr>
        <w:tabs>
          <w:tab w:val="num" w:pos="450"/>
        </w:tabs>
        <w:spacing w:line="360" w:lineRule="auto"/>
        <w:rPr>
          <w:rFonts w:ascii="宋体" w:hAnsi="宋体" w:hint="eastAsia"/>
          <w:sz w:val="24"/>
        </w:rPr>
      </w:pPr>
      <w:r>
        <w:rPr>
          <w:rFonts w:ascii="宋体" w:hAnsi="宋体" w:hint="eastAsia"/>
          <w:sz w:val="24"/>
        </w:rPr>
        <w:t>2</w:t>
      </w:r>
      <w:r>
        <w:rPr>
          <w:rFonts w:ascii="宋体" w:hAnsi="宋体"/>
          <w:sz w:val="24"/>
        </w:rPr>
        <w:t>)</w:t>
      </w:r>
      <w:r>
        <w:rPr>
          <w:rFonts w:ascii="宋体" w:hAnsi="宋体" w:hint="eastAsia"/>
          <w:sz w:val="24"/>
        </w:rPr>
        <w:t xml:space="preserve"> 导线在变形缝处，补偿装置应活动自如，导线应留有一定的余量。</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580" w:name="_Toc93905824"/>
      <w:bookmarkStart w:id="581" w:name="_Toc93909062"/>
      <w:bookmarkStart w:id="582" w:name="_Toc94065747"/>
      <w:bookmarkStart w:id="583" w:name="_Toc94071296"/>
      <w:bookmarkStart w:id="584" w:name="_Toc94327566"/>
      <w:bookmarkStart w:id="585" w:name="_Toc94332840"/>
      <w:bookmarkStart w:id="586" w:name="_Toc95013014"/>
      <w:bookmarkStart w:id="587" w:name="_Toc95116855"/>
      <w:bookmarkStart w:id="588" w:name="_Toc95203289"/>
      <w:bookmarkStart w:id="589" w:name="_Toc95205109"/>
      <w:bookmarkStart w:id="590" w:name="_Toc99939447"/>
      <w:bookmarkStart w:id="591" w:name="_Toc100130284"/>
      <w:bookmarkStart w:id="592" w:name="_Toc100557682"/>
      <w:bookmarkStart w:id="593" w:name="_Toc100566051"/>
      <w:bookmarkStart w:id="594" w:name="_Toc100566766"/>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1.6.3</w:t>
        </w:r>
      </w:smartTag>
      <w:r>
        <w:rPr>
          <w:rFonts w:hAnsi="宋体"/>
          <w:b w:val="0"/>
          <w:bCs/>
          <w:spacing w:val="0"/>
          <w:kern w:val="2"/>
          <w:sz w:val="24"/>
          <w:szCs w:val="24"/>
        </w:rPr>
        <w:t xml:space="preserve"> 线槽敷线</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1.6.3</w:t>
        </w:r>
      </w:smartTag>
      <w:r>
        <w:rPr>
          <w:rFonts w:ascii="宋体" w:hAnsi="宋体" w:hint="eastAsia"/>
          <w:sz w:val="24"/>
        </w:rPr>
        <w:t>.1电线在线槽内有一定的余量，不得有接头。电线按回路编号分段绑扎，绑扎点间应大于</w:t>
      </w:r>
      <w:smartTag w:uri="urn:schemas-microsoft-com:office:smarttags" w:element="chmetcnv">
        <w:smartTagPr>
          <w:attr w:name="TCSC" w:val="0"/>
          <w:attr w:name="NumberType" w:val="1"/>
          <w:attr w:name="Negative" w:val="False"/>
          <w:attr w:name="HasSpace" w:val="False"/>
          <w:attr w:name="SourceValue" w:val="2"/>
          <w:attr w:name="UnitName" w:val="m"/>
        </w:smartTagPr>
        <w:r>
          <w:rPr>
            <w:rFonts w:ascii="宋体" w:hAnsi="宋体" w:hint="eastAsia"/>
            <w:sz w:val="24"/>
          </w:rPr>
          <w:t>2m</w:t>
        </w:r>
      </w:smartTag>
      <w:r>
        <w:rPr>
          <w:rFonts w:ascii="宋体" w:hAnsi="宋体" w:hint="eastAsia"/>
          <w:sz w:val="24"/>
        </w:rPr>
        <w:t>。</w:t>
      </w:r>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1.6.3</w:t>
        </w:r>
      </w:smartTag>
      <w:r>
        <w:rPr>
          <w:rFonts w:ascii="宋体" w:hAnsi="宋体" w:hint="eastAsia"/>
          <w:sz w:val="24"/>
        </w:rPr>
        <w:t>.2 同一回路的相线和零线，敷设于同一金属线槽内；</w:t>
      </w:r>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1.6.3</w:t>
        </w:r>
      </w:smartTag>
      <w:r>
        <w:rPr>
          <w:rFonts w:ascii="宋体" w:hAnsi="宋体" w:hint="eastAsia"/>
          <w:sz w:val="24"/>
        </w:rPr>
        <w:t>.3 同一电源的不同回抗干扰要求的线路用隔板隔离，或采用屏蔽电线且屏蔽护套一端接地。</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595" w:name="_Toc93905825"/>
      <w:bookmarkStart w:id="596" w:name="_Toc93909063"/>
      <w:bookmarkStart w:id="597" w:name="_Toc94065748"/>
      <w:bookmarkStart w:id="598" w:name="_Toc94071297"/>
      <w:bookmarkStart w:id="599" w:name="_Toc94327567"/>
      <w:bookmarkStart w:id="600" w:name="_Toc94332841"/>
      <w:bookmarkStart w:id="601" w:name="_Toc95013015"/>
      <w:bookmarkStart w:id="602" w:name="_Toc95116856"/>
      <w:bookmarkStart w:id="603" w:name="_Toc95203290"/>
      <w:bookmarkStart w:id="604" w:name="_Toc95205110"/>
      <w:bookmarkStart w:id="605" w:name="_Toc99939448"/>
      <w:bookmarkStart w:id="606" w:name="_Toc100130285"/>
      <w:bookmarkStart w:id="607" w:name="_Toc100557683"/>
      <w:bookmarkStart w:id="608" w:name="_Toc100566052"/>
      <w:bookmarkStart w:id="609" w:name="_Toc100566767"/>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1.6.4</w:t>
        </w:r>
      </w:smartTag>
      <w:r>
        <w:rPr>
          <w:rFonts w:hAnsi="宋体"/>
          <w:b w:val="0"/>
          <w:bCs/>
          <w:spacing w:val="0"/>
          <w:kern w:val="2"/>
          <w:sz w:val="24"/>
          <w:szCs w:val="24"/>
        </w:rPr>
        <w:t>导线连接</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rsidR="00614A4D" w:rsidRDefault="00614A4D">
      <w:pPr>
        <w:pStyle w:val="25"/>
        <w:tabs>
          <w:tab w:val="clear" w:pos="720"/>
          <w:tab w:val="left" w:pos="0"/>
        </w:tabs>
        <w:ind w:leftChars="0" w:left="0"/>
        <w:rPr>
          <w:rFonts w:hAnsi="宋体" w:hint="eastAsia"/>
        </w:rPr>
      </w:pPr>
      <w:r>
        <w:rPr>
          <w:rFonts w:hAnsi="宋体" w:hint="eastAsia"/>
        </w:rPr>
        <w:t>导线连接应满足以下要求：导线接头不能增加电阻值；受力导线不能降低原机械强度；不能降低原绝缘强度。为了满足上述要求，在导线做电气连接时，必须先削掉绝缘再进行连接，多股线需搪锡或压接，包缠绳丝。</w:t>
      </w:r>
    </w:p>
    <w:p w:rsidR="00614A4D" w:rsidRDefault="00614A4D">
      <w:pPr>
        <w:pStyle w:val="25"/>
        <w:tabs>
          <w:tab w:val="clear" w:pos="720"/>
          <w:tab w:val="left" w:pos="0"/>
        </w:tabs>
        <w:ind w:leftChars="0" w:left="0"/>
        <w:rPr>
          <w:rFonts w:hAnsi="宋体" w:hint="eastAsia"/>
        </w:rPr>
      </w:pPr>
      <w:r>
        <w:rPr>
          <w:rFonts w:hAnsi="宋体" w:hint="eastAsia"/>
        </w:rPr>
        <w:t>导线连接或采用安全压接帽，连接方式：一、正确选用合格的压接钳；二、根据实际情况分别选用大号、中号、小号等所需规格的压接帽；三、压接完毕仔细检查是否安装牢固，导线是否连通。</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610" w:name="_Toc93905826"/>
      <w:bookmarkStart w:id="611" w:name="_Toc93909064"/>
      <w:bookmarkStart w:id="612" w:name="_Toc94065749"/>
      <w:bookmarkStart w:id="613" w:name="_Toc94071298"/>
      <w:bookmarkStart w:id="614" w:name="_Toc94327568"/>
      <w:bookmarkStart w:id="615" w:name="_Toc94332842"/>
      <w:bookmarkStart w:id="616" w:name="_Toc95013016"/>
      <w:bookmarkStart w:id="617" w:name="_Toc95116857"/>
      <w:bookmarkStart w:id="618" w:name="_Toc95203291"/>
      <w:bookmarkStart w:id="619" w:name="_Toc95205111"/>
      <w:bookmarkStart w:id="620" w:name="_Toc99939449"/>
      <w:bookmarkStart w:id="621" w:name="_Toc100130286"/>
      <w:bookmarkStart w:id="622" w:name="_Toc100557684"/>
      <w:bookmarkStart w:id="623" w:name="_Toc100566053"/>
      <w:bookmarkStart w:id="624" w:name="_Toc100566768"/>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1.6.5</w:t>
        </w:r>
      </w:smartTag>
      <w:r>
        <w:rPr>
          <w:rFonts w:hAnsi="宋体"/>
          <w:b w:val="0"/>
          <w:bCs/>
          <w:spacing w:val="0"/>
          <w:kern w:val="2"/>
          <w:sz w:val="24"/>
          <w:szCs w:val="24"/>
        </w:rPr>
        <w:t>导线包扎</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rsidR="00614A4D" w:rsidRDefault="00614A4D">
      <w:pPr>
        <w:pStyle w:val="25"/>
        <w:tabs>
          <w:tab w:val="clear" w:pos="720"/>
          <w:tab w:val="left" w:pos="0"/>
        </w:tabs>
        <w:ind w:leftChars="0" w:left="0"/>
        <w:rPr>
          <w:rFonts w:hAnsi="宋体" w:hint="eastAsia"/>
        </w:rPr>
      </w:pPr>
      <w:r>
        <w:rPr>
          <w:rFonts w:hAnsi="宋体" w:hint="eastAsia"/>
        </w:rPr>
        <w:t>首先用橡胶绝缘带从导线接头处始端的完好绝缘层开始，缠绕1～2个绝缘带宽度，再以半幅宽度重叠进行缠绕。在包扎过程中应尽可能地收紧绝缘带（一般将橡胶绝缘带拉长2倍后再进行缠绕）。而后在绝缘层上缠绕1～2圈后进行回缠，最后用黑胶布包扎，包扎时要搭接好，以半幅宽度边压边进行缠绕。</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625" w:name="_Toc93905827"/>
      <w:bookmarkStart w:id="626" w:name="_Toc93909065"/>
      <w:bookmarkStart w:id="627" w:name="_Toc94065750"/>
      <w:bookmarkStart w:id="628" w:name="_Toc94071299"/>
      <w:bookmarkStart w:id="629" w:name="_Toc94327569"/>
      <w:bookmarkStart w:id="630" w:name="_Toc94332843"/>
      <w:bookmarkStart w:id="631" w:name="_Toc95013017"/>
      <w:bookmarkStart w:id="632" w:name="_Toc95116858"/>
      <w:bookmarkStart w:id="633" w:name="_Toc95203292"/>
      <w:bookmarkStart w:id="634" w:name="_Toc95205112"/>
      <w:bookmarkStart w:id="635" w:name="_Toc99939450"/>
      <w:bookmarkStart w:id="636" w:name="_Toc100130287"/>
      <w:bookmarkStart w:id="637" w:name="_Toc100557685"/>
      <w:bookmarkStart w:id="638" w:name="_Toc100566054"/>
      <w:bookmarkStart w:id="639" w:name="_Toc100566769"/>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1.6.6</w:t>
        </w:r>
      </w:smartTag>
      <w:r>
        <w:rPr>
          <w:rFonts w:hAnsi="宋体"/>
          <w:b w:val="0"/>
          <w:bCs/>
          <w:spacing w:val="0"/>
          <w:kern w:val="2"/>
          <w:sz w:val="24"/>
          <w:szCs w:val="24"/>
        </w:rPr>
        <w:t>线路检查及绝缘摇测</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1.6.6</w:t>
        </w:r>
      </w:smartTag>
      <w:r>
        <w:rPr>
          <w:rFonts w:ascii="宋体" w:hAnsi="宋体" w:hint="eastAsia"/>
          <w:sz w:val="24"/>
        </w:rPr>
        <w:t>.1线路检查：接、焊、包全部完成后，应进行自检和互检；检查导线接、焊、包是否符合设计要求及有关施工验收规范及质量验收标准的规定，不符合规定的应立即纠正，检查无误后方可进行绝缘摇测。</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1.6.6</w:t>
        </w:r>
      </w:smartTag>
      <w:r>
        <w:rPr>
          <w:rFonts w:ascii="宋体" w:hAnsi="宋体" w:hint="eastAsia"/>
          <w:sz w:val="24"/>
        </w:rPr>
        <w:t>.2绝缘摇测：导线线路的绝缘摇测一般选用500V。填写“绝缘电阻测试记录</w:t>
      </w:r>
      <w:r>
        <w:rPr>
          <w:rFonts w:ascii="宋体" w:hAnsi="宋体"/>
          <w:sz w:val="24"/>
        </w:rPr>
        <w:t>”</w:t>
      </w:r>
      <w:r>
        <w:rPr>
          <w:rFonts w:ascii="宋体" w:hAnsi="宋体" w:hint="eastAsia"/>
          <w:sz w:val="24"/>
        </w:rPr>
        <w:t>。摇动速度应保持在120</w:t>
      </w:r>
      <w:r>
        <w:rPr>
          <w:rFonts w:ascii="宋体" w:hAnsi="宋体"/>
          <w:sz w:val="24"/>
        </w:rPr>
        <w:t>r/min</w:t>
      </w:r>
      <w:r>
        <w:rPr>
          <w:rFonts w:ascii="宋体" w:hAnsi="宋体" w:hint="eastAsia"/>
          <w:sz w:val="24"/>
        </w:rPr>
        <w:t>左右，读数应采用一分钟后的读数为宜。</w:t>
      </w:r>
    </w:p>
    <w:p w:rsidR="00614A4D" w:rsidRDefault="00614A4D">
      <w:pPr>
        <w:pStyle w:val="21"/>
        <w:keepNext w:val="0"/>
        <w:keepLines w:val="0"/>
        <w:spacing w:before="0" w:after="0"/>
        <w:ind w:left="0" w:firstLine="0"/>
        <w:jc w:val="left"/>
        <w:rPr>
          <w:b w:val="0"/>
          <w:bCs/>
          <w:kern w:val="0"/>
          <w:sz w:val="24"/>
          <w:szCs w:val="24"/>
        </w:rPr>
      </w:pPr>
      <w:bookmarkStart w:id="640" w:name="15.1.1"/>
      <w:bookmarkStart w:id="641" w:name="15.2.2"/>
      <w:bookmarkStart w:id="642" w:name="15.2.3"/>
      <w:bookmarkStart w:id="643" w:name="_Toc93905828"/>
      <w:bookmarkStart w:id="644" w:name="_Toc93909066"/>
      <w:bookmarkStart w:id="645" w:name="_Toc94065751"/>
      <w:bookmarkStart w:id="646" w:name="_Toc94071300"/>
      <w:bookmarkStart w:id="647" w:name="_Toc94327570"/>
      <w:bookmarkStart w:id="648" w:name="_Toc94332844"/>
      <w:bookmarkStart w:id="649" w:name="_Toc95013018"/>
      <w:bookmarkStart w:id="650" w:name="_Toc95116859"/>
      <w:bookmarkStart w:id="651" w:name="_Toc95203293"/>
      <w:bookmarkStart w:id="652" w:name="_Toc95205113"/>
      <w:bookmarkStart w:id="653" w:name="_Toc99939451"/>
      <w:bookmarkStart w:id="654" w:name="_Toc100130288"/>
      <w:bookmarkStart w:id="655" w:name="_Toc100557686"/>
      <w:bookmarkStart w:id="656" w:name="_Toc100566055"/>
      <w:bookmarkStart w:id="657" w:name="_Toc100566770"/>
      <w:bookmarkStart w:id="658" w:name="_Toc100632270"/>
      <w:bookmarkStart w:id="659" w:name="_Toc104364861"/>
      <w:bookmarkStart w:id="660" w:name="_Toc106534452"/>
      <w:bookmarkEnd w:id="640"/>
      <w:bookmarkEnd w:id="641"/>
      <w:bookmarkEnd w:id="642"/>
      <w:r>
        <w:rPr>
          <w:rFonts w:hint="eastAsia"/>
          <w:b w:val="0"/>
          <w:bCs/>
          <w:kern w:val="0"/>
          <w:sz w:val="24"/>
          <w:szCs w:val="24"/>
        </w:rPr>
        <w:t>1.7 配电柜、箱安装</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rsidR="00614A4D" w:rsidRDefault="00614A4D">
      <w:pPr>
        <w:snapToGrid w:val="0"/>
        <w:spacing w:line="360" w:lineRule="auto"/>
        <w:ind w:leftChars="57" w:left="120" w:firstLineChars="200" w:firstLine="480"/>
        <w:rPr>
          <w:rFonts w:ascii="宋体" w:hAnsi="宋体" w:hint="eastAsia"/>
          <w:sz w:val="24"/>
        </w:rPr>
      </w:pPr>
      <w:r>
        <w:rPr>
          <w:rFonts w:ascii="宋体" w:hAnsi="宋体" w:hint="eastAsia"/>
          <w:sz w:val="24"/>
        </w:rPr>
        <w:t>配电箱安装包括动力配电箱、照明配电箱、动力设备控制箱安装。</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661" w:name="_Toc93905829"/>
      <w:bookmarkStart w:id="662" w:name="_Toc93909067"/>
      <w:bookmarkStart w:id="663" w:name="_Toc94065752"/>
      <w:bookmarkStart w:id="664" w:name="_Toc94071301"/>
      <w:bookmarkStart w:id="665" w:name="_Toc94327571"/>
      <w:bookmarkStart w:id="666" w:name="_Toc94332845"/>
      <w:bookmarkStart w:id="667" w:name="_Toc95013019"/>
      <w:bookmarkStart w:id="668" w:name="_Toc95116860"/>
      <w:bookmarkStart w:id="669" w:name="_Toc95203294"/>
      <w:bookmarkStart w:id="670" w:name="_Toc95205114"/>
      <w:bookmarkStart w:id="671" w:name="_Toc99939452"/>
      <w:bookmarkStart w:id="672" w:name="_Toc100130289"/>
      <w:bookmarkStart w:id="673" w:name="_Toc100557687"/>
      <w:bookmarkStart w:id="674" w:name="_Toc100566056"/>
      <w:bookmarkStart w:id="675" w:name="_Toc100566771"/>
      <w:r>
        <w:rPr>
          <w:rFonts w:hAnsi="宋体"/>
          <w:b w:val="0"/>
          <w:bCs/>
          <w:spacing w:val="0"/>
          <w:kern w:val="2"/>
          <w:sz w:val="24"/>
          <w:szCs w:val="24"/>
        </w:rPr>
        <w:pict>
          <v:group id="_x0000_s8357" style="position:absolute;left:0;text-align:left;margin-left:45pt;margin-top:24.6pt;width:315pt;height:136.65pt;z-index:251640832" coordorigin="2877,1596" coordsize="6300,2733">
            <v:rect id="_x0000_s8358" style="position:absolute;left:4677;top:1596;width:2340;height:468" filled="f" fillcolor="#f9c">
              <v:textbox style="mso-next-textbox:#_x0000_s8358">
                <w:txbxContent>
                  <w:p w:rsidR="00614A4D" w:rsidRDefault="00614A4D">
                    <w:pPr>
                      <w:jc w:val="center"/>
                      <w:rPr>
                        <w:rFonts w:hint="eastAsia"/>
                        <w:sz w:val="24"/>
                      </w:rPr>
                    </w:pPr>
                    <w:r>
                      <w:rPr>
                        <w:rFonts w:hint="eastAsia"/>
                        <w:sz w:val="24"/>
                      </w:rPr>
                      <w:t>配电箱检查验收</w:t>
                    </w:r>
                  </w:p>
                </w:txbxContent>
              </v:textbox>
            </v:rect>
            <v:rect id="_x0000_s8359" style="position:absolute;left:7377;top:1596;width:1440;height:468" filled="f" fillcolor="#f9c">
              <v:textbox style="mso-next-textbox:#_x0000_s8359">
                <w:txbxContent>
                  <w:p w:rsidR="00614A4D" w:rsidRDefault="00614A4D">
                    <w:pPr>
                      <w:rPr>
                        <w:rFonts w:hint="eastAsia"/>
                        <w:sz w:val="24"/>
                      </w:rPr>
                    </w:pPr>
                    <w:r>
                      <w:rPr>
                        <w:rFonts w:hint="eastAsia"/>
                        <w:sz w:val="24"/>
                      </w:rPr>
                      <w:t>弹线定位</w:t>
                    </w:r>
                  </w:p>
                </w:txbxContent>
              </v:textbox>
            </v:rect>
            <v:rect id="_x0000_s8360" style="position:absolute;left:3417;top:2456;width:2520;height:544" filled="f" fillcolor="#f9c">
              <v:textbox style="mso-next-textbox:#_x0000_s8360">
                <w:txbxContent>
                  <w:p w:rsidR="00614A4D" w:rsidRDefault="00614A4D">
                    <w:pPr>
                      <w:jc w:val="center"/>
                      <w:rPr>
                        <w:rFonts w:hint="eastAsia"/>
                        <w:sz w:val="24"/>
                      </w:rPr>
                    </w:pPr>
                    <w:r>
                      <w:rPr>
                        <w:rFonts w:hint="eastAsia"/>
                        <w:sz w:val="24"/>
                      </w:rPr>
                      <w:t>明装配电箱安装</w:t>
                    </w:r>
                  </w:p>
                </w:txbxContent>
              </v:textbox>
            </v:rect>
            <v:rect id="_x0000_s8361" style="position:absolute;left:3417;top:3169;width:2520;height:455" filled="f" fillcolor="#f9c">
              <v:textbox style="mso-next-textbox:#_x0000_s8361">
                <w:txbxContent>
                  <w:p w:rsidR="00614A4D" w:rsidRDefault="00614A4D">
                    <w:pPr>
                      <w:jc w:val="center"/>
                      <w:rPr>
                        <w:rFonts w:hint="eastAsia"/>
                        <w:sz w:val="24"/>
                      </w:rPr>
                    </w:pPr>
                    <w:r>
                      <w:rPr>
                        <w:rFonts w:hint="eastAsia"/>
                        <w:sz w:val="24"/>
                      </w:rPr>
                      <w:t>暗装配电箱安装</w:t>
                    </w:r>
                  </w:p>
                </w:txbxContent>
              </v:textbox>
            </v:rect>
            <v:rect id="_x0000_s8362" style="position:absolute;left:6477;top:3156;width:1440;height:469" filled="f" fillcolor="#f9c">
              <v:textbox style="mso-next-textbox:#_x0000_s8362">
                <w:txbxContent>
                  <w:p w:rsidR="00614A4D" w:rsidRDefault="00614A4D">
                    <w:pPr>
                      <w:rPr>
                        <w:rFonts w:hint="eastAsia"/>
                        <w:sz w:val="24"/>
                      </w:rPr>
                    </w:pPr>
                    <w:r>
                      <w:rPr>
                        <w:rFonts w:hint="eastAsia"/>
                        <w:sz w:val="24"/>
                      </w:rPr>
                      <w:t>绝缘检测</w:t>
                    </w:r>
                  </w:p>
                </w:txbxContent>
              </v:textbox>
            </v:rect>
            <v:line id="_x0000_s8363" style="position:absolute" from="5937,2708" to="6117,2708"/>
            <v:line id="_x0000_s8364" style="position:absolute" from="3237,3408" to="3417,3408"/>
            <v:line id="_x0000_s8365" style="position:absolute" from="3237,2708" to="3417,2708"/>
            <v:line id="_x0000_s8366" style="position:absolute" from="5937,3372" to="6117,3372"/>
            <v:line id="_x0000_s8367" style="position:absolute" from="3237,2708" to="3237,4112"/>
            <v:line id="_x0000_s8368" style="position:absolute" from="7017,1883" to="7377,1883">
              <v:stroke endarrow="block"/>
            </v:line>
            <v:line id="_x0000_s8369" style="position:absolute" from="8817,1883" to="9177,1883">
              <v:stroke endarrow="block"/>
            </v:line>
            <v:rect id="_x0000_s8370" style="position:absolute;left:8277;top:3156;width:900;height:469" filled="f" fillcolor="#f9c">
              <v:textbox style="mso-next-textbox:#_x0000_s8370">
                <w:txbxContent>
                  <w:p w:rsidR="00614A4D" w:rsidRDefault="00614A4D">
                    <w:pPr>
                      <w:jc w:val="center"/>
                      <w:rPr>
                        <w:rFonts w:hint="eastAsia"/>
                        <w:sz w:val="24"/>
                      </w:rPr>
                    </w:pPr>
                    <w:r>
                      <w:rPr>
                        <w:rFonts w:hint="eastAsia"/>
                        <w:sz w:val="24"/>
                      </w:rPr>
                      <w:t>验收</w:t>
                    </w:r>
                  </w:p>
                </w:txbxContent>
              </v:textbox>
            </v:rect>
            <v:line id="_x0000_s8371" style="position:absolute" from="7917,3388" to="8277,3388">
              <v:stroke endarrow="block"/>
            </v:line>
            <v:rect id="_x0000_s8372" style="position:absolute;left:3417;top:3780;width:2520;height:549" filled="f" fillcolor="#f9c">
              <v:textbox style="mso-next-textbox:#_x0000_s8372">
                <w:txbxContent>
                  <w:p w:rsidR="00614A4D" w:rsidRDefault="00614A4D">
                    <w:pPr>
                      <w:jc w:val="center"/>
                      <w:rPr>
                        <w:rFonts w:hint="eastAsia"/>
                        <w:sz w:val="24"/>
                      </w:rPr>
                    </w:pPr>
                    <w:r>
                      <w:rPr>
                        <w:rFonts w:hint="eastAsia"/>
                        <w:sz w:val="24"/>
                      </w:rPr>
                      <w:t>落地式配电箱安装</w:t>
                    </w:r>
                  </w:p>
                </w:txbxContent>
              </v:textbox>
            </v:rect>
            <v:line id="_x0000_s8373" style="position:absolute" from="5937,4096" to="6117,4096"/>
            <v:line id="_x0000_s8374" style="position:absolute" from="3237,4092" to="3417,4092"/>
            <v:rect id="_x0000_s8375" style="position:absolute;left:2877;top:1596;width:1440;height:468" filled="f" fillcolor="#f9c">
              <v:textbox style="mso-next-textbox:#_x0000_s8375">
                <w:txbxContent>
                  <w:p w:rsidR="00614A4D" w:rsidRDefault="00614A4D">
                    <w:pPr>
                      <w:pStyle w:val="ad"/>
                      <w:adjustRightInd/>
                      <w:spacing w:line="240" w:lineRule="auto"/>
                      <w:textAlignment w:val="auto"/>
                      <w:rPr>
                        <w:rFonts w:hint="eastAsia"/>
                        <w:kern w:val="2"/>
                        <w:szCs w:val="24"/>
                      </w:rPr>
                    </w:pPr>
                    <w:r>
                      <w:rPr>
                        <w:rFonts w:hint="eastAsia"/>
                        <w:kern w:val="2"/>
                        <w:szCs w:val="24"/>
                      </w:rPr>
                      <w:t>施工准备</w:t>
                    </w:r>
                  </w:p>
                </w:txbxContent>
              </v:textbox>
            </v:rect>
            <v:line id="_x0000_s8376" style="position:absolute" from="6117,3372" to="6477,3372">
              <v:stroke endarrow="block"/>
            </v:line>
            <v:line id="_x0000_s8377" style="position:absolute" from="2877,3392" to="3237,3392">
              <v:stroke endarrow="block"/>
            </v:line>
            <v:line id="_x0000_s8378" style="position:absolute" from="4317,1883" to="4677,1883">
              <v:stroke endarrow="block"/>
            </v:line>
            <v:line id="_x0000_s8379" style="position:absolute" from="6117,2708" to="6117,4112"/>
            <w10:wrap type="topAndBottom"/>
          </v:group>
        </w:pict>
      </w:r>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1.7.1</w:t>
        </w:r>
      </w:smartTag>
      <w:r>
        <w:rPr>
          <w:rFonts w:hAnsi="宋体"/>
          <w:b w:val="0"/>
          <w:bCs/>
          <w:spacing w:val="0"/>
          <w:kern w:val="2"/>
          <w:sz w:val="24"/>
          <w:szCs w:val="24"/>
        </w:rPr>
        <w:t>施工程序</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676" w:name="_Toc93905830"/>
      <w:bookmarkStart w:id="677" w:name="_Toc93909068"/>
      <w:bookmarkStart w:id="678" w:name="_Toc94065753"/>
      <w:bookmarkStart w:id="679" w:name="_Toc94071302"/>
      <w:bookmarkStart w:id="680" w:name="_Toc94327572"/>
      <w:bookmarkStart w:id="681" w:name="_Toc94332846"/>
      <w:bookmarkStart w:id="682" w:name="_Toc95013020"/>
      <w:bookmarkStart w:id="683" w:name="_Toc95116861"/>
      <w:bookmarkStart w:id="684" w:name="_Toc95203295"/>
      <w:bookmarkStart w:id="685" w:name="_Toc95205115"/>
      <w:bookmarkStart w:id="686" w:name="_Toc99939453"/>
      <w:bookmarkStart w:id="687" w:name="_Toc100130290"/>
      <w:bookmarkStart w:id="688" w:name="_Toc100557688"/>
      <w:bookmarkStart w:id="689" w:name="_Toc100566057"/>
      <w:bookmarkStart w:id="690" w:name="_Toc100566772"/>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1.7.2</w:t>
        </w:r>
      </w:smartTag>
      <w:r>
        <w:rPr>
          <w:rFonts w:hAnsi="宋体"/>
          <w:b w:val="0"/>
          <w:bCs/>
          <w:spacing w:val="0"/>
          <w:kern w:val="2"/>
          <w:sz w:val="24"/>
          <w:szCs w:val="24"/>
        </w:rPr>
        <w:t>施工准备</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配电箱安装所需机具满足施工需要、材料充足、人员配备齐全，施工人员对班组作业进行技术交底。</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691" w:name="_Toc93905831"/>
      <w:bookmarkStart w:id="692" w:name="_Toc93909069"/>
      <w:bookmarkStart w:id="693" w:name="_Toc94065754"/>
      <w:bookmarkStart w:id="694" w:name="_Toc94071303"/>
      <w:bookmarkStart w:id="695" w:name="_Toc94327573"/>
      <w:bookmarkStart w:id="696" w:name="_Toc94332847"/>
      <w:bookmarkStart w:id="697" w:name="_Toc95013021"/>
      <w:bookmarkStart w:id="698" w:name="_Toc95116862"/>
      <w:bookmarkStart w:id="699" w:name="_Toc95203296"/>
      <w:bookmarkStart w:id="700" w:name="_Toc95205116"/>
      <w:bookmarkStart w:id="701" w:name="_Toc99939454"/>
      <w:bookmarkStart w:id="702" w:name="_Toc100130291"/>
      <w:bookmarkStart w:id="703" w:name="_Toc100557689"/>
      <w:bookmarkStart w:id="704" w:name="_Toc100566058"/>
      <w:bookmarkStart w:id="705" w:name="_Toc100566773"/>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1.7.3</w:t>
        </w:r>
      </w:smartTag>
      <w:r>
        <w:rPr>
          <w:rFonts w:hAnsi="宋体"/>
          <w:b w:val="0"/>
          <w:bCs/>
          <w:spacing w:val="0"/>
          <w:kern w:val="2"/>
          <w:sz w:val="24"/>
          <w:szCs w:val="24"/>
        </w:rPr>
        <w:t>箱体检查验收</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安装前，要按设计图纸检查其箱号、箱内回路号，并对照安装设计说明进行检查，满足设计规范要求。</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706" w:name="_Toc93905832"/>
      <w:bookmarkStart w:id="707" w:name="_Toc93909070"/>
      <w:bookmarkStart w:id="708" w:name="_Toc94065755"/>
      <w:bookmarkStart w:id="709" w:name="_Toc94071304"/>
      <w:bookmarkStart w:id="710" w:name="_Toc94327574"/>
      <w:bookmarkStart w:id="711" w:name="_Toc94332848"/>
      <w:bookmarkStart w:id="712" w:name="_Toc95013022"/>
      <w:bookmarkStart w:id="713" w:name="_Toc95116863"/>
      <w:bookmarkStart w:id="714" w:name="_Toc95203297"/>
      <w:bookmarkStart w:id="715" w:name="_Toc95205117"/>
      <w:bookmarkStart w:id="716" w:name="_Toc99939455"/>
      <w:bookmarkStart w:id="717" w:name="_Toc100130292"/>
      <w:bookmarkStart w:id="718" w:name="_Toc100557690"/>
      <w:bookmarkStart w:id="719" w:name="_Toc100566059"/>
      <w:bookmarkStart w:id="720" w:name="_Toc100566774"/>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1.7.4</w:t>
        </w:r>
      </w:smartTag>
      <w:r>
        <w:rPr>
          <w:rFonts w:hAnsi="宋体"/>
          <w:b w:val="0"/>
          <w:bCs/>
          <w:spacing w:val="0"/>
          <w:kern w:val="2"/>
          <w:sz w:val="24"/>
          <w:szCs w:val="24"/>
        </w:rPr>
        <w:t>弹线定位</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根据设计要求现场找出配电箱位置，并按照箱的外形尺寸进行弹线定位。</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721" w:name="_Toc93905833"/>
      <w:bookmarkStart w:id="722" w:name="_Toc93909071"/>
      <w:bookmarkStart w:id="723" w:name="_Toc94065756"/>
      <w:bookmarkStart w:id="724" w:name="_Toc94071305"/>
      <w:bookmarkStart w:id="725" w:name="_Toc94327575"/>
      <w:bookmarkStart w:id="726" w:name="_Toc94332849"/>
      <w:bookmarkStart w:id="727" w:name="_Toc95013023"/>
      <w:bookmarkStart w:id="728" w:name="_Toc95116864"/>
      <w:bookmarkStart w:id="729" w:name="_Toc95203298"/>
      <w:bookmarkStart w:id="730" w:name="_Toc95205118"/>
      <w:bookmarkStart w:id="731" w:name="_Toc99939456"/>
      <w:bookmarkStart w:id="732" w:name="_Toc100130293"/>
      <w:bookmarkStart w:id="733" w:name="_Toc100557691"/>
      <w:bookmarkStart w:id="734" w:name="_Toc100566060"/>
      <w:bookmarkStart w:id="735" w:name="_Toc100566775"/>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1.7.5</w:t>
        </w:r>
      </w:smartTag>
      <w:r>
        <w:rPr>
          <w:rFonts w:hAnsi="宋体"/>
          <w:b w:val="0"/>
          <w:bCs/>
          <w:spacing w:val="0"/>
          <w:kern w:val="2"/>
          <w:sz w:val="24"/>
          <w:szCs w:val="24"/>
        </w:rPr>
        <w:t>落地式配电柜安装</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1.7.5</w:t>
        </w:r>
      </w:smartTag>
      <w:r>
        <w:rPr>
          <w:rFonts w:ascii="宋体" w:hAnsi="宋体" w:hint="eastAsia"/>
          <w:sz w:val="24"/>
        </w:rPr>
        <w:t>.1 立柜箱体増加一付用于安装的底盘，底盘高</w:t>
      </w:r>
      <w:smartTag w:uri="urn:schemas-microsoft-com:office:smarttags" w:element="chmetcnv">
        <w:smartTagPr>
          <w:attr w:name="TCSC" w:val="0"/>
          <w:attr w:name="NumberType" w:val="1"/>
          <w:attr w:name="Negative" w:val="False"/>
          <w:attr w:name="HasSpace" w:val="False"/>
          <w:attr w:name="SourceValue" w:val="100"/>
          <w:attr w:name="UnitName" w:val="mm"/>
        </w:smartTagPr>
        <w:r>
          <w:rPr>
            <w:rFonts w:ascii="宋体" w:hAnsi="宋体" w:hint="eastAsia"/>
            <w:sz w:val="24"/>
          </w:rPr>
          <w:t>1</w:t>
        </w:r>
        <w:r>
          <w:rPr>
            <w:rFonts w:ascii="宋体" w:hAnsi="宋体"/>
            <w:sz w:val="24"/>
          </w:rPr>
          <w:t>00mm</w:t>
        </w:r>
      </w:smartTag>
      <w:r>
        <w:rPr>
          <w:rFonts w:ascii="宋体" w:hAnsi="宋体" w:hint="eastAsia"/>
          <w:sz w:val="24"/>
        </w:rPr>
        <w:t>，用</w:t>
      </w:r>
      <w:r>
        <w:rPr>
          <w:rFonts w:ascii="宋体" w:hAnsi="宋体"/>
          <w:sz w:val="24"/>
        </w:rPr>
        <w:t>10#</w:t>
      </w:r>
      <w:r>
        <w:rPr>
          <w:rFonts w:ascii="宋体" w:hAnsi="宋体" w:hint="eastAsia"/>
          <w:sz w:val="24"/>
        </w:rPr>
        <w:t>槽钢制作，涂防锈漆。冷冻机房、水泵房控制柜基础抬高</w:t>
      </w:r>
      <w:smartTag w:uri="urn:schemas-microsoft-com:office:smarttags" w:element="chmetcnv">
        <w:smartTagPr>
          <w:attr w:name="TCSC" w:val="0"/>
          <w:attr w:name="NumberType" w:val="1"/>
          <w:attr w:name="Negative" w:val="False"/>
          <w:attr w:name="HasSpace" w:val="False"/>
          <w:attr w:name="SourceValue" w:val="200"/>
          <w:attr w:name="UnitName" w:val="mm"/>
        </w:smartTagPr>
        <w:r>
          <w:rPr>
            <w:rFonts w:ascii="宋体" w:hAnsi="宋体" w:hint="eastAsia"/>
            <w:sz w:val="24"/>
          </w:rPr>
          <w:t>200mm</w:t>
        </w:r>
      </w:smartTag>
      <w:r>
        <w:rPr>
          <w:rFonts w:ascii="宋体" w:hAnsi="宋体" w:hint="eastAsia"/>
          <w:sz w:val="24"/>
        </w:rPr>
        <w:t>。基础型钢安装应符合表1.7.5.1的规定。</w:t>
      </w:r>
    </w:p>
    <w:p w:rsidR="00614A4D" w:rsidRDefault="00614A4D">
      <w:pPr>
        <w:widowControl/>
        <w:spacing w:line="360" w:lineRule="auto"/>
        <w:ind w:left="1200" w:hanging="1200"/>
        <w:jc w:val="center"/>
        <w:rPr>
          <w:rFonts w:ascii="宋体" w:hAnsi="宋体"/>
          <w:kern w:val="0"/>
          <w:sz w:val="24"/>
        </w:rPr>
      </w:pPr>
      <w:r>
        <w:rPr>
          <w:rFonts w:ascii="宋体" w:hAnsi="宋体" w:hint="eastAsia"/>
          <w:kern w:val="0"/>
          <w:sz w:val="24"/>
        </w:rPr>
        <w:t>表</w:t>
      </w: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1.7.5</w:t>
        </w:r>
      </w:smartTag>
      <w:r>
        <w:rPr>
          <w:rFonts w:ascii="宋体" w:hAnsi="宋体" w:hint="eastAsia"/>
          <w:sz w:val="24"/>
        </w:rPr>
        <w:t>.1</w:t>
      </w:r>
      <w:r>
        <w:rPr>
          <w:rFonts w:ascii="宋体" w:hAnsi="宋体" w:hint="eastAsia"/>
          <w:snapToGrid w:val="0"/>
          <w:sz w:val="24"/>
        </w:rPr>
        <w:t xml:space="preserve">   </w:t>
      </w:r>
      <w:r>
        <w:rPr>
          <w:rFonts w:ascii="宋体" w:hAnsi="宋体" w:hint="eastAsia"/>
          <w:kern w:val="0"/>
          <w:sz w:val="24"/>
        </w:rPr>
        <w:t>基础型钢安装允许偏差</w:t>
      </w:r>
    </w:p>
    <w:tbl>
      <w:tblPr>
        <w:tblW w:w="0" w:type="auto"/>
        <w:tblInd w:w="1188" w:type="dxa"/>
        <w:tblCellMar>
          <w:left w:w="0" w:type="dxa"/>
          <w:right w:w="0" w:type="dxa"/>
        </w:tblCellMar>
        <w:tblLook w:val="0000" w:firstRow="0" w:lastRow="0" w:firstColumn="0" w:lastColumn="0" w:noHBand="0" w:noVBand="0"/>
      </w:tblPr>
      <w:tblGrid>
        <w:gridCol w:w="1652"/>
        <w:gridCol w:w="2841"/>
        <w:gridCol w:w="2841"/>
      </w:tblGrid>
      <w:tr w:rsidR="00614A4D">
        <w:trPr>
          <w:cantSplit/>
        </w:trPr>
        <w:tc>
          <w:tcPr>
            <w:tcW w:w="16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项目</w:t>
            </w:r>
          </w:p>
        </w:tc>
        <w:tc>
          <w:tcPr>
            <w:tcW w:w="568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允许偏差</w:t>
            </w:r>
          </w:p>
        </w:tc>
      </w:tr>
      <w:tr w:rsidR="00614A4D">
        <w:trPr>
          <w:cantSplit/>
        </w:trPr>
        <w:tc>
          <w:tcPr>
            <w:tcW w:w="1652" w:type="dxa"/>
            <w:vMerge/>
            <w:tcBorders>
              <w:top w:val="single" w:sz="8" w:space="0" w:color="auto"/>
              <w:left w:val="single" w:sz="8" w:space="0" w:color="auto"/>
              <w:bottom w:val="single" w:sz="8" w:space="0" w:color="auto"/>
              <w:right w:val="single" w:sz="8" w:space="0" w:color="auto"/>
            </w:tcBorders>
            <w:vAlign w:val="center"/>
          </w:tcPr>
          <w:p w:rsidR="00614A4D" w:rsidRDefault="00614A4D">
            <w:pPr>
              <w:widowControl/>
              <w:spacing w:line="360" w:lineRule="auto"/>
              <w:jc w:val="left"/>
              <w:rPr>
                <w:rFonts w:ascii="宋体" w:hAnsi="宋体"/>
                <w:kern w:val="0"/>
                <w:sz w:val="24"/>
              </w:rPr>
            </w:pP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（mm/m）</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(mm/全长)</w:t>
            </w:r>
          </w:p>
        </w:tc>
      </w:tr>
      <w:tr w:rsidR="00614A4D">
        <w:tc>
          <w:tcPr>
            <w:tcW w:w="1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不直度</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1</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5</w:t>
            </w:r>
          </w:p>
        </w:tc>
      </w:tr>
      <w:tr w:rsidR="00614A4D">
        <w:tc>
          <w:tcPr>
            <w:tcW w:w="1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水平度</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1</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5</w:t>
            </w:r>
          </w:p>
        </w:tc>
      </w:tr>
      <w:tr w:rsidR="00614A4D">
        <w:tc>
          <w:tcPr>
            <w:tcW w:w="1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不平行度</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5</w:t>
            </w:r>
          </w:p>
        </w:tc>
      </w:tr>
    </w:tbl>
    <w:p w:rsidR="00614A4D" w:rsidRDefault="00614A4D">
      <w:pPr>
        <w:tabs>
          <w:tab w:val="left" w:pos="540"/>
        </w:tabs>
        <w:snapToGrid w:val="0"/>
        <w:spacing w:line="360" w:lineRule="auto"/>
        <w:rPr>
          <w:rFonts w:ascii="宋体" w:hAnsi="宋体"/>
          <w:sz w:val="24"/>
        </w:rPr>
      </w:pPr>
      <w:bookmarkStart w:id="736" w:name="6.2.2"/>
      <w:bookmarkEnd w:id="736"/>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1.7.5</w:t>
        </w:r>
      </w:smartTag>
      <w:r>
        <w:rPr>
          <w:rFonts w:ascii="宋体" w:hAnsi="宋体" w:hint="eastAsia"/>
          <w:sz w:val="24"/>
        </w:rPr>
        <w:t>.2 柜相互间或与基础型钢应用镀锌螺栓连接，且防松零件齐全。</w:t>
      </w:r>
    </w:p>
    <w:p w:rsidR="00614A4D" w:rsidRDefault="00614A4D">
      <w:pPr>
        <w:tabs>
          <w:tab w:val="left" w:pos="540"/>
        </w:tabs>
        <w:snapToGrid w:val="0"/>
        <w:spacing w:line="360" w:lineRule="auto"/>
        <w:ind w:leftChars="12" w:left="944" w:hangingChars="383" w:hanging="919"/>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1.7.5</w:t>
        </w:r>
      </w:smartTag>
      <w:r>
        <w:rPr>
          <w:rFonts w:ascii="宋体" w:hAnsi="宋体" w:hint="eastAsia"/>
          <w:sz w:val="24"/>
        </w:rPr>
        <w:t>.3 柜安装垂直度允许偏差为1.5‰，相互间接缝不应大于</w:t>
      </w:r>
      <w:smartTag w:uri="urn:schemas-microsoft-com:office:smarttags" w:element="chmetcnv">
        <w:smartTagPr>
          <w:attr w:name="TCSC" w:val="0"/>
          <w:attr w:name="NumberType" w:val="1"/>
          <w:attr w:name="Negative" w:val="False"/>
          <w:attr w:name="HasSpace" w:val="False"/>
          <w:attr w:name="SourceValue" w:val="2"/>
          <w:attr w:name="UnitName" w:val="mm"/>
        </w:smartTagPr>
        <w:r>
          <w:rPr>
            <w:rFonts w:ascii="宋体" w:hAnsi="宋体" w:hint="eastAsia"/>
            <w:sz w:val="24"/>
          </w:rPr>
          <w:t>2mm</w:t>
        </w:r>
      </w:smartTag>
      <w:r>
        <w:rPr>
          <w:rFonts w:ascii="宋体" w:hAnsi="宋体" w:hint="eastAsia"/>
          <w:sz w:val="24"/>
        </w:rPr>
        <w:t>，成列柜面偏差不应大于</w:t>
      </w:r>
      <w:smartTag w:uri="urn:schemas-microsoft-com:office:smarttags" w:element="chmetcnv">
        <w:smartTagPr>
          <w:attr w:name="TCSC" w:val="0"/>
          <w:attr w:name="NumberType" w:val="1"/>
          <w:attr w:name="Negative" w:val="False"/>
          <w:attr w:name="HasSpace" w:val="False"/>
          <w:attr w:name="SourceValue" w:val="2"/>
          <w:attr w:name="UnitName" w:val="mm"/>
        </w:smartTagPr>
        <w:r>
          <w:rPr>
            <w:rFonts w:ascii="宋体" w:hAnsi="宋体" w:hint="eastAsia"/>
            <w:sz w:val="24"/>
          </w:rPr>
          <w:t>2mm</w:t>
        </w:r>
      </w:smartTag>
      <w:r>
        <w:rPr>
          <w:rFonts w:ascii="宋体" w:hAnsi="宋体" w:hint="eastAsia"/>
          <w:sz w:val="24"/>
        </w:rPr>
        <w:t>。</w:t>
      </w:r>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1.7.5</w:t>
        </w:r>
      </w:smartTag>
      <w:r>
        <w:rPr>
          <w:rFonts w:ascii="宋体" w:hAnsi="宋体" w:hint="eastAsia"/>
          <w:sz w:val="24"/>
        </w:rPr>
        <w:t>.4 柜的金属框架及基础型钢必须接地（PE）或接零（PEN）可靠；装有电器的可开门，门和框架的接地端子间应用裸编织铜线连接，且有标识。</w:t>
      </w:r>
    </w:p>
    <w:p w:rsidR="00614A4D" w:rsidRDefault="00614A4D">
      <w:pPr>
        <w:tabs>
          <w:tab w:val="num" w:pos="450"/>
        </w:tabs>
        <w:spacing w:line="360" w:lineRule="auto"/>
        <w:rPr>
          <w:rFonts w:ascii="宋体" w:hAnsi="宋体" w:hint="eastAsia"/>
          <w:sz w:val="24"/>
        </w:rPr>
      </w:pPr>
      <w:bookmarkStart w:id="737" w:name="6.1.2"/>
      <w:bookmarkStart w:id="738" w:name="6.1.4"/>
      <w:bookmarkStart w:id="739" w:name="6.1.5"/>
      <w:bookmarkStart w:id="740" w:name="6.1.6"/>
      <w:bookmarkEnd w:id="737"/>
      <w:bookmarkEnd w:id="738"/>
      <w:bookmarkEnd w:id="739"/>
      <w:bookmarkEnd w:id="740"/>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1.7.5</w:t>
        </w:r>
      </w:smartTag>
      <w:r>
        <w:rPr>
          <w:rFonts w:ascii="宋体" w:hAnsi="宋体" w:hint="eastAsia"/>
          <w:sz w:val="24"/>
        </w:rPr>
        <w:t>.5 二次回路连线应成束绑扎，不同电压等级、交流、直流线路及计算机控制线路应分别绑扎，且有标识；固定后不应妨碍手车开关或抽出式部件的拉出或推入。</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1.7.5</w:t>
        </w:r>
      </w:smartTag>
      <w:r>
        <w:rPr>
          <w:rFonts w:ascii="宋体" w:hAnsi="宋体" w:hint="eastAsia"/>
          <w:sz w:val="24"/>
        </w:rPr>
        <w:t>.6手车、抽出式成套配电柜推拉应灵活，无卡阻碰撞现象。动触头与静触头的中心线应一致，且触头接触紧密，投入时，接地触头先于主触头接触；退出时，接地触头后于主触头脱开。</w:t>
      </w:r>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1.7.5</w:t>
        </w:r>
      </w:smartTag>
      <w:r>
        <w:rPr>
          <w:rFonts w:ascii="宋体" w:hAnsi="宋体" w:hint="eastAsia"/>
          <w:sz w:val="24"/>
        </w:rPr>
        <w:t>.7低压配电装置交接试验应符合每路配电开关及保护装置的规格、型号，应符合设计要求；相间和相对地绝缘电值应大于0.5</w:t>
      </w:r>
      <w:r>
        <w:rPr>
          <w:rFonts w:ascii="宋体" w:hAnsi="宋体"/>
          <w:sz w:val="24"/>
        </w:rPr>
        <w:t xml:space="preserve"> M</w:t>
      </w:r>
      <w:r>
        <w:rPr>
          <w:rFonts w:ascii="宋体" w:hAnsi="宋体" w:hint="eastAsia"/>
          <w:sz w:val="24"/>
        </w:rPr>
        <w:t>Ω。</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741" w:name="_Toc93905834"/>
      <w:bookmarkStart w:id="742" w:name="_Toc93909072"/>
      <w:bookmarkStart w:id="743" w:name="_Toc94065757"/>
      <w:bookmarkStart w:id="744" w:name="_Toc94071306"/>
      <w:bookmarkStart w:id="745" w:name="_Toc94327576"/>
      <w:bookmarkStart w:id="746" w:name="_Toc94332850"/>
      <w:bookmarkStart w:id="747" w:name="_Toc95013024"/>
      <w:bookmarkStart w:id="748" w:name="_Toc95116865"/>
      <w:bookmarkStart w:id="749" w:name="_Toc95203299"/>
      <w:bookmarkStart w:id="750" w:name="_Toc95205119"/>
      <w:bookmarkStart w:id="751" w:name="_Toc99939457"/>
      <w:bookmarkStart w:id="752" w:name="_Toc100130294"/>
      <w:bookmarkStart w:id="753" w:name="_Toc100557692"/>
      <w:bookmarkStart w:id="754" w:name="_Toc100566061"/>
      <w:bookmarkStart w:id="755" w:name="_Toc100566776"/>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1.7.6</w:t>
        </w:r>
      </w:smartTag>
      <w:r>
        <w:rPr>
          <w:rFonts w:hAnsi="宋体"/>
          <w:b w:val="0"/>
          <w:bCs/>
          <w:spacing w:val="0"/>
          <w:kern w:val="2"/>
          <w:sz w:val="24"/>
          <w:szCs w:val="24"/>
        </w:rPr>
        <w:t>配电箱安装</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1.7.6</w:t>
        </w:r>
      </w:smartTag>
      <w:r>
        <w:rPr>
          <w:rFonts w:ascii="宋体" w:hAnsi="宋体" w:hint="eastAsia"/>
          <w:sz w:val="24"/>
        </w:rPr>
        <w:t>.1配电箱明装</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根据施工图所示安装位置、安装高度及箱体外形尺寸，准确找出绝缘膨胀螺栓的位置，用冲击钻在固定点钻孔，其孔径、深度应和膨胀螺栓胀管相适应，孔洞应垂直于墙面。将膨胀螺栓安装入墙后，进行箱体的固定。</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箱内配线应排列整齐，并绑扎成束，活动部位应两端固定。盘面引出及引入的导线应留有适当余量，以便于检修。</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导线剥削处不应损伤铜芯，导线压接应牢固可靠，多股导线不应盘圈压接，应加装接线端子，不得减少导线股数。</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配电箱上开关、仪表应牢固、平整、整洁，排列均匀，端子无松动，零部件齐全，箱门开关灵活。</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安装完毕箱内放置袋装防潮剂，箱体用塑料布覆盖保护，以防污染。</w:t>
      </w:r>
    </w:p>
    <w:p w:rsidR="00614A4D" w:rsidRDefault="00614A4D">
      <w:pPr>
        <w:tabs>
          <w:tab w:val="left" w:pos="540"/>
        </w:tabs>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1.7.6</w:t>
        </w:r>
      </w:smartTag>
      <w:r>
        <w:rPr>
          <w:rFonts w:ascii="宋体" w:hAnsi="宋体" w:hint="eastAsia"/>
          <w:sz w:val="24"/>
        </w:rPr>
        <w:t>.2配电箱暗装</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事先将箱内元件全部拆除，将箱体放入预留洞内，调好标高及水平位置并固定好，然后用水泥砂浆填实、抹平。如箱底与外墙平齐时，应在外墙固定金属网后再做墙面抹灰，不得在箱底板上抹灰。</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待建筑装修工程基本结束，再将元件装入箱内，进行接线、调试。</w:t>
      </w:r>
    </w:p>
    <w:p w:rsidR="00614A4D" w:rsidRDefault="00614A4D">
      <w:pPr>
        <w:tabs>
          <w:tab w:val="left" w:pos="540"/>
        </w:tabs>
        <w:snapToGrid w:val="0"/>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sz w:val="24"/>
          </w:rPr>
          <w:t>1.7.7</w:t>
        </w:r>
      </w:smartTag>
      <w:r>
        <w:rPr>
          <w:rFonts w:ascii="宋体" w:hAnsi="宋体"/>
          <w:sz w:val="24"/>
        </w:rPr>
        <w:t>绝缘检测</w:t>
      </w:r>
    </w:p>
    <w:p w:rsidR="00614A4D" w:rsidRDefault="00614A4D">
      <w:pPr>
        <w:tabs>
          <w:tab w:val="left" w:pos="540"/>
        </w:tabs>
        <w:snapToGrid w:val="0"/>
        <w:spacing w:line="360" w:lineRule="auto"/>
        <w:ind w:firstLineChars="199" w:firstLine="478"/>
        <w:rPr>
          <w:rFonts w:ascii="宋体" w:hAnsi="宋体" w:hint="eastAsia"/>
          <w:sz w:val="24"/>
        </w:rPr>
      </w:pPr>
      <w:r>
        <w:rPr>
          <w:rFonts w:ascii="宋体" w:hAnsi="宋体" w:hint="eastAsia"/>
          <w:sz w:val="24"/>
        </w:rPr>
        <w:t>柜、箱间线路的线间和线对地间绝缘电阻值，当绝缘电阻值在</w:t>
      </w:r>
      <w:smartTag w:uri="urn:schemas-microsoft-com:office:smarttags" w:element="chmetcnv">
        <w:smartTagPr>
          <w:attr w:name="TCSC" w:val="0"/>
          <w:attr w:name="NumberType" w:val="1"/>
          <w:attr w:name="Negative" w:val="False"/>
          <w:attr w:name="HasSpace" w:val="False"/>
          <w:attr w:name="SourceValue" w:val="10"/>
          <w:attr w:name="UnitName" w:val="m"/>
        </w:smartTagPr>
        <w:r>
          <w:rPr>
            <w:rFonts w:ascii="宋体" w:hAnsi="宋体" w:hint="eastAsia"/>
            <w:sz w:val="24"/>
          </w:rPr>
          <w:t>10M</w:t>
        </w:r>
      </w:smartTag>
      <w:r>
        <w:rPr>
          <w:rFonts w:ascii="宋体" w:hAnsi="宋体" w:hint="eastAsia"/>
          <w:sz w:val="24"/>
        </w:rPr>
        <w:t>Ω以上时，可采用用2500Ｖ兆欧表代替耐压试验，试验持续时间为１min,无闪路击穿现象。</w:t>
      </w:r>
    </w:p>
    <w:p w:rsidR="00614A4D" w:rsidRDefault="00614A4D">
      <w:pPr>
        <w:pStyle w:val="21"/>
        <w:keepNext w:val="0"/>
        <w:keepLines w:val="0"/>
        <w:spacing w:before="0" w:after="0"/>
        <w:ind w:left="0" w:firstLine="0"/>
        <w:jc w:val="left"/>
        <w:rPr>
          <w:rFonts w:hint="eastAsia"/>
          <w:b w:val="0"/>
          <w:bCs/>
          <w:kern w:val="0"/>
          <w:sz w:val="24"/>
          <w:szCs w:val="24"/>
        </w:rPr>
      </w:pPr>
      <w:bookmarkStart w:id="756" w:name="_Toc93905835"/>
      <w:bookmarkStart w:id="757" w:name="_Toc93909073"/>
      <w:bookmarkStart w:id="758" w:name="_Toc94065758"/>
      <w:bookmarkStart w:id="759" w:name="_Toc94071307"/>
      <w:bookmarkStart w:id="760" w:name="_Toc94327577"/>
      <w:bookmarkStart w:id="761" w:name="_Toc94332851"/>
      <w:bookmarkStart w:id="762" w:name="_Toc95013025"/>
      <w:bookmarkStart w:id="763" w:name="_Toc95116866"/>
      <w:bookmarkStart w:id="764" w:name="_Toc95203300"/>
      <w:bookmarkStart w:id="765" w:name="_Toc95205120"/>
      <w:bookmarkStart w:id="766" w:name="_Toc99939458"/>
      <w:bookmarkStart w:id="767" w:name="_Toc100130295"/>
      <w:bookmarkStart w:id="768" w:name="_Toc100557693"/>
      <w:bookmarkStart w:id="769" w:name="_Toc100566062"/>
      <w:bookmarkStart w:id="770" w:name="_Toc100566777"/>
      <w:bookmarkStart w:id="771" w:name="_Toc100632271"/>
      <w:bookmarkStart w:id="772" w:name="_Toc104364862"/>
      <w:bookmarkStart w:id="773" w:name="_Toc106534453"/>
      <w:r>
        <w:rPr>
          <w:rFonts w:hint="eastAsia"/>
          <w:b w:val="0"/>
          <w:bCs/>
          <w:kern w:val="0"/>
          <w:sz w:val="24"/>
          <w:szCs w:val="24"/>
        </w:rPr>
        <w:t>1.8 电缆敷设</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774" w:name="_Toc93905836"/>
      <w:bookmarkStart w:id="775" w:name="_Toc93909074"/>
      <w:bookmarkStart w:id="776" w:name="_Toc94065759"/>
      <w:bookmarkStart w:id="777" w:name="_Toc94071308"/>
      <w:bookmarkStart w:id="778" w:name="_Toc94327578"/>
      <w:bookmarkStart w:id="779" w:name="_Toc94332852"/>
      <w:bookmarkStart w:id="780" w:name="_Toc95013026"/>
      <w:bookmarkStart w:id="781" w:name="_Toc95116867"/>
      <w:bookmarkStart w:id="782" w:name="_Toc95203301"/>
      <w:bookmarkStart w:id="783" w:name="_Toc95205121"/>
      <w:bookmarkStart w:id="784" w:name="_Toc99939459"/>
      <w:bookmarkStart w:id="785" w:name="_Toc100130296"/>
      <w:bookmarkStart w:id="786" w:name="_Toc100557694"/>
      <w:bookmarkStart w:id="787" w:name="_Toc100566063"/>
      <w:bookmarkStart w:id="788" w:name="_Toc100566778"/>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1.8.1</w:t>
        </w:r>
      </w:smartTag>
      <w:r>
        <w:rPr>
          <w:rFonts w:hAnsi="宋体"/>
          <w:b w:val="0"/>
          <w:bCs/>
          <w:spacing w:val="0"/>
          <w:kern w:val="2"/>
          <w:sz w:val="24"/>
          <w:szCs w:val="24"/>
        </w:rPr>
        <w:t xml:space="preserve"> 施工程序</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rsidR="00614A4D" w:rsidRDefault="00614A4D">
      <w:pPr>
        <w:snapToGrid w:val="0"/>
        <w:spacing w:line="360" w:lineRule="auto"/>
        <w:ind w:leftChars="342" w:left="718" w:firstLine="1"/>
        <w:rPr>
          <w:rFonts w:ascii="宋体" w:hAnsi="宋体" w:hint="eastAsia"/>
          <w:kern w:val="0"/>
          <w:sz w:val="24"/>
        </w:rPr>
      </w:pPr>
      <w:r>
        <w:rPr>
          <w:rFonts w:ascii="宋体" w:hAnsi="宋体"/>
          <w:noProof/>
          <w:kern w:val="0"/>
          <w:sz w:val="24"/>
        </w:rPr>
      </w:r>
      <w:r>
        <w:rPr>
          <w:rFonts w:ascii="宋体" w:hAnsi="宋体"/>
          <w:kern w:val="0"/>
          <w:sz w:val="24"/>
        </w:rPr>
        <w:pict>
          <v:group id="_x0000_s8342" style="width:409.5pt;height:58pt;mso-position-horizontal-relative:char;mso-position-vertical-relative:line" coordorigin="3058,8753" coordsize="8190,1160">
            <v:rect id="_x0000_s8343" style="position:absolute;left:3058;top:9109;width:1440;height:524" filled="f" fillcolor="#9cf">
              <v:textbox style="mso-next-textbox:#_x0000_s8343">
                <w:txbxContent>
                  <w:p w:rsidR="00614A4D" w:rsidRDefault="00614A4D">
                    <w:pPr>
                      <w:jc w:val="center"/>
                      <w:rPr>
                        <w:rFonts w:hint="eastAsia"/>
                        <w:sz w:val="24"/>
                      </w:rPr>
                    </w:pPr>
                    <w:r>
                      <w:rPr>
                        <w:rFonts w:hint="eastAsia"/>
                        <w:sz w:val="24"/>
                      </w:rPr>
                      <w:t>施工准备</w:t>
                    </w:r>
                  </w:p>
                </w:txbxContent>
              </v:textbox>
            </v:rect>
            <v:rect id="_x0000_s8344" style="position:absolute;left:5188;top:9377;width:1440;height:536" filled="f" fillcolor="#9cf">
              <v:textbox style="mso-next-textbox:#_x0000_s8344">
                <w:txbxContent>
                  <w:p w:rsidR="00614A4D" w:rsidRDefault="00614A4D">
                    <w:pPr>
                      <w:jc w:val="center"/>
                      <w:rPr>
                        <w:rFonts w:hint="eastAsia"/>
                        <w:sz w:val="24"/>
                      </w:rPr>
                    </w:pPr>
                    <w:r>
                      <w:rPr>
                        <w:rFonts w:hint="eastAsia"/>
                        <w:sz w:val="24"/>
                      </w:rPr>
                      <w:t>垂直敷设</w:t>
                    </w:r>
                  </w:p>
                </w:txbxContent>
              </v:textbox>
            </v:rect>
            <v:rect id="_x0000_s8345" style="position:absolute;left:5188;top:8753;width:1440;height:468" filled="f" fillcolor="#9cf">
              <v:textbox style="mso-next-textbox:#_x0000_s8345">
                <w:txbxContent>
                  <w:p w:rsidR="00614A4D" w:rsidRDefault="00614A4D">
                    <w:pPr>
                      <w:jc w:val="center"/>
                      <w:rPr>
                        <w:rFonts w:hint="eastAsia"/>
                        <w:sz w:val="24"/>
                      </w:rPr>
                    </w:pPr>
                    <w:r>
                      <w:rPr>
                        <w:rFonts w:hint="eastAsia"/>
                        <w:sz w:val="24"/>
                      </w:rPr>
                      <w:t>水平敷设</w:t>
                    </w:r>
                  </w:p>
                </w:txbxContent>
              </v:textbox>
            </v:rect>
            <v:rect id="_x0000_s8346" style="position:absolute;left:7348;top:8909;width:1800;height:528" filled="f" fillcolor="#9cf">
              <v:textbox style="mso-next-textbox:#_x0000_s8346">
                <w:txbxContent>
                  <w:p w:rsidR="00614A4D" w:rsidRDefault="00614A4D">
                    <w:pPr>
                      <w:jc w:val="center"/>
                      <w:rPr>
                        <w:rFonts w:hint="eastAsia"/>
                        <w:sz w:val="24"/>
                      </w:rPr>
                    </w:pPr>
                    <w:r>
                      <w:rPr>
                        <w:rFonts w:hint="eastAsia"/>
                        <w:sz w:val="24"/>
                      </w:rPr>
                      <w:t>管口防水处理</w:t>
                    </w:r>
                  </w:p>
                </w:txbxContent>
              </v:textbox>
            </v:rect>
            <v:rect id="_x0000_s8347" style="position:absolute;left:9688;top:8909;width:1560;height:544" filled="f" fillcolor="#9cf">
              <v:textbox style="mso-next-textbox:#_x0000_s8347">
                <w:txbxContent>
                  <w:p w:rsidR="00614A4D" w:rsidRDefault="00614A4D">
                    <w:pPr>
                      <w:jc w:val="center"/>
                      <w:rPr>
                        <w:rFonts w:hint="eastAsia"/>
                        <w:sz w:val="24"/>
                      </w:rPr>
                    </w:pPr>
                    <w:r>
                      <w:rPr>
                        <w:rFonts w:hint="eastAsia"/>
                        <w:sz w:val="24"/>
                      </w:rPr>
                      <w:t>挂标志牌</w:t>
                    </w:r>
                  </w:p>
                </w:txbxContent>
              </v:textbox>
            </v:rect>
            <v:line id="_x0000_s8348" style="position:absolute" from="6628,8909" to="6808,8909"/>
            <v:line id="_x0000_s8349" style="position:absolute" from="5008,9689" to="5188,9689"/>
            <v:line id="_x0000_s8350" style="position:absolute" from="6628,9689" to="6808,9689"/>
            <v:line id="_x0000_s8351" style="position:absolute" from="5008,8909" to="5188,8909"/>
            <v:line id="_x0000_s8352" style="position:absolute" from="5008,8909" to="5008,9689"/>
            <v:line id="_x0000_s8353" style="position:absolute" from="6808,9221" to="7348,9221">
              <v:stroke endarrow="block"/>
            </v:line>
            <v:line id="_x0000_s8354" style="position:absolute" from="4498,9321" to="5038,9321">
              <v:stroke endarrow="block"/>
            </v:line>
            <v:line id="_x0000_s8355" style="position:absolute" from="9148,9221" to="9688,9221">
              <v:stroke endarrow="block"/>
            </v:line>
            <v:line id="_x0000_s8356" style="position:absolute" from="6808,8909" to="6808,9689"/>
            <w10:anchorlock/>
          </v:group>
        </w:pic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789" w:name="_Toc93905837"/>
      <w:bookmarkStart w:id="790" w:name="_Toc93909075"/>
      <w:bookmarkStart w:id="791" w:name="_Toc94065760"/>
      <w:bookmarkStart w:id="792" w:name="_Toc94071309"/>
      <w:bookmarkStart w:id="793" w:name="_Toc94327579"/>
      <w:bookmarkStart w:id="794" w:name="_Toc94332853"/>
      <w:bookmarkStart w:id="795" w:name="_Toc95013027"/>
      <w:bookmarkStart w:id="796" w:name="_Toc95116868"/>
      <w:bookmarkStart w:id="797" w:name="_Toc95203302"/>
      <w:bookmarkStart w:id="798" w:name="_Toc95205122"/>
      <w:bookmarkStart w:id="799" w:name="_Toc99939460"/>
      <w:bookmarkStart w:id="800" w:name="_Toc100130297"/>
      <w:bookmarkStart w:id="801" w:name="_Toc100557695"/>
      <w:bookmarkStart w:id="802" w:name="_Toc100566064"/>
      <w:bookmarkStart w:id="803" w:name="_Toc100566779"/>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1.8.2</w:t>
        </w:r>
      </w:smartTag>
      <w:r>
        <w:rPr>
          <w:rFonts w:hAnsi="宋体"/>
          <w:b w:val="0"/>
          <w:bCs/>
          <w:spacing w:val="0"/>
          <w:kern w:val="2"/>
          <w:sz w:val="24"/>
          <w:szCs w:val="24"/>
        </w:rPr>
        <w:t xml:space="preserve"> 施工准备</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1.8.2</w:t>
        </w:r>
      </w:smartTag>
      <w:r>
        <w:rPr>
          <w:rFonts w:ascii="宋体" w:hAnsi="宋体" w:hint="eastAsia"/>
          <w:sz w:val="24"/>
        </w:rPr>
        <w:t>.1 施工前应对电缆进行详细检查，规格、型号、截面、电压等级均须符合要求，外观无扭曲、坏损等现象。</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1.8.2</w:t>
        </w:r>
      </w:smartTag>
      <w:r>
        <w:rPr>
          <w:rFonts w:ascii="宋体" w:hAnsi="宋体" w:hint="eastAsia"/>
          <w:sz w:val="24"/>
        </w:rPr>
        <w:t>.2 电缆敷设前进行绝缘测定。本工程为</w:t>
      </w:r>
      <w:r>
        <w:rPr>
          <w:rFonts w:ascii="宋体" w:hAnsi="宋体"/>
          <w:sz w:val="24"/>
        </w:rPr>
        <w:t>1kV</w:t>
      </w:r>
      <w:r>
        <w:rPr>
          <w:rFonts w:ascii="宋体" w:hAnsi="宋体" w:hint="eastAsia"/>
          <w:sz w:val="24"/>
        </w:rPr>
        <w:t>以下电缆，用</w:t>
      </w:r>
      <w:r>
        <w:rPr>
          <w:rFonts w:ascii="宋体" w:hAnsi="宋体"/>
          <w:sz w:val="24"/>
        </w:rPr>
        <w:t>500V</w:t>
      </w:r>
      <w:r>
        <w:rPr>
          <w:rFonts w:ascii="宋体" w:hAnsi="宋体" w:hint="eastAsia"/>
          <w:sz w:val="24"/>
        </w:rPr>
        <w:t>摇表摇测线间及对地的绝缘电阻不低于50</w:t>
      </w:r>
      <w:r>
        <w:rPr>
          <w:rFonts w:ascii="宋体" w:hAnsi="宋体"/>
          <w:sz w:val="24"/>
        </w:rPr>
        <w:t>M</w:t>
      </w:r>
      <w:r>
        <w:rPr>
          <w:rFonts w:ascii="宋体" w:hAnsi="宋体" w:hint="eastAsia"/>
          <w:sz w:val="24"/>
        </w:rPr>
        <w:t>Ω。摇测完毕，应将芯线对地放电。</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1.8.2</w:t>
        </w:r>
      </w:smartTag>
      <w:r>
        <w:rPr>
          <w:rFonts w:ascii="宋体" w:hAnsi="宋体" w:hint="eastAsia"/>
          <w:sz w:val="24"/>
        </w:rPr>
        <w:t>.3 电缆测试完毕，电缆端部应用橡皮包布密封后再用黑胶布包好</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1.8.2</w:t>
        </w:r>
      </w:smartTag>
      <w:r>
        <w:rPr>
          <w:rFonts w:ascii="宋体" w:hAnsi="宋体" w:hint="eastAsia"/>
          <w:sz w:val="24"/>
        </w:rPr>
        <w:t>.4 电缆敷设机具的配备：采用机械放电缆时，应将机械安装在适当位置，并将钢丝绳和滑轮安装好。人力放电缆时将滚轮提前安装好。</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1.8.2</w:t>
        </w:r>
      </w:smartTag>
      <w:r>
        <w:rPr>
          <w:rFonts w:ascii="宋体" w:hAnsi="宋体" w:hint="eastAsia"/>
          <w:sz w:val="24"/>
        </w:rPr>
        <w:t>.5根据</w:t>
      </w:r>
      <w:r>
        <w:rPr>
          <w:rFonts w:ascii="宋体" w:hAnsi="宋体"/>
          <w:sz w:val="24"/>
        </w:rPr>
        <w:t>电缆的</w:t>
      </w:r>
      <w:r>
        <w:rPr>
          <w:rFonts w:ascii="宋体" w:hAnsi="宋体" w:hint="eastAsia"/>
          <w:sz w:val="24"/>
        </w:rPr>
        <w:t>重量、</w:t>
      </w:r>
      <w:r>
        <w:rPr>
          <w:rFonts w:ascii="宋体" w:hAnsi="宋体"/>
          <w:sz w:val="24"/>
        </w:rPr>
        <w:t>长</w:t>
      </w:r>
      <w:r>
        <w:rPr>
          <w:rFonts w:ascii="宋体" w:hAnsi="宋体" w:hint="eastAsia"/>
          <w:sz w:val="24"/>
        </w:rPr>
        <w:t>度及走向</w:t>
      </w:r>
      <w:r>
        <w:rPr>
          <w:rFonts w:ascii="宋体" w:hAnsi="宋体"/>
          <w:sz w:val="24"/>
        </w:rPr>
        <w:t>来</w:t>
      </w:r>
      <w:r>
        <w:rPr>
          <w:rFonts w:ascii="宋体" w:hAnsi="宋体" w:hint="eastAsia"/>
          <w:sz w:val="24"/>
        </w:rPr>
        <w:t>确定施工人</w:t>
      </w:r>
      <w:r>
        <w:rPr>
          <w:rFonts w:ascii="宋体" w:hAnsi="宋体"/>
          <w:sz w:val="24"/>
        </w:rPr>
        <w:t>数</w:t>
      </w:r>
      <w:r>
        <w:rPr>
          <w:rFonts w:ascii="宋体" w:hAnsi="宋体" w:hint="eastAsia"/>
          <w:sz w:val="24"/>
        </w:rPr>
        <w:t>，搞好通信，确保安全施工，</w:t>
      </w:r>
      <w:r>
        <w:rPr>
          <w:rFonts w:ascii="宋体" w:hAnsi="宋体"/>
          <w:sz w:val="24"/>
        </w:rPr>
        <w:t>对电缆会</w:t>
      </w:r>
      <w:r>
        <w:rPr>
          <w:rFonts w:ascii="宋体" w:hAnsi="宋体" w:hint="eastAsia"/>
          <w:sz w:val="24"/>
        </w:rPr>
        <w:t>同甲方</w:t>
      </w:r>
      <w:r>
        <w:rPr>
          <w:rFonts w:ascii="宋体" w:hAnsi="宋体"/>
          <w:sz w:val="24"/>
        </w:rPr>
        <w:t>进</w:t>
      </w:r>
      <w:r>
        <w:rPr>
          <w:rFonts w:ascii="宋体" w:hAnsi="宋体" w:hint="eastAsia"/>
          <w:sz w:val="24"/>
        </w:rPr>
        <w:t>行</w:t>
      </w:r>
      <w:r>
        <w:rPr>
          <w:rFonts w:ascii="宋体" w:hAnsi="宋体"/>
          <w:sz w:val="24"/>
        </w:rPr>
        <w:t>检</w:t>
      </w:r>
      <w:r>
        <w:rPr>
          <w:rFonts w:ascii="宋体" w:hAnsi="宋体" w:hint="eastAsia"/>
          <w:sz w:val="24"/>
        </w:rPr>
        <w:t>查，</w:t>
      </w:r>
      <w:r>
        <w:rPr>
          <w:rFonts w:ascii="宋体" w:hAnsi="宋体"/>
          <w:sz w:val="24"/>
        </w:rPr>
        <w:t>须</w:t>
      </w:r>
      <w:r>
        <w:rPr>
          <w:rFonts w:ascii="宋体" w:hAnsi="宋体" w:hint="eastAsia"/>
          <w:sz w:val="24"/>
        </w:rPr>
        <w:t>有出厂合格</w:t>
      </w:r>
      <w:r>
        <w:rPr>
          <w:rFonts w:ascii="宋体" w:hAnsi="宋体"/>
          <w:sz w:val="24"/>
        </w:rPr>
        <w:t>证</w:t>
      </w:r>
      <w:r>
        <w:rPr>
          <w:rFonts w:ascii="宋体" w:hAnsi="宋体" w:hint="eastAsia"/>
          <w:sz w:val="24"/>
        </w:rPr>
        <w:t>，外表</w:t>
      </w:r>
      <w:r>
        <w:rPr>
          <w:rFonts w:ascii="宋体" w:hAnsi="宋体"/>
          <w:sz w:val="24"/>
        </w:rPr>
        <w:t>绝缘层完</w:t>
      </w:r>
      <w:r>
        <w:rPr>
          <w:rFonts w:ascii="宋体" w:hAnsi="宋体" w:hint="eastAsia"/>
          <w:sz w:val="24"/>
        </w:rPr>
        <w:t>好，</w:t>
      </w:r>
      <w:r>
        <w:rPr>
          <w:rFonts w:ascii="宋体" w:hAnsi="宋体"/>
          <w:sz w:val="24"/>
        </w:rPr>
        <w:t>无</w:t>
      </w:r>
      <w:r>
        <w:rPr>
          <w:rFonts w:ascii="宋体" w:hAnsi="宋体" w:hint="eastAsia"/>
          <w:sz w:val="24"/>
        </w:rPr>
        <w:t>机械</w:t>
      </w:r>
      <w:r>
        <w:rPr>
          <w:rFonts w:ascii="宋体" w:hAnsi="宋体"/>
          <w:sz w:val="24"/>
        </w:rPr>
        <w:t>损伤</w:t>
      </w:r>
      <w:r>
        <w:rPr>
          <w:rFonts w:ascii="宋体" w:hAnsi="宋体" w:hint="eastAsia"/>
          <w:sz w:val="24"/>
        </w:rPr>
        <w:t>、扭曲等</w:t>
      </w:r>
      <w:r>
        <w:rPr>
          <w:rFonts w:ascii="宋体" w:hAnsi="宋体"/>
          <w:sz w:val="24"/>
        </w:rPr>
        <w:t>现</w:t>
      </w:r>
      <w:r>
        <w:rPr>
          <w:rFonts w:ascii="宋体" w:hAnsi="宋体" w:hint="eastAsia"/>
          <w:sz w:val="24"/>
        </w:rPr>
        <w:t>象。</w:t>
      </w:r>
      <w:r>
        <w:rPr>
          <w:rFonts w:ascii="宋体" w:hAnsi="宋体"/>
          <w:sz w:val="24"/>
        </w:rPr>
        <w:t>绝缘电阻</w:t>
      </w:r>
      <w:r>
        <w:rPr>
          <w:rFonts w:ascii="宋体" w:hAnsi="宋体" w:hint="eastAsia"/>
          <w:sz w:val="24"/>
        </w:rPr>
        <w:t>在</w:t>
      </w:r>
      <w:r>
        <w:rPr>
          <w:rFonts w:ascii="宋体" w:hAnsi="宋体"/>
          <w:sz w:val="24"/>
        </w:rPr>
        <w:t>50M</w:t>
      </w:r>
      <w:r>
        <w:rPr>
          <w:rFonts w:ascii="宋体" w:hAnsi="宋体" w:hint="eastAsia"/>
          <w:sz w:val="24"/>
        </w:rPr>
        <w:t>Ω以上。</w:t>
      </w:r>
      <w:r>
        <w:rPr>
          <w:rFonts w:ascii="宋体" w:hAnsi="宋体"/>
          <w:sz w:val="24"/>
        </w:rPr>
        <w:t>电缆测试</w:t>
      </w:r>
      <w:r>
        <w:rPr>
          <w:rFonts w:ascii="宋体" w:hAnsi="宋体" w:hint="eastAsia"/>
          <w:sz w:val="24"/>
        </w:rPr>
        <w:t>完</w:t>
      </w:r>
      <w:r>
        <w:rPr>
          <w:rFonts w:ascii="宋体" w:hAnsi="宋体"/>
          <w:sz w:val="24"/>
        </w:rPr>
        <w:t>毕</w:t>
      </w:r>
      <w:r>
        <w:rPr>
          <w:rFonts w:ascii="宋体" w:hAnsi="宋体" w:hint="eastAsia"/>
          <w:sz w:val="24"/>
        </w:rPr>
        <w:t>，</w:t>
      </w:r>
      <w:r>
        <w:rPr>
          <w:rFonts w:ascii="宋体" w:hAnsi="宋体"/>
          <w:sz w:val="24"/>
        </w:rPr>
        <w:t>电缆</w:t>
      </w:r>
      <w:r>
        <w:rPr>
          <w:rFonts w:ascii="宋体" w:hAnsi="宋体" w:hint="eastAsia"/>
          <w:sz w:val="24"/>
        </w:rPr>
        <w:t>端部</w:t>
      </w:r>
      <w:r>
        <w:rPr>
          <w:rFonts w:ascii="宋体" w:hAnsi="宋体"/>
          <w:sz w:val="24"/>
        </w:rPr>
        <w:t>应</w:t>
      </w:r>
      <w:r>
        <w:rPr>
          <w:rFonts w:ascii="宋体" w:hAnsi="宋体" w:hint="eastAsia"/>
          <w:sz w:val="24"/>
        </w:rPr>
        <w:t>用橡皮包布密封后再用防水</w:t>
      </w:r>
      <w:r>
        <w:rPr>
          <w:rFonts w:ascii="宋体" w:hAnsi="宋体"/>
          <w:sz w:val="24"/>
        </w:rPr>
        <w:t>胶</w:t>
      </w:r>
      <w:r>
        <w:rPr>
          <w:rFonts w:ascii="宋体" w:hAnsi="宋体" w:hint="eastAsia"/>
          <w:sz w:val="24"/>
        </w:rPr>
        <w:t>布包好。</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1.8.2</w:t>
        </w:r>
      </w:smartTag>
      <w:r>
        <w:rPr>
          <w:rFonts w:ascii="宋体" w:hAnsi="宋体" w:hint="eastAsia"/>
          <w:sz w:val="24"/>
        </w:rPr>
        <w:t>.6临时联络指挥系统的设置</w:t>
      </w:r>
    </w:p>
    <w:p w:rsidR="00614A4D" w:rsidRDefault="00614A4D">
      <w:pPr>
        <w:tabs>
          <w:tab w:val="num" w:pos="450"/>
        </w:tabs>
        <w:spacing w:line="360" w:lineRule="auto"/>
        <w:rPr>
          <w:rFonts w:ascii="宋体" w:hAnsi="宋体" w:hint="eastAsia"/>
          <w:sz w:val="24"/>
        </w:rPr>
      </w:pPr>
      <w:r>
        <w:rPr>
          <w:rFonts w:ascii="宋体" w:hAnsi="宋体" w:hint="eastAsia"/>
          <w:sz w:val="24"/>
        </w:rPr>
        <w:t>线路较短或室外的电缆敷设，可用无线电对讲机联络，手持扩音喇叭指挥。</w:t>
      </w:r>
    </w:p>
    <w:p w:rsidR="00614A4D" w:rsidRDefault="00614A4D">
      <w:pPr>
        <w:tabs>
          <w:tab w:val="num" w:pos="450"/>
        </w:tabs>
        <w:spacing w:line="360" w:lineRule="auto"/>
        <w:rPr>
          <w:rFonts w:ascii="宋体" w:hAnsi="宋体" w:hint="eastAsia"/>
          <w:sz w:val="24"/>
        </w:rPr>
      </w:pPr>
      <w:r>
        <w:rPr>
          <w:rFonts w:ascii="宋体" w:hAnsi="宋体" w:hint="eastAsia"/>
          <w:sz w:val="24"/>
        </w:rPr>
        <w:t>电缆敷设，可用无线电对讲机作为定向联络，简易电话作为全线联络，手持扩音喇叭指挥（或采用多功能扩大机，它是指挥放电缆的专用设备）。</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1.8.2</w:t>
        </w:r>
      </w:smartTag>
      <w:r>
        <w:rPr>
          <w:rFonts w:ascii="宋体" w:hAnsi="宋体" w:hint="eastAsia"/>
          <w:sz w:val="24"/>
        </w:rPr>
        <w:t>.7在桥架上多根电缆敷设时，应根据现场实际情况，事先将电缆的排列用表或图的方式画出来，以防电缆交叉和混乱。</w:t>
      </w:r>
    </w:p>
    <w:p w:rsidR="00614A4D" w:rsidRDefault="00614A4D">
      <w:pPr>
        <w:tabs>
          <w:tab w:val="left" w:pos="540"/>
        </w:tabs>
        <w:snapToGrid w:val="0"/>
        <w:spacing w:line="360" w:lineRule="auto"/>
        <w:ind w:leftChars="14" w:left="1049" w:hangingChars="425" w:hanging="1020"/>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1.8.2</w:t>
        </w:r>
      </w:smartTag>
      <w:r>
        <w:rPr>
          <w:rFonts w:ascii="宋体" w:hAnsi="宋体" w:hint="eastAsia"/>
          <w:sz w:val="24"/>
        </w:rPr>
        <w:t>.8电缆的搬运及支架架设</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电缆短距离搬运，一般采用滚动电缆轴的方法。滚动时应按电缆轴上箭头指示方向滚动。如无箭头时，可按电缆缠绕方向滚动，切不可反缠绕方向滚动，以免电缆松驰。</w:t>
      </w:r>
    </w:p>
    <w:p w:rsidR="00614A4D" w:rsidRDefault="00614A4D">
      <w:pPr>
        <w:spacing w:line="360" w:lineRule="auto"/>
        <w:ind w:firstLine="420"/>
        <w:rPr>
          <w:rFonts w:ascii="宋体" w:hAnsi="宋体" w:hint="eastAsia"/>
          <w:sz w:val="24"/>
        </w:rPr>
      </w:pPr>
      <w:r>
        <w:rPr>
          <w:rFonts w:ascii="宋体" w:hAnsi="宋体" w:hint="eastAsia"/>
          <w:sz w:val="24"/>
        </w:rPr>
        <w:t>电缆支架的架设地点的选择，以敷设方便为原则，一般应在电缆起止点附近为宜。架设时，应注意电缆轴的转动方向，电缆引出端应在电缆轴的上方。</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804" w:name="_Toc93905838"/>
      <w:bookmarkStart w:id="805" w:name="_Toc93909076"/>
      <w:bookmarkStart w:id="806" w:name="_Toc94065761"/>
      <w:bookmarkStart w:id="807" w:name="_Toc94071310"/>
      <w:bookmarkStart w:id="808" w:name="_Toc94327580"/>
      <w:bookmarkStart w:id="809" w:name="_Toc94332854"/>
      <w:bookmarkStart w:id="810" w:name="_Toc95013028"/>
      <w:bookmarkStart w:id="811" w:name="_Toc95116869"/>
      <w:bookmarkStart w:id="812" w:name="_Toc95203303"/>
      <w:bookmarkStart w:id="813" w:name="_Toc95205123"/>
      <w:bookmarkStart w:id="814" w:name="_Toc99939461"/>
      <w:bookmarkStart w:id="815" w:name="_Toc100130298"/>
      <w:bookmarkStart w:id="816" w:name="_Toc100557696"/>
      <w:bookmarkStart w:id="817" w:name="_Toc100566065"/>
      <w:bookmarkStart w:id="818" w:name="_Toc100566780"/>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1.8.3</w:t>
        </w:r>
      </w:smartTag>
      <w:r>
        <w:rPr>
          <w:rFonts w:hAnsi="宋体"/>
          <w:b w:val="0"/>
          <w:bCs/>
          <w:spacing w:val="0"/>
          <w:kern w:val="2"/>
          <w:sz w:val="24"/>
          <w:szCs w:val="24"/>
        </w:rPr>
        <w:t>电缆沿支架、桥架敷设</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rsidR="00614A4D" w:rsidRDefault="00614A4D">
      <w:pPr>
        <w:tabs>
          <w:tab w:val="left" w:pos="540"/>
        </w:tabs>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1.8.3</w:t>
        </w:r>
      </w:smartTag>
      <w:r>
        <w:rPr>
          <w:rFonts w:ascii="宋体" w:hAnsi="宋体" w:hint="eastAsia"/>
          <w:sz w:val="24"/>
        </w:rPr>
        <w:t>.1水平敷设</w:t>
      </w:r>
    </w:p>
    <w:p w:rsidR="00614A4D" w:rsidRDefault="00614A4D">
      <w:pPr>
        <w:snapToGrid w:val="0"/>
        <w:spacing w:line="360" w:lineRule="auto"/>
        <w:ind w:leftChars="500" w:left="1050" w:firstLineChars="200" w:firstLine="480"/>
        <w:rPr>
          <w:rFonts w:ascii="宋体" w:hAnsi="宋体"/>
          <w:sz w:val="24"/>
        </w:rPr>
      </w:pPr>
      <w:r>
        <w:rPr>
          <w:rFonts w:ascii="宋体" w:hAnsi="宋体" w:hint="eastAsia"/>
          <w:sz w:val="24"/>
        </w:rPr>
        <w:t>敷设方法可用人力或机械牵引。如下图：</w:t>
      </w:r>
    </w:p>
    <w:p w:rsidR="00614A4D" w:rsidRDefault="00614A4D">
      <w:pPr>
        <w:tabs>
          <w:tab w:val="left" w:pos="540"/>
        </w:tabs>
        <w:snapToGrid w:val="0"/>
        <w:spacing w:line="360" w:lineRule="auto"/>
        <w:ind w:leftChars="86" w:left="1201" w:hangingChars="425" w:hanging="1020"/>
        <w:jc w:val="center"/>
        <w:rPr>
          <w:rFonts w:ascii="宋体" w:hAnsi="宋体" w:hint="eastAsia"/>
          <w:sz w:val="24"/>
        </w:rPr>
      </w:pPr>
      <w:r>
        <w:rPr>
          <w:rFonts w:ascii="宋体" w:hAnsi="宋体"/>
          <w:sz w:val="24"/>
        </w:rPr>
        <w:object w:dxaOrig="9915" w:dyaOrig="5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13.85pt;height:124.65pt" o:ole="">
            <v:imagedata r:id="rId7" o:title="" croptop="21210f" cropbottom="26686f" cropleft="9920f" cropright="22922f"/>
          </v:shape>
          <o:OLEObject Type="Embed" ProgID="AutoCAD.Drawing.14" ShapeID="_x0000_i1028" DrawAspect="Content" ObjectID="_1764675511" r:id="rId8"/>
        </w:object>
      </w:r>
    </w:p>
    <w:p w:rsidR="00614A4D" w:rsidRDefault="00614A4D">
      <w:pPr>
        <w:snapToGrid w:val="0"/>
        <w:spacing w:line="360" w:lineRule="auto"/>
        <w:ind w:firstLineChars="200" w:firstLine="480"/>
        <w:rPr>
          <w:rFonts w:ascii="宋体" w:hAnsi="宋体"/>
          <w:sz w:val="24"/>
        </w:rPr>
      </w:pPr>
      <w:r>
        <w:rPr>
          <w:rFonts w:ascii="宋体" w:hAnsi="宋体" w:hint="eastAsia"/>
          <w:sz w:val="24"/>
        </w:rPr>
        <w:t>电缆沿桥架或托盘敷设时，应单层敷设，排列整齐。不得有交叉，拐弯处应以最大截面电缆允许弯曲半径为准。</w:t>
      </w:r>
    </w:p>
    <w:p w:rsidR="00614A4D" w:rsidRDefault="00614A4D">
      <w:pPr>
        <w:snapToGrid w:val="0"/>
        <w:spacing w:line="360" w:lineRule="auto"/>
        <w:ind w:firstLineChars="200" w:firstLine="480"/>
        <w:rPr>
          <w:rFonts w:ascii="宋体" w:hAnsi="宋体"/>
          <w:sz w:val="24"/>
        </w:rPr>
      </w:pPr>
      <w:r>
        <w:rPr>
          <w:rFonts w:ascii="宋体" w:hAnsi="宋体" w:hint="eastAsia"/>
          <w:sz w:val="24"/>
        </w:rPr>
        <w:t>不同等级电压的电缆应分层敷设，高压电缆应敷设在上层。</w:t>
      </w:r>
    </w:p>
    <w:p w:rsidR="00614A4D" w:rsidRDefault="00614A4D">
      <w:pPr>
        <w:snapToGrid w:val="0"/>
        <w:spacing w:line="360" w:lineRule="auto"/>
        <w:ind w:firstLineChars="200" w:firstLine="480"/>
        <w:rPr>
          <w:rFonts w:ascii="宋体" w:hAnsi="宋体"/>
          <w:sz w:val="24"/>
        </w:rPr>
      </w:pPr>
      <w:r>
        <w:rPr>
          <w:rFonts w:ascii="宋体" w:hAnsi="宋体" w:hint="eastAsia"/>
          <w:sz w:val="24"/>
        </w:rPr>
        <w:t>同等级电压的电缆沿支架敷设时，水平净距不得小于</w:t>
      </w:r>
      <w:smartTag w:uri="urn:schemas-microsoft-com:office:smarttags" w:element="chmetcnv">
        <w:smartTagPr>
          <w:attr w:name="TCSC" w:val="0"/>
          <w:attr w:name="NumberType" w:val="1"/>
          <w:attr w:name="Negative" w:val="False"/>
          <w:attr w:name="HasSpace" w:val="False"/>
          <w:attr w:name="SourceValue" w:val="35"/>
          <w:attr w:name="UnitName" w:val="mm"/>
        </w:smartTagPr>
        <w:r>
          <w:rPr>
            <w:rFonts w:ascii="宋体" w:hAnsi="宋体"/>
            <w:sz w:val="24"/>
          </w:rPr>
          <w:t>35mm</w:t>
        </w:r>
      </w:smartTag>
      <w:r>
        <w:rPr>
          <w:rFonts w:ascii="宋体" w:hAnsi="宋体" w:hint="eastAsia"/>
          <w:sz w:val="24"/>
        </w:rPr>
        <w:t>。</w:t>
      </w:r>
    </w:p>
    <w:p w:rsidR="00614A4D" w:rsidRDefault="00614A4D">
      <w:pPr>
        <w:tabs>
          <w:tab w:val="left" w:pos="540"/>
        </w:tabs>
        <w:snapToGrid w:val="0"/>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1.8.3</w:t>
        </w:r>
      </w:smartTag>
      <w:r>
        <w:rPr>
          <w:rFonts w:ascii="宋体" w:hAnsi="宋体" w:hint="eastAsia"/>
          <w:sz w:val="24"/>
        </w:rPr>
        <w:t>.2垂直敷设。</w:t>
      </w:r>
    </w:p>
    <w:p w:rsidR="00614A4D" w:rsidRDefault="00614A4D">
      <w:pPr>
        <w:snapToGrid w:val="0"/>
        <w:spacing w:line="360" w:lineRule="auto"/>
        <w:ind w:firstLineChars="200" w:firstLine="480"/>
        <w:rPr>
          <w:rFonts w:ascii="宋体" w:hAnsi="宋体"/>
          <w:sz w:val="24"/>
        </w:rPr>
      </w:pPr>
      <w:r>
        <w:rPr>
          <w:rFonts w:ascii="宋体" w:hAnsi="宋体" w:hint="eastAsia"/>
          <w:sz w:val="24"/>
        </w:rPr>
        <w:t>垂直敷设，有条件最好自上而下敷设。土建未拆吊车前，将电缆吊至楼层顶部。敷设时，同截面电缆应先敷设低层，后敷设高层，要特别注意，在电缆轴附近和部分楼层应采取防滑措施。</w:t>
      </w:r>
    </w:p>
    <w:p w:rsidR="00614A4D" w:rsidRDefault="00614A4D">
      <w:pPr>
        <w:snapToGrid w:val="0"/>
        <w:spacing w:line="360" w:lineRule="auto"/>
        <w:ind w:firstLineChars="200" w:firstLine="480"/>
        <w:rPr>
          <w:rFonts w:ascii="宋体" w:hAnsi="宋体"/>
          <w:sz w:val="24"/>
        </w:rPr>
      </w:pPr>
      <w:r>
        <w:rPr>
          <w:rFonts w:ascii="宋体" w:hAnsi="宋体" w:hint="eastAsia"/>
          <w:sz w:val="24"/>
        </w:rPr>
        <w:t>自下而上敷设时，低层小截面电缆可用滑轮大绳人力牵引敷设。高层、大截面电缆宜用机械牵引敷设。</w:t>
      </w:r>
    </w:p>
    <w:p w:rsidR="00614A4D" w:rsidRDefault="00614A4D">
      <w:pPr>
        <w:snapToGrid w:val="0"/>
        <w:spacing w:line="360" w:lineRule="auto"/>
        <w:ind w:firstLineChars="200" w:firstLine="480"/>
        <w:rPr>
          <w:rFonts w:ascii="宋体" w:hAnsi="宋体"/>
          <w:sz w:val="24"/>
        </w:rPr>
      </w:pPr>
      <w:r>
        <w:rPr>
          <w:rFonts w:ascii="宋体" w:hAnsi="宋体" w:hint="eastAsia"/>
          <w:sz w:val="24"/>
        </w:rPr>
        <w:t>沿支架敷设时，支架距离不得大于</w:t>
      </w:r>
      <w:smartTag w:uri="urn:schemas-microsoft-com:office:smarttags" w:element="chmetcnv">
        <w:smartTagPr>
          <w:attr w:name="TCSC" w:val="0"/>
          <w:attr w:name="NumberType" w:val="1"/>
          <w:attr w:name="Negative" w:val="False"/>
          <w:attr w:name="HasSpace" w:val="False"/>
          <w:attr w:name="SourceValue" w:val="1.5"/>
          <w:attr w:name="UnitName" w:val="m"/>
        </w:smartTagPr>
        <w:r>
          <w:rPr>
            <w:rFonts w:ascii="宋体" w:hAnsi="宋体"/>
            <w:sz w:val="24"/>
          </w:rPr>
          <w:t>1.5</w:t>
        </w:r>
        <w:r>
          <w:rPr>
            <w:rFonts w:ascii="宋体" w:hAnsi="宋体" w:hint="eastAsia"/>
            <w:sz w:val="24"/>
          </w:rPr>
          <w:t>m</w:t>
        </w:r>
      </w:smartTag>
      <w:r>
        <w:rPr>
          <w:rFonts w:ascii="宋体" w:hAnsi="宋体" w:hint="eastAsia"/>
          <w:sz w:val="24"/>
        </w:rPr>
        <w:t>，沿桥架或托盘敷设时，每层最少加装两道卡固支架。敷设时，应放一根立即卡固一根。</w:t>
      </w:r>
    </w:p>
    <w:p w:rsidR="00614A4D" w:rsidRDefault="00614A4D">
      <w:pPr>
        <w:snapToGrid w:val="0"/>
        <w:spacing w:line="360" w:lineRule="auto"/>
        <w:ind w:firstLineChars="200" w:firstLine="480"/>
        <w:rPr>
          <w:rFonts w:ascii="宋体" w:hAnsi="宋体"/>
          <w:sz w:val="24"/>
        </w:rPr>
      </w:pPr>
      <w:r>
        <w:rPr>
          <w:rFonts w:ascii="宋体" w:hAnsi="宋体" w:hint="eastAsia"/>
          <w:sz w:val="24"/>
        </w:rPr>
        <w:t>电缆穿过楼板时，应装套管，敷设完后应将套管用防火材料封堵严密。</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819" w:name="13.1.2"/>
      <w:bookmarkStart w:id="820" w:name="13.2.2"/>
      <w:bookmarkStart w:id="821" w:name="13.2.4"/>
      <w:bookmarkStart w:id="822" w:name="_Toc93905839"/>
      <w:bookmarkStart w:id="823" w:name="_Toc93909077"/>
      <w:bookmarkStart w:id="824" w:name="_Toc94065762"/>
      <w:bookmarkStart w:id="825" w:name="_Toc94071311"/>
      <w:bookmarkStart w:id="826" w:name="_Toc94327581"/>
      <w:bookmarkStart w:id="827" w:name="_Toc94332855"/>
      <w:bookmarkStart w:id="828" w:name="_Toc95013029"/>
      <w:bookmarkStart w:id="829" w:name="_Toc95116870"/>
      <w:bookmarkStart w:id="830" w:name="_Toc95203304"/>
      <w:bookmarkStart w:id="831" w:name="_Toc95205124"/>
      <w:bookmarkStart w:id="832" w:name="_Toc99939462"/>
      <w:bookmarkStart w:id="833" w:name="_Toc100130299"/>
      <w:bookmarkStart w:id="834" w:name="_Toc100557697"/>
      <w:bookmarkStart w:id="835" w:name="_Toc100566066"/>
      <w:bookmarkStart w:id="836" w:name="_Toc100566781"/>
      <w:bookmarkEnd w:id="819"/>
      <w:bookmarkEnd w:id="820"/>
      <w:bookmarkEnd w:id="821"/>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1.8.4</w:t>
        </w:r>
      </w:smartTag>
      <w:r>
        <w:rPr>
          <w:rFonts w:hAnsi="宋体"/>
          <w:b w:val="0"/>
          <w:bCs/>
          <w:spacing w:val="0"/>
          <w:kern w:val="2"/>
          <w:sz w:val="24"/>
          <w:szCs w:val="24"/>
        </w:rPr>
        <w:t>挂标志牌</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1.8.4</w:t>
        </w:r>
      </w:smartTag>
      <w:r>
        <w:rPr>
          <w:rFonts w:ascii="宋体" w:hAnsi="宋体" w:hint="eastAsia"/>
          <w:sz w:val="24"/>
        </w:rPr>
        <w:t>.1 标志牌规格应一致，并有防腐功能，挂装应牢固。</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1.8.4</w:t>
        </w:r>
      </w:smartTag>
      <w:r>
        <w:rPr>
          <w:rFonts w:ascii="宋体" w:hAnsi="宋体" w:hint="eastAsia"/>
          <w:sz w:val="24"/>
        </w:rPr>
        <w:t>.2 标志牌上应注明回路编号、电缆编号、规格、型号及电压等级和敷设日期。</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1.8.4</w:t>
        </w:r>
      </w:smartTag>
      <w:r>
        <w:rPr>
          <w:rFonts w:ascii="宋体" w:hAnsi="宋体" w:hint="eastAsia"/>
          <w:sz w:val="24"/>
        </w:rPr>
        <w:t>.3 沿桥架敷设电缆在其首端、末端、拐弯处、分支处应挂标志牌，直线段应适当增设标志牌，每</w:t>
      </w:r>
      <w:smartTag w:uri="urn:schemas-microsoft-com:office:smarttags" w:element="chmetcnv">
        <w:smartTagPr>
          <w:attr w:name="TCSC" w:val="0"/>
          <w:attr w:name="NumberType" w:val="1"/>
          <w:attr w:name="Negative" w:val="False"/>
          <w:attr w:name="HasSpace" w:val="False"/>
          <w:attr w:name="SourceValue" w:val="2"/>
          <w:attr w:name="UnitName" w:val="m"/>
        </w:smartTagPr>
        <w:r>
          <w:rPr>
            <w:rFonts w:ascii="宋体" w:hAnsi="宋体" w:hint="eastAsia"/>
            <w:sz w:val="24"/>
          </w:rPr>
          <w:t>2m</w:t>
        </w:r>
      </w:smartTag>
      <w:r>
        <w:rPr>
          <w:rFonts w:ascii="宋体" w:hAnsi="宋体" w:hint="eastAsia"/>
          <w:sz w:val="24"/>
        </w:rPr>
        <w:t>挂一标志牌，施工完毕做好成品保护。</w:t>
      </w:r>
    </w:p>
    <w:p w:rsidR="00614A4D" w:rsidRDefault="00614A4D">
      <w:pPr>
        <w:pStyle w:val="21"/>
        <w:keepNext w:val="0"/>
        <w:keepLines w:val="0"/>
        <w:spacing w:before="0" w:after="0"/>
        <w:ind w:left="0" w:firstLine="0"/>
        <w:jc w:val="left"/>
        <w:rPr>
          <w:rFonts w:hint="eastAsia"/>
          <w:b w:val="0"/>
          <w:bCs/>
          <w:kern w:val="0"/>
          <w:sz w:val="24"/>
          <w:szCs w:val="24"/>
        </w:rPr>
      </w:pPr>
      <w:bookmarkStart w:id="837" w:name="_Toc93905840"/>
      <w:bookmarkStart w:id="838" w:name="_Toc93909078"/>
      <w:bookmarkStart w:id="839" w:name="_Toc94065763"/>
      <w:bookmarkStart w:id="840" w:name="_Toc94071312"/>
      <w:bookmarkStart w:id="841" w:name="_Toc94327582"/>
      <w:bookmarkStart w:id="842" w:name="_Toc94332856"/>
      <w:bookmarkStart w:id="843" w:name="_Toc95013030"/>
      <w:bookmarkStart w:id="844" w:name="_Toc95116871"/>
      <w:bookmarkStart w:id="845" w:name="_Toc95203305"/>
      <w:bookmarkStart w:id="846" w:name="_Toc95205125"/>
      <w:bookmarkStart w:id="847" w:name="_Toc99939463"/>
      <w:bookmarkStart w:id="848" w:name="_Toc100130300"/>
      <w:bookmarkStart w:id="849" w:name="_Toc100557698"/>
      <w:bookmarkStart w:id="850" w:name="_Toc100566067"/>
      <w:bookmarkStart w:id="851" w:name="_Toc100566782"/>
      <w:bookmarkStart w:id="852" w:name="_Toc100632272"/>
      <w:bookmarkStart w:id="853" w:name="_Toc104364863"/>
      <w:bookmarkStart w:id="854" w:name="_Toc106534454"/>
      <w:r>
        <w:rPr>
          <w:rFonts w:hint="eastAsia"/>
          <w:b w:val="0"/>
          <w:bCs/>
          <w:kern w:val="0"/>
          <w:sz w:val="24"/>
          <w:szCs w:val="24"/>
        </w:rPr>
        <w:t>1.9电缆头制作、接线和线缘测试</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855" w:name="_Toc93905841"/>
      <w:bookmarkStart w:id="856" w:name="_Toc93909079"/>
      <w:bookmarkStart w:id="857" w:name="_Toc94065764"/>
      <w:bookmarkStart w:id="858" w:name="_Toc94071313"/>
      <w:bookmarkStart w:id="859" w:name="_Toc94327583"/>
      <w:bookmarkStart w:id="860" w:name="_Toc94332857"/>
      <w:bookmarkStart w:id="861" w:name="_Toc95013031"/>
      <w:bookmarkStart w:id="862" w:name="_Toc95116872"/>
      <w:bookmarkStart w:id="863" w:name="_Toc95203306"/>
      <w:bookmarkStart w:id="864" w:name="_Toc95205126"/>
      <w:bookmarkStart w:id="865" w:name="_Toc99939464"/>
      <w:bookmarkStart w:id="866" w:name="_Toc100130301"/>
      <w:bookmarkStart w:id="867" w:name="_Toc100557699"/>
      <w:bookmarkStart w:id="868" w:name="_Toc100566068"/>
      <w:bookmarkStart w:id="869" w:name="_Toc100566783"/>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1.9.1</w:t>
        </w:r>
      </w:smartTag>
      <w:r>
        <w:rPr>
          <w:rFonts w:hAnsi="宋体"/>
          <w:b w:val="0"/>
          <w:bCs/>
          <w:spacing w:val="0"/>
          <w:kern w:val="2"/>
          <w:sz w:val="24"/>
          <w:szCs w:val="24"/>
        </w:rPr>
        <w:t>施工程序</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40"/>
        <w:gridCol w:w="1604"/>
        <w:gridCol w:w="556"/>
        <w:gridCol w:w="1542"/>
        <w:gridCol w:w="887"/>
        <w:gridCol w:w="2068"/>
      </w:tblGrid>
      <w:tr w:rsidR="00614A4D">
        <w:trPr>
          <w:trHeight w:val="152"/>
        </w:trPr>
        <w:tc>
          <w:tcPr>
            <w:tcW w:w="1728" w:type="dxa"/>
            <w:tcBorders>
              <w:top w:val="single" w:sz="4" w:space="0" w:color="auto"/>
              <w:left w:val="single" w:sz="4" w:space="0" w:color="auto"/>
              <w:bottom w:val="single" w:sz="4" w:space="0" w:color="auto"/>
              <w:right w:val="single" w:sz="4" w:space="0" w:color="auto"/>
            </w:tcBorders>
          </w:tcPr>
          <w:p w:rsidR="00614A4D" w:rsidRDefault="00614A4D">
            <w:pPr>
              <w:pStyle w:val="111"/>
              <w:ind w:leftChars="0" w:left="0" w:firstLineChars="0" w:firstLine="0"/>
              <w:jc w:val="center"/>
              <w:rPr>
                <w:rFonts w:hAnsi="宋体" w:hint="eastAsia"/>
                <w:color w:val="auto"/>
                <w:szCs w:val="24"/>
              </w:rPr>
            </w:pPr>
            <w:r>
              <w:rPr>
                <w:rFonts w:hAnsi="宋体" w:hint="eastAsia"/>
                <w:color w:val="auto"/>
                <w:szCs w:val="24"/>
              </w:rPr>
              <w:t>摇测接地电阻</w:t>
            </w:r>
          </w:p>
        </w:tc>
        <w:tc>
          <w:tcPr>
            <w:tcW w:w="540" w:type="dxa"/>
            <w:tcBorders>
              <w:top w:val="nil"/>
              <w:left w:val="single" w:sz="4" w:space="0" w:color="auto"/>
              <w:bottom w:val="nil"/>
              <w:right w:val="single" w:sz="4" w:space="0" w:color="auto"/>
            </w:tcBorders>
          </w:tcPr>
          <w:p w:rsidR="00614A4D" w:rsidRDefault="00614A4D">
            <w:pPr>
              <w:pStyle w:val="111"/>
              <w:ind w:leftChars="0" w:left="0" w:firstLineChars="0" w:firstLine="0"/>
              <w:jc w:val="center"/>
              <w:rPr>
                <w:rFonts w:hAnsi="宋体" w:hint="eastAsia"/>
                <w:color w:val="auto"/>
                <w:szCs w:val="24"/>
              </w:rPr>
            </w:pPr>
            <w:r>
              <w:rPr>
                <w:rFonts w:hAnsi="宋体" w:hint="eastAsia"/>
                <w:color w:val="auto"/>
                <w:szCs w:val="24"/>
              </w:rPr>
              <w:t>→</w:t>
            </w:r>
          </w:p>
        </w:tc>
        <w:tc>
          <w:tcPr>
            <w:tcW w:w="1604" w:type="dxa"/>
            <w:tcBorders>
              <w:top w:val="single" w:sz="4" w:space="0" w:color="auto"/>
              <w:left w:val="single" w:sz="4" w:space="0" w:color="auto"/>
              <w:bottom w:val="single" w:sz="4" w:space="0" w:color="auto"/>
              <w:right w:val="single" w:sz="4" w:space="0" w:color="auto"/>
            </w:tcBorders>
          </w:tcPr>
          <w:p w:rsidR="00614A4D" w:rsidRDefault="00614A4D">
            <w:pPr>
              <w:pStyle w:val="111"/>
              <w:ind w:leftChars="0" w:left="0" w:firstLineChars="0" w:firstLine="0"/>
              <w:jc w:val="center"/>
              <w:rPr>
                <w:rFonts w:hAnsi="宋体" w:hint="eastAsia"/>
                <w:color w:val="auto"/>
                <w:szCs w:val="24"/>
              </w:rPr>
            </w:pPr>
            <w:r>
              <w:rPr>
                <w:rFonts w:hAnsi="宋体" w:hint="eastAsia"/>
                <w:color w:val="auto"/>
                <w:szCs w:val="24"/>
              </w:rPr>
              <w:t>剥开电缆头</w:t>
            </w:r>
          </w:p>
        </w:tc>
        <w:tc>
          <w:tcPr>
            <w:tcW w:w="556" w:type="dxa"/>
            <w:tcBorders>
              <w:top w:val="nil"/>
              <w:left w:val="single" w:sz="4" w:space="0" w:color="auto"/>
              <w:bottom w:val="nil"/>
              <w:right w:val="single" w:sz="4" w:space="0" w:color="auto"/>
            </w:tcBorders>
          </w:tcPr>
          <w:p w:rsidR="00614A4D" w:rsidRDefault="00614A4D">
            <w:pPr>
              <w:pStyle w:val="111"/>
              <w:ind w:leftChars="0" w:left="0" w:firstLineChars="0" w:firstLine="0"/>
              <w:jc w:val="center"/>
              <w:rPr>
                <w:rFonts w:hAnsi="宋体" w:hint="eastAsia"/>
                <w:color w:val="auto"/>
                <w:szCs w:val="24"/>
              </w:rPr>
            </w:pPr>
            <w:r>
              <w:rPr>
                <w:rFonts w:hAnsi="宋体" w:hint="eastAsia"/>
                <w:color w:val="auto"/>
                <w:szCs w:val="24"/>
              </w:rPr>
              <w:t>→</w:t>
            </w:r>
          </w:p>
        </w:tc>
        <w:tc>
          <w:tcPr>
            <w:tcW w:w="1542" w:type="dxa"/>
            <w:tcBorders>
              <w:top w:val="single" w:sz="4" w:space="0" w:color="auto"/>
              <w:left w:val="single" w:sz="4" w:space="0" w:color="auto"/>
              <w:bottom w:val="single" w:sz="4" w:space="0" w:color="auto"/>
              <w:right w:val="single" w:sz="4" w:space="0" w:color="auto"/>
            </w:tcBorders>
          </w:tcPr>
          <w:p w:rsidR="00614A4D" w:rsidRDefault="00614A4D">
            <w:pPr>
              <w:pStyle w:val="111"/>
              <w:ind w:leftChars="0" w:left="0" w:firstLineChars="0" w:firstLine="0"/>
              <w:jc w:val="center"/>
              <w:rPr>
                <w:rFonts w:hAnsi="宋体" w:hint="eastAsia"/>
                <w:color w:val="auto"/>
                <w:szCs w:val="24"/>
              </w:rPr>
            </w:pPr>
            <w:r>
              <w:rPr>
                <w:rFonts w:hAnsi="宋体" w:hint="eastAsia"/>
                <w:color w:val="auto"/>
                <w:szCs w:val="24"/>
              </w:rPr>
              <w:t>电缆头制作</w:t>
            </w:r>
          </w:p>
        </w:tc>
        <w:tc>
          <w:tcPr>
            <w:tcW w:w="887" w:type="dxa"/>
            <w:tcBorders>
              <w:top w:val="nil"/>
              <w:left w:val="single" w:sz="4" w:space="0" w:color="auto"/>
              <w:bottom w:val="nil"/>
              <w:right w:val="nil"/>
            </w:tcBorders>
          </w:tcPr>
          <w:p w:rsidR="00614A4D" w:rsidRDefault="00614A4D">
            <w:pPr>
              <w:pStyle w:val="111"/>
              <w:ind w:leftChars="0" w:left="0" w:firstLineChars="0" w:firstLine="0"/>
              <w:jc w:val="center"/>
              <w:rPr>
                <w:rFonts w:hAnsi="宋体" w:hint="eastAsia"/>
                <w:color w:val="auto"/>
                <w:szCs w:val="24"/>
              </w:rPr>
            </w:pPr>
            <w:r>
              <w:rPr>
                <w:rFonts w:hAnsi="宋体" w:hint="eastAsia"/>
                <w:color w:val="auto"/>
                <w:szCs w:val="24"/>
              </w:rPr>
              <w:t>→</w:t>
            </w:r>
          </w:p>
        </w:tc>
        <w:tc>
          <w:tcPr>
            <w:tcW w:w="2068" w:type="dxa"/>
            <w:tcBorders>
              <w:top w:val="single" w:sz="4" w:space="0" w:color="auto"/>
              <w:left w:val="single" w:sz="4" w:space="0" w:color="auto"/>
              <w:bottom w:val="single" w:sz="4" w:space="0" w:color="auto"/>
              <w:right w:val="single" w:sz="4" w:space="0" w:color="auto"/>
            </w:tcBorders>
          </w:tcPr>
          <w:p w:rsidR="00614A4D" w:rsidRDefault="00614A4D">
            <w:pPr>
              <w:pStyle w:val="111"/>
              <w:ind w:leftChars="0" w:left="0" w:firstLineChars="0" w:firstLine="0"/>
              <w:jc w:val="center"/>
              <w:rPr>
                <w:rFonts w:hAnsi="宋体" w:hint="eastAsia"/>
                <w:color w:val="auto"/>
                <w:szCs w:val="24"/>
              </w:rPr>
            </w:pPr>
            <w:r>
              <w:rPr>
                <w:rFonts w:hAnsi="宋体" w:hint="eastAsia"/>
                <w:color w:val="auto"/>
                <w:szCs w:val="24"/>
              </w:rPr>
              <w:t>与设备器具连接</w:t>
            </w:r>
          </w:p>
        </w:tc>
      </w:tr>
    </w:tbl>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870" w:name="_Toc93905842"/>
      <w:bookmarkStart w:id="871" w:name="_Toc93909080"/>
      <w:bookmarkStart w:id="872" w:name="_Toc94065765"/>
      <w:bookmarkStart w:id="873" w:name="_Toc94071314"/>
      <w:bookmarkStart w:id="874" w:name="_Toc94327584"/>
      <w:bookmarkStart w:id="875" w:name="_Toc94332858"/>
      <w:bookmarkStart w:id="876" w:name="_Toc95013032"/>
      <w:bookmarkStart w:id="877" w:name="_Toc95116873"/>
      <w:bookmarkStart w:id="878" w:name="_Toc95203307"/>
      <w:bookmarkStart w:id="879" w:name="_Toc95205127"/>
      <w:bookmarkStart w:id="880" w:name="_Toc99939465"/>
      <w:bookmarkStart w:id="881" w:name="_Toc100130302"/>
      <w:bookmarkStart w:id="882" w:name="_Toc100557700"/>
      <w:bookmarkStart w:id="883" w:name="_Toc100566069"/>
      <w:bookmarkStart w:id="884" w:name="_Toc100566784"/>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1.9.2</w:t>
        </w:r>
      </w:smartTag>
      <w:r>
        <w:rPr>
          <w:rFonts w:hAnsi="宋体"/>
          <w:b w:val="0"/>
          <w:bCs/>
          <w:spacing w:val="0"/>
          <w:kern w:val="2"/>
          <w:sz w:val="24"/>
          <w:szCs w:val="24"/>
        </w:rPr>
        <w:t>摇测电缆绝缘</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1.9.2</w:t>
        </w:r>
      </w:smartTag>
      <w:r>
        <w:rPr>
          <w:rFonts w:ascii="宋体" w:hAnsi="宋体" w:hint="eastAsia"/>
          <w:sz w:val="24"/>
        </w:rPr>
        <w:t>.1选用500V摇表对电缆进行摇测，线间和线对地间的绝缘电阻值必须大于50MΩ。</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1.9.2</w:t>
        </w:r>
      </w:smartTag>
      <w:r>
        <w:rPr>
          <w:rFonts w:ascii="宋体" w:hAnsi="宋体" w:hint="eastAsia"/>
          <w:sz w:val="24"/>
        </w:rPr>
        <w:t>.2 电缆摇测完毕后，应将芯线分别对地放电。</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885" w:name="_Toc93905843"/>
      <w:bookmarkStart w:id="886" w:name="_Toc93909081"/>
      <w:bookmarkStart w:id="887" w:name="_Toc94065766"/>
      <w:bookmarkStart w:id="888" w:name="_Toc94071315"/>
      <w:bookmarkStart w:id="889" w:name="_Toc94327585"/>
      <w:bookmarkStart w:id="890" w:name="_Toc94332859"/>
      <w:bookmarkStart w:id="891" w:name="_Toc95013033"/>
      <w:bookmarkStart w:id="892" w:name="_Toc95116874"/>
      <w:bookmarkStart w:id="893" w:name="_Toc95203308"/>
      <w:bookmarkStart w:id="894" w:name="_Toc95205128"/>
      <w:bookmarkStart w:id="895" w:name="_Toc99939466"/>
      <w:bookmarkStart w:id="896" w:name="_Toc100130303"/>
      <w:bookmarkStart w:id="897" w:name="_Toc100557701"/>
      <w:bookmarkStart w:id="898" w:name="_Toc100566070"/>
      <w:bookmarkStart w:id="899" w:name="_Toc100566785"/>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1.9.3</w:t>
        </w:r>
      </w:smartTag>
      <w:r>
        <w:rPr>
          <w:rFonts w:hAnsi="宋体"/>
          <w:b w:val="0"/>
          <w:bCs/>
          <w:spacing w:val="0"/>
          <w:kern w:val="2"/>
          <w:sz w:val="24"/>
          <w:szCs w:val="24"/>
        </w:rPr>
        <w:t>电缆头制作</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1.9.3</w:t>
        </w:r>
      </w:smartTag>
      <w:r>
        <w:rPr>
          <w:rFonts w:ascii="宋体" w:hAnsi="宋体" w:hint="eastAsia"/>
          <w:sz w:val="24"/>
        </w:rPr>
        <w:t>.1 剥除电缆外护套、铠装和内护套，在铠装上焊接软铜线。铠装电力电缆头的接地线应采用铜绞线或镀锡铜编织线，截面积不应小于表1.9.3.1的规定。</w:t>
      </w:r>
    </w:p>
    <w:p w:rsidR="00C710FE" w:rsidRDefault="00C710FE">
      <w:pPr>
        <w:widowControl/>
        <w:spacing w:line="360" w:lineRule="auto"/>
        <w:ind w:leftChars="14" w:left="29"/>
        <w:jc w:val="center"/>
        <w:rPr>
          <w:rFonts w:ascii="宋体" w:hAnsi="宋体" w:hint="eastAsia"/>
          <w:kern w:val="0"/>
          <w:sz w:val="24"/>
        </w:rPr>
      </w:pPr>
    </w:p>
    <w:p w:rsidR="00C710FE" w:rsidRDefault="00C710FE">
      <w:pPr>
        <w:widowControl/>
        <w:spacing w:line="360" w:lineRule="auto"/>
        <w:ind w:leftChars="14" w:left="29"/>
        <w:jc w:val="center"/>
        <w:rPr>
          <w:rFonts w:ascii="宋体" w:hAnsi="宋体" w:hint="eastAsia"/>
          <w:kern w:val="0"/>
          <w:sz w:val="24"/>
        </w:rPr>
      </w:pPr>
    </w:p>
    <w:p w:rsidR="00C710FE" w:rsidRDefault="00C710FE">
      <w:pPr>
        <w:widowControl/>
        <w:spacing w:line="360" w:lineRule="auto"/>
        <w:ind w:leftChars="14" w:left="29"/>
        <w:jc w:val="center"/>
        <w:rPr>
          <w:rFonts w:ascii="宋体" w:hAnsi="宋体" w:hint="eastAsia"/>
          <w:kern w:val="0"/>
          <w:sz w:val="24"/>
        </w:rPr>
      </w:pPr>
    </w:p>
    <w:p w:rsidR="00C710FE" w:rsidRDefault="00C710FE">
      <w:pPr>
        <w:widowControl/>
        <w:spacing w:line="360" w:lineRule="auto"/>
        <w:ind w:leftChars="14" w:left="29"/>
        <w:jc w:val="center"/>
        <w:rPr>
          <w:rFonts w:ascii="宋体" w:hAnsi="宋体" w:hint="eastAsia"/>
          <w:kern w:val="0"/>
          <w:sz w:val="24"/>
        </w:rPr>
      </w:pPr>
    </w:p>
    <w:p w:rsidR="00614A4D" w:rsidRDefault="00614A4D">
      <w:pPr>
        <w:widowControl/>
        <w:spacing w:line="360" w:lineRule="auto"/>
        <w:ind w:leftChars="14" w:left="29"/>
        <w:jc w:val="center"/>
        <w:rPr>
          <w:rFonts w:ascii="宋体" w:hAnsi="宋体"/>
          <w:kern w:val="0"/>
          <w:sz w:val="24"/>
        </w:rPr>
      </w:pPr>
      <w:r>
        <w:rPr>
          <w:rFonts w:ascii="宋体" w:hAnsi="宋体" w:hint="eastAsia"/>
          <w:kern w:val="0"/>
          <w:sz w:val="24"/>
        </w:rPr>
        <w:t>表</w:t>
      </w: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sz w:val="24"/>
          </w:rPr>
          <w:t>1.9.3</w:t>
        </w:r>
      </w:smartTag>
      <w:r>
        <w:rPr>
          <w:rFonts w:ascii="宋体" w:hAnsi="宋体" w:hint="eastAsia"/>
          <w:sz w:val="24"/>
        </w:rPr>
        <w:t>.1</w:t>
      </w:r>
      <w:r>
        <w:rPr>
          <w:rFonts w:ascii="宋体" w:hAnsi="宋体" w:hint="eastAsia"/>
          <w:kern w:val="0"/>
          <w:sz w:val="24"/>
        </w:rPr>
        <w:t xml:space="preserve"> 电缆芯线和接地线截面积（mm</w:t>
      </w:r>
      <w:r>
        <w:rPr>
          <w:rFonts w:ascii="宋体" w:hAnsi="宋体" w:hint="eastAsia"/>
          <w:kern w:val="0"/>
          <w:sz w:val="24"/>
          <w:vertAlign w:val="superscript"/>
        </w:rPr>
        <w:t>2</w:t>
      </w:r>
      <w:r>
        <w:rPr>
          <w:rFonts w:ascii="宋体" w:hAnsi="宋体" w:hint="eastAsia"/>
          <w:kern w:val="0"/>
          <w:sz w:val="24"/>
        </w:rPr>
        <w:t>）</w:t>
      </w:r>
    </w:p>
    <w:tbl>
      <w:tblPr>
        <w:tblW w:w="0" w:type="auto"/>
        <w:tblInd w:w="528" w:type="dxa"/>
        <w:tblCellMar>
          <w:left w:w="0" w:type="dxa"/>
          <w:right w:w="0" w:type="dxa"/>
        </w:tblCellMar>
        <w:tblLook w:val="0000" w:firstRow="0" w:lastRow="0" w:firstColumn="0" w:lastColumn="0" w:noHBand="0" w:noVBand="0"/>
      </w:tblPr>
      <w:tblGrid>
        <w:gridCol w:w="4261"/>
        <w:gridCol w:w="4261"/>
      </w:tblGrid>
      <w:tr w:rsidR="00614A4D">
        <w:tc>
          <w:tcPr>
            <w:tcW w:w="42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电缆芯线截面积</w:t>
            </w:r>
          </w:p>
        </w:tc>
        <w:tc>
          <w:tcPr>
            <w:tcW w:w="426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接地线截面积</w:t>
            </w:r>
          </w:p>
        </w:tc>
      </w:tr>
      <w:tr w:rsidR="00614A4D">
        <w:tc>
          <w:tcPr>
            <w:tcW w:w="42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kern w:val="0"/>
                <w:sz w:val="24"/>
              </w:rPr>
              <w:t>120</w:t>
            </w:r>
            <w:r>
              <w:rPr>
                <w:rFonts w:ascii="宋体" w:hAnsi="宋体" w:hint="eastAsia"/>
                <w:kern w:val="0"/>
                <w:sz w:val="24"/>
              </w:rPr>
              <w:t>及以下</w:t>
            </w:r>
          </w:p>
        </w:tc>
        <w:tc>
          <w:tcPr>
            <w:tcW w:w="426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kern w:val="0"/>
                <w:sz w:val="24"/>
              </w:rPr>
              <w:t>16</w:t>
            </w:r>
          </w:p>
        </w:tc>
      </w:tr>
      <w:tr w:rsidR="00614A4D">
        <w:trPr>
          <w:trHeight w:val="369"/>
        </w:trPr>
        <w:tc>
          <w:tcPr>
            <w:tcW w:w="42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kern w:val="0"/>
                <w:sz w:val="24"/>
              </w:rPr>
              <w:t>150</w:t>
            </w:r>
            <w:r>
              <w:rPr>
                <w:rFonts w:ascii="宋体" w:hAnsi="宋体" w:hint="eastAsia"/>
                <w:kern w:val="0"/>
                <w:sz w:val="24"/>
              </w:rPr>
              <w:t>及以上</w:t>
            </w:r>
          </w:p>
        </w:tc>
        <w:tc>
          <w:tcPr>
            <w:tcW w:w="4261" w:type="dxa"/>
            <w:tcBorders>
              <w:top w:val="nil"/>
              <w:left w:val="nil"/>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kern w:val="0"/>
                <w:sz w:val="24"/>
              </w:rPr>
              <w:t>25</w:t>
            </w:r>
          </w:p>
        </w:tc>
      </w:tr>
      <w:tr w:rsidR="00614A4D">
        <w:tc>
          <w:tcPr>
            <w:tcW w:w="852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614A4D" w:rsidRDefault="00614A4D">
            <w:pPr>
              <w:widowControl/>
              <w:spacing w:line="360" w:lineRule="auto"/>
              <w:rPr>
                <w:rFonts w:ascii="宋体" w:hAnsi="宋体"/>
                <w:kern w:val="0"/>
                <w:sz w:val="24"/>
              </w:rPr>
            </w:pPr>
            <w:r>
              <w:rPr>
                <w:rFonts w:ascii="宋体" w:hAnsi="宋体" w:hint="eastAsia"/>
                <w:kern w:val="0"/>
                <w:sz w:val="24"/>
              </w:rPr>
              <w:t>注：电缆芯线截面积在</w:t>
            </w:r>
            <w:smartTag w:uri="urn:schemas-microsoft-com:office:smarttags" w:element="chmetcnv">
              <w:smartTagPr>
                <w:attr w:name="TCSC" w:val="0"/>
                <w:attr w:name="NumberType" w:val="1"/>
                <w:attr w:name="Negative" w:val="False"/>
                <w:attr w:name="HasSpace" w:val="True"/>
                <w:attr w:name="SourceValue" w:val="16"/>
                <w:attr w:name="UnitName" w:val="mm"/>
              </w:smartTagPr>
              <w:r>
                <w:rPr>
                  <w:rFonts w:ascii="宋体" w:hAnsi="宋体"/>
                  <w:kern w:val="0"/>
                  <w:sz w:val="24"/>
                </w:rPr>
                <w:t>16</w:t>
              </w:r>
              <w:r>
                <w:rPr>
                  <w:rFonts w:ascii="宋体" w:hAnsi="宋体" w:hint="eastAsia"/>
                  <w:kern w:val="0"/>
                  <w:sz w:val="24"/>
                </w:rPr>
                <w:t xml:space="preserve"> mm</w:t>
              </w:r>
            </w:smartTag>
            <w:r>
              <w:rPr>
                <w:rFonts w:ascii="宋体" w:hAnsi="宋体" w:hint="eastAsia"/>
                <w:kern w:val="0"/>
                <w:sz w:val="24"/>
                <w:vertAlign w:val="superscript"/>
              </w:rPr>
              <w:t>2</w:t>
            </w:r>
            <w:r>
              <w:rPr>
                <w:rFonts w:ascii="宋体" w:hAnsi="宋体" w:hint="eastAsia"/>
                <w:kern w:val="0"/>
                <w:sz w:val="24"/>
              </w:rPr>
              <w:t>及以下，接地线截面积与电缆芯线截面积相等。</w:t>
            </w:r>
          </w:p>
        </w:tc>
      </w:tr>
    </w:tbl>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1.9.3</w:t>
        </w:r>
      </w:smartTag>
      <w:r>
        <w:rPr>
          <w:rFonts w:ascii="宋体" w:hAnsi="宋体" w:hint="eastAsia"/>
          <w:sz w:val="24"/>
        </w:rPr>
        <w:t>.2根据电缆头的型号尺寸，按照电缆头套长度和内径，用塑料带采用半叠法包缠电缆根部，电力电缆套入电缆分支手套（热缩型分支手套要进行热缩处理）；</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1.9.3</w:t>
        </w:r>
      </w:smartTag>
      <w:r>
        <w:rPr>
          <w:rFonts w:ascii="宋体" w:hAnsi="宋体" w:hint="eastAsia"/>
          <w:sz w:val="24"/>
        </w:rPr>
        <w:t>.3剥去芯线绝缘，剥除长度为接线端子深度另加</w:t>
      </w:r>
      <w:smartTag w:uri="urn:schemas-microsoft-com:office:smarttags" w:element="chmetcnv">
        <w:smartTagPr>
          <w:attr w:name="TCSC" w:val="0"/>
          <w:attr w:name="NumberType" w:val="1"/>
          <w:attr w:name="Negative" w:val="False"/>
          <w:attr w:name="HasSpace" w:val="False"/>
          <w:attr w:name="SourceValue" w:val="5"/>
          <w:attr w:name="UnitName" w:val="mm"/>
        </w:smartTagPr>
        <w:r>
          <w:rPr>
            <w:rFonts w:ascii="宋体" w:hAnsi="宋体" w:hint="eastAsia"/>
            <w:sz w:val="24"/>
          </w:rPr>
          <w:t>5mm</w:t>
        </w:r>
      </w:smartTag>
      <w:r>
        <w:rPr>
          <w:rFonts w:ascii="宋体" w:hAnsi="宋体" w:hint="eastAsia"/>
          <w:sz w:val="24"/>
        </w:rPr>
        <w:t>，将芯线插入接线端子，用液压钳压接，压接应在两道以上；</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1.9.3</w:t>
        </w:r>
      </w:smartTag>
      <w:r>
        <w:rPr>
          <w:rFonts w:ascii="宋体" w:hAnsi="宋体" w:hint="eastAsia"/>
          <w:sz w:val="24"/>
        </w:rPr>
        <w:t>.4根据不同的相位，使用黄、绿、红、蓝四色胶粘带分别包缠电缆各芯线至接线鼻子的压接部位；</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1.9.3</w:t>
        </w:r>
      </w:smartTag>
      <w:r>
        <w:rPr>
          <w:rFonts w:ascii="宋体" w:hAnsi="宋体" w:hint="eastAsia"/>
          <w:sz w:val="24"/>
        </w:rPr>
        <w:t>.5制作完毕再次摇测电缆绝缘电阻并做好记录；</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1.9.3</w:t>
        </w:r>
      </w:smartTag>
      <w:r>
        <w:rPr>
          <w:rFonts w:ascii="宋体" w:hAnsi="宋体" w:hint="eastAsia"/>
          <w:sz w:val="24"/>
        </w:rPr>
        <w:t>.6固定电缆头，将芯线与接线端子相连并将软铜线可靠接地。</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900" w:name="_Toc93905844"/>
      <w:bookmarkStart w:id="901" w:name="_Toc93909082"/>
      <w:bookmarkStart w:id="902" w:name="_Toc94065767"/>
      <w:bookmarkStart w:id="903" w:name="_Toc94071316"/>
      <w:bookmarkStart w:id="904" w:name="_Toc94327586"/>
      <w:bookmarkStart w:id="905" w:name="_Toc94332860"/>
      <w:bookmarkStart w:id="906" w:name="_Toc95013034"/>
      <w:bookmarkStart w:id="907" w:name="_Toc95116875"/>
      <w:bookmarkStart w:id="908" w:name="_Toc95203309"/>
      <w:bookmarkStart w:id="909" w:name="_Toc95205129"/>
      <w:bookmarkStart w:id="910" w:name="_Toc99939467"/>
      <w:bookmarkStart w:id="911" w:name="_Toc100130304"/>
      <w:bookmarkStart w:id="912" w:name="_Toc100557702"/>
      <w:bookmarkStart w:id="913" w:name="_Toc100566071"/>
      <w:bookmarkStart w:id="914" w:name="_Toc100566786"/>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1.9.4</w:t>
        </w:r>
      </w:smartTag>
      <w:r>
        <w:rPr>
          <w:rFonts w:hAnsi="宋体"/>
          <w:b w:val="0"/>
          <w:bCs/>
          <w:spacing w:val="0"/>
          <w:kern w:val="2"/>
          <w:sz w:val="24"/>
          <w:szCs w:val="24"/>
        </w:rPr>
        <w:t>与设备器具连接</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rsidR="00614A4D" w:rsidRDefault="00614A4D">
      <w:pPr>
        <w:tabs>
          <w:tab w:val="num" w:pos="450"/>
        </w:tabs>
        <w:spacing w:line="360" w:lineRule="auto"/>
        <w:rPr>
          <w:rFonts w:ascii="宋体" w:hAnsi="宋体"/>
          <w:sz w:val="24"/>
        </w:rPr>
      </w:pPr>
      <w:bookmarkStart w:id="915" w:name="18.1.1"/>
      <w:bookmarkStart w:id="916" w:name="18.1.2"/>
      <w:bookmarkStart w:id="917" w:name="18.1.3"/>
      <w:bookmarkStart w:id="918" w:name="18.1.4"/>
      <w:bookmarkStart w:id="919" w:name="18.2.1"/>
      <w:bookmarkEnd w:id="915"/>
      <w:bookmarkEnd w:id="916"/>
      <w:bookmarkEnd w:id="917"/>
      <w:bookmarkEnd w:id="918"/>
      <w:bookmarkEnd w:id="919"/>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1.9.4</w:t>
        </w:r>
      </w:smartTag>
      <w:r>
        <w:rPr>
          <w:rFonts w:ascii="宋体" w:hAnsi="宋体" w:hint="eastAsia"/>
          <w:sz w:val="24"/>
        </w:rPr>
        <w:t>.1芯线与电器设备的连接应符合下列规定：</w:t>
      </w:r>
    </w:p>
    <w:p w:rsidR="00614A4D" w:rsidRDefault="00614A4D">
      <w:pPr>
        <w:snapToGrid w:val="0"/>
        <w:spacing w:line="360" w:lineRule="auto"/>
        <w:ind w:firstLineChars="200" w:firstLine="480"/>
        <w:rPr>
          <w:rFonts w:ascii="宋体" w:hAnsi="宋体"/>
          <w:sz w:val="24"/>
        </w:rPr>
      </w:pPr>
      <w:r>
        <w:rPr>
          <w:rFonts w:ascii="宋体" w:hAnsi="宋体" w:hint="eastAsia"/>
          <w:sz w:val="24"/>
        </w:rPr>
        <w:t>截面积在</w:t>
      </w:r>
      <w:smartTag w:uri="urn:schemas-microsoft-com:office:smarttags" w:element="chmetcnv">
        <w:smartTagPr>
          <w:attr w:name="TCSC" w:val="0"/>
          <w:attr w:name="NumberType" w:val="1"/>
          <w:attr w:name="Negative" w:val="False"/>
          <w:attr w:name="HasSpace" w:val="False"/>
          <w:attr w:name="SourceValue" w:val="10"/>
          <w:attr w:name="UnitName" w:val="mm"/>
        </w:smartTagPr>
        <w:r>
          <w:rPr>
            <w:rFonts w:ascii="宋体" w:hAnsi="宋体" w:hint="eastAsia"/>
            <w:sz w:val="24"/>
          </w:rPr>
          <w:t>10mm</w:t>
        </w:r>
      </w:smartTag>
      <w:r>
        <w:rPr>
          <w:rFonts w:ascii="宋体" w:hAnsi="宋体" w:hint="eastAsia"/>
          <w:sz w:val="24"/>
          <w:vertAlign w:val="superscript"/>
        </w:rPr>
        <w:t>2</w:t>
      </w:r>
      <w:r>
        <w:rPr>
          <w:rFonts w:ascii="宋体" w:hAnsi="宋体" w:hint="eastAsia"/>
          <w:sz w:val="24"/>
        </w:rPr>
        <w:t>及以下的单股铜芯线和单股铝芯线直接与设备、器具的端子连接；</w:t>
      </w:r>
    </w:p>
    <w:p w:rsidR="00614A4D" w:rsidRDefault="00614A4D">
      <w:pPr>
        <w:snapToGrid w:val="0"/>
        <w:spacing w:line="360" w:lineRule="auto"/>
        <w:ind w:firstLineChars="200" w:firstLine="480"/>
        <w:rPr>
          <w:rFonts w:ascii="宋体" w:hAnsi="宋体"/>
          <w:sz w:val="24"/>
        </w:rPr>
      </w:pPr>
      <w:r>
        <w:rPr>
          <w:rFonts w:ascii="宋体" w:hAnsi="宋体" w:hint="eastAsia"/>
          <w:sz w:val="24"/>
        </w:rPr>
        <w:t>截面积在</w:t>
      </w:r>
      <w:smartTag w:uri="urn:schemas-microsoft-com:office:smarttags" w:element="chmetcnv">
        <w:smartTagPr>
          <w:attr w:name="TCSC" w:val="0"/>
          <w:attr w:name="NumberType" w:val="1"/>
          <w:attr w:name="Negative" w:val="False"/>
          <w:attr w:name="HasSpace" w:val="False"/>
          <w:attr w:name="SourceValue" w:val="2.5"/>
          <w:attr w:name="UnitName" w:val="mm"/>
        </w:smartTagPr>
        <w:r>
          <w:rPr>
            <w:rFonts w:ascii="宋体" w:hAnsi="宋体" w:hint="eastAsia"/>
            <w:sz w:val="24"/>
          </w:rPr>
          <w:t>2.5mm</w:t>
        </w:r>
      </w:smartTag>
      <w:r>
        <w:rPr>
          <w:rFonts w:ascii="宋体" w:hAnsi="宋体" w:hint="eastAsia"/>
          <w:sz w:val="24"/>
          <w:vertAlign w:val="superscript"/>
        </w:rPr>
        <w:t>2</w:t>
      </w:r>
      <w:r>
        <w:rPr>
          <w:rFonts w:ascii="宋体" w:hAnsi="宋体" w:hint="eastAsia"/>
          <w:sz w:val="24"/>
        </w:rPr>
        <w:t>及以下的多股铜芯线拧紧搪锡或接续端子后与设备、器具的端子连接；</w:t>
      </w:r>
    </w:p>
    <w:p w:rsidR="00614A4D" w:rsidRDefault="00614A4D">
      <w:pPr>
        <w:snapToGrid w:val="0"/>
        <w:spacing w:line="360" w:lineRule="auto"/>
        <w:ind w:firstLineChars="200" w:firstLine="480"/>
        <w:rPr>
          <w:rFonts w:ascii="宋体" w:hAnsi="宋体"/>
          <w:sz w:val="24"/>
        </w:rPr>
      </w:pPr>
      <w:r>
        <w:rPr>
          <w:rFonts w:ascii="宋体" w:hAnsi="宋体" w:hint="eastAsia"/>
          <w:sz w:val="24"/>
        </w:rPr>
        <w:t>截面积大于</w:t>
      </w:r>
      <w:smartTag w:uri="urn:schemas-microsoft-com:office:smarttags" w:element="chmetcnv">
        <w:smartTagPr>
          <w:attr w:name="TCSC" w:val="0"/>
          <w:attr w:name="NumberType" w:val="1"/>
          <w:attr w:name="Negative" w:val="False"/>
          <w:attr w:name="HasSpace" w:val="False"/>
          <w:attr w:name="SourceValue" w:val="2.5"/>
          <w:attr w:name="UnitName" w:val="mm"/>
        </w:smartTagPr>
        <w:r>
          <w:rPr>
            <w:rFonts w:ascii="宋体" w:hAnsi="宋体" w:hint="eastAsia"/>
            <w:sz w:val="24"/>
          </w:rPr>
          <w:t>2.5mm</w:t>
        </w:r>
      </w:smartTag>
      <w:r>
        <w:rPr>
          <w:rFonts w:ascii="宋体" w:hAnsi="宋体" w:hint="eastAsia"/>
          <w:sz w:val="24"/>
          <w:vertAlign w:val="superscript"/>
        </w:rPr>
        <w:t>2</w:t>
      </w:r>
      <w:r>
        <w:rPr>
          <w:rFonts w:ascii="宋体" w:hAnsi="宋体" w:hint="eastAsia"/>
          <w:sz w:val="24"/>
        </w:rPr>
        <w:t>的多股铜芯线，除设备自带插接式端子外，接续端子后与设备或器具的端子连接；多股铜芯线与插接式端子连接前，端部拧紧搪锡；</w:t>
      </w:r>
    </w:p>
    <w:p w:rsidR="00614A4D" w:rsidRDefault="00614A4D">
      <w:pPr>
        <w:snapToGrid w:val="0"/>
        <w:spacing w:line="360" w:lineRule="auto"/>
        <w:ind w:firstLineChars="200" w:firstLine="480"/>
        <w:rPr>
          <w:rFonts w:ascii="宋体" w:hAnsi="宋体"/>
          <w:sz w:val="24"/>
        </w:rPr>
      </w:pPr>
      <w:r>
        <w:rPr>
          <w:rFonts w:ascii="宋体" w:hAnsi="宋体" w:hint="eastAsia"/>
          <w:sz w:val="24"/>
        </w:rPr>
        <w:t>每个设备和器具的端子接线不多于</w:t>
      </w:r>
      <w:r>
        <w:rPr>
          <w:rFonts w:ascii="宋体" w:hAnsi="宋体"/>
          <w:sz w:val="24"/>
        </w:rPr>
        <w:t xml:space="preserve">2 </w:t>
      </w:r>
      <w:r>
        <w:rPr>
          <w:rFonts w:ascii="宋体" w:hAnsi="宋体" w:hint="eastAsia"/>
          <w:sz w:val="24"/>
        </w:rPr>
        <w:t>根电线。</w:t>
      </w:r>
    </w:p>
    <w:p w:rsidR="00614A4D" w:rsidRDefault="00614A4D">
      <w:pPr>
        <w:tabs>
          <w:tab w:val="num" w:pos="450"/>
        </w:tabs>
        <w:spacing w:line="360" w:lineRule="auto"/>
        <w:rPr>
          <w:rFonts w:ascii="宋体" w:hAnsi="宋体"/>
          <w:sz w:val="24"/>
        </w:rPr>
      </w:pPr>
      <w:bookmarkStart w:id="920" w:name="18.2.2"/>
      <w:bookmarkEnd w:id="920"/>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1.9.4</w:t>
        </w:r>
      </w:smartTag>
      <w:r>
        <w:rPr>
          <w:rFonts w:ascii="宋体" w:hAnsi="宋体" w:hint="eastAsia"/>
          <w:sz w:val="24"/>
        </w:rPr>
        <w:t>.2电线、电缆的芯线连接金具（连接管和端子），规格应与芯线的规格适配，且不得采用开口端子。</w:t>
      </w:r>
    </w:p>
    <w:p w:rsidR="00614A4D" w:rsidRDefault="00614A4D">
      <w:pPr>
        <w:tabs>
          <w:tab w:val="num" w:pos="450"/>
        </w:tabs>
        <w:spacing w:line="360" w:lineRule="auto"/>
        <w:rPr>
          <w:rFonts w:ascii="宋体" w:hAnsi="宋体"/>
          <w:sz w:val="24"/>
        </w:rPr>
      </w:pPr>
      <w:bookmarkStart w:id="921" w:name="18.2.3"/>
      <w:bookmarkEnd w:id="921"/>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1.9.4</w:t>
        </w:r>
      </w:smartTag>
      <w:r>
        <w:rPr>
          <w:rFonts w:ascii="宋体" w:hAnsi="宋体" w:hint="eastAsia"/>
          <w:sz w:val="24"/>
        </w:rPr>
        <w:t>.3电线、电缆的回路标记应清晰，编号准确。</w:t>
      </w:r>
    </w:p>
    <w:p w:rsidR="00614A4D" w:rsidRDefault="00614A4D">
      <w:pPr>
        <w:pStyle w:val="21"/>
        <w:keepNext w:val="0"/>
        <w:keepLines w:val="0"/>
        <w:spacing w:before="0" w:after="0"/>
        <w:ind w:left="0" w:firstLine="0"/>
        <w:jc w:val="left"/>
        <w:rPr>
          <w:rFonts w:hint="eastAsia"/>
          <w:b w:val="0"/>
          <w:bCs/>
          <w:kern w:val="0"/>
          <w:sz w:val="24"/>
          <w:szCs w:val="24"/>
        </w:rPr>
      </w:pPr>
      <w:bookmarkStart w:id="922" w:name="_Toc93905845"/>
      <w:bookmarkStart w:id="923" w:name="_Toc93909083"/>
      <w:bookmarkStart w:id="924" w:name="_Toc94065768"/>
      <w:bookmarkStart w:id="925" w:name="_Toc94071317"/>
      <w:bookmarkStart w:id="926" w:name="_Toc94327587"/>
      <w:bookmarkStart w:id="927" w:name="_Toc94332861"/>
      <w:bookmarkStart w:id="928" w:name="_Toc95013035"/>
      <w:bookmarkStart w:id="929" w:name="_Toc95116876"/>
      <w:bookmarkStart w:id="930" w:name="_Toc95203310"/>
      <w:bookmarkStart w:id="931" w:name="_Toc95205130"/>
      <w:bookmarkStart w:id="932" w:name="_Toc99939468"/>
      <w:bookmarkStart w:id="933" w:name="_Toc100130305"/>
      <w:bookmarkStart w:id="934" w:name="_Toc100557703"/>
      <w:bookmarkStart w:id="935" w:name="_Toc100566072"/>
      <w:bookmarkStart w:id="936" w:name="_Toc100566787"/>
      <w:bookmarkStart w:id="937" w:name="_Toc100632273"/>
      <w:bookmarkStart w:id="938" w:name="_Toc104364864"/>
      <w:bookmarkStart w:id="939" w:name="_Toc106534455"/>
      <w:r>
        <w:rPr>
          <w:rFonts w:hint="eastAsia"/>
          <w:b w:val="0"/>
          <w:bCs/>
          <w:kern w:val="0"/>
          <w:sz w:val="24"/>
          <w:szCs w:val="24"/>
        </w:rPr>
        <w:t>1.10低压电气动力设备试验和试运行</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1.10.1</w:t>
        </w:r>
      </w:smartTag>
      <w:r>
        <w:rPr>
          <w:rFonts w:ascii="宋体" w:hAnsi="宋体" w:hint="eastAsia"/>
          <w:sz w:val="24"/>
        </w:rPr>
        <w:t xml:space="preserve"> 成套配电（控制）柜、箱的运行电压、电流应正常，各种仪表指示正常。</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1.10.2</w:t>
        </w:r>
      </w:smartTag>
      <w:r>
        <w:rPr>
          <w:rFonts w:ascii="宋体" w:hAnsi="宋体" w:hint="eastAsia"/>
          <w:sz w:val="24"/>
        </w:rPr>
        <w:t>接线前，应对电机进行绝缘测试，拆除电机接线盒内连接片。用兆欧表测量各相绕组间以及对外壳的绝缘电阻。常温下绝缘电阻不应低于0.5MΩ，如不符合应进行干燥处理。</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1.10.3</w:t>
        </w:r>
      </w:smartTag>
      <w:r>
        <w:rPr>
          <w:rFonts w:ascii="宋体" w:hAnsi="宋体" w:hint="eastAsia"/>
          <w:sz w:val="24"/>
        </w:rPr>
        <w:t xml:space="preserve"> 引入电机接线盒的导线应有金属挠性管的保护。配以同规格的挠性管接头，并应用专用接地夹头与配管接地螺栓用铜芯导线可靠连接。</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1.10.4</w:t>
        </w:r>
      </w:smartTag>
      <w:r>
        <w:rPr>
          <w:rFonts w:ascii="宋体" w:hAnsi="宋体" w:hint="eastAsia"/>
          <w:sz w:val="24"/>
        </w:rPr>
        <w:t xml:space="preserve"> 引入导线色标应符合，A相－黄色，B相－绿色，C相－红色，PE线－黄/绿，</w:t>
      </w:r>
      <w:r>
        <w:rPr>
          <w:rFonts w:ascii="宋体" w:hAnsi="宋体"/>
          <w:sz w:val="24"/>
        </w:rPr>
        <w:t>N</w:t>
      </w:r>
      <w:r>
        <w:rPr>
          <w:rFonts w:ascii="宋体" w:hAnsi="宋体" w:hint="eastAsia"/>
          <w:sz w:val="24"/>
        </w:rPr>
        <w:t>相兰色（浅兰）相色的要求。导线与电动机接线柱连接应符合下列要求：</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1.10.4</w:t>
        </w:r>
      </w:smartTag>
      <w:r>
        <w:rPr>
          <w:rFonts w:ascii="宋体" w:hAnsi="宋体" w:hint="eastAsia"/>
          <w:sz w:val="24"/>
        </w:rPr>
        <w:t>.1截面</w:t>
      </w:r>
      <w:smartTag w:uri="urn:schemas-microsoft-com:office:smarttags" w:element="chmetcnv">
        <w:smartTagPr>
          <w:attr w:name="TCSC" w:val="0"/>
          <w:attr w:name="NumberType" w:val="1"/>
          <w:attr w:name="Negative" w:val="False"/>
          <w:attr w:name="HasSpace" w:val="False"/>
          <w:attr w:name="SourceValue" w:val="2.5"/>
          <w:attr w:name="UnitName" w:val="mm"/>
        </w:smartTagPr>
        <w:r>
          <w:rPr>
            <w:rFonts w:ascii="宋体" w:hAnsi="宋体" w:hint="eastAsia"/>
            <w:sz w:val="24"/>
          </w:rPr>
          <w:t>2.5mm</w:t>
        </w:r>
      </w:smartTag>
      <w:r>
        <w:rPr>
          <w:rFonts w:ascii="宋体" w:hAnsi="宋体" w:hint="eastAsia"/>
          <w:sz w:val="24"/>
          <w:vertAlign w:val="superscript"/>
        </w:rPr>
        <w:t>2</w:t>
      </w:r>
      <w:r>
        <w:rPr>
          <w:rFonts w:ascii="宋体" w:hAnsi="宋体" w:hint="eastAsia"/>
          <w:sz w:val="24"/>
        </w:rPr>
        <w:t>以下的多股铜芯线必须制作成与接线柱螺栓直径相符的环形圈并经搪锡处理后或匹配的线端子压接后与接线柱连接。</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1.10.4</w:t>
        </w:r>
      </w:smartTag>
      <w:r>
        <w:rPr>
          <w:rFonts w:ascii="宋体" w:hAnsi="宋体" w:hint="eastAsia"/>
          <w:sz w:val="24"/>
        </w:rPr>
        <w:t>.2截面大于</w:t>
      </w:r>
      <w:smartTag w:uri="urn:schemas-microsoft-com:office:smarttags" w:element="chmetcnv">
        <w:smartTagPr>
          <w:attr w:name="TCSC" w:val="0"/>
          <w:attr w:name="NumberType" w:val="1"/>
          <w:attr w:name="Negative" w:val="False"/>
          <w:attr w:name="HasSpace" w:val="True"/>
          <w:attr w:name="SourceValue" w:val="2.5"/>
          <w:attr w:name="UnitName" w:val="mm"/>
        </w:smartTagPr>
        <w:r>
          <w:rPr>
            <w:rFonts w:ascii="宋体" w:hAnsi="宋体" w:hint="eastAsia"/>
            <w:sz w:val="24"/>
          </w:rPr>
          <w:t>2.5 mm</w:t>
        </w:r>
      </w:smartTag>
      <w:r>
        <w:rPr>
          <w:rFonts w:ascii="宋体" w:hAnsi="宋体" w:hint="eastAsia"/>
          <w:sz w:val="24"/>
          <w:vertAlign w:val="superscript"/>
        </w:rPr>
        <w:t>2</w:t>
      </w:r>
      <w:r>
        <w:rPr>
          <w:rFonts w:ascii="宋体" w:hAnsi="宋体" w:hint="eastAsia"/>
          <w:sz w:val="24"/>
        </w:rPr>
        <w:t>的多股铜芯线应采用与导线规格相一致的压接型或锡焊型线端子过渡连接。</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1.10.4</w:t>
        </w:r>
      </w:smartTag>
      <w:r>
        <w:rPr>
          <w:rFonts w:ascii="宋体" w:hAnsi="宋体" w:hint="eastAsia"/>
          <w:sz w:val="24"/>
        </w:rPr>
        <w:t>.3接线端子非接触面部分应作绝缘处理。接触面应涂以电力复合脂。</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1.10.4</w:t>
        </w:r>
      </w:smartTag>
      <w:r>
        <w:rPr>
          <w:rFonts w:ascii="宋体" w:hAnsi="宋体" w:hint="eastAsia"/>
          <w:sz w:val="24"/>
        </w:rPr>
        <w:t>.4仔细核对设计图纸与电机铭牌的接法是否一致。依次将A、B、C三相电源线和PE保护线接入电机的U、V、W接线柱和PE线专用接线柱。</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1.10.5</w:t>
        </w:r>
      </w:smartTag>
      <w:r>
        <w:rPr>
          <w:rFonts w:ascii="宋体" w:hAnsi="宋体" w:hint="eastAsia"/>
          <w:sz w:val="24"/>
        </w:rPr>
        <w:t>电机试运转应具备的条件：</w:t>
      </w:r>
    </w:p>
    <w:p w:rsidR="00614A4D" w:rsidRDefault="00614A4D">
      <w:pPr>
        <w:tabs>
          <w:tab w:val="num" w:pos="450"/>
        </w:tabs>
        <w:spacing w:line="360" w:lineRule="auto"/>
        <w:rPr>
          <w:rFonts w:ascii="宋体" w:hAnsi="宋体" w:hint="eastAsia"/>
          <w:sz w:val="24"/>
        </w:rPr>
      </w:pPr>
      <w:bookmarkStart w:id="940" w:name="10.2.2"/>
      <w:bookmarkEnd w:id="940"/>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1.10.5</w:t>
        </w:r>
      </w:smartTag>
      <w:r>
        <w:rPr>
          <w:rFonts w:ascii="宋体" w:hAnsi="宋体" w:hint="eastAsia"/>
          <w:sz w:val="24"/>
        </w:rPr>
        <w:t>.1 建筑工程结束，现场清扫整理完毕；</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1.10.5</w:t>
        </w:r>
      </w:smartTag>
      <w:r>
        <w:rPr>
          <w:rFonts w:ascii="宋体" w:hAnsi="宋体" w:hint="eastAsia"/>
          <w:sz w:val="24"/>
        </w:rPr>
        <w:t>.2 电机和设备安装完毕。质检合格、灌浆养护期已到。</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1.10.5</w:t>
        </w:r>
      </w:smartTag>
      <w:r>
        <w:rPr>
          <w:rFonts w:ascii="宋体" w:hAnsi="宋体" w:hint="eastAsia"/>
          <w:sz w:val="24"/>
        </w:rPr>
        <w:t>.3 与电机有关的控制柜、线路安装完毕。质检合格，且具备受电条件。</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1.10.5</w:t>
        </w:r>
      </w:smartTag>
      <w:r>
        <w:rPr>
          <w:rFonts w:ascii="宋体" w:hAnsi="宋体" w:hint="eastAsia"/>
          <w:sz w:val="24"/>
        </w:rPr>
        <w:t>.4 电机的保护、控制、测量，回路调试完毕，且经模拟动作正确无误。</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1.10.5</w:t>
        </w:r>
      </w:smartTag>
      <w:r>
        <w:rPr>
          <w:rFonts w:ascii="宋体" w:hAnsi="宋体" w:hint="eastAsia"/>
          <w:sz w:val="24"/>
        </w:rPr>
        <w:t>.5 电机的绝缘电阻测试符合规范要求。</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1.10.6</w:t>
        </w:r>
      </w:smartTag>
      <w:r>
        <w:rPr>
          <w:rFonts w:ascii="宋体" w:hAnsi="宋体" w:hint="eastAsia"/>
          <w:sz w:val="24"/>
        </w:rPr>
        <w:t>电机试运转步骤与要求：</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1.10.6</w:t>
        </w:r>
      </w:smartTag>
      <w:r>
        <w:rPr>
          <w:rFonts w:ascii="宋体" w:hAnsi="宋体" w:hint="eastAsia"/>
          <w:sz w:val="24"/>
        </w:rPr>
        <w:t>.1拆除联轴器的螺栓，使电机与机械分离（不可拆除的或不需拆除的例外）盘车应灵活，无阻卡现象。</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1.10.6</w:t>
        </w:r>
      </w:smartTag>
      <w:r>
        <w:rPr>
          <w:rFonts w:ascii="宋体" w:hAnsi="宋体" w:hint="eastAsia"/>
          <w:sz w:val="24"/>
        </w:rPr>
        <w:t>.2有固定转向要求的电机或拖动有固定转向要求的机械电机必须采用测定手段，使电机与电源相序一致。实际旋转方向应符合要求，检查转向和机械转动有无异常情况。</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1.10.6</w:t>
        </w:r>
      </w:smartTag>
      <w:r>
        <w:rPr>
          <w:rFonts w:ascii="宋体" w:hAnsi="宋体" w:hint="eastAsia"/>
          <w:sz w:val="24"/>
        </w:rPr>
        <w:t>.3 动力柜受电，合上电机回路电源，启动电机，测量电源电压不应低于额定电压的90％；启动和空负荷运转时的三相电流应基本平衡。</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1.10.6</w:t>
        </w:r>
      </w:smartTag>
      <w:r>
        <w:rPr>
          <w:rFonts w:ascii="宋体" w:hAnsi="宋体" w:hint="eastAsia"/>
          <w:sz w:val="24"/>
        </w:rPr>
        <w:t>.4试运转过程中应监视电机的温升不得超过电机绝缘等级所规定的限值。</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1.10.6</w:t>
        </w:r>
      </w:smartTag>
      <w:r>
        <w:rPr>
          <w:rFonts w:ascii="宋体" w:hAnsi="宋体" w:hint="eastAsia"/>
          <w:sz w:val="24"/>
        </w:rPr>
        <w:t>.5可空载试运行的电动机，时间一般为</w:t>
      </w:r>
      <w:r>
        <w:rPr>
          <w:rFonts w:ascii="宋体" w:hAnsi="宋体"/>
          <w:sz w:val="24"/>
        </w:rPr>
        <w:t>2h</w:t>
      </w:r>
      <w:r>
        <w:rPr>
          <w:rFonts w:ascii="宋体" w:hAnsi="宋体" w:hint="eastAsia"/>
          <w:sz w:val="24"/>
        </w:rPr>
        <w:t>记录空载电流，且检查机身和轴承的温升，应记录电机的空负荷电流值。</w:t>
      </w:r>
    </w:p>
    <w:p w:rsidR="00614A4D" w:rsidRDefault="00614A4D">
      <w:pPr>
        <w:tabs>
          <w:tab w:val="num" w:pos="450"/>
        </w:tabs>
        <w:spacing w:line="360" w:lineRule="auto"/>
        <w:rPr>
          <w:rFonts w:ascii="宋体" w:hAnsi="宋体" w:hint="eastAsia"/>
          <w:sz w:val="24"/>
        </w:rPr>
      </w:pPr>
      <w:bookmarkStart w:id="941" w:name="10.2.3"/>
      <w:bookmarkEnd w:id="941"/>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1.10.6</w:t>
        </w:r>
      </w:smartTag>
      <w:r>
        <w:rPr>
          <w:rFonts w:ascii="宋体" w:hAnsi="宋体" w:hint="eastAsia"/>
          <w:sz w:val="24"/>
        </w:rPr>
        <w:t>.6 交流电动机在空载状态下（不投料）可启动次数及间隔时间应符合产品技术条件的要求；无要求时，连续启动</w:t>
      </w:r>
      <w:r>
        <w:rPr>
          <w:rFonts w:ascii="宋体" w:hAnsi="宋体"/>
          <w:sz w:val="24"/>
        </w:rPr>
        <w:t>2</w:t>
      </w:r>
      <w:r>
        <w:rPr>
          <w:rFonts w:ascii="宋体" w:hAnsi="宋体" w:hint="eastAsia"/>
          <w:sz w:val="24"/>
        </w:rPr>
        <w:t>次的时间间隔不应小于</w:t>
      </w:r>
      <w:r>
        <w:rPr>
          <w:rFonts w:ascii="宋体" w:hAnsi="宋体"/>
          <w:sz w:val="24"/>
        </w:rPr>
        <w:t>5min</w:t>
      </w:r>
      <w:r>
        <w:rPr>
          <w:rFonts w:ascii="宋体" w:hAnsi="宋体" w:hint="eastAsia"/>
          <w:sz w:val="24"/>
        </w:rPr>
        <w:t>，再次启动应在电动机冷却至常温下。空载状态（不投料）运行，应记录电流、电压、温度、运行时间等有关数据，且应符合建筑设备或工艺装置的空载状态运行（不投料）要求。</w:t>
      </w:r>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1.10.6</w:t>
        </w:r>
      </w:smartTag>
      <w:r>
        <w:rPr>
          <w:rFonts w:ascii="宋体" w:hAnsi="宋体" w:hint="eastAsia"/>
          <w:sz w:val="24"/>
        </w:rPr>
        <w:t>.7 试运行时要检测有关仪表的指示，并做记录，对照电气设备的铭牌标示值有否超标，以判定试运行是否正常。</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1.10.6</w:t>
        </w:r>
      </w:smartTag>
      <w:r>
        <w:rPr>
          <w:rFonts w:ascii="宋体" w:hAnsi="宋体" w:hint="eastAsia"/>
          <w:sz w:val="24"/>
        </w:rPr>
        <w:t>.8 空负荷试运转结束，应恢复联轴器的联接。</w:t>
      </w:r>
    </w:p>
    <w:p w:rsidR="00614A4D" w:rsidRDefault="00614A4D">
      <w:pPr>
        <w:tabs>
          <w:tab w:val="num" w:pos="450"/>
        </w:tabs>
        <w:spacing w:line="360" w:lineRule="auto"/>
        <w:rPr>
          <w:rFonts w:ascii="宋体" w:hAnsi="宋体"/>
          <w:sz w:val="24"/>
        </w:rPr>
      </w:pPr>
      <w:bookmarkStart w:id="942" w:name="10.2.4"/>
      <w:bookmarkStart w:id="943" w:name="10.2.5"/>
      <w:bookmarkEnd w:id="942"/>
      <w:bookmarkEnd w:id="943"/>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1.10.6</w:t>
        </w:r>
      </w:smartTag>
      <w:r>
        <w:rPr>
          <w:rFonts w:ascii="宋体" w:hAnsi="宋体" w:hint="eastAsia"/>
          <w:sz w:val="24"/>
        </w:rPr>
        <w:t>.9</w:t>
      </w:r>
      <w:r>
        <w:rPr>
          <w:rFonts w:ascii="宋体" w:hAnsi="宋体"/>
          <w:sz w:val="24"/>
        </w:rPr>
        <w:t xml:space="preserve"> </w:t>
      </w:r>
      <w:r>
        <w:rPr>
          <w:rFonts w:ascii="宋体" w:hAnsi="宋体" w:hint="eastAsia"/>
          <w:sz w:val="24"/>
        </w:rPr>
        <w:t>电动执行机构的动作方向及指示，应与工艺装置的设计要求保持一致。</w:t>
      </w:r>
    </w:p>
    <w:p w:rsidR="00614A4D" w:rsidRDefault="00614A4D">
      <w:pPr>
        <w:pStyle w:val="21"/>
        <w:keepNext w:val="0"/>
        <w:keepLines w:val="0"/>
        <w:spacing w:before="0" w:after="0"/>
        <w:ind w:left="0" w:firstLine="0"/>
        <w:jc w:val="left"/>
        <w:rPr>
          <w:rFonts w:hint="eastAsia"/>
          <w:b w:val="0"/>
          <w:bCs/>
          <w:kern w:val="0"/>
          <w:sz w:val="24"/>
          <w:szCs w:val="24"/>
        </w:rPr>
      </w:pPr>
      <w:bookmarkStart w:id="944" w:name="10.1.1"/>
      <w:bookmarkStart w:id="945" w:name="10.1.2"/>
      <w:bookmarkStart w:id="946" w:name="10.2.1"/>
      <w:bookmarkStart w:id="947" w:name="_Toc93905846"/>
      <w:bookmarkStart w:id="948" w:name="_Toc93909084"/>
      <w:bookmarkStart w:id="949" w:name="_Toc94065769"/>
      <w:bookmarkStart w:id="950" w:name="_Toc94071318"/>
      <w:bookmarkStart w:id="951" w:name="_Toc94327588"/>
      <w:bookmarkStart w:id="952" w:name="_Toc94332862"/>
      <w:bookmarkStart w:id="953" w:name="_Toc95013036"/>
      <w:bookmarkStart w:id="954" w:name="_Toc95116877"/>
      <w:bookmarkStart w:id="955" w:name="_Toc95203311"/>
      <w:bookmarkStart w:id="956" w:name="_Toc95205131"/>
      <w:bookmarkStart w:id="957" w:name="_Toc99939469"/>
      <w:bookmarkStart w:id="958" w:name="_Toc100130306"/>
      <w:bookmarkStart w:id="959" w:name="_Toc100557704"/>
      <w:bookmarkStart w:id="960" w:name="_Toc100566073"/>
      <w:bookmarkStart w:id="961" w:name="_Toc100566788"/>
      <w:bookmarkStart w:id="962" w:name="_Toc100632274"/>
      <w:bookmarkStart w:id="963" w:name="_Toc104364865"/>
      <w:bookmarkStart w:id="964" w:name="_Toc106534456"/>
      <w:bookmarkEnd w:id="944"/>
      <w:bookmarkEnd w:id="945"/>
      <w:bookmarkEnd w:id="946"/>
      <w:r>
        <w:rPr>
          <w:rFonts w:hint="eastAsia"/>
          <w:b w:val="0"/>
          <w:bCs/>
          <w:kern w:val="0"/>
          <w:sz w:val="24"/>
          <w:szCs w:val="24"/>
        </w:rPr>
        <w:t>1.11照明灯具等末端电器的安装</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965" w:name="_Toc93905847"/>
      <w:bookmarkStart w:id="966" w:name="_Toc93909085"/>
      <w:bookmarkStart w:id="967" w:name="_Toc94065770"/>
      <w:bookmarkStart w:id="968" w:name="_Toc94071319"/>
      <w:bookmarkStart w:id="969" w:name="_Toc94327589"/>
      <w:bookmarkStart w:id="970" w:name="_Toc94332863"/>
      <w:bookmarkStart w:id="971" w:name="_Toc95013037"/>
      <w:bookmarkStart w:id="972" w:name="_Toc95116878"/>
      <w:bookmarkStart w:id="973" w:name="_Toc95203312"/>
      <w:bookmarkStart w:id="974" w:name="_Toc95205132"/>
      <w:bookmarkStart w:id="975" w:name="_Toc99939470"/>
      <w:bookmarkStart w:id="976" w:name="_Toc100130307"/>
      <w:bookmarkStart w:id="977" w:name="_Toc100557705"/>
      <w:bookmarkStart w:id="978" w:name="_Toc100566074"/>
      <w:bookmarkStart w:id="979" w:name="_Toc100566789"/>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1.11.1</w:t>
        </w:r>
      </w:smartTag>
      <w:r>
        <w:rPr>
          <w:rFonts w:hAnsi="宋体"/>
          <w:b w:val="0"/>
          <w:bCs/>
          <w:spacing w:val="0"/>
          <w:kern w:val="2"/>
          <w:sz w:val="24"/>
          <w:szCs w:val="24"/>
        </w:rPr>
        <w:t>灯具及附件应符合下列规定</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1.11.1</w:t>
        </w:r>
      </w:smartTag>
      <w:r>
        <w:rPr>
          <w:rFonts w:ascii="宋体" w:hAnsi="宋体" w:hint="eastAsia"/>
          <w:sz w:val="24"/>
        </w:rPr>
        <w:t>.1查验合格证，新型气体放电灯具有随带技术文件；</w:t>
      </w:r>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1.11.1</w:t>
        </w:r>
      </w:smartTag>
      <w:r>
        <w:rPr>
          <w:rFonts w:ascii="宋体" w:hAnsi="宋体" w:hint="eastAsia"/>
          <w:sz w:val="24"/>
        </w:rPr>
        <w:t>.</w:t>
      </w:r>
      <w:r>
        <w:rPr>
          <w:rFonts w:ascii="宋体" w:hAnsi="宋体"/>
          <w:sz w:val="24"/>
        </w:rPr>
        <w:t>2</w:t>
      </w:r>
      <w:r>
        <w:rPr>
          <w:rFonts w:ascii="宋体" w:hAnsi="宋体" w:hint="eastAsia"/>
          <w:sz w:val="24"/>
        </w:rPr>
        <w:t>外观检查：灯具涂层完整，无损伤，附件齐全。防爆灯具铭牌上有防爆标志和防爆合格证号，普通等灯具有安全认证标志；</w:t>
      </w:r>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1.11.1</w:t>
        </w:r>
      </w:smartTag>
      <w:r>
        <w:rPr>
          <w:rFonts w:ascii="宋体" w:hAnsi="宋体" w:hint="eastAsia"/>
          <w:sz w:val="24"/>
        </w:rPr>
        <w:t>.</w:t>
      </w:r>
      <w:r>
        <w:rPr>
          <w:rFonts w:ascii="宋体" w:hAnsi="宋体"/>
          <w:sz w:val="24"/>
        </w:rPr>
        <w:t>3</w:t>
      </w:r>
      <w:r>
        <w:rPr>
          <w:rFonts w:ascii="宋体" w:hAnsi="宋体" w:hint="eastAsia"/>
          <w:sz w:val="24"/>
        </w:rPr>
        <w:t>对成套灯具的绝缘电阻、接线等性能进行现场抽样检测。灯具的绝缘电阻值不小于</w:t>
      </w:r>
      <w:r>
        <w:rPr>
          <w:rFonts w:ascii="宋体" w:hAnsi="宋体"/>
          <w:sz w:val="24"/>
        </w:rPr>
        <w:t>2M</w:t>
      </w:r>
      <w:r>
        <w:rPr>
          <w:rFonts w:ascii="宋体" w:hAnsi="宋体" w:hint="eastAsia"/>
          <w:sz w:val="24"/>
        </w:rPr>
        <w:t>Ω，内部接线为铜芯绝缘电线，芯线截面积不小于</w:t>
      </w:r>
      <w:smartTag w:uri="urn:schemas-microsoft-com:office:smarttags" w:element="chmetcnv">
        <w:smartTagPr>
          <w:attr w:name="TCSC" w:val="0"/>
          <w:attr w:name="NumberType" w:val="1"/>
          <w:attr w:name="Negative" w:val="False"/>
          <w:attr w:name="HasSpace" w:val="False"/>
          <w:attr w:name="SourceValue" w:val=".5"/>
          <w:attr w:name="UnitName" w:val="mm"/>
        </w:smartTagPr>
        <w:r>
          <w:rPr>
            <w:rFonts w:ascii="宋体" w:hAnsi="宋体"/>
            <w:sz w:val="24"/>
          </w:rPr>
          <w:t>0.5mm</w:t>
        </w:r>
      </w:smartTag>
      <w:r>
        <w:rPr>
          <w:rFonts w:ascii="宋体" w:hAnsi="宋体"/>
          <w:sz w:val="24"/>
          <w:vertAlign w:val="superscript"/>
        </w:rPr>
        <w:t>2</w:t>
      </w:r>
      <w:r>
        <w:rPr>
          <w:rFonts w:ascii="宋体" w:hAnsi="宋体" w:hint="eastAsia"/>
          <w:sz w:val="24"/>
        </w:rPr>
        <w:t>，橡胶或聚氯乙烯（</w:t>
      </w:r>
      <w:r>
        <w:rPr>
          <w:rFonts w:ascii="宋体" w:hAnsi="宋体"/>
          <w:sz w:val="24"/>
        </w:rPr>
        <w:t>PVC</w:t>
      </w:r>
      <w:r>
        <w:rPr>
          <w:rFonts w:ascii="宋体" w:hAnsi="宋体" w:hint="eastAsia"/>
          <w:sz w:val="24"/>
        </w:rPr>
        <w:t>）绝缘电线的绝缘层厚度不小于</w:t>
      </w:r>
      <w:smartTag w:uri="urn:schemas-microsoft-com:office:smarttags" w:element="chmetcnv">
        <w:smartTagPr>
          <w:attr w:name="TCSC" w:val="0"/>
          <w:attr w:name="NumberType" w:val="1"/>
          <w:attr w:name="Negative" w:val="False"/>
          <w:attr w:name="HasSpace" w:val="False"/>
          <w:attr w:name="SourceValue" w:val=".6"/>
          <w:attr w:name="UnitName" w:val="mm"/>
        </w:smartTagPr>
        <w:r>
          <w:rPr>
            <w:rFonts w:ascii="宋体" w:hAnsi="宋体"/>
            <w:sz w:val="24"/>
          </w:rPr>
          <w:t>0.6mm</w:t>
        </w:r>
      </w:smartTag>
      <w:r>
        <w:rPr>
          <w:rFonts w:ascii="宋体" w:hAnsi="宋体" w:hint="eastAsia"/>
          <w:sz w:val="24"/>
        </w:rPr>
        <w:t>。对防水灯具的密闭和绝缘性能有异议时，按批抽样送有资质的试验室检测。</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980" w:name="_Toc93905848"/>
      <w:bookmarkStart w:id="981" w:name="_Toc93909086"/>
      <w:bookmarkStart w:id="982" w:name="_Toc94065771"/>
      <w:bookmarkStart w:id="983" w:name="_Toc94071320"/>
      <w:bookmarkStart w:id="984" w:name="_Toc94327590"/>
      <w:bookmarkStart w:id="985" w:name="_Toc94332864"/>
      <w:bookmarkStart w:id="986" w:name="_Toc95013038"/>
      <w:bookmarkStart w:id="987" w:name="_Toc95116879"/>
      <w:bookmarkStart w:id="988" w:name="_Toc95203313"/>
      <w:bookmarkStart w:id="989" w:name="_Toc95205133"/>
      <w:bookmarkStart w:id="990" w:name="_Toc99939471"/>
      <w:bookmarkStart w:id="991" w:name="_Toc100130308"/>
      <w:bookmarkStart w:id="992" w:name="_Toc100557706"/>
      <w:bookmarkStart w:id="993" w:name="_Toc100566075"/>
      <w:bookmarkStart w:id="994" w:name="_Toc100566790"/>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1.11.2</w:t>
        </w:r>
      </w:smartTag>
      <w:r>
        <w:rPr>
          <w:rFonts w:hAnsi="宋体"/>
          <w:b w:val="0"/>
          <w:bCs/>
          <w:spacing w:val="0"/>
          <w:kern w:val="2"/>
          <w:sz w:val="24"/>
          <w:szCs w:val="24"/>
        </w:rPr>
        <w:t>灯具安装</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1.11.2</w:t>
        </w:r>
      </w:smartTag>
      <w:r>
        <w:rPr>
          <w:rFonts w:ascii="宋体" w:hAnsi="宋体" w:hint="eastAsia"/>
          <w:sz w:val="24"/>
        </w:rPr>
        <w:t>.</w:t>
      </w:r>
      <w:r>
        <w:rPr>
          <w:rFonts w:ascii="宋体" w:hAnsi="宋体"/>
          <w:sz w:val="24"/>
        </w:rPr>
        <w:t xml:space="preserve">1 </w:t>
      </w:r>
      <w:r>
        <w:rPr>
          <w:rFonts w:ascii="宋体" w:hAnsi="宋体" w:hint="eastAsia"/>
          <w:sz w:val="24"/>
        </w:rPr>
        <w:t>灯具重量大于</w:t>
      </w:r>
      <w:smartTag w:uri="urn:schemas-microsoft-com:office:smarttags" w:element="chmetcnv">
        <w:smartTagPr>
          <w:attr w:name="TCSC" w:val="0"/>
          <w:attr w:name="NumberType" w:val="1"/>
          <w:attr w:name="Negative" w:val="False"/>
          <w:attr w:name="HasSpace" w:val="False"/>
          <w:attr w:name="SourceValue" w:val="3"/>
          <w:attr w:name="UnitName" w:val="kg"/>
        </w:smartTagPr>
        <w:r>
          <w:rPr>
            <w:rFonts w:ascii="宋体" w:hAnsi="宋体"/>
            <w:sz w:val="24"/>
          </w:rPr>
          <w:t>3kg</w:t>
        </w:r>
      </w:smartTag>
      <w:r>
        <w:rPr>
          <w:rFonts w:ascii="宋体" w:hAnsi="宋体"/>
          <w:sz w:val="24"/>
        </w:rPr>
        <w:t>,</w:t>
      </w:r>
      <w:r>
        <w:rPr>
          <w:rFonts w:ascii="宋体" w:hAnsi="宋体" w:hint="eastAsia"/>
          <w:sz w:val="24"/>
        </w:rPr>
        <w:t>时，固定在螺栓或预埋吊钩上；</w:t>
      </w:r>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1.11.2</w:t>
        </w:r>
      </w:smartTag>
      <w:r>
        <w:rPr>
          <w:rFonts w:ascii="宋体" w:hAnsi="宋体" w:hint="eastAsia"/>
          <w:sz w:val="24"/>
        </w:rPr>
        <w:t>.</w:t>
      </w:r>
      <w:r>
        <w:rPr>
          <w:rFonts w:ascii="宋体" w:hAnsi="宋体"/>
          <w:sz w:val="24"/>
        </w:rPr>
        <w:t xml:space="preserve">2 </w:t>
      </w:r>
      <w:r>
        <w:rPr>
          <w:rFonts w:ascii="宋体" w:hAnsi="宋体" w:hint="eastAsia"/>
          <w:sz w:val="24"/>
        </w:rPr>
        <w:t>软线吊灯，灯具重量在</w:t>
      </w:r>
      <w:smartTag w:uri="urn:schemas-microsoft-com:office:smarttags" w:element="chmetcnv">
        <w:smartTagPr>
          <w:attr w:name="TCSC" w:val="0"/>
          <w:attr w:name="NumberType" w:val="1"/>
          <w:attr w:name="Negative" w:val="False"/>
          <w:attr w:name="HasSpace" w:val="False"/>
          <w:attr w:name="SourceValue" w:val=".5"/>
          <w:attr w:name="UnitName" w:val="kg"/>
        </w:smartTagPr>
        <w:r>
          <w:rPr>
            <w:rFonts w:ascii="宋体" w:hAnsi="宋体"/>
            <w:sz w:val="24"/>
          </w:rPr>
          <w:t>0.5kg</w:t>
        </w:r>
      </w:smartTag>
      <w:r>
        <w:rPr>
          <w:rFonts w:ascii="宋体" w:hAnsi="宋体" w:hint="eastAsia"/>
          <w:sz w:val="24"/>
        </w:rPr>
        <w:t>及以下时，采用软电线自身吊装；大于</w:t>
      </w:r>
      <w:smartTag w:uri="urn:schemas-microsoft-com:office:smarttags" w:element="chmetcnv">
        <w:smartTagPr>
          <w:attr w:name="TCSC" w:val="0"/>
          <w:attr w:name="NumberType" w:val="1"/>
          <w:attr w:name="Negative" w:val="False"/>
          <w:attr w:name="HasSpace" w:val="False"/>
          <w:attr w:name="SourceValue" w:val=".5"/>
          <w:attr w:name="UnitName" w:val="kg"/>
        </w:smartTagPr>
        <w:r>
          <w:rPr>
            <w:rFonts w:ascii="宋体" w:hAnsi="宋体"/>
            <w:sz w:val="24"/>
          </w:rPr>
          <w:t>0.5kg</w:t>
        </w:r>
      </w:smartTag>
      <w:r>
        <w:rPr>
          <w:rFonts w:ascii="宋体" w:hAnsi="宋体" w:hint="eastAsia"/>
          <w:sz w:val="24"/>
        </w:rPr>
        <w:t>的灯具采用吊链，且软电线编叉在吊链内，使电线不受力；</w:t>
      </w:r>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1.11.2</w:t>
        </w:r>
      </w:smartTag>
      <w:r>
        <w:rPr>
          <w:rFonts w:ascii="宋体" w:hAnsi="宋体" w:hint="eastAsia"/>
          <w:sz w:val="24"/>
        </w:rPr>
        <w:t>.</w:t>
      </w:r>
      <w:r>
        <w:rPr>
          <w:rFonts w:ascii="宋体" w:hAnsi="宋体"/>
          <w:sz w:val="24"/>
        </w:rPr>
        <w:t xml:space="preserve">3 </w:t>
      </w:r>
      <w:r>
        <w:rPr>
          <w:rFonts w:ascii="宋体" w:hAnsi="宋体" w:hint="eastAsia"/>
          <w:sz w:val="24"/>
        </w:rPr>
        <w:t>灯具固定牢固可靠，不使用木楔。每个灯具固定用螺钉或螺栓不少于</w:t>
      </w:r>
      <w:r>
        <w:rPr>
          <w:rFonts w:ascii="宋体" w:hAnsi="宋体"/>
          <w:sz w:val="24"/>
        </w:rPr>
        <w:t>2</w:t>
      </w:r>
      <w:r>
        <w:rPr>
          <w:rFonts w:ascii="宋体" w:hAnsi="宋体" w:hint="eastAsia"/>
          <w:sz w:val="24"/>
        </w:rPr>
        <w:t>个；当绝缘台直径在</w:t>
      </w:r>
      <w:smartTag w:uri="urn:schemas-microsoft-com:office:smarttags" w:element="chmetcnv">
        <w:smartTagPr>
          <w:attr w:name="TCSC" w:val="0"/>
          <w:attr w:name="NumberType" w:val="1"/>
          <w:attr w:name="Negative" w:val="False"/>
          <w:attr w:name="HasSpace" w:val="False"/>
          <w:attr w:name="SourceValue" w:val="75"/>
          <w:attr w:name="UnitName" w:val="mm"/>
        </w:smartTagPr>
        <w:r>
          <w:rPr>
            <w:rFonts w:ascii="宋体" w:hAnsi="宋体"/>
            <w:sz w:val="24"/>
          </w:rPr>
          <w:t>75mm</w:t>
        </w:r>
      </w:smartTag>
      <w:r>
        <w:rPr>
          <w:rFonts w:ascii="宋体" w:hAnsi="宋体" w:hint="eastAsia"/>
          <w:sz w:val="24"/>
        </w:rPr>
        <w:t>及以下时，采用</w:t>
      </w:r>
      <w:r>
        <w:rPr>
          <w:rFonts w:ascii="宋体" w:hAnsi="宋体"/>
          <w:sz w:val="24"/>
        </w:rPr>
        <w:t>1</w:t>
      </w:r>
      <w:r>
        <w:rPr>
          <w:rFonts w:ascii="宋体" w:hAnsi="宋体" w:hint="eastAsia"/>
          <w:sz w:val="24"/>
        </w:rPr>
        <w:t>个螺钉或螺栓固定。</w:t>
      </w:r>
    </w:p>
    <w:p w:rsidR="00614A4D" w:rsidRDefault="00614A4D">
      <w:pPr>
        <w:tabs>
          <w:tab w:val="num" w:pos="450"/>
        </w:tabs>
        <w:spacing w:line="360" w:lineRule="auto"/>
        <w:rPr>
          <w:rFonts w:ascii="宋体" w:hAnsi="宋体"/>
          <w:sz w:val="24"/>
        </w:rPr>
      </w:pPr>
      <w:bookmarkStart w:id="995" w:name="19.1.3"/>
      <w:bookmarkEnd w:id="995"/>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1.11.2</w:t>
        </w:r>
      </w:smartTag>
      <w:r>
        <w:rPr>
          <w:rFonts w:ascii="宋体" w:hAnsi="宋体" w:hint="eastAsia"/>
          <w:sz w:val="24"/>
        </w:rPr>
        <w:t>.3 当钢管做灯杆时，钢管内径不应小于</w:t>
      </w:r>
      <w:smartTag w:uri="urn:schemas-microsoft-com:office:smarttags" w:element="chmetcnv">
        <w:smartTagPr>
          <w:attr w:name="TCSC" w:val="0"/>
          <w:attr w:name="NumberType" w:val="1"/>
          <w:attr w:name="Negative" w:val="False"/>
          <w:attr w:name="HasSpace" w:val="False"/>
          <w:attr w:name="SourceValue" w:val="10"/>
          <w:attr w:name="UnitName" w:val="mm"/>
        </w:smartTagPr>
        <w:r>
          <w:rPr>
            <w:rFonts w:ascii="宋体" w:hAnsi="宋体"/>
            <w:sz w:val="24"/>
          </w:rPr>
          <w:t>10mm</w:t>
        </w:r>
      </w:smartTag>
      <w:r>
        <w:rPr>
          <w:rFonts w:ascii="宋体" w:hAnsi="宋体" w:hint="eastAsia"/>
          <w:sz w:val="24"/>
        </w:rPr>
        <w:t>，钢管厚度不应小于</w:t>
      </w:r>
      <w:smartTag w:uri="urn:schemas-microsoft-com:office:smarttags" w:element="chmetcnv">
        <w:smartTagPr>
          <w:attr w:name="TCSC" w:val="0"/>
          <w:attr w:name="NumberType" w:val="1"/>
          <w:attr w:name="Negative" w:val="False"/>
          <w:attr w:name="HasSpace" w:val="False"/>
          <w:attr w:name="SourceValue" w:val="1.5"/>
          <w:attr w:name="UnitName" w:val="mm"/>
        </w:smartTagPr>
        <w:r>
          <w:rPr>
            <w:rFonts w:ascii="宋体" w:hAnsi="宋体"/>
            <w:sz w:val="24"/>
          </w:rPr>
          <w:t>1.5mm</w:t>
        </w:r>
      </w:smartTag>
      <w:r>
        <w:rPr>
          <w:rFonts w:ascii="宋体" w:hAnsi="宋体" w:hint="eastAsia"/>
          <w:sz w:val="24"/>
        </w:rPr>
        <w:t>。</w:t>
      </w:r>
    </w:p>
    <w:p w:rsidR="00614A4D" w:rsidRDefault="00614A4D">
      <w:pPr>
        <w:tabs>
          <w:tab w:val="num" w:pos="450"/>
        </w:tabs>
        <w:spacing w:line="360" w:lineRule="auto"/>
        <w:rPr>
          <w:rFonts w:ascii="宋体" w:hAnsi="宋体" w:hint="eastAsia"/>
          <w:sz w:val="24"/>
        </w:rPr>
      </w:pPr>
      <w:bookmarkStart w:id="996" w:name="19.1.4"/>
      <w:bookmarkEnd w:id="996"/>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1.11.2</w:t>
        </w:r>
      </w:smartTag>
      <w:r>
        <w:rPr>
          <w:rFonts w:ascii="宋体" w:hAnsi="宋体" w:hint="eastAsia"/>
          <w:sz w:val="24"/>
        </w:rPr>
        <w:t>.4 固定灯具带电部件的绝缘材料以及提供防触电保护的绝缘材料，应耐燃烧和防明火。</w:t>
      </w:r>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1.11.2</w:t>
        </w:r>
      </w:smartTag>
      <w:r>
        <w:rPr>
          <w:rFonts w:ascii="宋体" w:hAnsi="宋体" w:hint="eastAsia"/>
          <w:sz w:val="24"/>
        </w:rPr>
        <w:t>.5 当灯具距地面高度小于</w:t>
      </w:r>
      <w:smartTag w:uri="urn:schemas-microsoft-com:office:smarttags" w:element="chmetcnv">
        <w:smartTagPr>
          <w:attr w:name="TCSC" w:val="0"/>
          <w:attr w:name="NumberType" w:val="1"/>
          <w:attr w:name="Negative" w:val="False"/>
          <w:attr w:name="HasSpace" w:val="False"/>
          <w:attr w:name="SourceValue" w:val="2.4"/>
          <w:attr w:name="UnitName" w:val="m"/>
        </w:smartTagPr>
        <w:r>
          <w:rPr>
            <w:rFonts w:ascii="宋体" w:hAnsi="宋体"/>
            <w:sz w:val="24"/>
          </w:rPr>
          <w:t>2.4m</w:t>
        </w:r>
      </w:smartTag>
      <w:r>
        <w:rPr>
          <w:rFonts w:ascii="宋体" w:hAnsi="宋体" w:hint="eastAsia"/>
          <w:sz w:val="24"/>
        </w:rPr>
        <w:t>时，灯具的可靠性裸露导体必须接地（</w:t>
      </w:r>
      <w:r>
        <w:rPr>
          <w:rFonts w:ascii="宋体" w:hAnsi="宋体"/>
          <w:sz w:val="24"/>
        </w:rPr>
        <w:t>PE</w:t>
      </w:r>
      <w:r>
        <w:rPr>
          <w:rFonts w:ascii="宋体" w:hAnsi="宋体" w:hint="eastAsia"/>
          <w:sz w:val="24"/>
        </w:rPr>
        <w:t>），并应有专用接地螺栓，且有标识。</w:t>
      </w:r>
    </w:p>
    <w:p w:rsidR="00614A4D" w:rsidRDefault="00614A4D">
      <w:pPr>
        <w:tabs>
          <w:tab w:val="num" w:pos="450"/>
        </w:tabs>
        <w:spacing w:line="360" w:lineRule="auto"/>
        <w:rPr>
          <w:rFonts w:ascii="宋体" w:hAnsi="宋体" w:hint="eastAsia"/>
          <w:sz w:val="24"/>
        </w:rPr>
      </w:pPr>
      <w:bookmarkStart w:id="997" w:name="19.2.2"/>
      <w:bookmarkStart w:id="998" w:name="19.2.3"/>
      <w:bookmarkStart w:id="999" w:name="19.2.4"/>
      <w:bookmarkEnd w:id="997"/>
      <w:bookmarkEnd w:id="998"/>
      <w:bookmarkEnd w:id="999"/>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1.11.2</w:t>
        </w:r>
      </w:smartTag>
      <w:r>
        <w:rPr>
          <w:rFonts w:ascii="宋体" w:hAnsi="宋体" w:hint="eastAsia"/>
          <w:sz w:val="24"/>
        </w:rPr>
        <w:t>.6 装有白炽灯泡的吸顶灯具，灯泡不应紧贴灯罩；当灯泡与绝缘台间距离小于</w:t>
      </w:r>
      <w:smartTag w:uri="urn:schemas-microsoft-com:office:smarttags" w:element="chmetcnv">
        <w:smartTagPr>
          <w:attr w:name="TCSC" w:val="0"/>
          <w:attr w:name="NumberType" w:val="1"/>
          <w:attr w:name="Negative" w:val="False"/>
          <w:attr w:name="HasSpace" w:val="False"/>
          <w:attr w:name="SourceValue" w:val="5"/>
          <w:attr w:name="UnitName" w:val="mm"/>
        </w:smartTagPr>
        <w:r>
          <w:rPr>
            <w:rFonts w:ascii="宋体" w:hAnsi="宋体"/>
            <w:sz w:val="24"/>
          </w:rPr>
          <w:t>5mm</w:t>
        </w:r>
      </w:smartTag>
      <w:r>
        <w:rPr>
          <w:rFonts w:ascii="宋体" w:hAnsi="宋体" w:hint="eastAsia"/>
          <w:sz w:val="24"/>
        </w:rPr>
        <w:t>时，灯泡与绝缘台间应采取隔热措施。</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1.11.2</w:t>
        </w:r>
      </w:smartTag>
      <w:r>
        <w:rPr>
          <w:rFonts w:ascii="宋体" w:hAnsi="宋体" w:hint="eastAsia"/>
          <w:sz w:val="24"/>
        </w:rPr>
        <w:t>.7灯具中的电线软管不宜过长，一般不超过</w:t>
      </w:r>
      <w:smartTag w:uri="urn:schemas-microsoft-com:office:smarttags" w:element="chmetcnv">
        <w:smartTagPr>
          <w:attr w:name="TCSC" w:val="0"/>
          <w:attr w:name="NumberType" w:val="1"/>
          <w:attr w:name="Negative" w:val="False"/>
          <w:attr w:name="HasSpace" w:val="False"/>
          <w:attr w:name="SourceValue" w:val="1"/>
          <w:attr w:name="UnitName" w:val="m"/>
        </w:smartTagPr>
        <w:r>
          <w:rPr>
            <w:rFonts w:ascii="宋体" w:hAnsi="宋体" w:hint="eastAsia"/>
            <w:sz w:val="24"/>
          </w:rPr>
          <w:t>1m</w:t>
        </w:r>
      </w:smartTag>
      <w:r>
        <w:rPr>
          <w:rFonts w:ascii="宋体" w:hAnsi="宋体" w:hint="eastAsia"/>
          <w:sz w:val="24"/>
        </w:rPr>
        <w:t>，且不允许替代接地线。</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1.11.2</w:t>
        </w:r>
      </w:smartTag>
      <w:r>
        <w:rPr>
          <w:rFonts w:ascii="宋体" w:hAnsi="宋体" w:hint="eastAsia"/>
          <w:sz w:val="24"/>
        </w:rPr>
        <w:t>.8安全出口标志灯距地高度不低于</w:t>
      </w:r>
      <w:smartTag w:uri="urn:schemas-microsoft-com:office:smarttags" w:element="chmetcnv">
        <w:smartTagPr>
          <w:attr w:name="TCSC" w:val="0"/>
          <w:attr w:name="NumberType" w:val="1"/>
          <w:attr w:name="Negative" w:val="False"/>
          <w:attr w:name="HasSpace" w:val="False"/>
          <w:attr w:name="SourceValue" w:val="2"/>
          <w:attr w:name="UnitName" w:val="m"/>
        </w:smartTagPr>
        <w:r>
          <w:rPr>
            <w:rFonts w:ascii="宋体" w:hAnsi="宋体" w:hint="eastAsia"/>
            <w:sz w:val="24"/>
          </w:rPr>
          <w:t>2m</w:t>
        </w:r>
      </w:smartTag>
      <w:r>
        <w:rPr>
          <w:rFonts w:ascii="宋体" w:hAnsi="宋体" w:hint="eastAsia"/>
          <w:sz w:val="24"/>
        </w:rPr>
        <w:t>，且安装在疏散出口和楼梯口里侧的上方；疏散标志灯安装在楼梯间、疏散走道及其转角处，安装高度在</w:t>
      </w:r>
      <w:smartTag w:uri="urn:schemas-microsoft-com:office:smarttags" w:element="chmetcnv">
        <w:smartTagPr>
          <w:attr w:name="TCSC" w:val="0"/>
          <w:attr w:name="NumberType" w:val="1"/>
          <w:attr w:name="Negative" w:val="False"/>
          <w:attr w:name="HasSpace" w:val="False"/>
          <w:attr w:name="SourceValue" w:val="1"/>
          <w:attr w:name="UnitName" w:val="m"/>
        </w:smartTagPr>
        <w:r>
          <w:rPr>
            <w:rFonts w:ascii="宋体" w:hAnsi="宋体" w:hint="eastAsia"/>
            <w:sz w:val="24"/>
          </w:rPr>
          <w:t>1m</w:t>
        </w:r>
      </w:smartTag>
      <w:r>
        <w:rPr>
          <w:rFonts w:ascii="宋体" w:hAnsi="宋体" w:hint="eastAsia"/>
          <w:sz w:val="24"/>
        </w:rPr>
        <w:t>以下的墙上。</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1.11.2</w:t>
        </w:r>
      </w:smartTag>
      <w:r>
        <w:rPr>
          <w:rFonts w:ascii="宋体" w:hAnsi="宋体" w:hint="eastAsia"/>
          <w:sz w:val="24"/>
        </w:rPr>
        <w:t>.9应急照明在正常电源断电后，电源转换时间为≦15s</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1.11.2</w:t>
        </w:r>
      </w:smartTag>
      <w:r>
        <w:rPr>
          <w:rFonts w:ascii="宋体" w:hAnsi="宋体" w:hint="eastAsia"/>
          <w:sz w:val="24"/>
        </w:rPr>
        <w:t>.10防滴、防淋、防贱和防喷灯具，绝缘台与墙面之间应有防水措施。</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000" w:name="19.2.7"/>
      <w:bookmarkStart w:id="1001" w:name="19.1.5"/>
      <w:bookmarkStart w:id="1002" w:name="19.2.1"/>
      <w:bookmarkStart w:id="1003" w:name="19.2.6"/>
      <w:bookmarkStart w:id="1004" w:name="_Toc93905849"/>
      <w:bookmarkStart w:id="1005" w:name="_Toc93909087"/>
      <w:bookmarkStart w:id="1006" w:name="_Toc94065772"/>
      <w:bookmarkStart w:id="1007" w:name="_Toc94071321"/>
      <w:bookmarkStart w:id="1008" w:name="_Toc94327591"/>
      <w:bookmarkStart w:id="1009" w:name="_Toc94332865"/>
      <w:bookmarkStart w:id="1010" w:name="_Toc95013039"/>
      <w:bookmarkStart w:id="1011" w:name="_Toc95116880"/>
      <w:bookmarkStart w:id="1012" w:name="_Toc95203314"/>
      <w:bookmarkStart w:id="1013" w:name="_Toc95205134"/>
      <w:bookmarkStart w:id="1014" w:name="_Toc99939472"/>
      <w:bookmarkStart w:id="1015" w:name="_Toc100130309"/>
      <w:bookmarkStart w:id="1016" w:name="_Toc100557707"/>
      <w:bookmarkStart w:id="1017" w:name="_Toc100566076"/>
      <w:bookmarkStart w:id="1018" w:name="_Toc100566791"/>
      <w:bookmarkEnd w:id="1000"/>
      <w:bookmarkEnd w:id="1001"/>
      <w:bookmarkEnd w:id="1002"/>
      <w:bookmarkEnd w:id="1003"/>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1.11.3</w:t>
        </w:r>
      </w:smartTag>
      <w:r>
        <w:rPr>
          <w:rFonts w:hAnsi="宋体"/>
          <w:b w:val="0"/>
          <w:bCs/>
          <w:spacing w:val="0"/>
          <w:kern w:val="2"/>
          <w:sz w:val="24"/>
          <w:szCs w:val="24"/>
        </w:rPr>
        <w:t>插座、开关及其附件应符合下列规定</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1.11.3</w:t>
        </w:r>
      </w:smartTag>
      <w:r>
        <w:rPr>
          <w:rFonts w:ascii="宋体" w:hAnsi="宋体" w:hint="eastAsia"/>
          <w:sz w:val="24"/>
        </w:rPr>
        <w:t>.1查验合格证，防爆产品有防爆合格证号，实行安全认证制度，产品有安全认证标志；</w:t>
      </w:r>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1.11.3</w:t>
        </w:r>
      </w:smartTag>
      <w:r>
        <w:rPr>
          <w:rFonts w:ascii="宋体" w:hAnsi="宋体" w:hint="eastAsia"/>
          <w:sz w:val="24"/>
        </w:rPr>
        <w:t>.</w:t>
      </w:r>
      <w:r>
        <w:rPr>
          <w:rFonts w:ascii="宋体" w:hAnsi="宋体"/>
          <w:sz w:val="24"/>
        </w:rPr>
        <w:t>2</w:t>
      </w:r>
      <w:r>
        <w:rPr>
          <w:rFonts w:ascii="宋体" w:hAnsi="宋体" w:hint="eastAsia"/>
          <w:sz w:val="24"/>
        </w:rPr>
        <w:t>外观检查：开关、插座的面板及接线盒盒体完整、无碎裂、零件齐全；</w:t>
      </w:r>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1.11.3</w:t>
        </w:r>
      </w:smartTag>
      <w:r>
        <w:rPr>
          <w:rFonts w:ascii="宋体" w:hAnsi="宋体" w:hint="eastAsia"/>
          <w:sz w:val="24"/>
        </w:rPr>
        <w:t>.3对开关、插座的电气和机械性能进行现场抽样检测。检测规定如下：</w:t>
      </w:r>
    </w:p>
    <w:p w:rsidR="00614A4D" w:rsidRDefault="00614A4D">
      <w:pPr>
        <w:snapToGrid w:val="0"/>
        <w:spacing w:line="360" w:lineRule="auto"/>
        <w:ind w:leftChars="14" w:left="29" w:firstLineChars="200" w:firstLine="480"/>
        <w:rPr>
          <w:rFonts w:ascii="宋体" w:hAnsi="宋体"/>
          <w:sz w:val="24"/>
        </w:rPr>
      </w:pPr>
      <w:r>
        <w:rPr>
          <w:rFonts w:ascii="宋体" w:hAnsi="宋体" w:hint="eastAsia"/>
          <w:sz w:val="24"/>
        </w:rPr>
        <w:t>不同极性带电部件间的电气间隙和爬电距离不小于</w:t>
      </w:r>
      <w:smartTag w:uri="urn:schemas-microsoft-com:office:smarttags" w:element="chmetcnv">
        <w:smartTagPr>
          <w:attr w:name="TCSC" w:val="0"/>
          <w:attr w:name="NumberType" w:val="1"/>
          <w:attr w:name="Negative" w:val="False"/>
          <w:attr w:name="HasSpace" w:val="False"/>
          <w:attr w:name="SourceValue" w:val="3"/>
          <w:attr w:name="UnitName" w:val="mm"/>
        </w:smartTagPr>
        <w:r>
          <w:rPr>
            <w:rFonts w:ascii="宋体" w:hAnsi="宋体"/>
            <w:sz w:val="24"/>
          </w:rPr>
          <w:t>3mm</w:t>
        </w:r>
      </w:smartTag>
      <w:r>
        <w:rPr>
          <w:rFonts w:ascii="宋体" w:hAnsi="宋体" w:hint="eastAsia"/>
          <w:sz w:val="24"/>
        </w:rPr>
        <w:t>；</w:t>
      </w:r>
    </w:p>
    <w:p w:rsidR="00614A4D" w:rsidRDefault="00614A4D">
      <w:pPr>
        <w:snapToGrid w:val="0"/>
        <w:spacing w:line="360" w:lineRule="auto"/>
        <w:ind w:leftChars="14" w:left="29" w:firstLineChars="200" w:firstLine="480"/>
        <w:rPr>
          <w:rFonts w:ascii="宋体" w:hAnsi="宋体"/>
          <w:sz w:val="24"/>
        </w:rPr>
      </w:pPr>
      <w:r>
        <w:rPr>
          <w:rFonts w:ascii="宋体" w:hAnsi="宋体" w:hint="eastAsia"/>
          <w:sz w:val="24"/>
        </w:rPr>
        <w:t>绝缘电阻值不小于</w:t>
      </w:r>
      <w:smartTag w:uri="urn:schemas-microsoft-com:office:smarttags" w:element="chmetcnv">
        <w:smartTagPr>
          <w:attr w:name="TCSC" w:val="0"/>
          <w:attr w:name="NumberType" w:val="1"/>
          <w:attr w:name="Negative" w:val="False"/>
          <w:attr w:name="HasSpace" w:val="False"/>
          <w:attr w:name="SourceValue" w:val="5"/>
          <w:attr w:name="UnitName" w:val="m"/>
        </w:smartTagPr>
        <w:r>
          <w:rPr>
            <w:rFonts w:ascii="宋体" w:hAnsi="宋体" w:hint="eastAsia"/>
            <w:sz w:val="24"/>
          </w:rPr>
          <w:t>5</w:t>
        </w:r>
        <w:r>
          <w:rPr>
            <w:rFonts w:ascii="宋体" w:hAnsi="宋体"/>
            <w:sz w:val="24"/>
          </w:rPr>
          <w:t>M</w:t>
        </w:r>
      </w:smartTag>
      <w:r>
        <w:rPr>
          <w:rFonts w:ascii="宋体" w:hAnsi="宋体" w:hint="eastAsia"/>
          <w:sz w:val="24"/>
        </w:rPr>
        <w:t>Ω；</w:t>
      </w:r>
    </w:p>
    <w:p w:rsidR="00614A4D" w:rsidRDefault="00614A4D">
      <w:pPr>
        <w:snapToGrid w:val="0"/>
        <w:spacing w:line="360" w:lineRule="auto"/>
        <w:ind w:leftChars="14" w:left="29" w:firstLineChars="200" w:firstLine="480"/>
        <w:rPr>
          <w:rFonts w:ascii="宋体" w:hAnsi="宋体"/>
          <w:sz w:val="24"/>
        </w:rPr>
      </w:pPr>
      <w:r>
        <w:rPr>
          <w:rFonts w:ascii="宋体" w:hAnsi="宋体" w:hint="eastAsia"/>
          <w:sz w:val="24"/>
        </w:rPr>
        <w:t>用自攻锁紧螺钉或自切螺钉安装的，螺钉与软塑固定件悬合长度不小于</w:t>
      </w:r>
      <w:smartTag w:uri="urn:schemas-microsoft-com:office:smarttags" w:element="chmetcnv">
        <w:smartTagPr>
          <w:attr w:name="TCSC" w:val="0"/>
          <w:attr w:name="NumberType" w:val="1"/>
          <w:attr w:name="Negative" w:val="False"/>
          <w:attr w:name="HasSpace" w:val="False"/>
          <w:attr w:name="SourceValue" w:val="8"/>
          <w:attr w:name="UnitName" w:val="mm"/>
        </w:smartTagPr>
        <w:r>
          <w:rPr>
            <w:rFonts w:ascii="宋体" w:hAnsi="宋体" w:hint="eastAsia"/>
            <w:sz w:val="24"/>
          </w:rPr>
          <w:t>8mm</w:t>
        </w:r>
      </w:smartTag>
      <w:r>
        <w:rPr>
          <w:rFonts w:ascii="宋体" w:hAnsi="宋体" w:hint="eastAsia"/>
          <w:sz w:val="24"/>
        </w:rPr>
        <w:t>，软塑固定件在经受10次拧紧退出试验后，无松动或掉渣，螺钉及螺纹无损坏现象；</w:t>
      </w:r>
    </w:p>
    <w:p w:rsidR="00614A4D" w:rsidRDefault="00614A4D">
      <w:pPr>
        <w:snapToGrid w:val="0"/>
        <w:spacing w:line="360" w:lineRule="auto"/>
        <w:ind w:leftChars="14" w:left="29" w:firstLineChars="200" w:firstLine="480"/>
        <w:rPr>
          <w:rFonts w:ascii="宋体" w:hAnsi="宋体"/>
          <w:sz w:val="24"/>
        </w:rPr>
      </w:pPr>
      <w:r>
        <w:rPr>
          <w:rFonts w:ascii="宋体" w:hAnsi="宋体" w:hint="eastAsia"/>
          <w:sz w:val="24"/>
        </w:rPr>
        <w:t>金属间相旋合的螺钉螺母，拧紧后完全退出，反复5次仍能正常使用。</w:t>
      </w:r>
    </w:p>
    <w:p w:rsidR="00614A4D" w:rsidRDefault="00614A4D">
      <w:pPr>
        <w:tabs>
          <w:tab w:val="num" w:pos="450"/>
        </w:tabs>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1.11.3</w:t>
        </w:r>
      </w:smartTag>
      <w:r>
        <w:rPr>
          <w:rFonts w:ascii="宋体" w:hAnsi="宋体" w:hint="eastAsia"/>
          <w:sz w:val="24"/>
        </w:rPr>
        <w:t>.4对开关、插座其面板等塑料绝缘材料阻燃性能有异议时，按批抽样送有资质的试验室检测。</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019" w:name="_Toc93905850"/>
      <w:bookmarkStart w:id="1020" w:name="_Toc93909088"/>
      <w:bookmarkStart w:id="1021" w:name="_Toc94065773"/>
      <w:bookmarkStart w:id="1022" w:name="_Toc94071322"/>
      <w:bookmarkStart w:id="1023" w:name="_Toc94327592"/>
      <w:bookmarkStart w:id="1024" w:name="_Toc94332866"/>
      <w:bookmarkStart w:id="1025" w:name="_Toc95013040"/>
      <w:bookmarkStart w:id="1026" w:name="_Toc95116881"/>
      <w:bookmarkStart w:id="1027" w:name="_Toc95203315"/>
      <w:bookmarkStart w:id="1028" w:name="_Toc95205135"/>
      <w:bookmarkStart w:id="1029" w:name="_Toc99939473"/>
      <w:bookmarkStart w:id="1030" w:name="_Toc100130310"/>
      <w:bookmarkStart w:id="1031" w:name="_Toc100557708"/>
      <w:bookmarkStart w:id="1032" w:name="_Toc100566077"/>
      <w:bookmarkStart w:id="1033" w:name="_Toc100566792"/>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1.11.4</w:t>
        </w:r>
      </w:smartTag>
      <w:r>
        <w:rPr>
          <w:rFonts w:hAnsi="宋体"/>
          <w:b w:val="0"/>
          <w:bCs/>
          <w:spacing w:val="0"/>
          <w:kern w:val="2"/>
          <w:sz w:val="24"/>
          <w:szCs w:val="24"/>
        </w:rPr>
        <w:t>插座、开关安装</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1.11.4</w:t>
        </w:r>
      </w:smartTag>
      <w:r>
        <w:rPr>
          <w:rFonts w:ascii="宋体" w:hAnsi="宋体" w:hint="eastAsia"/>
          <w:sz w:val="24"/>
        </w:rPr>
        <w:t>.1插座回路设置漏电保护开关。</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1.11.4</w:t>
        </w:r>
      </w:smartTag>
      <w:r>
        <w:rPr>
          <w:rFonts w:ascii="宋体" w:hAnsi="宋体" w:hint="eastAsia"/>
          <w:sz w:val="24"/>
        </w:rPr>
        <w:t>.2潮湿场所采用密封型并带保护接地线触头的保护性插座，安装高度不低于</w:t>
      </w:r>
      <w:smartTag w:uri="urn:schemas-microsoft-com:office:smarttags" w:element="chmetcnv">
        <w:smartTagPr>
          <w:attr w:name="TCSC" w:val="0"/>
          <w:attr w:name="NumberType" w:val="1"/>
          <w:attr w:name="Negative" w:val="False"/>
          <w:attr w:name="HasSpace" w:val="False"/>
          <w:attr w:name="SourceValue" w:val="1.5"/>
          <w:attr w:name="UnitName" w:val="m"/>
        </w:smartTagPr>
        <w:r>
          <w:rPr>
            <w:rFonts w:ascii="宋体" w:hAnsi="宋体" w:hint="eastAsia"/>
            <w:sz w:val="24"/>
          </w:rPr>
          <w:t>1.5m</w:t>
        </w:r>
      </w:smartTag>
      <w:r>
        <w:rPr>
          <w:rFonts w:ascii="宋体" w:hAnsi="宋体" w:hint="eastAsia"/>
          <w:sz w:val="24"/>
        </w:rPr>
        <w:t>。</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1.11.4</w:t>
        </w:r>
      </w:smartTag>
      <w:r>
        <w:rPr>
          <w:rFonts w:ascii="宋体" w:hAnsi="宋体" w:hint="eastAsia"/>
          <w:sz w:val="24"/>
        </w:rPr>
        <w:t xml:space="preserve">.3当交流、直流或不同电压等级的插座安装在同一场所时，应有明显区别，且必须选择不同结构、不同规格和不能互换的插座；配套的插座应按交流、直流或不同电压等级区别使用。     </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1.11.4</w:t>
        </w:r>
      </w:smartTag>
      <w:r>
        <w:rPr>
          <w:rFonts w:ascii="宋体" w:hAnsi="宋体" w:hint="eastAsia"/>
          <w:sz w:val="24"/>
        </w:rPr>
        <w:t>.4单相两孔插座，面对插座的右孔或上孔与相线连接，左孔或下孔与零线连接；单相三孔插座，面对插座右孔与相线连接，左孔与零线连接。</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1.11.4</w:t>
        </w:r>
      </w:smartTag>
      <w:r>
        <w:rPr>
          <w:rFonts w:ascii="宋体" w:hAnsi="宋体" w:hint="eastAsia"/>
          <w:sz w:val="24"/>
        </w:rPr>
        <w:t>.5单相三孔、三相四孔及三相五孔插座的接地（PE）线接至上孔。</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1.11.4</w:t>
        </w:r>
      </w:smartTag>
      <w:r>
        <w:rPr>
          <w:rFonts w:ascii="宋体" w:hAnsi="宋体" w:hint="eastAsia"/>
          <w:sz w:val="24"/>
        </w:rPr>
        <w:t>.6插座接地端子不与零线端子连接。同一场所的三相插座接线的相序一致。</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1.11.4</w:t>
        </w:r>
      </w:smartTag>
      <w:r>
        <w:rPr>
          <w:rFonts w:ascii="宋体" w:hAnsi="宋体" w:hint="eastAsia"/>
          <w:sz w:val="24"/>
        </w:rPr>
        <w:t>.7接地（PE）线在插座间不串联连接。</w:t>
      </w:r>
    </w:p>
    <w:p w:rsidR="00614A4D" w:rsidRDefault="00614A4D">
      <w:pPr>
        <w:tabs>
          <w:tab w:val="num" w:pos="450"/>
        </w:tabs>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1.11.4</w:t>
        </w:r>
      </w:smartTag>
      <w:r>
        <w:rPr>
          <w:rFonts w:ascii="宋体" w:hAnsi="宋体" w:hint="eastAsia"/>
          <w:sz w:val="24"/>
        </w:rPr>
        <w:t>.8插座安装高度距地面</w:t>
      </w:r>
      <w:smartTag w:uri="urn:schemas-microsoft-com:office:smarttags" w:element="chmetcnv">
        <w:smartTagPr>
          <w:attr w:name="TCSC" w:val="0"/>
          <w:attr w:name="NumberType" w:val="1"/>
          <w:attr w:name="Negative" w:val="False"/>
          <w:attr w:name="HasSpace" w:val="False"/>
          <w:attr w:name="SourceValue" w:val=".3"/>
          <w:attr w:name="UnitName" w:val="m"/>
        </w:smartTagPr>
        <w:r>
          <w:rPr>
            <w:rFonts w:ascii="宋体" w:hAnsi="宋体" w:hint="eastAsia"/>
            <w:sz w:val="24"/>
          </w:rPr>
          <w:t>0.3m</w:t>
        </w:r>
      </w:smartTag>
      <w:r>
        <w:rPr>
          <w:rFonts w:ascii="宋体" w:hAnsi="宋体" w:hint="eastAsia"/>
          <w:sz w:val="24"/>
        </w:rPr>
        <w:t>；开关安装高度距地面</w:t>
      </w:r>
      <w:smartTag w:uri="urn:schemas-microsoft-com:office:smarttags" w:element="chmetcnv">
        <w:smartTagPr>
          <w:attr w:name="TCSC" w:val="0"/>
          <w:attr w:name="NumberType" w:val="1"/>
          <w:attr w:name="Negative" w:val="False"/>
          <w:attr w:name="HasSpace" w:val="False"/>
          <w:attr w:name="SourceValue" w:val="1.3"/>
          <w:attr w:name="UnitName" w:val="m"/>
        </w:smartTagPr>
        <w:r>
          <w:rPr>
            <w:rFonts w:ascii="宋体" w:hAnsi="宋体" w:hint="eastAsia"/>
            <w:sz w:val="24"/>
          </w:rPr>
          <w:t>1.3m</w:t>
        </w:r>
      </w:smartTag>
      <w:r>
        <w:rPr>
          <w:rFonts w:ascii="宋体" w:hAnsi="宋体" w:hint="eastAsia"/>
          <w:sz w:val="24"/>
        </w:rPr>
        <w:t>；地插座面板与地面齐平或紧贴地面，盖板固定牢固，密封良好。</w:t>
      </w:r>
    </w:p>
    <w:p w:rsidR="00614A4D" w:rsidRDefault="00614A4D">
      <w:pPr>
        <w:pStyle w:val="21"/>
        <w:keepNext w:val="0"/>
        <w:keepLines w:val="0"/>
        <w:spacing w:before="0" w:after="0"/>
        <w:ind w:left="0" w:firstLine="0"/>
        <w:jc w:val="left"/>
        <w:rPr>
          <w:rFonts w:hint="eastAsia"/>
          <w:b w:val="0"/>
          <w:sz w:val="24"/>
          <w:szCs w:val="24"/>
        </w:rPr>
      </w:pPr>
      <w:bookmarkStart w:id="1034" w:name="_Toc93905851"/>
      <w:bookmarkStart w:id="1035" w:name="_Toc93909089"/>
      <w:bookmarkStart w:id="1036" w:name="_Toc94065774"/>
      <w:bookmarkStart w:id="1037" w:name="_Toc94071323"/>
      <w:bookmarkStart w:id="1038" w:name="_Toc94327593"/>
      <w:bookmarkStart w:id="1039" w:name="_Toc94332867"/>
      <w:bookmarkStart w:id="1040" w:name="_Toc95013041"/>
      <w:bookmarkStart w:id="1041" w:name="_Toc95116882"/>
      <w:bookmarkStart w:id="1042" w:name="_Toc95203316"/>
      <w:bookmarkStart w:id="1043" w:name="_Toc95205136"/>
      <w:bookmarkStart w:id="1044" w:name="_Toc99939474"/>
      <w:bookmarkStart w:id="1045" w:name="_Toc100130311"/>
      <w:bookmarkStart w:id="1046" w:name="_Toc100557709"/>
      <w:bookmarkStart w:id="1047" w:name="_Toc100566078"/>
      <w:bookmarkStart w:id="1048" w:name="_Toc100566793"/>
      <w:bookmarkStart w:id="1049" w:name="_Toc100632275"/>
      <w:bookmarkStart w:id="1050" w:name="_Toc104364866"/>
      <w:bookmarkStart w:id="1051" w:name="_Toc106534457"/>
      <w:r>
        <w:rPr>
          <w:rFonts w:hint="eastAsia"/>
          <w:b w:val="0"/>
          <w:bCs/>
          <w:kern w:val="0"/>
          <w:sz w:val="24"/>
          <w:szCs w:val="24"/>
        </w:rPr>
        <w:t>1.12</w:t>
      </w:r>
      <w:r>
        <w:rPr>
          <w:b w:val="0"/>
          <w:bCs/>
          <w:kern w:val="0"/>
          <w:sz w:val="24"/>
          <w:szCs w:val="24"/>
        </w:rPr>
        <w:t xml:space="preserve"> </w:t>
      </w:r>
      <w:r>
        <w:rPr>
          <w:rFonts w:hint="eastAsia"/>
          <w:b w:val="0"/>
          <w:bCs/>
          <w:kern w:val="0"/>
          <w:sz w:val="24"/>
          <w:szCs w:val="24"/>
        </w:rPr>
        <w:t>防雷、接地部分</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052" w:name="_Toc93905852"/>
      <w:bookmarkStart w:id="1053" w:name="_Toc93909090"/>
      <w:bookmarkStart w:id="1054" w:name="_Toc94065775"/>
      <w:bookmarkStart w:id="1055" w:name="_Toc94071324"/>
      <w:bookmarkStart w:id="1056" w:name="_Toc94327594"/>
      <w:bookmarkStart w:id="1057" w:name="_Toc94332868"/>
      <w:bookmarkStart w:id="1058" w:name="_Toc95013042"/>
      <w:bookmarkStart w:id="1059" w:name="_Toc95116883"/>
      <w:bookmarkStart w:id="1060" w:name="_Toc95203317"/>
      <w:bookmarkStart w:id="1061" w:name="_Toc95205137"/>
      <w:bookmarkStart w:id="1062" w:name="_Toc99939475"/>
      <w:bookmarkStart w:id="1063" w:name="_Toc100130312"/>
      <w:bookmarkStart w:id="1064" w:name="_Toc100557710"/>
      <w:bookmarkStart w:id="1065" w:name="_Toc100566079"/>
      <w:bookmarkStart w:id="1066" w:name="_Toc100566794"/>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1.12.1</w:t>
        </w:r>
      </w:smartTag>
      <w:r>
        <w:rPr>
          <w:rFonts w:hAnsi="宋体"/>
          <w:b w:val="0"/>
          <w:bCs/>
          <w:spacing w:val="0"/>
          <w:kern w:val="2"/>
          <w:sz w:val="24"/>
          <w:szCs w:val="24"/>
        </w:rPr>
        <w:t>施工程序</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tbl>
      <w:tblPr>
        <w:tblW w:w="848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26"/>
        <w:gridCol w:w="2108"/>
        <w:gridCol w:w="258"/>
        <w:gridCol w:w="269"/>
        <w:gridCol w:w="631"/>
        <w:gridCol w:w="1477"/>
        <w:gridCol w:w="323"/>
        <w:gridCol w:w="204"/>
        <w:gridCol w:w="696"/>
        <w:gridCol w:w="1412"/>
        <w:gridCol w:w="316"/>
        <w:gridCol w:w="98"/>
      </w:tblGrid>
      <w:tr w:rsidR="00614A4D">
        <w:trPr>
          <w:gridAfter w:val="2"/>
          <w:wAfter w:w="414" w:type="dxa"/>
        </w:trPr>
        <w:tc>
          <w:tcPr>
            <w:tcW w:w="694" w:type="dxa"/>
            <w:gridSpan w:val="2"/>
            <w:tcBorders>
              <w:top w:val="nil"/>
              <w:left w:val="nil"/>
              <w:bottom w:val="nil"/>
              <w:right w:val="single" w:sz="4" w:space="0" w:color="auto"/>
            </w:tcBorders>
          </w:tcPr>
          <w:p w:rsidR="00614A4D" w:rsidRDefault="00614A4D">
            <w:pPr>
              <w:pStyle w:val="1CharCharChar"/>
              <w:ind w:leftChars="0" w:left="0" w:firstLineChars="0" w:firstLine="0"/>
              <w:rPr>
                <w:rFonts w:ascii="宋体" w:hAnsi="宋体" w:hint="eastAsia"/>
                <w:szCs w:val="24"/>
              </w:rPr>
            </w:pPr>
          </w:p>
        </w:tc>
        <w:tc>
          <w:tcPr>
            <w:tcW w:w="2108" w:type="dxa"/>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jc w:val="center"/>
              <w:rPr>
                <w:rFonts w:ascii="宋体" w:hAnsi="宋体" w:hint="eastAsia"/>
                <w:szCs w:val="24"/>
              </w:rPr>
            </w:pPr>
            <w:r>
              <w:rPr>
                <w:rFonts w:ascii="宋体" w:hAnsi="宋体" w:hint="eastAsia"/>
                <w:szCs w:val="24"/>
              </w:rPr>
              <w:t>施工准备</w:t>
            </w:r>
          </w:p>
        </w:tc>
        <w:tc>
          <w:tcPr>
            <w:tcW w:w="527" w:type="dxa"/>
            <w:gridSpan w:val="2"/>
            <w:tcBorders>
              <w:top w:val="nil"/>
              <w:left w:val="single" w:sz="4" w:space="0" w:color="auto"/>
              <w:bottom w:val="nil"/>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2108" w:type="dxa"/>
            <w:gridSpan w:val="2"/>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接地装置安装</w:t>
            </w:r>
          </w:p>
        </w:tc>
        <w:tc>
          <w:tcPr>
            <w:tcW w:w="527" w:type="dxa"/>
            <w:gridSpan w:val="2"/>
            <w:tcBorders>
              <w:top w:val="nil"/>
              <w:left w:val="single" w:sz="4" w:space="0" w:color="auto"/>
              <w:bottom w:val="nil"/>
              <w:right w:val="nil"/>
            </w:tcBorders>
            <w:vAlign w:val="center"/>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2108" w:type="dxa"/>
            <w:gridSpan w:val="2"/>
            <w:vAlign w:val="center"/>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接地电阻测试</w:t>
            </w:r>
          </w:p>
        </w:tc>
      </w:tr>
      <w:tr w:rsidR="00614A4D">
        <w:tc>
          <w:tcPr>
            <w:tcW w:w="8486" w:type="dxa"/>
            <w:gridSpan w:val="13"/>
            <w:tcBorders>
              <w:top w:val="nil"/>
              <w:left w:val="nil"/>
              <w:bottom w:val="nil"/>
              <w:right w:val="nil"/>
            </w:tcBorders>
          </w:tcPr>
          <w:p w:rsidR="00614A4D" w:rsidRDefault="00614A4D">
            <w:pPr>
              <w:pStyle w:val="1CharCharChar"/>
              <w:ind w:leftChars="0" w:left="0" w:firstLineChars="0" w:firstLine="0"/>
              <w:rPr>
                <w:rFonts w:ascii="宋体" w:hAnsi="宋体" w:hint="eastAsia"/>
                <w:szCs w:val="24"/>
              </w:rPr>
            </w:pPr>
          </w:p>
        </w:tc>
      </w:tr>
      <w:tr w:rsidR="00614A4D">
        <w:trPr>
          <w:gridAfter w:val="1"/>
          <w:wAfter w:w="98" w:type="dxa"/>
        </w:trPr>
        <w:tc>
          <w:tcPr>
            <w:tcW w:w="468" w:type="dxa"/>
            <w:tcBorders>
              <w:top w:val="nil"/>
              <w:left w:val="nil"/>
              <w:bottom w:val="nil"/>
              <w:right w:val="single" w:sz="4" w:space="0" w:color="auto"/>
            </w:tcBorders>
            <w:vAlign w:val="center"/>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2592" w:type="dxa"/>
            <w:gridSpan w:val="3"/>
            <w:tcBorders>
              <w:top w:val="single" w:sz="4" w:space="0" w:color="auto"/>
              <w:left w:val="single" w:sz="4" w:space="0" w:color="auto"/>
              <w:bottom w:val="single" w:sz="4" w:space="0" w:color="auto"/>
              <w:right w:val="single" w:sz="4" w:space="0" w:color="auto"/>
            </w:tcBorders>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引下线均压环安装</w:t>
            </w:r>
          </w:p>
        </w:tc>
        <w:tc>
          <w:tcPr>
            <w:tcW w:w="900" w:type="dxa"/>
            <w:gridSpan w:val="2"/>
            <w:tcBorders>
              <w:top w:val="nil"/>
              <w:left w:val="single" w:sz="4" w:space="0" w:color="auto"/>
              <w:bottom w:val="nil"/>
              <w:right w:val="single" w:sz="4" w:space="0" w:color="auto"/>
            </w:tcBorders>
            <w:vAlign w:val="center"/>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接闪器安装</w:t>
            </w:r>
          </w:p>
        </w:tc>
        <w:tc>
          <w:tcPr>
            <w:tcW w:w="900" w:type="dxa"/>
            <w:gridSpan w:val="2"/>
            <w:tcBorders>
              <w:top w:val="nil"/>
              <w:left w:val="single" w:sz="4" w:space="0" w:color="auto"/>
              <w:bottom w:val="nil"/>
              <w:right w:val="nil"/>
            </w:tcBorders>
            <w:vAlign w:val="center"/>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614A4D" w:rsidRDefault="00614A4D">
            <w:pPr>
              <w:pStyle w:val="1CharCharChar"/>
              <w:ind w:leftChars="0" w:left="0" w:firstLineChars="0" w:firstLine="0"/>
              <w:rPr>
                <w:rFonts w:ascii="宋体" w:hAnsi="宋体" w:hint="eastAsia"/>
                <w:szCs w:val="24"/>
              </w:rPr>
            </w:pPr>
            <w:r>
              <w:rPr>
                <w:rFonts w:ascii="宋体" w:hAnsi="宋体" w:hint="eastAsia"/>
                <w:szCs w:val="24"/>
              </w:rPr>
              <w:t>验收</w:t>
            </w:r>
          </w:p>
        </w:tc>
      </w:tr>
    </w:tbl>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067" w:name="_Toc93905853"/>
      <w:bookmarkStart w:id="1068" w:name="_Toc93909091"/>
      <w:bookmarkStart w:id="1069" w:name="_Toc94065776"/>
      <w:bookmarkStart w:id="1070" w:name="_Toc94071325"/>
      <w:bookmarkStart w:id="1071" w:name="_Toc94327595"/>
      <w:bookmarkStart w:id="1072" w:name="_Toc94332869"/>
      <w:bookmarkStart w:id="1073" w:name="_Toc95013043"/>
      <w:bookmarkStart w:id="1074" w:name="_Toc95116884"/>
      <w:bookmarkStart w:id="1075" w:name="_Toc95203318"/>
      <w:bookmarkStart w:id="1076" w:name="_Toc95205138"/>
      <w:bookmarkStart w:id="1077" w:name="_Toc99939476"/>
      <w:bookmarkStart w:id="1078" w:name="_Toc100130313"/>
      <w:bookmarkStart w:id="1079" w:name="_Toc100557711"/>
      <w:bookmarkStart w:id="1080" w:name="_Toc100566080"/>
      <w:bookmarkStart w:id="1081" w:name="_Toc100566795"/>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1.12.2</w:t>
        </w:r>
      </w:smartTag>
      <w:r>
        <w:rPr>
          <w:rFonts w:hAnsi="宋体"/>
          <w:b w:val="0"/>
          <w:bCs/>
          <w:spacing w:val="0"/>
          <w:kern w:val="2"/>
          <w:sz w:val="24"/>
          <w:szCs w:val="24"/>
        </w:rPr>
        <w:t>施工准备</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rsidR="00614A4D" w:rsidRDefault="00614A4D">
      <w:pPr>
        <w:pStyle w:val="22"/>
        <w:adjustRightInd w:val="0"/>
        <w:snapToGrid w:val="0"/>
        <w:spacing w:before="0" w:after="0" w:line="360" w:lineRule="auto"/>
        <w:ind w:left="0" w:firstLineChars="200" w:firstLine="480"/>
        <w:rPr>
          <w:rFonts w:ascii="宋体" w:hAnsi="宋体" w:hint="eastAsia"/>
          <w:sz w:val="24"/>
          <w:szCs w:val="24"/>
        </w:rPr>
      </w:pPr>
      <w:r>
        <w:rPr>
          <w:rFonts w:ascii="宋体" w:hAnsi="宋体" w:hint="eastAsia"/>
          <w:sz w:val="24"/>
          <w:szCs w:val="24"/>
        </w:rPr>
        <w:t>材料齐全且符合设计要求，施工机具配备充足，施工图纸已对施工班组进行技术交底。掌握主体工程承包方对接地系统的施工情况（包括其对防雷引下线的引出位置等）。检查已完成接地系统的接地电阻，并作书面记录。</w:t>
      </w:r>
    </w:p>
    <w:p w:rsidR="00614A4D" w:rsidRDefault="00614A4D">
      <w:pPr>
        <w:pStyle w:val="3"/>
        <w:keepNext w:val="0"/>
        <w:keepLines w:val="0"/>
        <w:adjustRightInd/>
        <w:snapToGrid/>
        <w:spacing w:beforeLines="0"/>
        <w:ind w:left="0" w:firstLineChars="0" w:firstLine="0"/>
        <w:rPr>
          <w:rFonts w:hAnsi="宋体"/>
          <w:b w:val="0"/>
          <w:bCs/>
          <w:spacing w:val="0"/>
          <w:kern w:val="2"/>
          <w:sz w:val="24"/>
          <w:szCs w:val="24"/>
        </w:rPr>
      </w:pPr>
      <w:bookmarkStart w:id="1082" w:name="_Toc93905854"/>
      <w:bookmarkStart w:id="1083" w:name="_Toc93909092"/>
      <w:bookmarkStart w:id="1084" w:name="_Toc94065777"/>
      <w:bookmarkStart w:id="1085" w:name="_Toc94071326"/>
      <w:bookmarkStart w:id="1086" w:name="_Toc94327596"/>
      <w:bookmarkStart w:id="1087" w:name="_Toc94332870"/>
      <w:bookmarkStart w:id="1088" w:name="_Toc95013044"/>
      <w:bookmarkStart w:id="1089" w:name="_Toc95116885"/>
      <w:bookmarkStart w:id="1090" w:name="_Toc95203319"/>
      <w:bookmarkStart w:id="1091" w:name="_Toc95205139"/>
      <w:bookmarkStart w:id="1092" w:name="_Toc99939477"/>
      <w:bookmarkStart w:id="1093" w:name="_Toc100130314"/>
      <w:bookmarkStart w:id="1094" w:name="_Toc100557712"/>
      <w:bookmarkStart w:id="1095" w:name="_Toc100566081"/>
      <w:bookmarkStart w:id="1096" w:name="_Toc100566796"/>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1.12.3</w:t>
        </w:r>
      </w:smartTag>
      <w:r>
        <w:rPr>
          <w:rFonts w:hAnsi="宋体"/>
          <w:b w:val="0"/>
          <w:bCs/>
          <w:spacing w:val="0"/>
          <w:kern w:val="2"/>
          <w:sz w:val="24"/>
          <w:szCs w:val="24"/>
        </w:rPr>
        <w:t>防雷接地施工方法</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rsidR="00614A4D" w:rsidRDefault="00614A4D">
      <w:pPr>
        <w:pStyle w:val="22"/>
        <w:adjustRightInd w:val="0"/>
        <w:snapToGrid w:val="0"/>
        <w:spacing w:before="0" w:after="0" w:line="360" w:lineRule="auto"/>
        <w:ind w:left="0" w:firstLineChars="150" w:firstLine="360"/>
        <w:rPr>
          <w:rFonts w:ascii="宋体" w:hAnsi="宋体" w:hint="eastAsia"/>
          <w:sz w:val="24"/>
          <w:szCs w:val="24"/>
        </w:rPr>
      </w:pPr>
      <w:r>
        <w:rPr>
          <w:rFonts w:ascii="宋体" w:hAnsi="宋体" w:hint="eastAsia"/>
          <w:sz w:val="24"/>
          <w:szCs w:val="24"/>
        </w:rPr>
        <w:t>防雷接地工程包括接地装置、防雷引下线及避雷带的安装。施工采用标准为《电气装置安装工程接地装置施工及验收规范》（GB50169-92）</w:t>
      </w:r>
    </w:p>
    <w:p w:rsidR="00614A4D" w:rsidRDefault="00614A4D">
      <w:pPr>
        <w:pStyle w:val="4"/>
        <w:ind w:firstLineChars="0" w:firstLine="0"/>
        <w:rPr>
          <w:rFonts w:hint="eastAsia"/>
          <w:spacing w:val="0"/>
        </w:rPr>
      </w:pPr>
      <w:bookmarkStart w:id="1097" w:name="_Toc93905855"/>
      <w:bookmarkStart w:id="1098" w:name="_Toc93909093"/>
      <w:bookmarkStart w:id="1099" w:name="_Toc94065778"/>
      <w:bookmarkStart w:id="1100" w:name="_Toc94071327"/>
      <w:bookmarkStart w:id="1101" w:name="_Toc94327597"/>
      <w:bookmarkStart w:id="1102" w:name="_Toc94332871"/>
      <w:bookmarkStart w:id="1103" w:name="_Toc95013045"/>
      <w:bookmarkStart w:id="1104" w:name="_Toc95116886"/>
      <w:bookmarkStart w:id="1105" w:name="_Toc95203320"/>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1.12.3</w:t>
        </w:r>
      </w:smartTag>
      <w:r>
        <w:rPr>
          <w:rFonts w:hint="eastAsia"/>
          <w:spacing w:val="0"/>
        </w:rPr>
        <w:t>.1接地装置</w:t>
      </w:r>
      <w:bookmarkEnd w:id="1097"/>
      <w:bookmarkEnd w:id="1098"/>
      <w:bookmarkEnd w:id="1099"/>
      <w:bookmarkEnd w:id="1100"/>
      <w:bookmarkEnd w:id="1101"/>
      <w:bookmarkEnd w:id="1102"/>
      <w:bookmarkEnd w:id="1103"/>
      <w:bookmarkEnd w:id="1104"/>
      <w:bookmarkEnd w:id="1105"/>
    </w:p>
    <w:p w:rsidR="00614A4D" w:rsidRDefault="00614A4D">
      <w:pPr>
        <w:tabs>
          <w:tab w:val="num" w:pos="450"/>
        </w:tabs>
        <w:spacing w:line="360" w:lineRule="auto"/>
        <w:rPr>
          <w:rFonts w:ascii="宋体" w:hAnsi="宋体" w:hint="eastAsia"/>
          <w:sz w:val="24"/>
        </w:rPr>
      </w:pPr>
      <w:r>
        <w:rPr>
          <w:rFonts w:ascii="宋体" w:hAnsi="宋体" w:hint="eastAsia"/>
          <w:sz w:val="24"/>
        </w:rPr>
        <w:t>1</w:t>
      </w:r>
      <w:r>
        <w:rPr>
          <w:rFonts w:ascii="宋体" w:hAnsi="宋体"/>
          <w:sz w:val="24"/>
        </w:rPr>
        <w:t>)</w:t>
      </w:r>
      <w:r>
        <w:rPr>
          <w:rFonts w:ascii="宋体" w:hAnsi="宋体" w:hint="eastAsia"/>
          <w:sz w:val="24"/>
        </w:rPr>
        <w:t xml:space="preserve"> 所有焊接处焊缝应饱满并有足够的机械强度，不得有夹渣、咬肉、裂纹、虚焊、气孔等缺陷，焊接处的药皮敲净后，刷沥青作防腐处理，采用搭接焊时，其焊接长度要求如下：</w:t>
      </w:r>
    </w:p>
    <w:p w:rsidR="00614A4D" w:rsidRDefault="00614A4D">
      <w:pPr>
        <w:tabs>
          <w:tab w:val="num" w:pos="450"/>
        </w:tabs>
        <w:spacing w:line="360" w:lineRule="auto"/>
        <w:rPr>
          <w:rFonts w:ascii="宋体" w:hAnsi="宋体" w:hint="eastAsia"/>
          <w:sz w:val="24"/>
        </w:rPr>
      </w:pPr>
      <w:r>
        <w:rPr>
          <w:rFonts w:ascii="宋体" w:hAnsi="宋体" w:hint="eastAsia"/>
          <w:sz w:val="24"/>
        </w:rPr>
        <w:t>(1) 镀锌扁钢不小于其宽度的2</w:t>
      </w:r>
      <w:r w:rsidR="00914EAB">
        <w:rPr>
          <w:rFonts w:ascii="宋体" w:hAnsi="宋体" w:hint="eastAsia"/>
          <w:sz w:val="24"/>
        </w:rPr>
        <w:t>.5</w:t>
      </w:r>
      <w:r>
        <w:rPr>
          <w:rFonts w:ascii="宋体" w:hAnsi="宋体" w:hint="eastAsia"/>
          <w:sz w:val="24"/>
        </w:rPr>
        <w:t>倍，且至少3个棱边焊接。</w:t>
      </w:r>
    </w:p>
    <w:p w:rsidR="00614A4D" w:rsidRDefault="00614A4D">
      <w:pPr>
        <w:tabs>
          <w:tab w:val="num" w:pos="450"/>
        </w:tabs>
        <w:spacing w:line="360" w:lineRule="auto"/>
        <w:rPr>
          <w:rFonts w:ascii="宋体" w:hAnsi="宋体" w:hint="eastAsia"/>
          <w:sz w:val="24"/>
        </w:rPr>
      </w:pPr>
      <w:r>
        <w:rPr>
          <w:rFonts w:ascii="宋体" w:hAnsi="宋体" w:hint="eastAsia"/>
          <w:sz w:val="24"/>
        </w:rPr>
        <w:t>(2) 镀锌圆钢焊接长度为其直径的6倍，并应二面焊接。</w:t>
      </w:r>
    </w:p>
    <w:p w:rsidR="00614A4D" w:rsidRDefault="00614A4D">
      <w:pPr>
        <w:tabs>
          <w:tab w:val="num" w:pos="450"/>
        </w:tabs>
        <w:spacing w:line="360" w:lineRule="auto"/>
        <w:rPr>
          <w:rFonts w:ascii="宋体" w:hAnsi="宋体" w:hint="eastAsia"/>
          <w:sz w:val="24"/>
        </w:rPr>
      </w:pPr>
      <w:r>
        <w:rPr>
          <w:rFonts w:ascii="宋体" w:hAnsi="宋体" w:hint="eastAsia"/>
          <w:sz w:val="24"/>
        </w:rPr>
        <w:t>(3) 圆钢连接长度为其直径的6倍，并用符合设计规范连接件进行可靠焊接或压接。</w:t>
      </w:r>
    </w:p>
    <w:p w:rsidR="00614A4D" w:rsidRDefault="00614A4D">
      <w:pPr>
        <w:tabs>
          <w:tab w:val="num" w:pos="450"/>
        </w:tabs>
        <w:spacing w:line="360" w:lineRule="auto"/>
        <w:rPr>
          <w:rFonts w:ascii="宋体" w:hAnsi="宋体" w:hint="eastAsia"/>
          <w:sz w:val="24"/>
        </w:rPr>
      </w:pPr>
      <w:r>
        <w:rPr>
          <w:rFonts w:ascii="宋体" w:hAnsi="宋体" w:hint="eastAsia"/>
          <w:sz w:val="24"/>
        </w:rPr>
        <w:t>2</w:t>
      </w:r>
      <w:r>
        <w:rPr>
          <w:rFonts w:ascii="宋体" w:hAnsi="宋体"/>
          <w:sz w:val="24"/>
        </w:rPr>
        <w:t xml:space="preserve">) </w:t>
      </w:r>
      <w:r>
        <w:rPr>
          <w:rFonts w:ascii="宋体" w:hAnsi="宋体" w:hint="eastAsia"/>
          <w:sz w:val="24"/>
        </w:rPr>
        <w:t>每一处施工完毕后，应及时请质检部门进行隐蔽工程检查验收，合格后方能隐蔽，同时做好隐蔽工程验收记录。</w:t>
      </w:r>
    </w:p>
    <w:p w:rsidR="00614A4D" w:rsidRDefault="00614A4D">
      <w:pPr>
        <w:pStyle w:val="4"/>
        <w:ind w:firstLineChars="0" w:firstLine="0"/>
        <w:rPr>
          <w:spacing w:val="0"/>
        </w:rPr>
      </w:pPr>
      <w:bookmarkStart w:id="1106" w:name="_Toc93905856"/>
      <w:bookmarkStart w:id="1107" w:name="_Toc93909094"/>
      <w:bookmarkStart w:id="1108" w:name="_Toc94065779"/>
      <w:bookmarkStart w:id="1109" w:name="_Toc94071328"/>
      <w:bookmarkStart w:id="1110" w:name="_Toc94327598"/>
      <w:bookmarkStart w:id="1111" w:name="_Toc94332872"/>
      <w:bookmarkStart w:id="1112" w:name="_Toc95013046"/>
      <w:bookmarkStart w:id="1113" w:name="_Toc95116887"/>
      <w:bookmarkStart w:id="1114" w:name="_Toc95203321"/>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1.12.3</w:t>
        </w:r>
      </w:smartTag>
      <w:r>
        <w:rPr>
          <w:rFonts w:hint="eastAsia"/>
          <w:spacing w:val="0"/>
        </w:rPr>
        <w:t>.2避雷带</w:t>
      </w:r>
      <w:bookmarkEnd w:id="1106"/>
      <w:bookmarkEnd w:id="1107"/>
      <w:bookmarkEnd w:id="1108"/>
      <w:bookmarkEnd w:id="1109"/>
      <w:bookmarkEnd w:id="1110"/>
      <w:bookmarkEnd w:id="1111"/>
      <w:bookmarkEnd w:id="1112"/>
      <w:bookmarkEnd w:id="1113"/>
      <w:bookmarkEnd w:id="1114"/>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避雷线安装时应平直、牢固，不得有高低起伏和弯曲现象，距离建筑物应一致，平直度每</w:t>
      </w:r>
      <w:smartTag w:uri="urn:schemas-microsoft-com:office:smarttags" w:element="chmetcnv">
        <w:smartTagPr>
          <w:attr w:name="TCSC" w:val="0"/>
          <w:attr w:name="NumberType" w:val="1"/>
          <w:attr w:name="Negative" w:val="False"/>
          <w:attr w:name="HasSpace" w:val="False"/>
          <w:attr w:name="SourceValue" w:val="2"/>
          <w:attr w:name="UnitName" w:val="m"/>
        </w:smartTagPr>
        <w:r>
          <w:rPr>
            <w:rFonts w:ascii="宋体" w:hAnsi="宋体"/>
            <w:sz w:val="24"/>
          </w:rPr>
          <w:t>2m</w:t>
        </w:r>
      </w:smartTag>
      <w:r>
        <w:rPr>
          <w:rFonts w:ascii="宋体" w:hAnsi="宋体" w:hint="eastAsia"/>
          <w:sz w:val="24"/>
        </w:rPr>
        <w:t>检查段允许偏差</w:t>
      </w:r>
      <w:r>
        <w:rPr>
          <w:rFonts w:ascii="宋体" w:hAnsi="宋体"/>
          <w:sz w:val="24"/>
        </w:rPr>
        <w:t>3/1000</w:t>
      </w:r>
      <w:r>
        <w:rPr>
          <w:rFonts w:ascii="宋体" w:hAnsi="宋体" w:hint="eastAsia"/>
          <w:sz w:val="24"/>
        </w:rPr>
        <w:t>，但全长偏差不得大于</w:t>
      </w:r>
      <w:smartTag w:uri="urn:schemas-microsoft-com:office:smarttags" w:element="chmetcnv">
        <w:smartTagPr>
          <w:attr w:name="TCSC" w:val="0"/>
          <w:attr w:name="NumberType" w:val="1"/>
          <w:attr w:name="Negative" w:val="False"/>
          <w:attr w:name="HasSpace" w:val="False"/>
          <w:attr w:name="SourceValue" w:val="10"/>
          <w:attr w:name="UnitName" w:val="mm"/>
        </w:smartTagPr>
        <w:r>
          <w:rPr>
            <w:rFonts w:ascii="宋体" w:hAnsi="宋体"/>
            <w:sz w:val="24"/>
          </w:rPr>
          <w:t>10mm</w:t>
        </w:r>
      </w:smartTag>
      <w:r>
        <w:rPr>
          <w:rFonts w:ascii="宋体" w:hAnsi="宋体" w:hint="eastAsia"/>
          <w:sz w:val="24"/>
        </w:rPr>
        <w:t>。</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避雷线弯曲处不得小于90°，弯曲半径不得小于铜母线直径的2.5倍。</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在建筑物的变形缝处应做防雷跨越处理。</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115" w:name="_Toc93905857"/>
      <w:bookmarkStart w:id="1116" w:name="_Toc93909095"/>
      <w:bookmarkStart w:id="1117" w:name="_Toc94065780"/>
      <w:bookmarkStart w:id="1118" w:name="_Toc94071329"/>
      <w:bookmarkStart w:id="1119" w:name="_Toc94327599"/>
      <w:bookmarkStart w:id="1120" w:name="_Toc94332873"/>
      <w:bookmarkStart w:id="1121" w:name="_Toc95013047"/>
      <w:bookmarkStart w:id="1122" w:name="_Toc95116888"/>
      <w:bookmarkStart w:id="1123" w:name="_Toc95203322"/>
      <w:bookmarkStart w:id="1124" w:name="_Toc95205140"/>
      <w:bookmarkStart w:id="1125" w:name="_Toc99939478"/>
      <w:bookmarkStart w:id="1126" w:name="_Toc100130315"/>
      <w:bookmarkStart w:id="1127" w:name="_Toc100557713"/>
      <w:bookmarkStart w:id="1128" w:name="_Toc100566082"/>
      <w:bookmarkStart w:id="1129" w:name="_Toc100566797"/>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1.12.4</w:t>
        </w:r>
      </w:smartTag>
      <w:r>
        <w:rPr>
          <w:rFonts w:hAnsi="宋体"/>
          <w:b w:val="0"/>
          <w:bCs/>
          <w:spacing w:val="0"/>
          <w:kern w:val="2"/>
          <w:sz w:val="24"/>
          <w:szCs w:val="24"/>
        </w:rPr>
        <w:t>接地电阻测试</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rsidR="00614A4D" w:rsidRDefault="00614A4D">
      <w:pPr>
        <w:pStyle w:val="1CharCharChar"/>
        <w:ind w:leftChars="0" w:left="0" w:firstLineChars="175" w:firstLine="420"/>
        <w:rPr>
          <w:rFonts w:ascii="宋体" w:hAnsi="宋体" w:hint="eastAsia"/>
          <w:szCs w:val="24"/>
        </w:rPr>
      </w:pPr>
      <w:r>
        <w:rPr>
          <w:rFonts w:ascii="宋体" w:hAnsi="宋体" w:hint="eastAsia"/>
          <w:szCs w:val="24"/>
        </w:rPr>
        <w:t>我们将采用比较传统和成熟的测试方法：接地电阻测试仪进行接地电阻测试。接地电阻测试仪型号采用ZC28，在测试前，先将检流计的指针调零，再将倍率标准杆置于最大倍数，慢摇，同时调整测量标度盘，使检流计为零。加速摇到120</w:t>
      </w:r>
      <w:r>
        <w:rPr>
          <w:rFonts w:ascii="宋体" w:hAnsi="宋体"/>
          <w:szCs w:val="24"/>
        </w:rPr>
        <w:t>r/min</w:t>
      </w:r>
      <w:r>
        <w:rPr>
          <w:rFonts w:ascii="宋体" w:hAnsi="宋体" w:hint="eastAsia"/>
          <w:szCs w:val="24"/>
        </w:rPr>
        <w:t>左右，再调到平衡后，读标度盘的刻度，乘倍率就得所测的电阻值。注意电流探针的接线长度为</w:t>
      </w:r>
      <w:smartTag w:uri="urn:schemas-microsoft-com:office:smarttags" w:element="chmetcnv">
        <w:smartTagPr>
          <w:attr w:name="TCSC" w:val="0"/>
          <w:attr w:name="NumberType" w:val="1"/>
          <w:attr w:name="Negative" w:val="False"/>
          <w:attr w:name="HasSpace" w:val="False"/>
          <w:attr w:name="SourceValue" w:val="40"/>
          <w:attr w:name="UnitName" w:val="m"/>
        </w:smartTagPr>
        <w:r>
          <w:rPr>
            <w:rFonts w:ascii="宋体" w:hAnsi="宋体" w:hint="eastAsia"/>
            <w:szCs w:val="24"/>
          </w:rPr>
          <w:t>40</w:t>
        </w:r>
        <w:r>
          <w:rPr>
            <w:rFonts w:ascii="宋体" w:hAnsi="宋体"/>
            <w:szCs w:val="24"/>
          </w:rPr>
          <w:t>m</w:t>
        </w:r>
      </w:smartTag>
      <w:r>
        <w:rPr>
          <w:rFonts w:ascii="宋体" w:hAnsi="宋体" w:hint="eastAsia"/>
          <w:szCs w:val="24"/>
        </w:rPr>
        <w:t>，电位探测的接线长度为</w:t>
      </w:r>
      <w:smartTag w:uri="urn:schemas-microsoft-com:office:smarttags" w:element="chmetcnv">
        <w:smartTagPr>
          <w:attr w:name="TCSC" w:val="0"/>
          <w:attr w:name="NumberType" w:val="1"/>
          <w:attr w:name="Negative" w:val="False"/>
          <w:attr w:name="HasSpace" w:val="False"/>
          <w:attr w:name="SourceValue" w:val="20"/>
          <w:attr w:name="UnitName" w:val="m"/>
        </w:smartTagPr>
        <w:r>
          <w:rPr>
            <w:rFonts w:ascii="宋体" w:hAnsi="宋体" w:hint="eastAsia"/>
            <w:szCs w:val="24"/>
          </w:rPr>
          <w:t>20</w:t>
        </w:r>
        <w:r>
          <w:rPr>
            <w:rFonts w:ascii="宋体" w:hAnsi="宋体"/>
            <w:szCs w:val="24"/>
          </w:rPr>
          <w:t>m</w:t>
        </w:r>
      </w:smartTag>
      <w:r>
        <w:rPr>
          <w:rFonts w:ascii="宋体" w:hAnsi="宋体" w:hint="eastAsia"/>
          <w:szCs w:val="24"/>
        </w:rPr>
        <w:t>。</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130" w:name="_Toc93905858"/>
      <w:bookmarkStart w:id="1131" w:name="_Toc93909096"/>
      <w:bookmarkStart w:id="1132" w:name="_Toc94065781"/>
      <w:bookmarkStart w:id="1133" w:name="_Toc94071330"/>
      <w:bookmarkStart w:id="1134" w:name="_Toc94327600"/>
      <w:bookmarkStart w:id="1135" w:name="_Toc94332874"/>
      <w:bookmarkStart w:id="1136" w:name="_Toc95013048"/>
      <w:bookmarkStart w:id="1137" w:name="_Toc95116889"/>
      <w:bookmarkStart w:id="1138" w:name="_Toc95203323"/>
      <w:bookmarkStart w:id="1139" w:name="_Toc95205141"/>
      <w:bookmarkStart w:id="1140" w:name="_Toc99939479"/>
      <w:bookmarkStart w:id="1141" w:name="_Toc100130316"/>
      <w:bookmarkStart w:id="1142" w:name="_Toc100557714"/>
      <w:bookmarkStart w:id="1143" w:name="_Toc100566083"/>
      <w:bookmarkStart w:id="1144" w:name="_Toc100566798"/>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1.12.5</w:t>
        </w:r>
      </w:smartTag>
      <w:r>
        <w:rPr>
          <w:rFonts w:hAnsi="宋体"/>
          <w:b w:val="0"/>
          <w:bCs/>
          <w:spacing w:val="0"/>
          <w:kern w:val="2"/>
          <w:sz w:val="24"/>
          <w:szCs w:val="24"/>
        </w:rPr>
        <w:t>浪涌过电压防护器（SPD）安装</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rsidR="00614A4D" w:rsidRDefault="00614A4D">
      <w:pPr>
        <w:pStyle w:val="1CharCharChar"/>
        <w:ind w:leftChars="0" w:left="0" w:firstLineChars="175" w:firstLine="420"/>
        <w:rPr>
          <w:rFonts w:ascii="宋体" w:hAnsi="宋体" w:hint="eastAsia"/>
          <w:szCs w:val="24"/>
        </w:rPr>
      </w:pPr>
      <w:r>
        <w:rPr>
          <w:rFonts w:ascii="宋体" w:hAnsi="宋体" w:hint="eastAsia"/>
          <w:szCs w:val="24"/>
        </w:rPr>
        <w:t>安装SPD时，应使SPD两端的接线尽量短，以减少浪涌电流在SPD引线上降压，除设计规定外，每只SPD两端引线总长不应超过</w:t>
      </w:r>
      <w:smartTag w:uri="urn:schemas-microsoft-com:office:smarttags" w:element="chmetcnv">
        <w:smartTagPr>
          <w:attr w:name="TCSC" w:val="0"/>
          <w:attr w:name="NumberType" w:val="1"/>
          <w:attr w:name="Negative" w:val="False"/>
          <w:attr w:name="HasSpace" w:val="False"/>
          <w:attr w:name="SourceValue" w:val=".5"/>
          <w:attr w:name="UnitName" w:val="m"/>
        </w:smartTagPr>
        <w:r>
          <w:rPr>
            <w:rFonts w:ascii="宋体" w:hAnsi="宋体" w:hint="eastAsia"/>
            <w:szCs w:val="24"/>
          </w:rPr>
          <w:t>0.5m</w:t>
        </w:r>
      </w:smartTag>
      <w:r>
        <w:rPr>
          <w:rFonts w:ascii="宋体" w:hAnsi="宋体" w:hint="eastAsia"/>
          <w:szCs w:val="24"/>
        </w:rPr>
        <w:t>，SPD的接地线应就近接入PE线或PE母排。</w:t>
      </w:r>
    </w:p>
    <w:p w:rsidR="00614A4D" w:rsidRDefault="00614A4D">
      <w:pPr>
        <w:pStyle w:val="21"/>
        <w:keepNext w:val="0"/>
        <w:keepLines w:val="0"/>
        <w:spacing w:before="0" w:after="0"/>
        <w:ind w:left="0" w:firstLine="0"/>
        <w:jc w:val="left"/>
        <w:rPr>
          <w:rFonts w:hint="eastAsia"/>
          <w:b w:val="0"/>
          <w:bCs/>
          <w:kern w:val="0"/>
          <w:sz w:val="24"/>
          <w:szCs w:val="24"/>
        </w:rPr>
      </w:pPr>
      <w:bookmarkStart w:id="1145" w:name="_Toc93905859"/>
      <w:bookmarkStart w:id="1146" w:name="_Toc93909097"/>
      <w:bookmarkStart w:id="1147" w:name="_Toc94065782"/>
      <w:bookmarkStart w:id="1148" w:name="_Toc94071331"/>
      <w:bookmarkStart w:id="1149" w:name="_Toc94327601"/>
      <w:bookmarkStart w:id="1150" w:name="_Toc94332875"/>
      <w:bookmarkStart w:id="1151" w:name="_Toc95013049"/>
      <w:bookmarkStart w:id="1152" w:name="_Toc95116890"/>
      <w:bookmarkStart w:id="1153" w:name="_Toc95203324"/>
      <w:bookmarkStart w:id="1154" w:name="_Toc95205142"/>
      <w:bookmarkStart w:id="1155" w:name="_Toc99939480"/>
      <w:bookmarkStart w:id="1156" w:name="_Toc100130317"/>
      <w:bookmarkStart w:id="1157" w:name="_Toc100557715"/>
      <w:bookmarkStart w:id="1158" w:name="_Toc100566084"/>
      <w:bookmarkStart w:id="1159" w:name="_Toc100566799"/>
      <w:bookmarkStart w:id="1160" w:name="_Toc100632276"/>
      <w:bookmarkStart w:id="1161" w:name="_Toc104364867"/>
      <w:bookmarkStart w:id="1162" w:name="_Toc106534458"/>
      <w:r>
        <w:rPr>
          <w:rFonts w:hint="eastAsia"/>
          <w:b w:val="0"/>
          <w:bCs/>
          <w:kern w:val="0"/>
          <w:sz w:val="24"/>
          <w:szCs w:val="24"/>
        </w:rPr>
        <w:t>1.13外总体电气安装</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163" w:name="_Toc93905860"/>
      <w:bookmarkStart w:id="1164" w:name="_Toc93909098"/>
      <w:bookmarkStart w:id="1165" w:name="_Toc94065783"/>
      <w:bookmarkStart w:id="1166" w:name="_Toc94071332"/>
      <w:bookmarkStart w:id="1167" w:name="_Toc94327602"/>
      <w:bookmarkStart w:id="1168" w:name="_Toc94332876"/>
      <w:bookmarkStart w:id="1169" w:name="_Toc95013050"/>
      <w:bookmarkStart w:id="1170" w:name="_Toc95116891"/>
      <w:bookmarkStart w:id="1171" w:name="_Toc95203325"/>
      <w:bookmarkStart w:id="1172" w:name="_Toc95205143"/>
      <w:bookmarkStart w:id="1173" w:name="_Toc99939481"/>
      <w:bookmarkStart w:id="1174" w:name="_Toc100130318"/>
      <w:bookmarkStart w:id="1175" w:name="_Toc100557716"/>
      <w:bookmarkStart w:id="1176" w:name="_Toc100566085"/>
      <w:bookmarkStart w:id="1177" w:name="_Toc100566800"/>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1.13.1</w:t>
        </w:r>
      </w:smartTag>
      <w:r>
        <w:rPr>
          <w:rFonts w:hAnsi="宋体"/>
          <w:b w:val="0"/>
          <w:bCs/>
          <w:spacing w:val="0"/>
          <w:kern w:val="2"/>
          <w:sz w:val="24"/>
          <w:szCs w:val="24"/>
        </w:rPr>
        <w:t>沟槽开挖</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当电缆的测量定位线经复核无误后，即可进行沟槽开挖。沟槽开挖采用机械开挖，局部较小的部位可采用人力。</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沟槽开挖后，应分段分别挖好集水坑，用污水泵排除沟槽内集水。</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178" w:name="_Toc93905861"/>
      <w:bookmarkStart w:id="1179" w:name="_Toc93909099"/>
      <w:bookmarkStart w:id="1180" w:name="_Toc94065784"/>
      <w:bookmarkStart w:id="1181" w:name="_Toc94071333"/>
      <w:bookmarkStart w:id="1182" w:name="_Toc94327603"/>
      <w:bookmarkStart w:id="1183" w:name="_Toc94332877"/>
      <w:bookmarkStart w:id="1184" w:name="_Toc95013051"/>
      <w:bookmarkStart w:id="1185" w:name="_Toc95116892"/>
      <w:bookmarkStart w:id="1186" w:name="_Toc95203326"/>
      <w:bookmarkStart w:id="1187" w:name="_Toc95205144"/>
      <w:bookmarkStart w:id="1188" w:name="_Toc99939482"/>
      <w:bookmarkStart w:id="1189" w:name="_Toc100130319"/>
      <w:bookmarkStart w:id="1190" w:name="_Toc100557717"/>
      <w:bookmarkStart w:id="1191" w:name="_Toc100566086"/>
      <w:bookmarkStart w:id="1192" w:name="_Toc100566801"/>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1.13.2</w:t>
        </w:r>
      </w:smartTag>
      <w:r>
        <w:rPr>
          <w:rFonts w:hAnsi="宋体"/>
          <w:b w:val="0"/>
          <w:bCs/>
          <w:spacing w:val="0"/>
          <w:kern w:val="2"/>
          <w:sz w:val="24"/>
          <w:szCs w:val="24"/>
        </w:rPr>
        <w:t>电缆敷设</w:t>
      </w:r>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rsidR="00614A4D" w:rsidRDefault="00614A4D">
      <w:pPr>
        <w:pStyle w:val="22"/>
        <w:adjustRightInd w:val="0"/>
        <w:snapToGrid w:val="0"/>
        <w:spacing w:before="0" w:after="0" w:line="360" w:lineRule="auto"/>
        <w:ind w:left="0" w:firstLineChars="200" w:firstLine="480"/>
        <w:rPr>
          <w:rFonts w:ascii="宋体" w:hAnsi="宋体" w:hint="eastAsia"/>
          <w:sz w:val="24"/>
          <w:szCs w:val="24"/>
        </w:rPr>
      </w:pPr>
      <w:r>
        <w:rPr>
          <w:rFonts w:ascii="宋体" w:hAnsi="宋体" w:hint="eastAsia"/>
          <w:sz w:val="24"/>
          <w:szCs w:val="24"/>
        </w:rPr>
        <w:t>照明电缆先在电缆沟内敷设，后穿管埋地，埋地深度为地坪（以平整后的地坪计）以下</w:t>
      </w:r>
      <w:smartTag w:uri="urn:schemas-microsoft-com:office:smarttags" w:element="chmetcnv">
        <w:smartTagPr>
          <w:attr w:name="TCSC" w:val="0"/>
          <w:attr w:name="NumberType" w:val="1"/>
          <w:attr w:name="Negative" w:val="False"/>
          <w:attr w:name="HasSpace" w:val="False"/>
          <w:attr w:name="SourceValue" w:val=".7"/>
          <w:attr w:name="UnitName" w:val="m"/>
        </w:smartTagPr>
        <w:r>
          <w:rPr>
            <w:rFonts w:ascii="宋体" w:hAnsi="宋体"/>
            <w:sz w:val="24"/>
            <w:szCs w:val="24"/>
          </w:rPr>
          <w:t>0.</w:t>
        </w:r>
        <w:r>
          <w:rPr>
            <w:rFonts w:ascii="宋体" w:hAnsi="宋体" w:hint="eastAsia"/>
            <w:sz w:val="24"/>
            <w:szCs w:val="24"/>
          </w:rPr>
          <w:t>7m</w:t>
        </w:r>
      </w:smartTag>
      <w:r>
        <w:rPr>
          <w:rFonts w:ascii="宋体" w:hAnsi="宋体" w:hint="eastAsia"/>
          <w:sz w:val="24"/>
          <w:szCs w:val="24"/>
        </w:rPr>
        <w:t>。所有保护管两头应煨热敲出喇叭口。电缆沟底先铺设黄砂，过马路或与管道交叉时须穿钢管保护。电缆敷设完毕后，应加装电缆盖板。电缆沟在进主楼强电井，出设备房过墙处预埋钢套管，线路施工完毕后须用防水堵料封堵。</w:t>
      </w:r>
    </w:p>
    <w:p w:rsidR="00614A4D" w:rsidRDefault="00614A4D">
      <w:pPr>
        <w:pStyle w:val="22"/>
        <w:adjustRightInd w:val="0"/>
        <w:snapToGrid w:val="0"/>
        <w:spacing w:before="0" w:after="0" w:line="360" w:lineRule="auto"/>
        <w:ind w:left="0" w:firstLineChars="200" w:firstLine="480"/>
        <w:rPr>
          <w:rFonts w:ascii="宋体" w:hAnsi="宋体" w:hint="eastAsia"/>
          <w:sz w:val="24"/>
          <w:szCs w:val="24"/>
        </w:rPr>
      </w:pPr>
      <w:r>
        <w:rPr>
          <w:rFonts w:ascii="宋体" w:hAnsi="宋体" w:hint="eastAsia"/>
          <w:sz w:val="24"/>
          <w:szCs w:val="24"/>
        </w:rPr>
        <w:t>当室外线路穿越道路、停车场时需加护垫层；所有穿线内、外管壁均需做防腐处理，当线路与其他管道交叉时，其间距应不小于</w:t>
      </w:r>
      <w:smartTag w:uri="urn:schemas-microsoft-com:office:smarttags" w:element="chmetcnv">
        <w:smartTagPr>
          <w:attr w:name="TCSC" w:val="0"/>
          <w:attr w:name="NumberType" w:val="1"/>
          <w:attr w:name="Negative" w:val="False"/>
          <w:attr w:name="HasSpace" w:val="False"/>
          <w:attr w:name="SourceValue" w:val=".5"/>
          <w:attr w:name="UnitName" w:val="m"/>
        </w:smartTagPr>
        <w:r>
          <w:rPr>
            <w:rFonts w:ascii="宋体" w:hAnsi="宋体" w:hint="eastAsia"/>
            <w:sz w:val="24"/>
            <w:szCs w:val="24"/>
          </w:rPr>
          <w:t>0.5m</w:t>
        </w:r>
      </w:smartTag>
      <w:r>
        <w:rPr>
          <w:rFonts w:ascii="宋体" w:hAnsi="宋体" w:hint="eastAsia"/>
          <w:sz w:val="24"/>
          <w:szCs w:val="24"/>
        </w:rPr>
        <w:t>。</w:t>
      </w:r>
    </w:p>
    <w:p w:rsidR="00614A4D" w:rsidRDefault="00614A4D">
      <w:pPr>
        <w:pStyle w:val="22"/>
        <w:adjustRightInd w:val="0"/>
        <w:snapToGrid w:val="0"/>
        <w:spacing w:before="0" w:after="0" w:line="360" w:lineRule="auto"/>
        <w:ind w:left="0" w:firstLineChars="200" w:firstLine="480"/>
        <w:rPr>
          <w:rFonts w:ascii="宋体" w:hAnsi="宋体" w:hint="eastAsia"/>
          <w:sz w:val="24"/>
          <w:szCs w:val="24"/>
        </w:rPr>
      </w:pPr>
      <w:r>
        <w:rPr>
          <w:rFonts w:ascii="宋体" w:hAnsi="宋体" w:hint="eastAsia"/>
          <w:sz w:val="24"/>
          <w:szCs w:val="24"/>
        </w:rPr>
        <w:t>电缆进各用电设备前应加装防水镀锌接线盒，（该盒要做好防腐处理）用可挠性钢管加装接头将线路引至用电设备接线盒内。</w: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193" w:name="_Toc93905862"/>
      <w:bookmarkStart w:id="1194" w:name="_Toc93909100"/>
      <w:bookmarkStart w:id="1195" w:name="_Toc94065785"/>
      <w:bookmarkStart w:id="1196" w:name="_Toc94071334"/>
      <w:bookmarkStart w:id="1197" w:name="_Toc94327604"/>
      <w:bookmarkStart w:id="1198" w:name="_Toc94332878"/>
      <w:bookmarkStart w:id="1199" w:name="_Toc95013052"/>
      <w:bookmarkStart w:id="1200" w:name="_Toc95116893"/>
      <w:bookmarkStart w:id="1201" w:name="_Toc95203327"/>
      <w:bookmarkStart w:id="1202" w:name="_Toc95205145"/>
      <w:bookmarkStart w:id="1203" w:name="_Toc99939483"/>
      <w:bookmarkStart w:id="1204" w:name="_Toc100130320"/>
      <w:bookmarkStart w:id="1205" w:name="_Toc100557718"/>
      <w:bookmarkStart w:id="1206" w:name="_Toc100566087"/>
      <w:bookmarkStart w:id="1207" w:name="_Toc100566802"/>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1.13.3</w:t>
        </w:r>
      </w:smartTag>
      <w:r>
        <w:rPr>
          <w:rFonts w:hAnsi="宋体"/>
          <w:b w:val="0"/>
          <w:bCs/>
          <w:spacing w:val="0"/>
          <w:kern w:val="2"/>
          <w:sz w:val="24"/>
          <w:szCs w:val="24"/>
        </w:rPr>
        <w:t>外总体照明灯安装</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rsidR="00614A4D" w:rsidRDefault="00614A4D">
      <w:pPr>
        <w:pStyle w:val="22"/>
        <w:adjustRightInd w:val="0"/>
        <w:snapToGrid w:val="0"/>
        <w:spacing w:before="0" w:after="0" w:line="360" w:lineRule="auto"/>
        <w:ind w:left="0" w:firstLineChars="200" w:firstLine="480"/>
        <w:rPr>
          <w:rFonts w:ascii="宋体" w:hAnsi="宋体"/>
          <w:sz w:val="24"/>
          <w:szCs w:val="24"/>
        </w:rPr>
      </w:pPr>
      <w:r>
        <w:rPr>
          <w:rFonts w:ascii="宋体" w:hAnsi="宋体" w:hint="eastAsia"/>
          <w:sz w:val="24"/>
          <w:szCs w:val="24"/>
        </w:rPr>
        <w:t>每套灯具的导电部分对地绝缘电阻值大于</w:t>
      </w:r>
      <w:smartTag w:uri="urn:schemas-microsoft-com:office:smarttags" w:element="chmetcnv">
        <w:smartTagPr>
          <w:attr w:name="TCSC" w:val="0"/>
          <w:attr w:name="NumberType" w:val="1"/>
          <w:attr w:name="Negative" w:val="False"/>
          <w:attr w:name="HasSpace" w:val="False"/>
          <w:attr w:name="SourceValue" w:val="2"/>
          <w:attr w:name="UnitName" w:val="m"/>
        </w:smartTagPr>
        <w:r>
          <w:rPr>
            <w:rFonts w:ascii="宋体" w:hAnsi="宋体" w:hint="eastAsia"/>
            <w:sz w:val="24"/>
            <w:szCs w:val="24"/>
          </w:rPr>
          <w:t>2M</w:t>
        </w:r>
      </w:smartTag>
      <w:r>
        <w:rPr>
          <w:rFonts w:ascii="宋体" w:hAnsi="宋体" w:hint="eastAsia"/>
          <w:sz w:val="24"/>
          <w:szCs w:val="24"/>
        </w:rPr>
        <w:t>Ω；</w:t>
      </w:r>
    </w:p>
    <w:p w:rsidR="00614A4D" w:rsidRDefault="00614A4D">
      <w:pPr>
        <w:pStyle w:val="22"/>
        <w:adjustRightInd w:val="0"/>
        <w:snapToGrid w:val="0"/>
        <w:spacing w:before="0" w:after="0" w:line="360" w:lineRule="auto"/>
        <w:ind w:left="0" w:firstLineChars="200" w:firstLine="480"/>
        <w:rPr>
          <w:rFonts w:ascii="宋体" w:hAnsi="宋体"/>
          <w:sz w:val="24"/>
          <w:szCs w:val="24"/>
        </w:rPr>
      </w:pPr>
      <w:r>
        <w:rPr>
          <w:rFonts w:ascii="宋体" w:hAnsi="宋体" w:hint="eastAsia"/>
          <w:sz w:val="24"/>
          <w:szCs w:val="24"/>
        </w:rPr>
        <w:t>在人行道等人员来往密集场所安装的落地式灯具，无围栏防护，安装高度距地面</w:t>
      </w:r>
      <w:smartTag w:uri="urn:schemas-microsoft-com:office:smarttags" w:element="chmetcnv">
        <w:smartTagPr>
          <w:attr w:name="TCSC" w:val="0"/>
          <w:attr w:name="NumberType" w:val="1"/>
          <w:attr w:name="Negative" w:val="False"/>
          <w:attr w:name="HasSpace" w:val="False"/>
          <w:attr w:name="SourceValue" w:val="2.5"/>
          <w:attr w:name="UnitName" w:val="m"/>
        </w:smartTagPr>
        <w:r>
          <w:rPr>
            <w:rFonts w:ascii="宋体" w:hAnsi="宋体" w:hint="eastAsia"/>
            <w:sz w:val="24"/>
            <w:szCs w:val="24"/>
          </w:rPr>
          <w:t>2.5m</w:t>
        </w:r>
      </w:smartTag>
      <w:r>
        <w:rPr>
          <w:rFonts w:ascii="宋体" w:hAnsi="宋体" w:hint="eastAsia"/>
          <w:sz w:val="24"/>
          <w:szCs w:val="24"/>
        </w:rPr>
        <w:t>以上；</w:t>
      </w:r>
    </w:p>
    <w:p w:rsidR="00614A4D" w:rsidRDefault="00614A4D">
      <w:pPr>
        <w:pStyle w:val="22"/>
        <w:adjustRightInd w:val="0"/>
        <w:snapToGrid w:val="0"/>
        <w:spacing w:before="0" w:after="0" w:line="360" w:lineRule="auto"/>
        <w:ind w:left="0" w:firstLineChars="200" w:firstLine="480"/>
        <w:rPr>
          <w:rFonts w:ascii="宋体" w:hAnsi="宋体"/>
          <w:sz w:val="24"/>
          <w:szCs w:val="24"/>
        </w:rPr>
      </w:pPr>
      <w:r>
        <w:rPr>
          <w:rFonts w:ascii="宋体" w:hAnsi="宋体" w:hint="eastAsia"/>
          <w:sz w:val="24"/>
          <w:szCs w:val="24"/>
        </w:rPr>
        <w:t>金属构架和灯具的可接近裸露导体及金属软管的接地（PE）可靠，且有标识。</w:t>
      </w:r>
    </w:p>
    <w:p w:rsidR="00614A4D" w:rsidRDefault="00614A4D">
      <w:pPr>
        <w:pStyle w:val="22"/>
        <w:adjustRightInd w:val="0"/>
        <w:snapToGrid w:val="0"/>
        <w:spacing w:before="0" w:after="0" w:line="360" w:lineRule="auto"/>
        <w:ind w:left="0" w:firstLineChars="200" w:firstLine="480"/>
        <w:rPr>
          <w:rFonts w:ascii="宋体" w:hAnsi="宋体"/>
          <w:sz w:val="24"/>
          <w:szCs w:val="24"/>
        </w:rPr>
      </w:pPr>
      <w:r>
        <w:rPr>
          <w:rFonts w:ascii="宋体" w:hAnsi="宋体" w:hint="eastAsia"/>
          <w:sz w:val="24"/>
          <w:szCs w:val="24"/>
        </w:rPr>
        <w:t>立柱式路灯、落地式路灯等灯具与基础固定可靠，地脚螺栓备帽齐全。灯具的接线盒或熔断器盒，盒盖的防水密封垫完整。</w:t>
      </w:r>
    </w:p>
    <w:p w:rsidR="00614A4D" w:rsidRDefault="00614A4D">
      <w:pPr>
        <w:pStyle w:val="22"/>
        <w:adjustRightInd w:val="0"/>
        <w:snapToGrid w:val="0"/>
        <w:spacing w:before="0" w:after="0" w:line="360" w:lineRule="auto"/>
        <w:ind w:left="0" w:firstLineChars="200" w:firstLine="480"/>
        <w:rPr>
          <w:rFonts w:ascii="宋体" w:hAnsi="宋体"/>
          <w:sz w:val="24"/>
          <w:szCs w:val="24"/>
        </w:rPr>
      </w:pPr>
      <w:r>
        <w:rPr>
          <w:rFonts w:ascii="宋体" w:hAnsi="宋体" w:hint="eastAsia"/>
          <w:sz w:val="24"/>
          <w:szCs w:val="24"/>
        </w:rPr>
        <w:t>金属立柱及灯具可接近裸露导体接地（PE）可靠。接地线单设干线，干线沿庭院灯布置位置形成环网状，且不少于2处与接地装置引出线连接。由干线引出支线与金属灯柱及灯具的接地端子连接，且有标识。</w:t>
      </w:r>
    </w:p>
    <w:p w:rsidR="00614A4D" w:rsidRDefault="00614A4D">
      <w:pPr>
        <w:pStyle w:val="22"/>
        <w:adjustRightInd w:val="0"/>
        <w:snapToGrid w:val="0"/>
        <w:spacing w:before="0" w:after="0" w:line="360" w:lineRule="auto"/>
        <w:ind w:left="0" w:firstLineChars="200" w:firstLine="480"/>
        <w:rPr>
          <w:rFonts w:ascii="宋体" w:hAnsi="宋体" w:hint="eastAsia"/>
          <w:sz w:val="24"/>
          <w:szCs w:val="24"/>
        </w:rPr>
      </w:pPr>
      <w:r>
        <w:rPr>
          <w:rFonts w:ascii="宋体" w:hAnsi="宋体" w:hint="eastAsia"/>
          <w:sz w:val="24"/>
          <w:szCs w:val="24"/>
        </w:rPr>
        <w:t>灯具构架应固定可靠，地脚螺栓拧紧，备帽齐全；灯具的螺栓紧固、无遗漏。灯具外露的电线或电缆应有柔性金属导管保护。</w:t>
      </w:r>
    </w:p>
    <w:p w:rsidR="00614A4D" w:rsidRDefault="00614A4D">
      <w:pPr>
        <w:pStyle w:val="af2"/>
        <w:spacing w:before="0" w:after="0"/>
        <w:rPr>
          <w:rFonts w:ascii="宋体" w:hAnsi="宋体" w:hint="eastAsia"/>
          <w:b w:val="0"/>
          <w:sz w:val="24"/>
          <w:szCs w:val="24"/>
        </w:rPr>
      </w:pPr>
      <w:r>
        <w:br w:type="page"/>
      </w:r>
      <w:bookmarkStart w:id="1208" w:name="_Toc93905863"/>
      <w:bookmarkStart w:id="1209" w:name="_Toc93909101"/>
      <w:bookmarkStart w:id="1210" w:name="_Toc94065786"/>
      <w:bookmarkStart w:id="1211" w:name="_Toc94071335"/>
      <w:bookmarkStart w:id="1212" w:name="_Toc94327605"/>
      <w:bookmarkStart w:id="1213" w:name="_Toc94332879"/>
      <w:bookmarkStart w:id="1214" w:name="_Toc95013053"/>
      <w:bookmarkStart w:id="1215" w:name="_Toc95116894"/>
      <w:bookmarkStart w:id="1216" w:name="_Toc95203328"/>
      <w:bookmarkStart w:id="1217" w:name="_Toc95205146"/>
      <w:bookmarkStart w:id="1218" w:name="_Toc99939484"/>
      <w:bookmarkStart w:id="1219" w:name="_Toc100130321"/>
      <w:bookmarkStart w:id="1220" w:name="_Toc100557719"/>
      <w:bookmarkStart w:id="1221" w:name="_Toc100566088"/>
      <w:bookmarkStart w:id="1222" w:name="_Toc100566803"/>
      <w:bookmarkStart w:id="1223" w:name="_Toc100629538"/>
      <w:bookmarkStart w:id="1224" w:name="_Toc100632277"/>
      <w:bookmarkStart w:id="1225" w:name="_Toc100632540"/>
      <w:bookmarkStart w:id="1226" w:name="_Toc103695606"/>
      <w:bookmarkStart w:id="1227" w:name="_Toc103695868"/>
      <w:bookmarkStart w:id="1228" w:name="_Toc103696788"/>
      <w:bookmarkStart w:id="1229" w:name="_Toc104286717"/>
      <w:bookmarkStart w:id="1230" w:name="_Toc104346954"/>
      <w:bookmarkStart w:id="1231" w:name="_Toc104364525"/>
      <w:bookmarkStart w:id="1232" w:name="_Toc104364602"/>
      <w:bookmarkStart w:id="1233" w:name="_Toc104364868"/>
      <w:bookmarkStart w:id="1234" w:name="_Toc106534459"/>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Fonts w:ascii="宋体" w:hAnsi="宋体" w:hint="eastAsia"/>
          <w:b w:val="0"/>
          <w:sz w:val="24"/>
          <w:szCs w:val="24"/>
        </w:rPr>
        <w:t>2</w:t>
      </w:r>
      <w:r>
        <w:rPr>
          <w:rFonts w:ascii="宋体" w:hAnsi="宋体"/>
          <w:b w:val="0"/>
          <w:sz w:val="24"/>
          <w:szCs w:val="24"/>
        </w:rPr>
        <w:t>.</w:t>
      </w:r>
      <w:r>
        <w:rPr>
          <w:rFonts w:ascii="宋体" w:hAnsi="宋体" w:hint="eastAsia"/>
          <w:b w:val="0"/>
          <w:sz w:val="24"/>
          <w:szCs w:val="24"/>
        </w:rPr>
        <w:t>给排水</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Pr>
          <w:rFonts w:ascii="宋体" w:hAnsi="宋体" w:hint="eastAsia"/>
          <w:b w:val="0"/>
          <w:sz w:val="24"/>
          <w:szCs w:val="24"/>
        </w:rPr>
        <w:t>系统</w:t>
      </w:r>
    </w:p>
    <w:p w:rsidR="00614A4D" w:rsidRDefault="00614A4D">
      <w:pPr>
        <w:pStyle w:val="21"/>
        <w:keepNext w:val="0"/>
        <w:keepLines w:val="0"/>
        <w:spacing w:before="0" w:after="0"/>
        <w:ind w:left="0" w:firstLine="0"/>
        <w:jc w:val="left"/>
        <w:rPr>
          <w:b w:val="0"/>
          <w:bCs/>
          <w:kern w:val="0"/>
          <w:sz w:val="24"/>
          <w:szCs w:val="24"/>
        </w:rPr>
      </w:pPr>
      <w:bookmarkStart w:id="1235" w:name="_Toc93905878"/>
      <w:bookmarkStart w:id="1236" w:name="_Toc93909116"/>
      <w:bookmarkStart w:id="1237" w:name="_Toc94065801"/>
      <w:bookmarkStart w:id="1238" w:name="_Toc94071350"/>
      <w:bookmarkStart w:id="1239" w:name="_Toc94327620"/>
      <w:bookmarkStart w:id="1240" w:name="_Toc94332894"/>
      <w:bookmarkStart w:id="1241" w:name="_Toc95013068"/>
      <w:bookmarkStart w:id="1242" w:name="_Toc95116909"/>
      <w:bookmarkStart w:id="1243" w:name="_Toc95203343"/>
      <w:bookmarkStart w:id="1244" w:name="_Toc95205151"/>
      <w:bookmarkStart w:id="1245" w:name="_Toc99939489"/>
      <w:bookmarkStart w:id="1246" w:name="_Toc100130326"/>
      <w:bookmarkStart w:id="1247" w:name="_Toc100557724"/>
      <w:bookmarkStart w:id="1248" w:name="_Toc100566093"/>
      <w:bookmarkStart w:id="1249" w:name="_Toc100566808"/>
      <w:r>
        <w:rPr>
          <w:rFonts w:hint="eastAsia"/>
          <w:b w:val="0"/>
          <w:bCs/>
          <w:kern w:val="0"/>
          <w:sz w:val="24"/>
          <w:szCs w:val="24"/>
        </w:rPr>
        <w:t>2.1</w:t>
      </w:r>
      <w:r>
        <w:rPr>
          <w:b w:val="0"/>
          <w:bCs/>
          <w:kern w:val="0"/>
          <w:sz w:val="24"/>
          <w:szCs w:val="24"/>
        </w:rPr>
        <w:t>系统介绍</w:t>
      </w:r>
    </w:p>
    <w:p w:rsidR="00614A4D" w:rsidRDefault="00614A4D">
      <w:pPr>
        <w:widowControl/>
        <w:autoSpaceDE w:val="0"/>
        <w:autoSpaceDN w:val="0"/>
        <w:adjustRightInd w:val="0"/>
        <w:spacing w:line="360" w:lineRule="auto"/>
        <w:rPr>
          <w:rFonts w:ascii="宋体" w:hAnsi="宋体" w:cs="宋体" w:hint="eastAsia"/>
          <w:kern w:val="0"/>
          <w:sz w:val="24"/>
        </w:rPr>
      </w:pPr>
      <w:bookmarkStart w:id="1250" w:name="_Toc93905864"/>
      <w:bookmarkStart w:id="1251" w:name="_Toc93909102"/>
      <w:bookmarkStart w:id="1252" w:name="_Toc94065787"/>
      <w:bookmarkStart w:id="1253" w:name="_Toc94071336"/>
      <w:bookmarkStart w:id="1254" w:name="_Toc94327606"/>
      <w:bookmarkStart w:id="1255" w:name="_Toc94332880"/>
      <w:bookmarkStart w:id="1256" w:name="_Toc95013054"/>
      <w:bookmarkStart w:id="1257" w:name="_Toc95116895"/>
      <w:bookmarkStart w:id="1258" w:name="_Toc95203329"/>
      <w:bookmarkStart w:id="1259" w:name="_Toc95205147"/>
      <w:bookmarkStart w:id="1260" w:name="_Toc99939485"/>
      <w:bookmarkStart w:id="1261" w:name="_Toc100130322"/>
      <w:bookmarkStart w:id="1262" w:name="_Toc100557720"/>
      <w:bookmarkStart w:id="1263" w:name="_Toc100566089"/>
      <w:bookmarkStart w:id="1264" w:name="_Toc100566804"/>
      <w:bookmarkStart w:id="1265" w:name="_Toc100632278"/>
      <w:bookmarkStart w:id="1266" w:name="_Toc104364869"/>
      <w:bookmarkStart w:id="1267" w:name="_Toc106534460"/>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smartTag w:uri="urn:schemas-microsoft-com:office:smarttags" w:element="chsdate">
        <w:smartTagPr>
          <w:attr w:name="IsROCDate" w:val="False"/>
          <w:attr w:name="IsLunarDate" w:val="False"/>
          <w:attr w:name="Day" w:val="30"/>
          <w:attr w:name="Month" w:val="12"/>
          <w:attr w:name="Year" w:val="1899"/>
        </w:smartTagPr>
        <w:r>
          <w:rPr>
            <w:rFonts w:ascii="宋体" w:hAnsi="宋体" w:cs="宋体" w:hint="eastAsia"/>
            <w:kern w:val="0"/>
            <w:sz w:val="24"/>
          </w:rPr>
          <w:t>2.1.1</w:t>
        </w:r>
      </w:smartTag>
      <w:r>
        <w:rPr>
          <w:rFonts w:ascii="宋体" w:hAnsi="宋体" w:cs="宋体" w:hint="eastAsia"/>
          <w:kern w:val="0"/>
          <w:sz w:val="24"/>
        </w:rPr>
        <w:t>给水系统：</w:t>
      </w:r>
    </w:p>
    <w:p w:rsidR="00614A4D" w:rsidRDefault="00614A4D">
      <w:pPr>
        <w:widowControl/>
        <w:autoSpaceDE w:val="0"/>
        <w:autoSpaceDN w:val="0"/>
        <w:adjustRightInd w:val="0"/>
        <w:spacing w:line="360" w:lineRule="auto"/>
        <w:ind w:firstLineChars="300" w:firstLine="720"/>
        <w:rPr>
          <w:rFonts w:ascii="宋体" w:hAnsi="宋体" w:cs="宋体" w:hint="eastAsia"/>
          <w:kern w:val="0"/>
          <w:sz w:val="24"/>
        </w:rPr>
      </w:pPr>
      <w:r>
        <w:rPr>
          <w:rFonts w:ascii="宋体" w:hAnsi="宋体" w:hint="eastAsia"/>
          <w:sz w:val="24"/>
          <w:szCs w:val="28"/>
        </w:rPr>
        <w:t>给水分为４个区：（1）地下3层~地上2层，由市政直接供给。（2）裙房(3-7层)采用变频供水，管网布置为下行上给方式。（3）办公(8-22层)采用变频供水，管网布置为下行上给方式。（4）酒店式公寓及办公(24-45层)水泵加压，水箱重力供水，管网布置为上行，下给方式。</w:t>
      </w:r>
    </w:p>
    <w:p w:rsidR="00614A4D" w:rsidRDefault="00614A4D">
      <w:pPr>
        <w:widowControl/>
        <w:autoSpaceDE w:val="0"/>
        <w:autoSpaceDN w:val="0"/>
        <w:adjustRightInd w:val="0"/>
        <w:spacing w:line="360" w:lineRule="auto"/>
        <w:rPr>
          <w:rFonts w:ascii="宋体" w:hAnsi="宋体" w:cs="宋体" w:hint="eastAsia"/>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cs="宋体" w:hint="eastAsia"/>
            <w:kern w:val="0"/>
            <w:sz w:val="24"/>
          </w:rPr>
          <w:t>2.1.2</w:t>
        </w:r>
      </w:smartTag>
      <w:r>
        <w:rPr>
          <w:rFonts w:ascii="宋体" w:hAnsi="宋体" w:cs="宋体" w:hint="eastAsia"/>
          <w:kern w:val="0"/>
          <w:sz w:val="24"/>
        </w:rPr>
        <w:t>热水系统：</w:t>
      </w:r>
    </w:p>
    <w:p w:rsidR="00614A4D" w:rsidRDefault="00614A4D">
      <w:pPr>
        <w:widowControl/>
        <w:autoSpaceDE w:val="0"/>
        <w:autoSpaceDN w:val="0"/>
        <w:adjustRightInd w:val="0"/>
        <w:spacing w:line="360" w:lineRule="auto"/>
        <w:ind w:firstLineChars="200" w:firstLine="480"/>
        <w:rPr>
          <w:rFonts w:ascii="宋体" w:hAnsi="宋体" w:cs="宋体" w:hint="eastAsia"/>
          <w:kern w:val="0"/>
          <w:sz w:val="24"/>
        </w:rPr>
      </w:pPr>
      <w:r>
        <w:rPr>
          <w:rFonts w:ascii="宋体" w:hAnsi="宋体" w:hint="eastAsia"/>
          <w:sz w:val="24"/>
          <w:szCs w:val="28"/>
        </w:rPr>
        <w:t>热水主要供应</w:t>
      </w:r>
      <w:smartTag w:uri="urn:schemas-microsoft-com:office:smarttags" w:element="chmetcnv">
        <w:smartTagPr>
          <w:attr w:name="TCSC" w:val="0"/>
          <w:attr w:name="NumberType" w:val="1"/>
          <w:attr w:name="Negative" w:val="False"/>
          <w:attr w:name="HasSpace" w:val="False"/>
          <w:attr w:name="SourceValue" w:val="6"/>
          <w:attr w:name="UnitName" w:val="F"/>
        </w:smartTagPr>
        <w:r>
          <w:rPr>
            <w:rFonts w:ascii="宋体" w:hAnsi="宋体" w:hint="eastAsia"/>
            <w:sz w:val="24"/>
            <w:szCs w:val="28"/>
          </w:rPr>
          <w:t>6F</w:t>
        </w:r>
      </w:smartTag>
      <w:r>
        <w:rPr>
          <w:rFonts w:ascii="宋体" w:hAnsi="宋体" w:hint="eastAsia"/>
          <w:sz w:val="24"/>
          <w:szCs w:val="28"/>
        </w:rPr>
        <w:t>厨房及24-41层酒店式公寓。热水系统分区同给水系统。厨房(</w:t>
      </w:r>
      <w:smartTag w:uri="urn:schemas-microsoft-com:office:smarttags" w:element="chmetcnv">
        <w:smartTagPr>
          <w:attr w:name="TCSC" w:val="0"/>
          <w:attr w:name="NumberType" w:val="1"/>
          <w:attr w:name="Negative" w:val="False"/>
          <w:attr w:name="HasSpace" w:val="False"/>
          <w:attr w:name="SourceValue" w:val="6"/>
          <w:attr w:name="UnitName" w:val="F"/>
        </w:smartTagPr>
        <w:r>
          <w:rPr>
            <w:rFonts w:ascii="宋体" w:hAnsi="宋体" w:hint="eastAsia"/>
            <w:sz w:val="24"/>
            <w:szCs w:val="28"/>
          </w:rPr>
          <w:t>6F</w:t>
        </w:r>
      </w:smartTag>
      <w:r>
        <w:rPr>
          <w:rFonts w:ascii="宋体" w:hAnsi="宋体" w:hint="eastAsia"/>
          <w:sz w:val="24"/>
          <w:szCs w:val="28"/>
        </w:rPr>
        <w:t>)在地下3层水泵房设1台半容积式热交换器。酒店式公寓(24-41层)半容积式热交换器设在</w:t>
      </w:r>
      <w:smartTag w:uri="urn:schemas-microsoft-com:office:smarttags" w:element="chmetcnv">
        <w:smartTagPr>
          <w:attr w:name="TCSC" w:val="0"/>
          <w:attr w:name="NumberType" w:val="1"/>
          <w:attr w:name="Negative" w:val="False"/>
          <w:attr w:name="HasSpace" w:val="False"/>
          <w:attr w:name="SourceValue" w:val="23"/>
          <w:attr w:name="UnitName" w:val="F"/>
        </w:smartTagPr>
        <w:r>
          <w:rPr>
            <w:rFonts w:ascii="宋体" w:hAnsi="宋体" w:hint="eastAsia"/>
            <w:sz w:val="24"/>
            <w:szCs w:val="28"/>
          </w:rPr>
          <w:t>23F</w:t>
        </w:r>
      </w:smartTag>
      <w:r>
        <w:rPr>
          <w:rFonts w:ascii="宋体" w:hAnsi="宋体" w:hint="eastAsia"/>
          <w:sz w:val="24"/>
          <w:szCs w:val="28"/>
        </w:rPr>
        <w:t>。集中热水供水系统采用机械全循环方式。</w:t>
      </w:r>
    </w:p>
    <w:p w:rsidR="00614A4D" w:rsidRDefault="00614A4D">
      <w:pPr>
        <w:widowControl/>
        <w:autoSpaceDE w:val="0"/>
        <w:autoSpaceDN w:val="0"/>
        <w:adjustRightInd w:val="0"/>
        <w:spacing w:line="360" w:lineRule="auto"/>
        <w:rPr>
          <w:rFonts w:ascii="宋体" w:hAnsi="宋体" w:cs="宋体" w:hint="eastAsia"/>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cs="宋体" w:hint="eastAsia"/>
            <w:kern w:val="0"/>
            <w:sz w:val="24"/>
          </w:rPr>
          <w:t>2.1.3</w:t>
        </w:r>
      </w:smartTag>
      <w:r>
        <w:rPr>
          <w:rFonts w:ascii="宋体" w:hAnsi="宋体" w:cs="宋体" w:hint="eastAsia"/>
          <w:kern w:val="0"/>
          <w:sz w:val="24"/>
        </w:rPr>
        <w:t>污废水系统：</w:t>
      </w:r>
    </w:p>
    <w:p w:rsidR="00614A4D" w:rsidRDefault="00614A4D">
      <w:pPr>
        <w:widowControl/>
        <w:autoSpaceDE w:val="0"/>
        <w:autoSpaceDN w:val="0"/>
        <w:adjustRightInd w:val="0"/>
        <w:spacing w:line="360" w:lineRule="auto"/>
        <w:ind w:firstLineChars="200" w:firstLine="480"/>
        <w:rPr>
          <w:rFonts w:ascii="宋体" w:hAnsi="宋体" w:hint="eastAsia"/>
          <w:sz w:val="24"/>
          <w:szCs w:val="28"/>
        </w:rPr>
      </w:pPr>
      <w:r>
        <w:rPr>
          <w:rFonts w:ascii="宋体" w:hAnsi="宋体" w:hint="eastAsia"/>
          <w:sz w:val="24"/>
          <w:szCs w:val="28"/>
        </w:rPr>
        <w:t>室内污废水分流，设置专用通气立管，专用通气立管与污废水管间用共轭管连接。室外污废水合流直接排至化粪池,经处理后排入市政污水管网中。</w:t>
      </w:r>
    </w:p>
    <w:p w:rsidR="00614A4D" w:rsidRDefault="00614A4D">
      <w:pPr>
        <w:widowControl/>
        <w:autoSpaceDE w:val="0"/>
        <w:autoSpaceDN w:val="0"/>
        <w:adjustRightInd w:val="0"/>
        <w:spacing w:line="360" w:lineRule="auto"/>
        <w:rPr>
          <w:rFonts w:ascii="宋体" w:hAnsi="宋体" w:cs="宋体" w:hint="eastAsia"/>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cs="宋体" w:hint="eastAsia"/>
            <w:kern w:val="0"/>
            <w:sz w:val="24"/>
          </w:rPr>
          <w:t>2.1.4</w:t>
        </w:r>
      </w:smartTag>
      <w:r>
        <w:rPr>
          <w:rFonts w:ascii="宋体" w:hAnsi="宋体" w:cs="宋体" w:hint="eastAsia"/>
          <w:kern w:val="0"/>
          <w:sz w:val="24"/>
        </w:rPr>
        <w:t>雨水系统：</w:t>
      </w:r>
    </w:p>
    <w:p w:rsidR="00614A4D" w:rsidRDefault="00614A4D">
      <w:pPr>
        <w:widowControl/>
        <w:autoSpaceDE w:val="0"/>
        <w:autoSpaceDN w:val="0"/>
        <w:adjustRightInd w:val="0"/>
        <w:spacing w:line="360" w:lineRule="auto"/>
        <w:ind w:firstLine="420"/>
        <w:rPr>
          <w:rFonts w:ascii="宋体" w:hAnsi="宋体" w:cs="宋体" w:hint="eastAsia"/>
          <w:kern w:val="0"/>
          <w:sz w:val="24"/>
        </w:rPr>
      </w:pPr>
      <w:r>
        <w:rPr>
          <w:rFonts w:ascii="宋体" w:hAnsi="宋体" w:hint="eastAsia"/>
          <w:sz w:val="24"/>
          <w:szCs w:val="28"/>
        </w:rPr>
        <w:t>屋面雨水采用重力排放,经室内悬吊管汇总后排入市政雨水管网中。地下室污废水，车道坡道雨水经集水坑收集后，采用排水泵加压排至相应市政管网。</w:t>
      </w:r>
    </w:p>
    <w:p w:rsidR="00614A4D" w:rsidRDefault="00614A4D">
      <w:pPr>
        <w:widowControl/>
        <w:autoSpaceDE w:val="0"/>
        <w:autoSpaceDN w:val="0"/>
        <w:adjustRightInd w:val="0"/>
        <w:spacing w:line="360" w:lineRule="auto"/>
        <w:ind w:firstLineChars="200" w:firstLine="480"/>
        <w:rPr>
          <w:rFonts w:ascii="宋体" w:hAnsi="宋体" w:hint="eastAsia"/>
          <w:sz w:val="24"/>
          <w:szCs w:val="28"/>
        </w:rPr>
      </w:pPr>
      <w:r>
        <w:rPr>
          <w:rFonts w:ascii="宋体" w:hAnsi="宋体" w:hint="eastAsia"/>
          <w:sz w:val="24"/>
          <w:szCs w:val="28"/>
        </w:rPr>
        <w:t xml:space="preserve">给水系统:a)泵房内管道,上屋顶水箱生活泵出水管采用衬塑钢管,法兰连接。b)其余给水立管及支管:冷水管及中水管采用不锈钢管,压接连接。                  </w:t>
      </w:r>
    </w:p>
    <w:p w:rsidR="00614A4D" w:rsidRDefault="00614A4D">
      <w:pPr>
        <w:widowControl/>
        <w:autoSpaceDE w:val="0"/>
        <w:autoSpaceDN w:val="0"/>
        <w:adjustRightInd w:val="0"/>
        <w:spacing w:line="360" w:lineRule="auto"/>
        <w:ind w:firstLineChars="200" w:firstLine="480"/>
        <w:rPr>
          <w:rFonts w:ascii="宋体" w:hAnsi="宋体" w:hint="eastAsia"/>
          <w:sz w:val="24"/>
          <w:szCs w:val="28"/>
        </w:rPr>
      </w:pPr>
      <w:r>
        <w:rPr>
          <w:rFonts w:ascii="宋体" w:hAnsi="宋体" w:hint="eastAsia"/>
          <w:sz w:val="24"/>
          <w:szCs w:val="28"/>
        </w:rPr>
        <w:t>热水管采用不锈钢管,压接连接。</w:t>
      </w:r>
    </w:p>
    <w:p w:rsidR="00614A4D" w:rsidRDefault="00614A4D">
      <w:pPr>
        <w:widowControl/>
        <w:autoSpaceDE w:val="0"/>
        <w:autoSpaceDN w:val="0"/>
        <w:adjustRightInd w:val="0"/>
        <w:spacing w:line="360" w:lineRule="auto"/>
        <w:ind w:firstLineChars="200" w:firstLine="480"/>
        <w:rPr>
          <w:rFonts w:ascii="宋体" w:hAnsi="宋体" w:hint="eastAsia"/>
          <w:sz w:val="24"/>
          <w:szCs w:val="28"/>
        </w:rPr>
      </w:pPr>
      <w:r>
        <w:rPr>
          <w:rFonts w:ascii="宋体" w:hAnsi="宋体" w:hint="eastAsia"/>
          <w:sz w:val="24"/>
          <w:szCs w:val="28"/>
        </w:rPr>
        <w:t>冷却循环水管采用无缝钢管</w:t>
      </w:r>
      <w:r w:rsidR="00C710FE">
        <w:rPr>
          <w:rFonts w:ascii="宋体" w:hAnsi="宋体" w:hint="eastAsia"/>
          <w:sz w:val="24"/>
          <w:szCs w:val="28"/>
        </w:rPr>
        <w:t>镀锌，法兰连接</w:t>
      </w:r>
      <w:r>
        <w:rPr>
          <w:rFonts w:ascii="宋体" w:hAnsi="宋体" w:hint="eastAsia"/>
          <w:sz w:val="24"/>
          <w:szCs w:val="28"/>
        </w:rPr>
        <w:t>,</w:t>
      </w:r>
      <w:r w:rsidR="00C710FE">
        <w:rPr>
          <w:rFonts w:ascii="宋体" w:hAnsi="宋体" w:hint="eastAsia"/>
          <w:sz w:val="24"/>
          <w:szCs w:val="28"/>
        </w:rPr>
        <w:t>二次安装</w:t>
      </w:r>
      <w:r>
        <w:rPr>
          <w:rFonts w:ascii="宋体" w:hAnsi="宋体" w:hint="eastAsia"/>
          <w:sz w:val="24"/>
          <w:szCs w:val="28"/>
        </w:rPr>
        <w:t>。</w:t>
      </w:r>
    </w:p>
    <w:p w:rsidR="00614A4D" w:rsidRDefault="00614A4D">
      <w:pPr>
        <w:widowControl/>
        <w:autoSpaceDE w:val="0"/>
        <w:autoSpaceDN w:val="0"/>
        <w:adjustRightInd w:val="0"/>
        <w:spacing w:line="360" w:lineRule="auto"/>
        <w:ind w:firstLineChars="200" w:firstLine="480"/>
        <w:rPr>
          <w:rFonts w:ascii="宋体" w:hAnsi="宋体" w:hint="eastAsia"/>
          <w:sz w:val="24"/>
          <w:szCs w:val="28"/>
        </w:rPr>
      </w:pPr>
      <w:r>
        <w:rPr>
          <w:rFonts w:ascii="宋体" w:hAnsi="宋体" w:hint="eastAsia"/>
          <w:sz w:val="24"/>
          <w:szCs w:val="28"/>
        </w:rPr>
        <w:t>污废水管地上部分采用RC柔性抗震承插式铸铁管及管件,法兰压盖,承插连接。地下室总管采用球墨铸铁管。</w:t>
      </w:r>
    </w:p>
    <w:p w:rsidR="00614A4D" w:rsidRDefault="00614A4D">
      <w:pPr>
        <w:widowControl/>
        <w:autoSpaceDE w:val="0"/>
        <w:autoSpaceDN w:val="0"/>
        <w:adjustRightInd w:val="0"/>
        <w:spacing w:line="360" w:lineRule="auto"/>
        <w:ind w:firstLineChars="200" w:firstLine="480"/>
        <w:rPr>
          <w:rFonts w:ascii="宋体" w:hAnsi="宋体" w:hint="eastAsia"/>
          <w:sz w:val="24"/>
          <w:szCs w:val="28"/>
        </w:rPr>
      </w:pPr>
      <w:r>
        <w:rPr>
          <w:rFonts w:ascii="宋体" w:hAnsi="宋体" w:hint="eastAsia"/>
          <w:sz w:val="24"/>
          <w:szCs w:val="28"/>
        </w:rPr>
        <w:t>雨水排水管立管和地下室总管采用镀锌无缝钢管，沟槽连接。其余水平横管采用RC柔性抗震承插式铸铁管及管件,法兰压盖,承插连接。</w:t>
      </w:r>
    </w:p>
    <w:p w:rsidR="00614A4D" w:rsidRDefault="00614A4D">
      <w:pPr>
        <w:widowControl/>
        <w:autoSpaceDE w:val="0"/>
        <w:autoSpaceDN w:val="0"/>
        <w:adjustRightInd w:val="0"/>
        <w:spacing w:line="360" w:lineRule="auto"/>
        <w:ind w:firstLineChars="200" w:firstLine="480"/>
        <w:rPr>
          <w:rFonts w:ascii="宋体" w:hAnsi="宋体" w:cs="宋体" w:hint="eastAsia"/>
          <w:kern w:val="0"/>
          <w:sz w:val="24"/>
        </w:rPr>
      </w:pPr>
      <w:r>
        <w:rPr>
          <w:rFonts w:ascii="宋体" w:hAnsi="宋体" w:hint="eastAsia"/>
          <w:sz w:val="24"/>
          <w:szCs w:val="28"/>
        </w:rPr>
        <w:t>水泵的接管及排出管管径大于等于DN100采用无缝钢管，热镀锌，法兰连接，二次安装法；管径小于DN100,采用热镀锌钢管,丝扣连接。</w:t>
      </w:r>
    </w:p>
    <w:p w:rsidR="00614A4D" w:rsidRDefault="00614A4D">
      <w:pPr>
        <w:widowControl/>
        <w:autoSpaceDE w:val="0"/>
        <w:autoSpaceDN w:val="0"/>
        <w:adjustRightInd w:val="0"/>
        <w:spacing w:line="360" w:lineRule="auto"/>
        <w:ind w:firstLineChars="200" w:firstLine="480"/>
        <w:rPr>
          <w:rFonts w:ascii="宋体" w:hAnsi="宋体" w:cs="宋体" w:hint="eastAsia"/>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cs="宋体" w:hint="eastAsia"/>
            <w:kern w:val="0"/>
            <w:sz w:val="24"/>
          </w:rPr>
          <w:t>2.1.6</w:t>
        </w:r>
      </w:smartTag>
      <w:r>
        <w:rPr>
          <w:rFonts w:ascii="宋体" w:hAnsi="宋体" w:cs="宋体" w:hint="eastAsia"/>
          <w:kern w:val="0"/>
          <w:sz w:val="24"/>
        </w:rPr>
        <w:t>燃气系统：</w:t>
      </w:r>
    </w:p>
    <w:p w:rsidR="00614A4D" w:rsidRDefault="00614A4D">
      <w:pPr>
        <w:widowControl/>
        <w:autoSpaceDE w:val="0"/>
        <w:autoSpaceDN w:val="0"/>
        <w:adjustRightInd w:val="0"/>
        <w:spacing w:line="360" w:lineRule="auto"/>
        <w:ind w:firstLineChars="200" w:firstLine="480"/>
        <w:rPr>
          <w:rFonts w:ascii="宋体" w:hAnsi="宋体" w:cs="宋体" w:hint="eastAsia"/>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cs="宋体" w:hint="eastAsia"/>
            <w:kern w:val="0"/>
            <w:sz w:val="24"/>
          </w:rPr>
          <w:t>2.1.6</w:t>
        </w:r>
      </w:smartTag>
      <w:r>
        <w:rPr>
          <w:rFonts w:ascii="宋体" w:hAnsi="宋体" w:cs="宋体" w:hint="eastAsia"/>
          <w:kern w:val="0"/>
          <w:sz w:val="24"/>
        </w:rPr>
        <w:t>.1基地燃气气源由市政燃气管道提供。燃气表房设于基地北测，餐饮厨房采用低压煤气。</w:t>
      </w:r>
    </w:p>
    <w:p w:rsidR="00614A4D" w:rsidRDefault="00614A4D">
      <w:pPr>
        <w:widowControl/>
        <w:autoSpaceDE w:val="0"/>
        <w:autoSpaceDN w:val="0"/>
        <w:adjustRightInd w:val="0"/>
        <w:spacing w:line="360" w:lineRule="auto"/>
        <w:ind w:firstLineChars="200" w:firstLine="480"/>
        <w:rPr>
          <w:rFonts w:ascii="宋体" w:hAnsi="宋体" w:cs="宋体" w:hint="eastAsia"/>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cs="宋体" w:hint="eastAsia"/>
            <w:kern w:val="0"/>
            <w:sz w:val="24"/>
          </w:rPr>
          <w:t>2.1.6</w:t>
        </w:r>
      </w:smartTag>
      <w:r>
        <w:rPr>
          <w:rFonts w:ascii="宋体" w:hAnsi="宋体" w:cs="宋体" w:hint="eastAsia"/>
          <w:kern w:val="0"/>
          <w:sz w:val="24"/>
        </w:rPr>
        <w:t>.2室内外燃气管道（煤气管道）仅预留管位，具体管道走向等由燃气公司负责设计、施工、调试。</w:t>
      </w:r>
    </w:p>
    <w:p w:rsidR="00614A4D" w:rsidRDefault="00614A4D">
      <w:pPr>
        <w:widowControl/>
        <w:autoSpaceDE w:val="0"/>
        <w:autoSpaceDN w:val="0"/>
        <w:adjustRightInd w:val="0"/>
        <w:spacing w:line="360" w:lineRule="auto"/>
        <w:ind w:firstLineChars="200" w:firstLine="480"/>
        <w:rPr>
          <w:rFonts w:ascii="宋体" w:hAnsi="宋体" w:cs="宋体" w:hint="eastAsia"/>
          <w:kern w:val="0"/>
          <w:sz w:val="24"/>
        </w:rPr>
      </w:pPr>
    </w:p>
    <w:p w:rsidR="00614A4D" w:rsidRDefault="00614A4D">
      <w:pPr>
        <w:pStyle w:val="21"/>
        <w:keepNext w:val="0"/>
        <w:keepLines w:val="0"/>
        <w:spacing w:before="0" w:after="0"/>
        <w:ind w:left="0" w:firstLine="0"/>
        <w:jc w:val="left"/>
        <w:rPr>
          <w:b w:val="0"/>
          <w:bCs/>
          <w:kern w:val="0"/>
          <w:sz w:val="24"/>
          <w:szCs w:val="24"/>
        </w:rPr>
      </w:pPr>
      <w:r>
        <w:rPr>
          <w:rFonts w:hint="eastAsia"/>
          <w:b w:val="0"/>
          <w:bCs/>
          <w:kern w:val="0"/>
          <w:sz w:val="24"/>
          <w:szCs w:val="24"/>
        </w:rPr>
        <w:t>2.2室外管道系统</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268" w:name="_Toc93905865"/>
      <w:bookmarkStart w:id="1269" w:name="_Toc93909103"/>
      <w:bookmarkStart w:id="1270" w:name="_Toc94065788"/>
      <w:bookmarkStart w:id="1271" w:name="_Toc94071337"/>
      <w:bookmarkStart w:id="1272" w:name="_Toc94327607"/>
      <w:bookmarkStart w:id="1273" w:name="_Toc94332881"/>
      <w:bookmarkStart w:id="1274" w:name="_Toc95013055"/>
      <w:bookmarkStart w:id="1275" w:name="_Toc95116896"/>
      <w:bookmarkStart w:id="1276" w:name="_Toc95203330"/>
      <w:bookmarkStart w:id="1277" w:name="_Toc95205148"/>
      <w:bookmarkStart w:id="1278" w:name="_Toc99939486"/>
      <w:bookmarkStart w:id="1279" w:name="_Toc100130323"/>
      <w:bookmarkStart w:id="1280" w:name="_Toc100557721"/>
      <w:bookmarkStart w:id="1281" w:name="_Toc100566090"/>
      <w:bookmarkStart w:id="1282" w:name="_Toc100566805"/>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2.2.1</w:t>
        </w:r>
      </w:smartTag>
      <w:r>
        <w:rPr>
          <w:rFonts w:hAnsi="宋体"/>
          <w:b w:val="0"/>
          <w:bCs/>
          <w:spacing w:val="0"/>
          <w:kern w:val="2"/>
          <w:sz w:val="24"/>
          <w:szCs w:val="24"/>
        </w:rPr>
        <w:t>施工流程方框图</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rsidR="00614A4D" w:rsidRDefault="00614A4D">
      <w:pPr>
        <w:pStyle w:val="22"/>
        <w:adjustRightInd w:val="0"/>
        <w:snapToGrid w:val="0"/>
        <w:spacing w:before="0" w:after="0" w:line="360" w:lineRule="auto"/>
        <w:ind w:left="1785" w:firstLine="0"/>
        <w:rPr>
          <w:rFonts w:ascii="宋体" w:hAnsi="宋体"/>
          <w:sz w:val="24"/>
          <w:szCs w:val="24"/>
        </w:rPr>
      </w:pPr>
      <w:r>
        <w:rPr>
          <w:rFonts w:ascii="宋体" w:hAnsi="宋体"/>
          <w:noProof/>
          <w:sz w:val="24"/>
          <w:szCs w:val="24"/>
        </w:rPr>
      </w:r>
      <w:r>
        <w:rPr>
          <w:rFonts w:ascii="宋体" w:hAnsi="宋体"/>
          <w:sz w:val="24"/>
          <w:szCs w:val="24"/>
        </w:rPr>
        <w:pict>
          <v:group id="_x0000_s8401" style="width:286.9pt;height:323.65pt;mso-position-horizontal-relative:char;mso-position-vertical-relative:line" coordorigin="2542,2961" coordsize="5738,6473">
            <v:rect id="_x0000_s8402" style="position:absolute;left:4361;top:2961;width:2100;height:572">
              <v:textbox style="mso-next-textbox:#_x0000_s8402">
                <w:txbxContent>
                  <w:p w:rsidR="00614A4D" w:rsidRDefault="00614A4D">
                    <w:pPr>
                      <w:jc w:val="center"/>
                      <w:rPr>
                        <w:rFonts w:ascii="宋体" w:hAnsi="宋体" w:hint="eastAsia"/>
                        <w:sz w:val="24"/>
                      </w:rPr>
                    </w:pPr>
                    <w:r>
                      <w:rPr>
                        <w:rFonts w:ascii="宋体" w:hAnsi="宋体" w:hint="eastAsia"/>
                        <w:sz w:val="24"/>
                      </w:rPr>
                      <w:t>施工准备</w:t>
                    </w:r>
                  </w:p>
                </w:txbxContent>
              </v:textbox>
            </v:rect>
            <v:line id="_x0000_s8403" style="position:absolute" from="5325,3541" to="5325,3827">
              <v:stroke endarrow="block"/>
            </v:line>
            <v:rect id="_x0000_s8404" style="position:absolute;left:4361;top:3846;width:2100;height:572">
              <v:textbox style="mso-next-textbox:#_x0000_s8404">
                <w:txbxContent>
                  <w:p w:rsidR="00614A4D" w:rsidRDefault="00614A4D">
                    <w:pPr>
                      <w:jc w:val="center"/>
                      <w:rPr>
                        <w:rFonts w:ascii="宋体" w:hAnsi="宋体" w:hint="eastAsia"/>
                        <w:sz w:val="24"/>
                      </w:rPr>
                    </w:pPr>
                    <w:r>
                      <w:rPr>
                        <w:rFonts w:ascii="宋体" w:hAnsi="宋体" w:hint="eastAsia"/>
                        <w:sz w:val="24"/>
                      </w:rPr>
                      <w:t>放线定位</w:t>
                    </w:r>
                  </w:p>
                </w:txbxContent>
              </v:textbox>
            </v:rect>
            <v:line id="_x0000_s8405" style="position:absolute" from="3750,4743" to="3750,5029">
              <v:stroke endarrow="block"/>
            </v:line>
            <v:rect id="_x0000_s8406" style="position:absolute;left:2700;top:5048;width:2100;height:572">
              <v:textbox style="mso-next-textbox:#_x0000_s8406">
                <w:txbxContent>
                  <w:p w:rsidR="00614A4D" w:rsidRDefault="00614A4D">
                    <w:pPr>
                      <w:jc w:val="center"/>
                      <w:rPr>
                        <w:rFonts w:ascii="宋体" w:hAnsi="宋体" w:hint="eastAsia"/>
                        <w:sz w:val="24"/>
                      </w:rPr>
                    </w:pPr>
                    <w:r>
                      <w:rPr>
                        <w:rFonts w:ascii="宋体" w:hAnsi="宋体" w:hint="eastAsia"/>
                        <w:sz w:val="24"/>
                      </w:rPr>
                      <w:t>管沟开挖</w:t>
                    </w:r>
                  </w:p>
                </w:txbxContent>
              </v:textbox>
            </v:rect>
            <v:line id="_x0000_s8407" style="position:absolute" from="3750,4743" to="6795,4743"/>
            <v:line id="_x0000_s8408" style="position:absolute" from="6795,4743" to="6795,5029">
              <v:stroke endarrow="block"/>
            </v:line>
            <v:rect id="_x0000_s8409" style="position:absolute;left:5745;top:5048;width:2205;height:572">
              <v:textbox style="mso-next-textbox:#_x0000_s8409">
                <w:txbxContent>
                  <w:p w:rsidR="00614A4D" w:rsidRDefault="00614A4D">
                    <w:pPr>
                      <w:jc w:val="center"/>
                      <w:rPr>
                        <w:rFonts w:ascii="宋体" w:hAnsi="宋体" w:hint="eastAsia"/>
                        <w:sz w:val="24"/>
                      </w:rPr>
                    </w:pPr>
                    <w:r>
                      <w:rPr>
                        <w:rFonts w:ascii="宋体" w:hAnsi="宋体" w:hint="eastAsia"/>
                        <w:sz w:val="24"/>
                      </w:rPr>
                      <w:t>沟槽的支撑</w:t>
                    </w:r>
                  </w:p>
                </w:txbxContent>
              </v:textbox>
            </v:rect>
            <v:line id="_x0000_s8410" style="position:absolute" from="3750,5623" to="3750,5909"/>
            <v:line id="_x0000_s8411" style="position:absolute" from="6900,5623" to="6900,5909"/>
            <v:line id="_x0000_s8412" style="position:absolute" from="3750,5905" to="6900,5905"/>
            <v:line id="_x0000_s8413" style="position:absolute" from="5325,5939" to="5325,6225">
              <v:stroke endarrow="block"/>
            </v:line>
            <v:rect id="_x0000_s8414" style="position:absolute;left:4271;top:6225;width:2100;height:572">
              <v:textbox style="mso-next-textbox:#_x0000_s8414">
                <w:txbxContent>
                  <w:p w:rsidR="00614A4D" w:rsidRDefault="00614A4D">
                    <w:pPr>
                      <w:jc w:val="center"/>
                      <w:rPr>
                        <w:rFonts w:ascii="宋体" w:hAnsi="宋体" w:hint="eastAsia"/>
                        <w:sz w:val="24"/>
                      </w:rPr>
                    </w:pPr>
                    <w:r>
                      <w:rPr>
                        <w:rFonts w:ascii="宋体" w:hAnsi="宋体" w:hint="eastAsia"/>
                        <w:sz w:val="24"/>
                      </w:rPr>
                      <w:t>管道敷设</w:t>
                    </w:r>
                  </w:p>
                </w:txbxContent>
              </v:textbox>
            </v:rect>
            <v:line id="_x0000_s8415" style="position:absolute" from="5325,6837" to="5325,7123">
              <v:stroke endarrow="block"/>
            </v:line>
            <v:rect id="_x0000_s8416" style="position:absolute;left:2542;top:7119;width:5738;height:572">
              <v:textbox style="mso-next-textbox:#_x0000_s8416">
                <w:txbxContent>
                  <w:p w:rsidR="00614A4D" w:rsidRDefault="00614A4D">
                    <w:pPr>
                      <w:jc w:val="center"/>
                      <w:rPr>
                        <w:rFonts w:ascii="宋体" w:hAnsi="宋体" w:hint="eastAsia"/>
                        <w:sz w:val="24"/>
                      </w:rPr>
                    </w:pPr>
                    <w:r>
                      <w:rPr>
                        <w:rFonts w:ascii="宋体" w:hAnsi="宋体" w:hint="eastAsia"/>
                        <w:sz w:val="24"/>
                      </w:rPr>
                      <w:t>给水管道压力试验、冲洗；排水管道灌水、通水试验</w:t>
                    </w:r>
                  </w:p>
                </w:txbxContent>
              </v:textbox>
            </v:rect>
            <v:line id="_x0000_s8417" style="position:absolute" from="5325,7705" to="5325,7991">
              <v:stroke endarrow="block"/>
            </v:line>
            <v:rect id="_x0000_s8418" style="position:absolute;left:4271;top:7987;width:2100;height:572">
              <v:textbox style="mso-next-textbox:#_x0000_s8418">
                <w:txbxContent>
                  <w:p w:rsidR="00614A4D" w:rsidRDefault="00614A4D">
                    <w:pPr>
                      <w:jc w:val="center"/>
                      <w:rPr>
                        <w:rFonts w:ascii="宋体" w:hAnsi="宋体" w:hint="eastAsia"/>
                        <w:sz w:val="24"/>
                      </w:rPr>
                    </w:pPr>
                    <w:r>
                      <w:rPr>
                        <w:rFonts w:ascii="宋体" w:hAnsi="宋体" w:hint="eastAsia"/>
                        <w:sz w:val="24"/>
                      </w:rPr>
                      <w:t>土方回填</w:t>
                    </w:r>
                  </w:p>
                </w:txbxContent>
              </v:textbox>
            </v:rect>
            <v:line id="_x0000_s8419" style="position:absolute" from="5325,8569" to="5325,8855">
              <v:stroke endarrow="block"/>
            </v:line>
            <v:rect id="_x0000_s8420" style="position:absolute;left:4271;top:8862;width:2100;height:572">
              <v:textbox style="mso-next-textbox:#_x0000_s8420">
                <w:txbxContent>
                  <w:p w:rsidR="00614A4D" w:rsidRDefault="00614A4D">
                    <w:pPr>
                      <w:jc w:val="center"/>
                      <w:rPr>
                        <w:rFonts w:ascii="宋体" w:hAnsi="宋体" w:hint="eastAsia"/>
                        <w:sz w:val="24"/>
                      </w:rPr>
                    </w:pPr>
                    <w:r>
                      <w:rPr>
                        <w:rFonts w:ascii="宋体" w:hAnsi="宋体" w:hint="eastAsia"/>
                        <w:sz w:val="24"/>
                      </w:rPr>
                      <w:t>交工验收</w:t>
                    </w:r>
                  </w:p>
                </w:txbxContent>
              </v:textbox>
            </v:rect>
            <v:line id="_x0000_s8421" style="position:absolute" from="5325,4440" to="5325,4726">
              <v:stroke endarrow="block"/>
            </v:line>
            <w10:anchorlock/>
          </v:group>
        </w:pict>
      </w: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283" w:name="_Toc93905866"/>
      <w:bookmarkStart w:id="1284" w:name="_Toc93909104"/>
      <w:bookmarkStart w:id="1285" w:name="_Toc94065789"/>
      <w:bookmarkStart w:id="1286" w:name="_Toc94071338"/>
      <w:bookmarkStart w:id="1287" w:name="_Toc94327608"/>
      <w:bookmarkStart w:id="1288" w:name="_Toc94332882"/>
      <w:bookmarkStart w:id="1289" w:name="_Toc95013056"/>
      <w:bookmarkStart w:id="1290" w:name="_Toc95116897"/>
      <w:bookmarkStart w:id="1291" w:name="_Toc95203331"/>
      <w:bookmarkStart w:id="1292" w:name="_Toc95205149"/>
      <w:bookmarkStart w:id="1293" w:name="_Toc99939487"/>
      <w:bookmarkStart w:id="1294" w:name="_Toc100130324"/>
      <w:bookmarkStart w:id="1295" w:name="_Toc100557722"/>
      <w:bookmarkStart w:id="1296" w:name="_Toc100566091"/>
      <w:bookmarkStart w:id="1297" w:name="_Toc100566806"/>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p>
    <w:p w:rsidR="00614A4D" w:rsidRDefault="00614A4D">
      <w:pPr>
        <w:rPr>
          <w:rFonts w:hint="eastAsia"/>
        </w:rPr>
      </w:pPr>
    </w:p>
    <w:p w:rsidR="00614A4D" w:rsidRDefault="00614A4D">
      <w:pPr>
        <w:rPr>
          <w:rFonts w:hint="eastAsia"/>
        </w:rPr>
      </w:pPr>
    </w:p>
    <w:p w:rsidR="00614A4D" w:rsidRDefault="00614A4D">
      <w:pPr>
        <w:rPr>
          <w:rFonts w:hint="eastAsia"/>
        </w:rPr>
      </w:pPr>
    </w:p>
    <w:p w:rsidR="00614A4D" w:rsidRDefault="00614A4D">
      <w:pPr>
        <w:rPr>
          <w:rFonts w:hint="eastAsia"/>
        </w:rPr>
      </w:pPr>
    </w:p>
    <w:p w:rsidR="00614A4D" w:rsidRDefault="00614A4D">
      <w:pPr>
        <w:rPr>
          <w:rFonts w:hint="eastAsia"/>
        </w:rPr>
      </w:pP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2.2.2</w:t>
        </w:r>
      </w:smartTag>
      <w:r>
        <w:rPr>
          <w:rFonts w:hAnsi="宋体"/>
          <w:b w:val="0"/>
          <w:bCs/>
          <w:spacing w:val="0"/>
          <w:kern w:val="2"/>
          <w:sz w:val="24"/>
          <w:szCs w:val="24"/>
        </w:rPr>
        <w:t>施工方法与技术措施</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p>
    <w:p w:rsidR="00614A4D" w:rsidRDefault="00614A4D">
      <w:pPr>
        <w:pStyle w:val="4"/>
        <w:ind w:firstLineChars="0" w:firstLine="0"/>
        <w:rPr>
          <w:spacing w:val="0"/>
        </w:rPr>
      </w:pPr>
      <w:bookmarkStart w:id="1298" w:name="_Toc93905867"/>
      <w:bookmarkStart w:id="1299" w:name="_Toc93909105"/>
      <w:bookmarkStart w:id="1300" w:name="_Toc94065790"/>
      <w:bookmarkStart w:id="1301" w:name="_Toc94071339"/>
      <w:bookmarkStart w:id="1302" w:name="_Toc94327609"/>
      <w:bookmarkStart w:id="1303" w:name="_Toc94332883"/>
      <w:bookmarkStart w:id="1304" w:name="_Toc95013057"/>
      <w:bookmarkStart w:id="1305" w:name="_Toc95116898"/>
      <w:bookmarkStart w:id="1306" w:name="_Toc95203332"/>
      <w:smartTag w:uri="urn:schemas-microsoft-com:office:smarttags" w:element="chsdate">
        <w:smartTagPr>
          <w:attr w:name="IsROCDate" w:val="False"/>
          <w:attr w:name="IsLunarDate" w:val="False"/>
          <w:attr w:name="Day" w:val="30"/>
          <w:attr w:name="Month" w:val="12"/>
          <w:attr w:name="Year" w:val="1899"/>
        </w:smartTagPr>
        <w:r>
          <w:rPr>
            <w:spacing w:val="0"/>
          </w:rPr>
          <w:t>2.</w:t>
        </w:r>
        <w:r>
          <w:rPr>
            <w:rFonts w:hint="eastAsia"/>
            <w:spacing w:val="0"/>
          </w:rPr>
          <w:t>2</w:t>
        </w:r>
        <w:r>
          <w:rPr>
            <w:spacing w:val="0"/>
          </w:rPr>
          <w:t>.2</w:t>
        </w:r>
      </w:smartTag>
      <w:r>
        <w:rPr>
          <w:spacing w:val="0"/>
        </w:rPr>
        <w:t>.1</w:t>
      </w:r>
      <w:r>
        <w:rPr>
          <w:rFonts w:hint="eastAsia"/>
          <w:spacing w:val="0"/>
        </w:rPr>
        <w:t>施工准备</w:t>
      </w:r>
      <w:bookmarkEnd w:id="1298"/>
      <w:bookmarkEnd w:id="1299"/>
      <w:bookmarkEnd w:id="1300"/>
      <w:bookmarkEnd w:id="1301"/>
      <w:bookmarkEnd w:id="1302"/>
      <w:bookmarkEnd w:id="1303"/>
      <w:bookmarkEnd w:id="1304"/>
      <w:bookmarkEnd w:id="1305"/>
      <w:bookmarkEnd w:id="1306"/>
    </w:p>
    <w:p w:rsidR="00614A4D" w:rsidRDefault="00614A4D">
      <w:pPr>
        <w:pStyle w:val="22"/>
        <w:spacing w:before="0" w:after="0" w:line="360" w:lineRule="auto"/>
        <w:ind w:left="0" w:firstLineChars="200" w:firstLine="480"/>
        <w:rPr>
          <w:rFonts w:ascii="宋体" w:hAnsi="宋体"/>
          <w:sz w:val="24"/>
          <w:szCs w:val="24"/>
        </w:rPr>
      </w:pPr>
      <w:r>
        <w:rPr>
          <w:rFonts w:ascii="宋体" w:hAnsi="宋体" w:hint="eastAsia"/>
          <w:sz w:val="24"/>
          <w:szCs w:val="24"/>
        </w:rPr>
        <w:t>熟悉设计施工图纸与技术要求，施工部位的地下管线分布情况。对进场的管道与附件必须具备产品合格证，并且应符合国家现行标准，同时对管材进行外观检验与抽检，确保产品质量。</w:t>
      </w:r>
    </w:p>
    <w:p w:rsidR="00614A4D" w:rsidRDefault="00614A4D">
      <w:pPr>
        <w:pStyle w:val="4"/>
        <w:ind w:firstLineChars="0" w:firstLine="0"/>
        <w:rPr>
          <w:spacing w:val="0"/>
        </w:rPr>
      </w:pPr>
      <w:bookmarkStart w:id="1307" w:name="_Toc93905868"/>
      <w:bookmarkStart w:id="1308" w:name="_Toc93909106"/>
      <w:bookmarkStart w:id="1309" w:name="_Toc94065791"/>
      <w:bookmarkStart w:id="1310" w:name="_Toc94071340"/>
      <w:bookmarkStart w:id="1311" w:name="_Toc94327610"/>
      <w:bookmarkStart w:id="1312" w:name="_Toc94332884"/>
      <w:bookmarkStart w:id="1313" w:name="_Toc95013058"/>
      <w:bookmarkStart w:id="1314" w:name="_Toc95116899"/>
      <w:bookmarkStart w:id="1315" w:name="_Toc95203333"/>
      <w:smartTag w:uri="urn:schemas-microsoft-com:office:smarttags" w:element="chsdate">
        <w:smartTagPr>
          <w:attr w:name="IsROCDate" w:val="False"/>
          <w:attr w:name="IsLunarDate" w:val="False"/>
          <w:attr w:name="Day" w:val="30"/>
          <w:attr w:name="Month" w:val="12"/>
          <w:attr w:name="Year" w:val="1899"/>
        </w:smartTagPr>
        <w:r>
          <w:rPr>
            <w:spacing w:val="0"/>
          </w:rPr>
          <w:t>2.</w:t>
        </w:r>
        <w:r>
          <w:rPr>
            <w:rFonts w:hint="eastAsia"/>
            <w:spacing w:val="0"/>
          </w:rPr>
          <w:t>2</w:t>
        </w:r>
        <w:r>
          <w:rPr>
            <w:spacing w:val="0"/>
          </w:rPr>
          <w:t>.2</w:t>
        </w:r>
      </w:smartTag>
      <w:r>
        <w:rPr>
          <w:spacing w:val="0"/>
        </w:rPr>
        <w:t>.2</w:t>
      </w:r>
      <w:r>
        <w:rPr>
          <w:rFonts w:hint="eastAsia"/>
          <w:spacing w:val="0"/>
        </w:rPr>
        <w:t>定位放线</w:t>
      </w:r>
      <w:bookmarkEnd w:id="1307"/>
      <w:bookmarkEnd w:id="1308"/>
      <w:bookmarkEnd w:id="1309"/>
      <w:bookmarkEnd w:id="1310"/>
      <w:bookmarkEnd w:id="1311"/>
      <w:bookmarkEnd w:id="1312"/>
      <w:bookmarkEnd w:id="1313"/>
      <w:bookmarkEnd w:id="1314"/>
      <w:bookmarkEnd w:id="1315"/>
    </w:p>
    <w:p w:rsidR="00614A4D" w:rsidRDefault="00614A4D">
      <w:pPr>
        <w:pStyle w:val="22"/>
        <w:spacing w:before="0" w:after="0" w:line="360" w:lineRule="auto"/>
        <w:ind w:left="0" w:firstLineChars="200" w:firstLine="480"/>
        <w:rPr>
          <w:rFonts w:ascii="宋体" w:hAnsi="宋体"/>
          <w:sz w:val="24"/>
          <w:szCs w:val="24"/>
        </w:rPr>
      </w:pPr>
      <w:r>
        <w:rPr>
          <w:rFonts w:ascii="宋体" w:hAnsi="宋体" w:hint="eastAsia"/>
          <w:sz w:val="24"/>
          <w:szCs w:val="24"/>
        </w:rPr>
        <w:t>按照设计施工图的坐标位置确定管道中心线位置，用龙门板在地面固定，并且分别测出各龙门板中心点的标高，作为开槽、稳管的依据，龙门板要妥善保护，间隔距离一般不超过</w:t>
      </w:r>
      <w:smartTag w:uri="urn:schemas-microsoft-com:office:smarttags" w:element="chmetcnv">
        <w:smartTagPr>
          <w:attr w:name="TCSC" w:val="0"/>
          <w:attr w:name="NumberType" w:val="1"/>
          <w:attr w:name="Negative" w:val="False"/>
          <w:attr w:name="HasSpace" w:val="False"/>
          <w:attr w:name="SourceValue" w:val="10"/>
          <w:attr w:name="UnitName" w:val="m"/>
        </w:smartTagPr>
        <w:r>
          <w:rPr>
            <w:rFonts w:ascii="宋体" w:hAnsi="宋体"/>
            <w:sz w:val="24"/>
            <w:szCs w:val="24"/>
          </w:rPr>
          <w:t>10</w:t>
        </w:r>
        <w:r>
          <w:rPr>
            <w:rFonts w:ascii="宋体" w:hAnsi="宋体" w:hint="eastAsia"/>
            <w:sz w:val="24"/>
            <w:szCs w:val="24"/>
          </w:rPr>
          <w:t>m</w:t>
        </w:r>
      </w:smartTag>
      <w:r>
        <w:rPr>
          <w:rFonts w:ascii="宋体" w:hAnsi="宋体" w:hint="eastAsia"/>
          <w:sz w:val="24"/>
          <w:szCs w:val="24"/>
        </w:rPr>
        <w:t>。同时管线中心桩和水准点均应用平移法设置与管线施工范围外的便于观察和使用的部位。</w:t>
      </w:r>
    </w:p>
    <w:p w:rsidR="00614A4D" w:rsidRDefault="00614A4D">
      <w:pPr>
        <w:pStyle w:val="4"/>
        <w:ind w:firstLineChars="0" w:firstLine="0"/>
        <w:rPr>
          <w:spacing w:val="0"/>
        </w:rPr>
      </w:pPr>
      <w:bookmarkStart w:id="1316" w:name="_Toc93905869"/>
      <w:bookmarkStart w:id="1317" w:name="_Toc93909107"/>
      <w:bookmarkStart w:id="1318" w:name="_Toc94065792"/>
      <w:bookmarkStart w:id="1319" w:name="_Toc94071341"/>
      <w:bookmarkStart w:id="1320" w:name="_Toc94327611"/>
      <w:bookmarkStart w:id="1321" w:name="_Toc94332885"/>
      <w:bookmarkStart w:id="1322" w:name="_Toc95013059"/>
      <w:bookmarkStart w:id="1323" w:name="_Toc95116900"/>
      <w:bookmarkStart w:id="1324" w:name="_Toc95203334"/>
      <w:smartTag w:uri="urn:schemas-microsoft-com:office:smarttags" w:element="chsdate">
        <w:smartTagPr>
          <w:attr w:name="IsROCDate" w:val="False"/>
          <w:attr w:name="IsLunarDate" w:val="False"/>
          <w:attr w:name="Day" w:val="30"/>
          <w:attr w:name="Month" w:val="12"/>
          <w:attr w:name="Year" w:val="1899"/>
        </w:smartTagPr>
        <w:r>
          <w:rPr>
            <w:spacing w:val="0"/>
          </w:rPr>
          <w:t>2.</w:t>
        </w:r>
        <w:r>
          <w:rPr>
            <w:rFonts w:hint="eastAsia"/>
            <w:spacing w:val="0"/>
          </w:rPr>
          <w:t>2</w:t>
        </w:r>
        <w:r>
          <w:rPr>
            <w:spacing w:val="0"/>
          </w:rPr>
          <w:t>.2</w:t>
        </w:r>
      </w:smartTag>
      <w:r>
        <w:rPr>
          <w:spacing w:val="0"/>
        </w:rPr>
        <w:t>.3</w:t>
      </w:r>
      <w:r>
        <w:rPr>
          <w:rFonts w:hint="eastAsia"/>
          <w:spacing w:val="0"/>
        </w:rPr>
        <w:t>沟槽开挖</w:t>
      </w:r>
      <w:bookmarkEnd w:id="1316"/>
      <w:bookmarkEnd w:id="1317"/>
      <w:bookmarkEnd w:id="1318"/>
      <w:bookmarkEnd w:id="1319"/>
      <w:bookmarkEnd w:id="1320"/>
      <w:bookmarkEnd w:id="1321"/>
      <w:bookmarkEnd w:id="1322"/>
      <w:bookmarkEnd w:id="1323"/>
      <w:bookmarkEnd w:id="1324"/>
    </w:p>
    <w:p w:rsidR="00614A4D" w:rsidRDefault="00614A4D">
      <w:pPr>
        <w:tabs>
          <w:tab w:val="num" w:pos="450"/>
        </w:tabs>
        <w:spacing w:line="360" w:lineRule="auto"/>
        <w:rPr>
          <w:rFonts w:ascii="宋体" w:hAnsi="宋体"/>
          <w:sz w:val="24"/>
        </w:rPr>
      </w:pPr>
      <w:r>
        <w:rPr>
          <w:rFonts w:ascii="宋体" w:hAnsi="宋体"/>
          <w:sz w:val="24"/>
        </w:rPr>
        <w:t xml:space="preserve">1) </w:t>
      </w:r>
      <w:r>
        <w:rPr>
          <w:rFonts w:ascii="宋体" w:hAnsi="宋体" w:hint="eastAsia"/>
          <w:sz w:val="24"/>
        </w:rPr>
        <w:t>当管道的测量定位线经复核无误后，即可进行沟槽开挖。</w:t>
      </w:r>
    </w:p>
    <w:p w:rsidR="00614A4D" w:rsidRDefault="00614A4D">
      <w:pPr>
        <w:tabs>
          <w:tab w:val="num" w:pos="450"/>
        </w:tabs>
        <w:spacing w:line="360" w:lineRule="auto"/>
        <w:rPr>
          <w:rFonts w:ascii="宋体" w:hAnsi="宋体"/>
          <w:sz w:val="24"/>
        </w:rPr>
      </w:pPr>
      <w:r>
        <w:rPr>
          <w:rFonts w:ascii="宋体" w:hAnsi="宋体"/>
          <w:sz w:val="24"/>
        </w:rPr>
        <w:t xml:space="preserve">2) </w:t>
      </w:r>
      <w:r>
        <w:rPr>
          <w:rFonts w:ascii="宋体" w:hAnsi="宋体" w:hint="eastAsia"/>
          <w:sz w:val="24"/>
        </w:rPr>
        <w:t>沟槽开挖后，应分段分别挖好集水坑，用污水泵排除沟槽内集水。</w:t>
      </w:r>
    </w:p>
    <w:p w:rsidR="00614A4D" w:rsidRDefault="00614A4D">
      <w:pPr>
        <w:tabs>
          <w:tab w:val="num" w:pos="450"/>
        </w:tabs>
        <w:spacing w:line="360" w:lineRule="auto"/>
        <w:rPr>
          <w:rFonts w:ascii="宋体" w:hAnsi="宋体" w:hint="eastAsia"/>
          <w:sz w:val="24"/>
        </w:rPr>
      </w:pPr>
      <w:r>
        <w:rPr>
          <w:rFonts w:ascii="宋体" w:hAnsi="宋体"/>
          <w:sz w:val="24"/>
        </w:rPr>
        <w:t xml:space="preserve">3) </w:t>
      </w:r>
      <w:r>
        <w:rPr>
          <w:rFonts w:ascii="宋体" w:hAnsi="宋体" w:hint="eastAsia"/>
          <w:sz w:val="24"/>
        </w:rPr>
        <w:t>沟槽开挖宽度应根据开挖深度和管径大小确定,应便于管道铺设和安装,应考虑夯实机具便于操作和地下水便于排出.沟槽的最小宽度B,如图所示应满足下式要求。</w:t>
      </w:r>
    </w:p>
    <w:p w:rsidR="00614A4D" w:rsidRDefault="00614A4D">
      <w:pPr>
        <w:pStyle w:val="22"/>
        <w:spacing w:before="0" w:after="0" w:line="360" w:lineRule="auto"/>
        <w:ind w:leftChars="256" w:left="1078" w:hangingChars="225" w:hanging="540"/>
        <w:jc w:val="center"/>
        <w:rPr>
          <w:rFonts w:ascii="宋体" w:hAnsi="宋体" w:hint="eastAsia"/>
          <w:sz w:val="24"/>
          <w:szCs w:val="24"/>
        </w:rPr>
      </w:pPr>
      <w:r>
        <w:rPr>
          <w:rFonts w:ascii="宋体" w:hAnsi="宋体" w:hint="eastAsia"/>
          <w:sz w:val="24"/>
          <w:szCs w:val="24"/>
        </w:rPr>
        <w:pict>
          <v:shape id="_x0000_i1030" type="#_x0000_t75" style="width:305.55pt;height:180.9pt">
            <v:imagedata r:id="rId9" o:title="002" cropbottom="2704f" cropright="6439f"/>
          </v:shape>
        </w:pict>
      </w:r>
    </w:p>
    <w:p w:rsidR="00614A4D" w:rsidRDefault="00614A4D">
      <w:pPr>
        <w:pStyle w:val="22"/>
        <w:spacing w:before="0" w:after="0" w:line="360" w:lineRule="auto"/>
        <w:ind w:leftChars="256" w:left="1078" w:hangingChars="225" w:hanging="540"/>
        <w:jc w:val="center"/>
        <w:rPr>
          <w:rFonts w:ascii="宋体" w:hAnsi="宋体"/>
          <w:sz w:val="24"/>
          <w:szCs w:val="24"/>
        </w:rPr>
      </w:pPr>
      <w:r>
        <w:rPr>
          <w:rFonts w:ascii="宋体" w:hAnsi="宋体" w:hint="eastAsia"/>
          <w:sz w:val="24"/>
          <w:szCs w:val="24"/>
        </w:rPr>
        <w:t>B ≥D</w:t>
      </w:r>
      <w:r>
        <w:rPr>
          <w:rFonts w:ascii="宋体" w:hAnsi="宋体"/>
          <w:sz w:val="24"/>
          <w:szCs w:val="24"/>
          <w:vertAlign w:val="subscript"/>
        </w:rPr>
        <w:t>w</w:t>
      </w:r>
      <w:r>
        <w:rPr>
          <w:rFonts w:ascii="宋体" w:hAnsi="宋体"/>
          <w:sz w:val="24"/>
          <w:szCs w:val="24"/>
        </w:rPr>
        <w:t>+2b</w:t>
      </w:r>
      <w:r>
        <w:rPr>
          <w:rFonts w:ascii="宋体" w:hAnsi="宋体"/>
          <w:sz w:val="24"/>
          <w:szCs w:val="24"/>
          <w:vertAlign w:val="subscript"/>
        </w:rPr>
        <w:t>1</w:t>
      </w:r>
      <w:r>
        <w:rPr>
          <w:rFonts w:ascii="宋体" w:hAnsi="宋体"/>
          <w:sz w:val="24"/>
          <w:szCs w:val="24"/>
        </w:rPr>
        <w:t>+2b</w:t>
      </w:r>
      <w:r>
        <w:rPr>
          <w:rFonts w:ascii="宋体" w:hAnsi="宋体"/>
          <w:sz w:val="24"/>
          <w:szCs w:val="24"/>
          <w:vertAlign w:val="subscript"/>
        </w:rPr>
        <w:t>2</w:t>
      </w:r>
    </w:p>
    <w:p w:rsidR="00614A4D" w:rsidRDefault="00614A4D">
      <w:pPr>
        <w:pStyle w:val="22"/>
        <w:spacing w:before="0" w:after="0" w:line="360" w:lineRule="auto"/>
        <w:ind w:leftChars="256" w:left="1078" w:hangingChars="225" w:hanging="540"/>
        <w:rPr>
          <w:rFonts w:ascii="宋体" w:hAnsi="宋体" w:hint="eastAsia"/>
          <w:sz w:val="24"/>
          <w:szCs w:val="24"/>
        </w:rPr>
      </w:pPr>
      <w:r>
        <w:rPr>
          <w:rFonts w:ascii="宋体" w:hAnsi="宋体" w:hint="eastAsia"/>
          <w:sz w:val="24"/>
          <w:szCs w:val="24"/>
        </w:rPr>
        <w:t>式中   D</w:t>
      </w:r>
      <w:r>
        <w:rPr>
          <w:rFonts w:ascii="宋体" w:hAnsi="宋体"/>
          <w:sz w:val="24"/>
          <w:szCs w:val="24"/>
        </w:rPr>
        <w:t>w</w:t>
      </w:r>
      <w:r>
        <w:rPr>
          <w:rFonts w:ascii="宋体" w:hAnsi="宋体" w:hint="eastAsia"/>
          <w:sz w:val="24"/>
          <w:szCs w:val="24"/>
        </w:rPr>
        <w:t>——管外直径（</w:t>
      </w:r>
      <w:r>
        <w:rPr>
          <w:rFonts w:ascii="宋体" w:hAnsi="宋体"/>
          <w:sz w:val="24"/>
          <w:szCs w:val="24"/>
        </w:rPr>
        <w:t>m</w:t>
      </w:r>
      <w:r>
        <w:rPr>
          <w:rFonts w:ascii="宋体" w:hAnsi="宋体" w:hint="eastAsia"/>
          <w:sz w:val="24"/>
          <w:szCs w:val="24"/>
        </w:rPr>
        <w:t>）；</w:t>
      </w:r>
    </w:p>
    <w:p w:rsidR="00614A4D" w:rsidRDefault="00614A4D">
      <w:pPr>
        <w:pStyle w:val="22"/>
        <w:spacing w:before="0" w:after="0" w:line="360" w:lineRule="auto"/>
        <w:ind w:leftChars="655" w:left="2157" w:hangingChars="326" w:hanging="782"/>
        <w:rPr>
          <w:rFonts w:ascii="宋体" w:hAnsi="宋体" w:hint="eastAsia"/>
          <w:sz w:val="24"/>
          <w:szCs w:val="24"/>
        </w:rPr>
      </w:pPr>
      <w:r>
        <w:rPr>
          <w:rFonts w:ascii="宋体" w:hAnsi="宋体"/>
          <w:sz w:val="24"/>
          <w:szCs w:val="24"/>
        </w:rPr>
        <w:t>b</w:t>
      </w:r>
      <w:r>
        <w:rPr>
          <w:rFonts w:ascii="宋体" w:hAnsi="宋体"/>
          <w:sz w:val="24"/>
          <w:szCs w:val="24"/>
          <w:vertAlign w:val="subscript"/>
        </w:rPr>
        <w:t>1</w:t>
      </w:r>
      <w:r>
        <w:rPr>
          <w:rFonts w:ascii="宋体" w:hAnsi="宋体" w:hint="eastAsia"/>
          <w:sz w:val="24"/>
          <w:szCs w:val="24"/>
        </w:rPr>
        <w:t>——管外壁到沟壁的距离，取b</w:t>
      </w:r>
      <w:r>
        <w:rPr>
          <w:rFonts w:ascii="宋体" w:hAnsi="宋体" w:hint="eastAsia"/>
          <w:sz w:val="24"/>
          <w:szCs w:val="24"/>
          <w:vertAlign w:val="subscript"/>
        </w:rPr>
        <w:t>1</w:t>
      </w:r>
      <w:r>
        <w:rPr>
          <w:rFonts w:ascii="宋体" w:hAnsi="宋体" w:hint="eastAsia"/>
          <w:sz w:val="24"/>
          <w:szCs w:val="24"/>
        </w:rPr>
        <w:t>=</w:t>
      </w:r>
      <w:smartTag w:uri="urn:schemas-microsoft-com:office:smarttags" w:element="chmetcnv">
        <w:smartTagPr>
          <w:attr w:name="TCSC" w:val="0"/>
          <w:attr w:name="NumberType" w:val="1"/>
          <w:attr w:name="Negative" w:val="False"/>
          <w:attr w:name="HasSpace" w:val="False"/>
          <w:attr w:name="SourceValue" w:val=".3"/>
          <w:attr w:name="UnitName" w:val="m"/>
        </w:smartTagPr>
        <w:r>
          <w:rPr>
            <w:rFonts w:ascii="宋体" w:hAnsi="宋体" w:hint="eastAsia"/>
            <w:sz w:val="24"/>
            <w:szCs w:val="24"/>
          </w:rPr>
          <w:t>0.3</w:t>
        </w:r>
        <w:r>
          <w:rPr>
            <w:rFonts w:ascii="宋体" w:hAnsi="宋体"/>
            <w:sz w:val="24"/>
            <w:szCs w:val="24"/>
          </w:rPr>
          <w:t>m</w:t>
        </w:r>
      </w:smartTag>
      <w:r>
        <w:rPr>
          <w:rFonts w:ascii="宋体" w:hAnsi="宋体" w:hint="eastAsia"/>
          <w:sz w:val="24"/>
          <w:szCs w:val="24"/>
        </w:rPr>
        <w:t>。当有支撑或沟槽深大于</w:t>
      </w:r>
      <w:smartTag w:uri="urn:schemas-microsoft-com:office:smarttags" w:element="chmetcnv">
        <w:smartTagPr>
          <w:attr w:name="TCSC" w:val="0"/>
          <w:attr w:name="NumberType" w:val="1"/>
          <w:attr w:name="Negative" w:val="False"/>
          <w:attr w:name="HasSpace" w:val="False"/>
          <w:attr w:name="SourceValue" w:val="3"/>
          <w:attr w:name="UnitName" w:val="m"/>
        </w:smartTagPr>
        <w:r>
          <w:rPr>
            <w:rFonts w:ascii="宋体" w:hAnsi="宋体" w:hint="eastAsia"/>
            <w:sz w:val="24"/>
            <w:szCs w:val="24"/>
          </w:rPr>
          <w:t>3</w:t>
        </w:r>
        <w:r>
          <w:rPr>
            <w:rFonts w:ascii="宋体" w:hAnsi="宋体"/>
            <w:sz w:val="24"/>
            <w:szCs w:val="24"/>
          </w:rPr>
          <w:t>m</w:t>
        </w:r>
      </w:smartTag>
      <w:r>
        <w:rPr>
          <w:rFonts w:ascii="宋体" w:hAnsi="宋体" w:hint="eastAsia"/>
          <w:sz w:val="24"/>
          <w:szCs w:val="24"/>
        </w:rPr>
        <w:t>时，</w:t>
      </w:r>
      <w:r>
        <w:rPr>
          <w:rFonts w:ascii="宋体" w:hAnsi="宋体"/>
          <w:sz w:val="24"/>
          <w:szCs w:val="24"/>
        </w:rPr>
        <w:t>b</w:t>
      </w:r>
      <w:r>
        <w:rPr>
          <w:rFonts w:ascii="宋体" w:hAnsi="宋体"/>
          <w:sz w:val="24"/>
          <w:szCs w:val="24"/>
          <w:vertAlign w:val="subscript"/>
        </w:rPr>
        <w:t>1</w:t>
      </w:r>
      <w:r>
        <w:rPr>
          <w:rFonts w:ascii="宋体" w:hAnsi="宋体" w:hint="eastAsia"/>
          <w:sz w:val="24"/>
          <w:szCs w:val="24"/>
        </w:rPr>
        <w:t>值应适当加大（应计入支撑宽度）。</w:t>
      </w:r>
    </w:p>
    <w:p w:rsidR="00614A4D" w:rsidRDefault="00614A4D">
      <w:pPr>
        <w:pStyle w:val="22"/>
        <w:spacing w:before="0" w:after="0" w:line="360" w:lineRule="auto"/>
        <w:ind w:leftChars="655" w:left="2157" w:hangingChars="326" w:hanging="782"/>
        <w:rPr>
          <w:rFonts w:ascii="宋体" w:hAnsi="宋体" w:hint="eastAsia"/>
          <w:sz w:val="24"/>
          <w:szCs w:val="24"/>
        </w:rPr>
      </w:pPr>
      <w:r>
        <w:rPr>
          <w:rFonts w:ascii="宋体" w:hAnsi="宋体"/>
          <w:sz w:val="24"/>
          <w:szCs w:val="24"/>
        </w:rPr>
        <w:t>b</w:t>
      </w:r>
      <w:r>
        <w:rPr>
          <w:rFonts w:ascii="宋体" w:hAnsi="宋体"/>
          <w:sz w:val="24"/>
          <w:szCs w:val="24"/>
          <w:vertAlign w:val="subscript"/>
        </w:rPr>
        <w:t>2</w:t>
      </w:r>
      <w:r>
        <w:rPr>
          <w:rFonts w:ascii="宋体" w:hAnsi="宋体" w:hint="eastAsia"/>
          <w:sz w:val="24"/>
          <w:szCs w:val="24"/>
        </w:rPr>
        <w:t>——管槽 边坡宽度（</w:t>
      </w:r>
      <w:r>
        <w:rPr>
          <w:rFonts w:ascii="宋体" w:hAnsi="宋体"/>
          <w:sz w:val="24"/>
          <w:szCs w:val="24"/>
        </w:rPr>
        <w:t>m</w:t>
      </w:r>
      <w:r>
        <w:rPr>
          <w:rFonts w:ascii="宋体" w:hAnsi="宋体" w:hint="eastAsia"/>
          <w:sz w:val="24"/>
          <w:szCs w:val="24"/>
        </w:rPr>
        <w:t>）</w:t>
      </w:r>
      <w:r>
        <w:rPr>
          <w:rFonts w:ascii="宋体" w:hAnsi="宋体"/>
          <w:sz w:val="24"/>
          <w:szCs w:val="24"/>
        </w:rPr>
        <w:t>,</w:t>
      </w:r>
      <w:r>
        <w:rPr>
          <w:rFonts w:ascii="宋体" w:hAnsi="宋体" w:hint="eastAsia"/>
          <w:sz w:val="24"/>
          <w:szCs w:val="24"/>
        </w:rPr>
        <w:t>根据土质、地下水位及支撑等情况确定。</w:t>
      </w:r>
    </w:p>
    <w:p w:rsidR="00614A4D" w:rsidRDefault="00614A4D">
      <w:pPr>
        <w:pStyle w:val="22"/>
        <w:spacing w:before="0" w:after="0" w:line="360" w:lineRule="auto"/>
        <w:ind w:leftChars="256" w:left="1078" w:hangingChars="225" w:hanging="540"/>
        <w:rPr>
          <w:rFonts w:ascii="宋体" w:hAnsi="宋体" w:hint="eastAsia"/>
          <w:sz w:val="24"/>
          <w:szCs w:val="24"/>
        </w:rPr>
      </w:pPr>
      <w:r>
        <w:rPr>
          <w:rFonts w:ascii="宋体" w:hAnsi="宋体" w:hint="eastAsia"/>
          <w:sz w:val="24"/>
          <w:szCs w:val="24"/>
        </w:rPr>
        <w:t>沟槽开挖深度H0应由下式确定</w:t>
      </w:r>
    </w:p>
    <w:p w:rsidR="00614A4D" w:rsidRDefault="00614A4D">
      <w:pPr>
        <w:pStyle w:val="22"/>
        <w:spacing w:before="0" w:after="0" w:line="360" w:lineRule="auto"/>
        <w:ind w:leftChars="256" w:left="1078" w:hangingChars="225" w:hanging="540"/>
        <w:jc w:val="center"/>
        <w:rPr>
          <w:rFonts w:ascii="宋体" w:hAnsi="宋体" w:hint="eastAsia"/>
          <w:sz w:val="24"/>
          <w:szCs w:val="24"/>
        </w:rPr>
      </w:pPr>
      <w:r>
        <w:rPr>
          <w:rFonts w:ascii="宋体" w:hAnsi="宋体" w:hint="eastAsia"/>
          <w:sz w:val="24"/>
          <w:szCs w:val="24"/>
        </w:rPr>
        <w:t>H</w:t>
      </w:r>
      <w:r>
        <w:rPr>
          <w:rFonts w:ascii="宋体" w:hAnsi="宋体" w:hint="eastAsia"/>
          <w:sz w:val="24"/>
          <w:szCs w:val="24"/>
          <w:vertAlign w:val="subscript"/>
        </w:rPr>
        <w:t>0</w:t>
      </w:r>
      <w:r>
        <w:rPr>
          <w:rFonts w:ascii="宋体" w:hAnsi="宋体" w:hint="eastAsia"/>
          <w:sz w:val="24"/>
          <w:szCs w:val="24"/>
        </w:rPr>
        <w:t>=D</w:t>
      </w:r>
      <w:r>
        <w:rPr>
          <w:rFonts w:ascii="宋体" w:hAnsi="宋体" w:hint="eastAsia"/>
          <w:sz w:val="24"/>
          <w:szCs w:val="24"/>
          <w:vertAlign w:val="subscript"/>
        </w:rPr>
        <w:t>W</w:t>
      </w:r>
      <w:r>
        <w:rPr>
          <w:rFonts w:ascii="宋体" w:hAnsi="宋体" w:hint="eastAsia"/>
          <w:sz w:val="24"/>
          <w:szCs w:val="24"/>
        </w:rPr>
        <w:t>+H</w:t>
      </w:r>
      <w:r>
        <w:rPr>
          <w:rFonts w:ascii="宋体" w:hAnsi="宋体" w:hint="eastAsia"/>
          <w:sz w:val="24"/>
          <w:szCs w:val="24"/>
          <w:vertAlign w:val="subscript"/>
        </w:rPr>
        <w:t>1</w:t>
      </w:r>
      <w:r>
        <w:rPr>
          <w:rFonts w:ascii="宋体" w:hAnsi="宋体" w:hint="eastAsia"/>
          <w:sz w:val="24"/>
          <w:szCs w:val="24"/>
        </w:rPr>
        <w:t>+H</w:t>
      </w:r>
      <w:r>
        <w:rPr>
          <w:rFonts w:ascii="宋体" w:hAnsi="宋体" w:hint="eastAsia"/>
          <w:sz w:val="24"/>
          <w:szCs w:val="24"/>
          <w:vertAlign w:val="subscript"/>
        </w:rPr>
        <w:t>2</w:t>
      </w:r>
    </w:p>
    <w:p w:rsidR="00614A4D" w:rsidRDefault="00614A4D">
      <w:pPr>
        <w:pStyle w:val="22"/>
        <w:spacing w:before="0" w:after="0" w:line="360" w:lineRule="auto"/>
        <w:ind w:leftChars="655" w:left="2157" w:hangingChars="326" w:hanging="782"/>
        <w:rPr>
          <w:rFonts w:ascii="宋体" w:hAnsi="宋体" w:hint="eastAsia"/>
          <w:sz w:val="24"/>
          <w:szCs w:val="24"/>
        </w:rPr>
      </w:pPr>
      <w:r>
        <w:rPr>
          <w:rFonts w:ascii="宋体" w:hAnsi="宋体" w:hint="eastAsia"/>
          <w:sz w:val="24"/>
          <w:szCs w:val="24"/>
        </w:rPr>
        <w:t>式中 H</w:t>
      </w:r>
      <w:r>
        <w:rPr>
          <w:rFonts w:ascii="宋体" w:hAnsi="宋体" w:hint="eastAsia"/>
          <w:sz w:val="24"/>
          <w:szCs w:val="24"/>
          <w:vertAlign w:val="subscript"/>
        </w:rPr>
        <w:t>1</w:t>
      </w:r>
      <w:r>
        <w:rPr>
          <w:rFonts w:ascii="宋体" w:hAnsi="宋体" w:hint="eastAsia"/>
          <w:sz w:val="24"/>
          <w:szCs w:val="24"/>
        </w:rPr>
        <w:t>——管顶覆土厚度（m）；</w:t>
      </w:r>
    </w:p>
    <w:p w:rsidR="00614A4D" w:rsidRDefault="00614A4D">
      <w:pPr>
        <w:pStyle w:val="22"/>
        <w:spacing w:before="0" w:after="0" w:line="360" w:lineRule="auto"/>
        <w:ind w:leftChars="940" w:left="2154" w:hangingChars="75" w:hanging="180"/>
        <w:rPr>
          <w:rFonts w:ascii="宋体" w:hAnsi="宋体" w:hint="eastAsia"/>
          <w:sz w:val="24"/>
          <w:szCs w:val="24"/>
        </w:rPr>
      </w:pPr>
      <w:r>
        <w:rPr>
          <w:rFonts w:ascii="宋体" w:hAnsi="宋体" w:hint="eastAsia"/>
          <w:sz w:val="24"/>
          <w:szCs w:val="24"/>
        </w:rPr>
        <w:t>H</w:t>
      </w:r>
      <w:r>
        <w:rPr>
          <w:rFonts w:ascii="宋体" w:hAnsi="宋体" w:hint="eastAsia"/>
          <w:sz w:val="24"/>
          <w:szCs w:val="24"/>
          <w:vertAlign w:val="subscript"/>
        </w:rPr>
        <w:t>2</w:t>
      </w:r>
      <w:r>
        <w:rPr>
          <w:rFonts w:ascii="宋体" w:hAnsi="宋体" w:hint="eastAsia"/>
          <w:sz w:val="24"/>
          <w:szCs w:val="24"/>
        </w:rPr>
        <w:t>——基础厚度</w:t>
      </w:r>
      <w:r>
        <w:rPr>
          <w:rFonts w:ascii="宋体" w:hAnsi="宋体"/>
          <w:sz w:val="24"/>
          <w:szCs w:val="24"/>
        </w:rPr>
        <w:t>(m)</w:t>
      </w:r>
    </w:p>
    <w:p w:rsidR="00614A4D" w:rsidRDefault="00614A4D">
      <w:pPr>
        <w:pStyle w:val="4"/>
        <w:ind w:firstLineChars="74" w:firstLine="178"/>
        <w:rPr>
          <w:rFonts w:hint="eastAsia"/>
          <w:spacing w:val="0"/>
        </w:rPr>
      </w:pPr>
      <w:bookmarkStart w:id="1325" w:name="_Toc93905870"/>
      <w:bookmarkStart w:id="1326" w:name="_Toc93909108"/>
      <w:bookmarkStart w:id="1327" w:name="_Toc94065793"/>
      <w:bookmarkStart w:id="1328" w:name="_Toc94071342"/>
      <w:bookmarkStart w:id="1329" w:name="_Toc94327612"/>
      <w:bookmarkStart w:id="1330" w:name="_Toc94332886"/>
      <w:bookmarkStart w:id="1331" w:name="_Toc95013060"/>
      <w:bookmarkStart w:id="1332" w:name="_Toc95116901"/>
      <w:bookmarkStart w:id="1333" w:name="_Toc95203335"/>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2.2.2</w:t>
        </w:r>
      </w:smartTag>
      <w:r>
        <w:rPr>
          <w:rFonts w:hint="eastAsia"/>
          <w:spacing w:val="0"/>
        </w:rPr>
        <w:t>.4沟槽的支撑</w:t>
      </w:r>
      <w:bookmarkEnd w:id="1325"/>
      <w:bookmarkEnd w:id="1326"/>
      <w:bookmarkEnd w:id="1327"/>
      <w:bookmarkEnd w:id="1328"/>
      <w:bookmarkEnd w:id="1329"/>
      <w:bookmarkEnd w:id="1330"/>
      <w:bookmarkEnd w:id="1331"/>
      <w:bookmarkEnd w:id="1332"/>
      <w:bookmarkEnd w:id="1333"/>
    </w:p>
    <w:p w:rsidR="00614A4D" w:rsidRDefault="00614A4D">
      <w:pPr>
        <w:pStyle w:val="22"/>
        <w:spacing w:before="0" w:after="0" w:line="360" w:lineRule="auto"/>
        <w:ind w:left="0" w:firstLineChars="150" w:firstLine="360"/>
        <w:rPr>
          <w:rFonts w:ascii="宋体" w:hAnsi="宋体" w:hint="eastAsia"/>
          <w:sz w:val="24"/>
          <w:szCs w:val="24"/>
        </w:rPr>
      </w:pPr>
      <w:r>
        <w:rPr>
          <w:rFonts w:ascii="宋体" w:hAnsi="宋体" w:hint="eastAsia"/>
          <w:sz w:val="24"/>
          <w:szCs w:val="24"/>
        </w:rPr>
        <w:t>当沟槽开挖较深、土质不好或受场地限制开梯形槽有困难而开直槽时，加支撑是保证施工安全的必要措施。支撑形式根据土质、地下水、沟深等条件确定常分为横板一般支撑、立板支撑和打桩支撑等形式，其适用条件可参见下表：</w:t>
      </w:r>
    </w:p>
    <w:tbl>
      <w:tblPr>
        <w:tblW w:w="7963" w:type="dxa"/>
        <w:tblInd w:w="8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09"/>
        <w:gridCol w:w="1440"/>
        <w:gridCol w:w="1980"/>
        <w:gridCol w:w="1934"/>
      </w:tblGrid>
      <w:tr w:rsidR="00614A4D">
        <w:trPr>
          <w:trHeight w:val="608"/>
        </w:trPr>
        <w:tc>
          <w:tcPr>
            <w:tcW w:w="2609"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rPr>
                <w:rFonts w:ascii="宋体" w:hAnsi="宋体"/>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614A4D" w:rsidRDefault="00614A4D">
            <w:pPr>
              <w:pStyle w:val="af4"/>
              <w:spacing w:line="360" w:lineRule="auto"/>
              <w:jc w:val="center"/>
              <w:rPr>
                <w:rFonts w:ascii="宋体" w:eastAsia="宋体" w:hAnsi="宋体"/>
                <w:sz w:val="24"/>
                <w:szCs w:val="24"/>
              </w:rPr>
            </w:pPr>
            <w:r>
              <w:rPr>
                <w:rFonts w:ascii="宋体" w:eastAsia="宋体" w:hAnsi="宋体" w:hint="eastAsia"/>
                <w:sz w:val="24"/>
                <w:szCs w:val="24"/>
              </w:rPr>
              <w:t>打桩支撑</w:t>
            </w:r>
          </w:p>
        </w:tc>
        <w:tc>
          <w:tcPr>
            <w:tcW w:w="1980"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sz w:val="24"/>
              </w:rPr>
            </w:pPr>
            <w:r>
              <w:rPr>
                <w:rFonts w:ascii="宋体" w:hAnsi="宋体" w:hint="eastAsia"/>
                <w:sz w:val="24"/>
              </w:rPr>
              <w:t>横板一般支撑</w:t>
            </w:r>
          </w:p>
        </w:tc>
        <w:tc>
          <w:tcPr>
            <w:tcW w:w="1934"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sz w:val="24"/>
              </w:rPr>
            </w:pPr>
            <w:r>
              <w:rPr>
                <w:rFonts w:ascii="宋体" w:hAnsi="宋体" w:hint="eastAsia"/>
                <w:sz w:val="24"/>
              </w:rPr>
              <w:t>立板支撑</w:t>
            </w:r>
          </w:p>
        </w:tc>
      </w:tr>
      <w:tr w:rsidR="00614A4D">
        <w:tc>
          <w:tcPr>
            <w:tcW w:w="2609"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rPr>
                <w:rFonts w:ascii="宋体" w:hAnsi="宋体"/>
                <w:sz w:val="24"/>
              </w:rPr>
            </w:pPr>
            <w:r>
              <w:rPr>
                <w:rFonts w:ascii="宋体" w:hAnsi="宋体" w:hint="eastAsia"/>
                <w:sz w:val="24"/>
              </w:rPr>
              <w:t>槽深（ｍ）</w:t>
            </w:r>
          </w:p>
        </w:tc>
        <w:tc>
          <w:tcPr>
            <w:tcW w:w="1440"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ind w:firstLine="275"/>
              <w:rPr>
                <w:rFonts w:ascii="宋体" w:hAnsi="宋体"/>
                <w:sz w:val="24"/>
              </w:rPr>
            </w:pPr>
            <w:r>
              <w:rPr>
                <w:rFonts w:ascii="宋体" w:hAnsi="宋体"/>
                <w:sz w:val="24"/>
              </w:rPr>
              <w:t>&gt;4.0</w:t>
            </w:r>
          </w:p>
        </w:tc>
        <w:tc>
          <w:tcPr>
            <w:tcW w:w="1980"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ind w:firstLine="549"/>
              <w:rPr>
                <w:rFonts w:ascii="宋体" w:hAnsi="宋体"/>
                <w:sz w:val="24"/>
              </w:rPr>
            </w:pPr>
            <w:r>
              <w:rPr>
                <w:rFonts w:ascii="宋体" w:hAnsi="宋体"/>
                <w:sz w:val="24"/>
              </w:rPr>
              <w:t>&lt;3.5</w:t>
            </w:r>
          </w:p>
        </w:tc>
        <w:tc>
          <w:tcPr>
            <w:tcW w:w="1934"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ind w:firstLine="549"/>
              <w:rPr>
                <w:rFonts w:ascii="宋体" w:hAnsi="宋体"/>
                <w:sz w:val="24"/>
              </w:rPr>
            </w:pPr>
            <w:r>
              <w:rPr>
                <w:rFonts w:ascii="宋体" w:hAnsi="宋体"/>
                <w:sz w:val="24"/>
              </w:rPr>
              <w:t>3-4</w:t>
            </w:r>
          </w:p>
        </w:tc>
      </w:tr>
      <w:tr w:rsidR="00614A4D">
        <w:tc>
          <w:tcPr>
            <w:tcW w:w="2609"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rPr>
                <w:rFonts w:ascii="宋体" w:hAnsi="宋体"/>
                <w:sz w:val="24"/>
              </w:rPr>
            </w:pPr>
            <w:r>
              <w:rPr>
                <w:rFonts w:ascii="宋体" w:hAnsi="宋体" w:hint="eastAsia"/>
                <w:sz w:val="24"/>
              </w:rPr>
              <w:t>槽宽（ｍ）</w:t>
            </w:r>
          </w:p>
        </w:tc>
        <w:tc>
          <w:tcPr>
            <w:tcW w:w="1440"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ind w:firstLine="275"/>
              <w:rPr>
                <w:rFonts w:ascii="宋体" w:hAnsi="宋体"/>
                <w:sz w:val="24"/>
              </w:rPr>
            </w:pPr>
            <w:r>
              <w:rPr>
                <w:rFonts w:ascii="宋体" w:hAnsi="宋体" w:hint="eastAsia"/>
                <w:sz w:val="24"/>
              </w:rPr>
              <w:t>不限</w:t>
            </w:r>
          </w:p>
        </w:tc>
        <w:tc>
          <w:tcPr>
            <w:tcW w:w="1980"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ind w:firstLine="549"/>
              <w:rPr>
                <w:rFonts w:ascii="宋体" w:hAnsi="宋体"/>
                <w:sz w:val="24"/>
              </w:rPr>
            </w:pPr>
            <w:r>
              <w:rPr>
                <w:rFonts w:ascii="宋体" w:hAnsi="宋体"/>
                <w:sz w:val="24"/>
              </w:rPr>
              <w:t>&lt;4</w:t>
            </w:r>
            <w:r>
              <w:rPr>
                <w:rFonts w:ascii="宋体" w:hAnsi="宋体" w:hint="eastAsia"/>
                <w:sz w:val="24"/>
              </w:rPr>
              <w:t>ｍ</w:t>
            </w:r>
          </w:p>
        </w:tc>
        <w:tc>
          <w:tcPr>
            <w:tcW w:w="1934"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ind w:firstLine="549"/>
              <w:rPr>
                <w:rFonts w:ascii="宋体" w:hAnsi="宋体"/>
                <w:sz w:val="24"/>
              </w:rPr>
            </w:pPr>
            <w:r>
              <w:rPr>
                <w:rFonts w:ascii="宋体" w:hAnsi="宋体"/>
                <w:sz w:val="24"/>
              </w:rPr>
              <w:t>&lt;4</w:t>
            </w:r>
          </w:p>
        </w:tc>
      </w:tr>
      <w:tr w:rsidR="00614A4D">
        <w:tc>
          <w:tcPr>
            <w:tcW w:w="2609" w:type="dxa"/>
            <w:tcBorders>
              <w:top w:val="single" w:sz="4" w:space="0" w:color="auto"/>
              <w:left w:val="single" w:sz="4" w:space="0" w:color="auto"/>
              <w:bottom w:val="single" w:sz="4" w:space="0" w:color="auto"/>
              <w:right w:val="single" w:sz="4" w:space="0" w:color="auto"/>
            </w:tcBorders>
          </w:tcPr>
          <w:p w:rsidR="00614A4D" w:rsidRDefault="00614A4D">
            <w:pPr>
              <w:pStyle w:val="af4"/>
              <w:spacing w:line="360" w:lineRule="auto"/>
              <w:rPr>
                <w:rFonts w:ascii="宋体" w:eastAsia="宋体" w:hAnsi="宋体"/>
                <w:sz w:val="24"/>
                <w:szCs w:val="24"/>
              </w:rPr>
            </w:pPr>
            <w:r>
              <w:rPr>
                <w:rFonts w:ascii="宋体" w:eastAsia="宋体" w:hAnsi="宋体" w:hint="eastAsia"/>
                <w:sz w:val="24"/>
                <w:szCs w:val="24"/>
              </w:rPr>
              <w:t>挖土方式</w:t>
            </w:r>
          </w:p>
        </w:tc>
        <w:tc>
          <w:tcPr>
            <w:tcW w:w="1440"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ind w:firstLine="275"/>
              <w:rPr>
                <w:rFonts w:ascii="宋体" w:hAnsi="宋体"/>
                <w:sz w:val="24"/>
              </w:rPr>
            </w:pPr>
            <w:r>
              <w:rPr>
                <w:rFonts w:ascii="宋体" w:hAnsi="宋体" w:hint="eastAsia"/>
                <w:sz w:val="24"/>
              </w:rPr>
              <w:t>机挖</w:t>
            </w:r>
          </w:p>
        </w:tc>
        <w:tc>
          <w:tcPr>
            <w:tcW w:w="1980"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ind w:firstLine="549"/>
              <w:rPr>
                <w:rFonts w:ascii="宋体" w:hAnsi="宋体"/>
                <w:sz w:val="24"/>
              </w:rPr>
            </w:pPr>
            <w:r>
              <w:rPr>
                <w:rFonts w:ascii="宋体" w:hAnsi="宋体" w:hint="eastAsia"/>
                <w:sz w:val="24"/>
              </w:rPr>
              <w:t>人工</w:t>
            </w:r>
          </w:p>
        </w:tc>
        <w:tc>
          <w:tcPr>
            <w:tcW w:w="1934"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ind w:firstLine="549"/>
              <w:rPr>
                <w:rFonts w:ascii="宋体" w:hAnsi="宋体"/>
                <w:sz w:val="24"/>
              </w:rPr>
            </w:pPr>
            <w:r>
              <w:rPr>
                <w:rFonts w:ascii="宋体" w:hAnsi="宋体" w:hint="eastAsia"/>
                <w:sz w:val="24"/>
              </w:rPr>
              <w:t>人工</w:t>
            </w:r>
          </w:p>
        </w:tc>
      </w:tr>
      <w:tr w:rsidR="00614A4D">
        <w:tc>
          <w:tcPr>
            <w:tcW w:w="2609"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rPr>
                <w:rFonts w:ascii="宋体" w:hAnsi="宋体"/>
                <w:sz w:val="24"/>
              </w:rPr>
            </w:pPr>
            <w:r>
              <w:rPr>
                <w:rFonts w:ascii="宋体" w:hAnsi="宋体" w:hint="eastAsia"/>
                <w:sz w:val="24"/>
              </w:rPr>
              <w:t>有较厚流砂层</w:t>
            </w:r>
          </w:p>
        </w:tc>
        <w:tc>
          <w:tcPr>
            <w:tcW w:w="1440"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ind w:firstLine="549"/>
              <w:rPr>
                <w:rFonts w:ascii="宋体" w:hAnsi="宋体"/>
                <w:sz w:val="24"/>
              </w:rPr>
            </w:pPr>
            <w:r>
              <w:rPr>
                <w:rFonts w:ascii="宋体" w:hAnsi="宋体" w:hint="eastAsia"/>
                <w:sz w:val="24"/>
              </w:rPr>
              <w:t>宜</w:t>
            </w:r>
          </w:p>
        </w:tc>
        <w:tc>
          <w:tcPr>
            <w:tcW w:w="1980"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ind w:firstLine="824"/>
              <w:rPr>
                <w:rFonts w:ascii="宋体" w:hAnsi="宋体"/>
                <w:sz w:val="24"/>
              </w:rPr>
            </w:pPr>
            <w:r>
              <w:rPr>
                <w:rFonts w:ascii="宋体" w:hAnsi="宋体" w:hint="eastAsia"/>
                <w:sz w:val="24"/>
              </w:rPr>
              <w:t>差</w:t>
            </w:r>
          </w:p>
        </w:tc>
        <w:tc>
          <w:tcPr>
            <w:tcW w:w="1934"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ind w:firstLine="549"/>
              <w:rPr>
                <w:rFonts w:ascii="宋体" w:hAnsi="宋体"/>
                <w:sz w:val="24"/>
              </w:rPr>
            </w:pPr>
            <w:r>
              <w:rPr>
                <w:rFonts w:ascii="宋体" w:hAnsi="宋体" w:hint="eastAsia"/>
                <w:sz w:val="24"/>
              </w:rPr>
              <w:t>不准</w:t>
            </w:r>
          </w:p>
        </w:tc>
      </w:tr>
      <w:tr w:rsidR="00614A4D">
        <w:tc>
          <w:tcPr>
            <w:tcW w:w="2609"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rPr>
                <w:rFonts w:ascii="宋体" w:hAnsi="宋体"/>
                <w:sz w:val="24"/>
              </w:rPr>
            </w:pPr>
            <w:r>
              <w:rPr>
                <w:rFonts w:ascii="宋体" w:hAnsi="宋体" w:hint="eastAsia"/>
                <w:sz w:val="24"/>
              </w:rPr>
              <w:t>排水方法</w:t>
            </w:r>
          </w:p>
        </w:tc>
        <w:tc>
          <w:tcPr>
            <w:tcW w:w="1440"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ind w:firstLine="275"/>
              <w:rPr>
                <w:rFonts w:ascii="宋体" w:hAnsi="宋体"/>
                <w:sz w:val="24"/>
              </w:rPr>
            </w:pPr>
            <w:r>
              <w:rPr>
                <w:rFonts w:ascii="宋体" w:hAnsi="宋体" w:hint="eastAsia"/>
                <w:sz w:val="24"/>
              </w:rPr>
              <w:t>强制式</w:t>
            </w:r>
          </w:p>
        </w:tc>
        <w:tc>
          <w:tcPr>
            <w:tcW w:w="1980"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ind w:firstLine="549"/>
              <w:rPr>
                <w:rFonts w:ascii="宋体" w:hAnsi="宋体"/>
                <w:sz w:val="24"/>
              </w:rPr>
            </w:pPr>
            <w:r>
              <w:rPr>
                <w:rFonts w:ascii="宋体" w:hAnsi="宋体" w:hint="eastAsia"/>
                <w:sz w:val="24"/>
              </w:rPr>
              <w:t>明排</w:t>
            </w:r>
          </w:p>
        </w:tc>
        <w:tc>
          <w:tcPr>
            <w:tcW w:w="1934" w:type="dxa"/>
            <w:tcBorders>
              <w:top w:val="single" w:sz="4" w:space="0" w:color="auto"/>
              <w:left w:val="single" w:sz="4" w:space="0" w:color="auto"/>
              <w:bottom w:val="single" w:sz="4" w:space="0" w:color="auto"/>
              <w:right w:val="single" w:sz="4" w:space="0" w:color="auto"/>
            </w:tcBorders>
          </w:tcPr>
          <w:p w:rsidR="00614A4D" w:rsidRDefault="00614A4D">
            <w:pPr>
              <w:spacing w:line="360" w:lineRule="auto"/>
              <w:rPr>
                <w:rFonts w:ascii="宋体" w:hAnsi="宋体"/>
                <w:sz w:val="24"/>
              </w:rPr>
            </w:pPr>
            <w:r>
              <w:rPr>
                <w:rFonts w:ascii="宋体" w:hAnsi="宋体" w:hint="eastAsia"/>
                <w:sz w:val="24"/>
              </w:rPr>
              <w:t>强制明排均可</w:t>
            </w:r>
          </w:p>
        </w:tc>
      </w:tr>
    </w:tbl>
    <w:p w:rsidR="00614A4D" w:rsidRDefault="00614A4D">
      <w:pPr>
        <w:pStyle w:val="22"/>
        <w:adjustRightInd w:val="0"/>
        <w:snapToGrid w:val="0"/>
        <w:spacing w:before="0" w:after="0" w:line="360" w:lineRule="auto"/>
        <w:ind w:left="0" w:firstLineChars="218" w:firstLine="523"/>
        <w:rPr>
          <w:rFonts w:ascii="宋体" w:hAnsi="宋体"/>
          <w:bCs/>
          <w:sz w:val="24"/>
          <w:szCs w:val="24"/>
        </w:rPr>
      </w:pPr>
      <w:r>
        <w:rPr>
          <w:rFonts w:ascii="宋体" w:hAnsi="宋体" w:hint="eastAsia"/>
          <w:bCs/>
          <w:sz w:val="24"/>
          <w:szCs w:val="24"/>
        </w:rPr>
        <w:t>注意事项</w:t>
      </w:r>
      <w:r>
        <w:rPr>
          <w:rFonts w:ascii="宋体" w:hAnsi="宋体"/>
          <w:bCs/>
          <w:sz w:val="24"/>
          <w:szCs w:val="24"/>
        </w:rPr>
        <w:t>:</w:t>
      </w:r>
    </w:p>
    <w:p w:rsidR="00614A4D" w:rsidRDefault="00614A4D">
      <w:pPr>
        <w:snapToGrid w:val="0"/>
        <w:spacing w:line="360" w:lineRule="auto"/>
        <w:ind w:firstLineChars="218" w:firstLine="523"/>
        <w:rPr>
          <w:rFonts w:ascii="宋体" w:hAnsi="宋体" w:hint="eastAsia"/>
          <w:sz w:val="24"/>
        </w:rPr>
      </w:pPr>
      <w:r>
        <w:rPr>
          <w:rFonts w:ascii="宋体" w:hAnsi="宋体" w:hint="eastAsia"/>
          <w:sz w:val="24"/>
        </w:rPr>
        <w:t>撑板与沟壁必须贴紧</w:t>
      </w:r>
      <w:r>
        <w:rPr>
          <w:rFonts w:ascii="宋体" w:hAnsi="宋体"/>
          <w:sz w:val="24"/>
        </w:rPr>
        <w:t>,</w:t>
      </w:r>
      <w:r>
        <w:rPr>
          <w:rFonts w:ascii="宋体" w:hAnsi="宋体" w:hint="eastAsia"/>
          <w:sz w:val="24"/>
        </w:rPr>
        <w:t>立木垂直</w:t>
      </w:r>
      <w:r>
        <w:rPr>
          <w:rFonts w:ascii="宋体" w:hAnsi="宋体"/>
          <w:sz w:val="24"/>
        </w:rPr>
        <w:t>,</w:t>
      </w:r>
      <w:r>
        <w:rPr>
          <w:rFonts w:ascii="宋体" w:hAnsi="宋体" w:hint="eastAsia"/>
          <w:sz w:val="24"/>
        </w:rPr>
        <w:t>撑杠要平直</w:t>
      </w:r>
      <w:r>
        <w:rPr>
          <w:rFonts w:ascii="宋体" w:hAnsi="宋体"/>
          <w:sz w:val="24"/>
        </w:rPr>
        <w:t>,</w:t>
      </w:r>
      <w:r>
        <w:rPr>
          <w:rFonts w:ascii="宋体" w:hAnsi="宋体" w:hint="eastAsia"/>
          <w:sz w:val="24"/>
        </w:rPr>
        <w:t>立木要排列整齐</w:t>
      </w:r>
      <w:r>
        <w:rPr>
          <w:rFonts w:ascii="宋体" w:hAnsi="宋体"/>
          <w:sz w:val="24"/>
        </w:rPr>
        <w:t>,</w:t>
      </w:r>
      <w:r>
        <w:rPr>
          <w:rFonts w:ascii="宋体" w:hAnsi="宋体" w:hint="eastAsia"/>
          <w:sz w:val="24"/>
        </w:rPr>
        <w:t>便于拆撑。</w:t>
      </w:r>
    </w:p>
    <w:p w:rsidR="00614A4D" w:rsidRDefault="00614A4D">
      <w:pPr>
        <w:snapToGrid w:val="0"/>
        <w:spacing w:line="360" w:lineRule="auto"/>
        <w:ind w:firstLineChars="218" w:firstLine="523"/>
        <w:rPr>
          <w:rFonts w:ascii="宋体" w:hAnsi="宋体"/>
          <w:sz w:val="24"/>
        </w:rPr>
      </w:pPr>
      <w:r>
        <w:rPr>
          <w:rFonts w:ascii="宋体" w:hAnsi="宋体" w:hint="eastAsia"/>
          <w:sz w:val="24"/>
        </w:rPr>
        <w:t>木撑杠部要用扒钉钉牢，金属撑杠下部要钉托木，两端同时旋紧，上下杠松紧一致。</w:t>
      </w:r>
    </w:p>
    <w:p w:rsidR="00614A4D" w:rsidRDefault="00614A4D">
      <w:pPr>
        <w:snapToGrid w:val="0"/>
        <w:spacing w:line="360" w:lineRule="auto"/>
        <w:ind w:firstLineChars="218" w:firstLine="523"/>
        <w:rPr>
          <w:rFonts w:ascii="宋体" w:hAnsi="宋体"/>
          <w:sz w:val="24"/>
        </w:rPr>
      </w:pPr>
      <w:r>
        <w:rPr>
          <w:rFonts w:ascii="宋体" w:hAnsi="宋体" w:hint="eastAsia"/>
          <w:sz w:val="24"/>
        </w:rPr>
        <w:t>在土质良好时一般可随填随拆，如有塌方危险地段可先回土，再起出支撑。</w:t>
      </w:r>
    </w:p>
    <w:p w:rsidR="00614A4D" w:rsidRDefault="00614A4D">
      <w:pPr>
        <w:pStyle w:val="4"/>
        <w:ind w:firstLineChars="0" w:firstLine="0"/>
        <w:rPr>
          <w:spacing w:val="0"/>
        </w:rPr>
      </w:pPr>
      <w:bookmarkStart w:id="1334" w:name="_Toc93905871"/>
      <w:bookmarkStart w:id="1335" w:name="_Toc93909109"/>
      <w:bookmarkStart w:id="1336" w:name="_Toc94065794"/>
      <w:bookmarkStart w:id="1337" w:name="_Toc94071343"/>
      <w:bookmarkStart w:id="1338" w:name="_Toc94327613"/>
      <w:bookmarkStart w:id="1339" w:name="_Toc94332887"/>
      <w:bookmarkStart w:id="1340" w:name="_Toc95013061"/>
      <w:bookmarkStart w:id="1341" w:name="_Toc95116902"/>
      <w:bookmarkStart w:id="1342" w:name="_Toc95203336"/>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2.2.2</w:t>
        </w:r>
      </w:smartTag>
      <w:r>
        <w:rPr>
          <w:rFonts w:hint="eastAsia"/>
          <w:spacing w:val="0"/>
        </w:rPr>
        <w:t>.5</w:t>
      </w:r>
      <w:r>
        <w:rPr>
          <w:spacing w:val="0"/>
        </w:rPr>
        <w:t xml:space="preserve"> </w:t>
      </w:r>
      <w:r>
        <w:rPr>
          <w:rFonts w:hint="eastAsia"/>
          <w:spacing w:val="0"/>
        </w:rPr>
        <w:t>室外埋地管道基础</w:t>
      </w:r>
      <w:bookmarkEnd w:id="1334"/>
      <w:bookmarkEnd w:id="1335"/>
      <w:bookmarkEnd w:id="1336"/>
      <w:bookmarkEnd w:id="1337"/>
      <w:bookmarkEnd w:id="1338"/>
      <w:bookmarkEnd w:id="1339"/>
      <w:bookmarkEnd w:id="1340"/>
      <w:bookmarkEnd w:id="1341"/>
      <w:bookmarkEnd w:id="1342"/>
    </w:p>
    <w:p w:rsidR="00614A4D" w:rsidRDefault="00614A4D">
      <w:pPr>
        <w:snapToGrid w:val="0"/>
        <w:spacing w:line="360" w:lineRule="auto"/>
        <w:ind w:firstLineChars="200" w:firstLine="480"/>
        <w:rPr>
          <w:rFonts w:ascii="宋体" w:hAnsi="宋体"/>
          <w:sz w:val="24"/>
        </w:rPr>
      </w:pPr>
      <w:r>
        <w:rPr>
          <w:rFonts w:ascii="宋体" w:hAnsi="宋体" w:hint="eastAsia"/>
          <w:sz w:val="24"/>
        </w:rPr>
        <w:t>天然地基：土壤耐压强度较高，地下水位较低，（如干燥黏土、砂质黏土等。）将天然地基整平，管道敷设在未经扰动的原土上。</w:t>
      </w:r>
    </w:p>
    <w:p w:rsidR="00614A4D" w:rsidRDefault="00614A4D">
      <w:pPr>
        <w:snapToGrid w:val="0"/>
        <w:spacing w:line="360" w:lineRule="auto"/>
        <w:ind w:firstLineChars="200" w:firstLine="480"/>
        <w:rPr>
          <w:rFonts w:ascii="宋体" w:hAnsi="宋体"/>
          <w:sz w:val="24"/>
        </w:rPr>
      </w:pPr>
      <w:r>
        <w:rPr>
          <w:rFonts w:ascii="宋体" w:hAnsi="宋体" w:hint="eastAsia"/>
          <w:sz w:val="24"/>
        </w:rPr>
        <w:t>砂垫层基础：在岩石地基中，须在岩石面铺不小于</w:t>
      </w:r>
      <w:smartTag w:uri="urn:schemas-microsoft-com:office:smarttags" w:element="chmetcnv">
        <w:smartTagPr>
          <w:attr w:name="TCSC" w:val="0"/>
          <w:attr w:name="NumberType" w:val="1"/>
          <w:attr w:name="Negative" w:val="False"/>
          <w:attr w:name="HasSpace" w:val="False"/>
          <w:attr w:name="SourceValue" w:val="100"/>
          <w:attr w:name="UnitName" w:val="mm"/>
        </w:smartTagPr>
        <w:r>
          <w:rPr>
            <w:rFonts w:ascii="宋体" w:hAnsi="宋体"/>
            <w:sz w:val="24"/>
          </w:rPr>
          <w:t>100mm</w:t>
        </w:r>
      </w:smartTag>
      <w:r>
        <w:rPr>
          <w:rFonts w:ascii="宋体" w:hAnsi="宋体" w:hint="eastAsia"/>
          <w:sz w:val="24"/>
        </w:rPr>
        <w:t>厚中粗砂垫层，浇水振实。</w:t>
      </w:r>
    </w:p>
    <w:p w:rsidR="00614A4D" w:rsidRDefault="00614A4D">
      <w:pPr>
        <w:snapToGrid w:val="0"/>
        <w:spacing w:line="360" w:lineRule="auto"/>
        <w:ind w:firstLineChars="200" w:firstLine="480"/>
        <w:rPr>
          <w:rFonts w:ascii="宋体" w:hAnsi="宋体"/>
          <w:sz w:val="24"/>
        </w:rPr>
      </w:pPr>
      <w:r>
        <w:rPr>
          <w:rFonts w:ascii="宋体" w:hAnsi="宋体" w:hint="eastAsia"/>
          <w:sz w:val="24"/>
        </w:rPr>
        <w:t>混凝土基础；管基为回填土时，设混凝土基础。</w:t>
      </w:r>
    </w:p>
    <w:p w:rsidR="00614A4D" w:rsidRDefault="00614A4D">
      <w:pPr>
        <w:snapToGrid w:val="0"/>
        <w:spacing w:line="360" w:lineRule="auto"/>
        <w:ind w:firstLineChars="200" w:firstLine="480"/>
        <w:rPr>
          <w:rFonts w:ascii="宋体" w:hAnsi="宋体"/>
          <w:sz w:val="24"/>
        </w:rPr>
      </w:pPr>
      <w:r>
        <w:rPr>
          <w:rFonts w:ascii="宋体" w:hAnsi="宋体" w:hint="eastAsia"/>
          <w:sz w:val="24"/>
        </w:rPr>
        <w:t>镀锌钢管、铸铁管在一般情况下</w:t>
      </w:r>
      <w:r>
        <w:rPr>
          <w:rFonts w:ascii="宋体" w:hAnsi="宋体"/>
          <w:sz w:val="24"/>
        </w:rPr>
        <w:t>,</w:t>
      </w:r>
      <w:r>
        <w:rPr>
          <w:rFonts w:ascii="宋体" w:hAnsi="宋体" w:hint="eastAsia"/>
          <w:sz w:val="24"/>
        </w:rPr>
        <w:t>可不做基础</w:t>
      </w:r>
      <w:r>
        <w:rPr>
          <w:rFonts w:ascii="宋体" w:hAnsi="宋体"/>
          <w:sz w:val="24"/>
        </w:rPr>
        <w:t>,</w:t>
      </w:r>
      <w:r>
        <w:rPr>
          <w:rFonts w:ascii="宋体" w:hAnsi="宋体" w:hint="eastAsia"/>
          <w:sz w:val="24"/>
        </w:rPr>
        <w:t>将天然地基整平</w:t>
      </w:r>
      <w:r>
        <w:rPr>
          <w:rFonts w:ascii="宋体" w:hAnsi="宋体"/>
          <w:sz w:val="24"/>
        </w:rPr>
        <w:t>,</w:t>
      </w:r>
      <w:r>
        <w:rPr>
          <w:rFonts w:ascii="宋体" w:hAnsi="宋体" w:hint="eastAsia"/>
          <w:sz w:val="24"/>
        </w:rPr>
        <w:t>管道铺设在未经扰动的原土上。</w:t>
      </w:r>
    </w:p>
    <w:p w:rsidR="00614A4D" w:rsidRDefault="00614A4D">
      <w:pPr>
        <w:snapToGrid w:val="0"/>
        <w:spacing w:line="360" w:lineRule="auto"/>
        <w:ind w:firstLineChars="200" w:firstLine="480"/>
        <w:rPr>
          <w:rFonts w:ascii="宋体" w:hAnsi="宋体"/>
          <w:sz w:val="24"/>
        </w:rPr>
      </w:pPr>
      <w:r>
        <w:rPr>
          <w:rFonts w:ascii="宋体" w:hAnsi="宋体"/>
          <w:sz w:val="24"/>
        </w:rPr>
        <w:t>UPVC</w:t>
      </w:r>
      <w:r>
        <w:rPr>
          <w:rFonts w:ascii="宋体" w:hAnsi="宋体" w:hint="eastAsia"/>
          <w:sz w:val="24"/>
        </w:rPr>
        <w:t>塑料排水管，宜设置混凝土条形基础。加筋</w:t>
      </w:r>
      <w:r>
        <w:rPr>
          <w:rFonts w:ascii="宋体" w:hAnsi="宋体"/>
          <w:sz w:val="24"/>
        </w:rPr>
        <w:t>UPVC</w:t>
      </w:r>
      <w:r>
        <w:rPr>
          <w:rFonts w:ascii="宋体" w:hAnsi="宋体" w:hint="eastAsia"/>
          <w:sz w:val="24"/>
        </w:rPr>
        <w:t>塑料排水管道在闭水实验合格后，还应用混凝土捂帮保护。</w:t>
      </w:r>
    </w:p>
    <w:p w:rsidR="00614A4D" w:rsidRDefault="00614A4D">
      <w:pPr>
        <w:snapToGrid w:val="0"/>
        <w:spacing w:line="360" w:lineRule="auto"/>
        <w:ind w:firstLineChars="200" w:firstLine="480"/>
        <w:rPr>
          <w:rFonts w:ascii="宋体" w:hAnsi="宋体"/>
          <w:sz w:val="24"/>
        </w:rPr>
      </w:pPr>
      <w:r>
        <w:rPr>
          <w:rFonts w:ascii="宋体" w:hAnsi="宋体" w:hint="eastAsia"/>
          <w:sz w:val="24"/>
        </w:rPr>
        <w:t>总体埋地管道基础施工前，必须检验沟槽开挖的深度、宽度和坡度应满足给排水管道的设计坡度要求，验槽合格后，尽快浇注混凝土，同时严格控制平基面的高度，基础偏差应满足规范要求</w:t>
      </w:r>
      <w:r>
        <w:rPr>
          <w:rFonts w:ascii="宋体" w:hAnsi="宋体"/>
          <w:sz w:val="24"/>
        </w:rPr>
        <w:t xml:space="preserve"> </w:t>
      </w:r>
      <w:r>
        <w:rPr>
          <w:rFonts w:ascii="宋体" w:hAnsi="宋体" w:hint="eastAsia"/>
          <w:sz w:val="24"/>
        </w:rPr>
        <w:t>。</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在土基础上应铺设厚度为不小于</w:t>
      </w:r>
      <w:smartTag w:uri="urn:schemas-microsoft-com:office:smarttags" w:element="chmetcnv">
        <w:smartTagPr>
          <w:attr w:name="TCSC" w:val="0"/>
          <w:attr w:name="NumberType" w:val="1"/>
          <w:attr w:name="Negative" w:val="False"/>
          <w:attr w:name="HasSpace" w:val="False"/>
          <w:attr w:name="SourceValue" w:val="50"/>
          <w:attr w:name="UnitName" w:val="mm"/>
        </w:smartTagPr>
        <w:r>
          <w:rPr>
            <w:rFonts w:ascii="宋体" w:hAnsi="宋体" w:hint="eastAsia"/>
            <w:sz w:val="24"/>
          </w:rPr>
          <w:t>50</w:t>
        </w:r>
        <w:r>
          <w:rPr>
            <w:rFonts w:ascii="宋体" w:hAnsi="宋体"/>
            <w:sz w:val="24"/>
          </w:rPr>
          <w:t>mm</w:t>
        </w:r>
      </w:smartTag>
      <w:r>
        <w:rPr>
          <w:rFonts w:ascii="宋体" w:hAnsi="宋体" w:hint="eastAsia"/>
          <w:sz w:val="24"/>
        </w:rPr>
        <w:t>但不大于</w:t>
      </w:r>
      <w:smartTag w:uri="urn:schemas-microsoft-com:office:smarttags" w:element="chmetcnv">
        <w:smartTagPr>
          <w:attr w:name="TCSC" w:val="0"/>
          <w:attr w:name="NumberType" w:val="1"/>
          <w:attr w:name="Negative" w:val="False"/>
          <w:attr w:name="HasSpace" w:val="False"/>
          <w:attr w:name="SourceValue" w:val="150"/>
          <w:attr w:name="UnitName" w:val="mm"/>
        </w:smartTagPr>
        <w:r>
          <w:rPr>
            <w:rFonts w:ascii="宋体" w:hAnsi="宋体" w:hint="eastAsia"/>
            <w:sz w:val="24"/>
          </w:rPr>
          <w:t>150</w:t>
        </w:r>
        <w:r>
          <w:rPr>
            <w:rFonts w:ascii="宋体" w:hAnsi="宋体"/>
            <w:sz w:val="24"/>
          </w:rPr>
          <w:t>mm</w:t>
        </w:r>
      </w:smartTag>
      <w:r>
        <w:rPr>
          <w:rFonts w:ascii="宋体" w:hAnsi="宋体" w:hint="eastAsia"/>
          <w:sz w:val="24"/>
        </w:rPr>
        <w:t>的中粗砂基础；</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当采用其它颗粒材料作基础时，最大粒径不应大于表规定的数值。</w:t>
      </w:r>
    </w:p>
    <w:p w:rsidR="00614A4D" w:rsidRDefault="00614A4D">
      <w:pPr>
        <w:pStyle w:val="22"/>
        <w:adjustRightInd w:val="0"/>
        <w:snapToGrid w:val="0"/>
        <w:spacing w:before="0" w:after="0" w:line="360" w:lineRule="auto"/>
        <w:ind w:firstLine="0"/>
        <w:jc w:val="center"/>
        <w:rPr>
          <w:rFonts w:ascii="宋体" w:hAnsi="宋体"/>
          <w:sz w:val="24"/>
          <w:szCs w:val="24"/>
        </w:rPr>
      </w:pPr>
      <w:r>
        <w:rPr>
          <w:rFonts w:ascii="宋体" w:hAnsi="宋体" w:hint="eastAsia"/>
          <w:sz w:val="24"/>
          <w:szCs w:val="24"/>
        </w:rPr>
        <w:t>基础中颗粒材料最大粒径（</w:t>
      </w:r>
      <w:r>
        <w:rPr>
          <w:rFonts w:ascii="宋体" w:hAnsi="宋体"/>
          <w:sz w:val="24"/>
          <w:szCs w:val="24"/>
        </w:rPr>
        <w:t>mm</w:t>
      </w:r>
      <w:r>
        <w:rPr>
          <w:rFonts w:ascii="宋体" w:hAnsi="宋体" w:hint="eastAsia"/>
          <w:sz w:val="24"/>
          <w:szCs w:val="24"/>
        </w:rPr>
        <w:t>）</w:t>
      </w:r>
    </w:p>
    <w:tbl>
      <w:tblPr>
        <w:tblW w:w="0" w:type="auto"/>
        <w:tblInd w:w="1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2430"/>
      </w:tblGrid>
      <w:tr w:rsidR="00614A4D">
        <w:trPr>
          <w:trHeight w:val="450"/>
        </w:trPr>
        <w:tc>
          <w:tcPr>
            <w:tcW w:w="3150" w:type="dxa"/>
            <w:vAlign w:val="center"/>
          </w:tcPr>
          <w:p w:rsidR="00614A4D" w:rsidRDefault="00614A4D">
            <w:pPr>
              <w:pStyle w:val="22"/>
              <w:adjustRightInd w:val="0"/>
              <w:snapToGrid w:val="0"/>
              <w:spacing w:before="0" w:after="0" w:line="360" w:lineRule="auto"/>
              <w:ind w:left="0" w:firstLine="0"/>
              <w:jc w:val="center"/>
              <w:rPr>
                <w:rFonts w:ascii="宋体" w:hAnsi="宋体" w:hint="eastAsia"/>
                <w:sz w:val="24"/>
                <w:szCs w:val="24"/>
              </w:rPr>
            </w:pPr>
            <w:r>
              <w:rPr>
                <w:rFonts w:ascii="宋体" w:hAnsi="宋体" w:hint="eastAsia"/>
                <w:sz w:val="24"/>
                <w:szCs w:val="24"/>
              </w:rPr>
              <w:t>公称直径DN</w:t>
            </w:r>
          </w:p>
        </w:tc>
        <w:tc>
          <w:tcPr>
            <w:tcW w:w="2430" w:type="dxa"/>
            <w:vAlign w:val="center"/>
          </w:tcPr>
          <w:p w:rsidR="00614A4D" w:rsidRDefault="00614A4D">
            <w:pPr>
              <w:pStyle w:val="22"/>
              <w:adjustRightInd w:val="0"/>
              <w:snapToGrid w:val="0"/>
              <w:spacing w:before="0" w:after="0" w:line="360" w:lineRule="auto"/>
              <w:ind w:left="0" w:firstLine="0"/>
              <w:jc w:val="center"/>
              <w:rPr>
                <w:rFonts w:ascii="宋体" w:hAnsi="宋体"/>
                <w:sz w:val="24"/>
                <w:szCs w:val="24"/>
              </w:rPr>
            </w:pPr>
            <w:r>
              <w:rPr>
                <w:rFonts w:ascii="宋体" w:hAnsi="宋体" w:hint="eastAsia"/>
                <w:sz w:val="24"/>
                <w:szCs w:val="24"/>
              </w:rPr>
              <w:t>最大粒径</w:t>
            </w:r>
          </w:p>
        </w:tc>
      </w:tr>
      <w:tr w:rsidR="00614A4D">
        <w:trPr>
          <w:trHeight w:val="1095"/>
        </w:trPr>
        <w:tc>
          <w:tcPr>
            <w:tcW w:w="3150" w:type="dxa"/>
            <w:vAlign w:val="center"/>
          </w:tcPr>
          <w:p w:rsidR="00614A4D" w:rsidRDefault="00614A4D">
            <w:pPr>
              <w:pStyle w:val="22"/>
              <w:adjustRightInd w:val="0"/>
              <w:snapToGrid w:val="0"/>
              <w:spacing w:before="0" w:after="0" w:line="360" w:lineRule="auto"/>
              <w:ind w:left="0" w:firstLine="0"/>
              <w:jc w:val="center"/>
              <w:rPr>
                <w:rFonts w:ascii="宋体" w:hAnsi="宋体" w:hint="eastAsia"/>
                <w:sz w:val="24"/>
                <w:szCs w:val="24"/>
              </w:rPr>
            </w:pPr>
            <w:r>
              <w:rPr>
                <w:rFonts w:ascii="宋体" w:hAnsi="宋体" w:hint="eastAsia"/>
                <w:sz w:val="24"/>
                <w:szCs w:val="24"/>
              </w:rPr>
              <w:t>DN≤300</w:t>
            </w:r>
          </w:p>
          <w:p w:rsidR="00614A4D" w:rsidRDefault="00614A4D">
            <w:pPr>
              <w:pStyle w:val="22"/>
              <w:adjustRightInd w:val="0"/>
              <w:snapToGrid w:val="0"/>
              <w:spacing w:before="0" w:after="0" w:line="360" w:lineRule="auto"/>
              <w:ind w:left="0" w:firstLine="0"/>
              <w:jc w:val="center"/>
              <w:rPr>
                <w:rFonts w:ascii="宋体" w:hAnsi="宋体" w:hint="eastAsia"/>
                <w:sz w:val="24"/>
                <w:szCs w:val="24"/>
              </w:rPr>
            </w:pPr>
            <w:r>
              <w:rPr>
                <w:rFonts w:ascii="宋体" w:hAnsi="宋体" w:hint="eastAsia"/>
                <w:sz w:val="24"/>
                <w:szCs w:val="24"/>
              </w:rPr>
              <w:t>300＞DN≤600</w:t>
            </w:r>
          </w:p>
          <w:p w:rsidR="00614A4D" w:rsidRDefault="00614A4D">
            <w:pPr>
              <w:pStyle w:val="22"/>
              <w:adjustRightInd w:val="0"/>
              <w:snapToGrid w:val="0"/>
              <w:spacing w:before="0" w:after="0" w:line="360" w:lineRule="auto"/>
              <w:ind w:left="0" w:firstLine="0"/>
              <w:jc w:val="center"/>
              <w:rPr>
                <w:rFonts w:ascii="宋体" w:hAnsi="宋体" w:hint="eastAsia"/>
                <w:sz w:val="24"/>
                <w:szCs w:val="24"/>
              </w:rPr>
            </w:pPr>
            <w:r>
              <w:rPr>
                <w:rFonts w:ascii="宋体" w:hAnsi="宋体" w:hint="eastAsia"/>
                <w:sz w:val="24"/>
                <w:szCs w:val="24"/>
              </w:rPr>
              <w:t>600＞DN≤630</w:t>
            </w:r>
          </w:p>
        </w:tc>
        <w:tc>
          <w:tcPr>
            <w:tcW w:w="2430" w:type="dxa"/>
            <w:vAlign w:val="center"/>
          </w:tcPr>
          <w:p w:rsidR="00614A4D" w:rsidRDefault="00614A4D">
            <w:pPr>
              <w:pStyle w:val="22"/>
              <w:adjustRightInd w:val="0"/>
              <w:snapToGrid w:val="0"/>
              <w:spacing w:before="0" w:after="0" w:line="360" w:lineRule="auto"/>
              <w:ind w:left="0" w:firstLine="0"/>
              <w:jc w:val="center"/>
              <w:rPr>
                <w:rFonts w:ascii="宋体" w:hAnsi="宋体" w:hint="eastAsia"/>
                <w:sz w:val="24"/>
                <w:szCs w:val="24"/>
              </w:rPr>
            </w:pPr>
            <w:r>
              <w:rPr>
                <w:rFonts w:ascii="宋体" w:hAnsi="宋体" w:hint="eastAsia"/>
                <w:sz w:val="24"/>
                <w:szCs w:val="24"/>
              </w:rPr>
              <w:t>10</w:t>
            </w:r>
          </w:p>
          <w:p w:rsidR="00614A4D" w:rsidRDefault="00614A4D">
            <w:pPr>
              <w:pStyle w:val="22"/>
              <w:adjustRightInd w:val="0"/>
              <w:snapToGrid w:val="0"/>
              <w:spacing w:before="0" w:after="0" w:line="360" w:lineRule="auto"/>
              <w:ind w:left="0" w:firstLine="0"/>
              <w:jc w:val="center"/>
              <w:rPr>
                <w:rFonts w:ascii="宋体" w:hAnsi="宋体" w:hint="eastAsia"/>
                <w:sz w:val="24"/>
                <w:szCs w:val="24"/>
              </w:rPr>
            </w:pPr>
            <w:r>
              <w:rPr>
                <w:rFonts w:ascii="宋体" w:hAnsi="宋体" w:hint="eastAsia"/>
                <w:sz w:val="24"/>
                <w:szCs w:val="24"/>
              </w:rPr>
              <w:t>15</w:t>
            </w:r>
          </w:p>
          <w:p w:rsidR="00614A4D" w:rsidRDefault="00614A4D">
            <w:pPr>
              <w:pStyle w:val="22"/>
              <w:adjustRightInd w:val="0"/>
              <w:snapToGrid w:val="0"/>
              <w:spacing w:before="0" w:after="0" w:line="360" w:lineRule="auto"/>
              <w:ind w:left="0" w:firstLine="0"/>
              <w:jc w:val="center"/>
              <w:rPr>
                <w:rFonts w:ascii="宋体" w:hAnsi="宋体" w:hint="eastAsia"/>
                <w:sz w:val="24"/>
                <w:szCs w:val="24"/>
              </w:rPr>
            </w:pPr>
            <w:r>
              <w:rPr>
                <w:rFonts w:ascii="宋体" w:hAnsi="宋体" w:hint="eastAsia"/>
                <w:sz w:val="24"/>
                <w:szCs w:val="24"/>
              </w:rPr>
              <w:t>20</w:t>
            </w:r>
          </w:p>
        </w:tc>
      </w:tr>
    </w:tbl>
    <w:p w:rsidR="00614A4D" w:rsidRDefault="00614A4D">
      <w:pPr>
        <w:snapToGrid w:val="0"/>
        <w:spacing w:line="360" w:lineRule="auto"/>
        <w:ind w:leftChars="500" w:left="1050" w:firstLineChars="200" w:firstLine="480"/>
        <w:rPr>
          <w:rFonts w:ascii="宋体" w:hAnsi="宋体" w:hint="eastAsia"/>
          <w:sz w:val="24"/>
        </w:rPr>
      </w:pPr>
      <w:r>
        <w:rPr>
          <w:rFonts w:ascii="宋体" w:hAnsi="宋体" w:hint="eastAsia"/>
          <w:sz w:val="24"/>
        </w:rPr>
        <w:t>基础应夯实且表面平整，基础的密实度不得低于90%。</w:t>
      </w:r>
    </w:p>
    <w:p w:rsidR="00614A4D" w:rsidRDefault="00614A4D">
      <w:pPr>
        <w:pStyle w:val="4"/>
        <w:ind w:firstLineChars="0" w:firstLine="0"/>
        <w:rPr>
          <w:spacing w:val="0"/>
        </w:rPr>
      </w:pPr>
      <w:bookmarkStart w:id="1343" w:name="_Toc93905872"/>
      <w:bookmarkStart w:id="1344" w:name="_Toc93909110"/>
      <w:bookmarkStart w:id="1345" w:name="_Toc94065795"/>
      <w:bookmarkStart w:id="1346" w:name="_Toc94071344"/>
      <w:bookmarkStart w:id="1347" w:name="_Toc94327614"/>
      <w:bookmarkStart w:id="1348" w:name="_Toc94332888"/>
      <w:bookmarkStart w:id="1349" w:name="_Toc95013062"/>
      <w:bookmarkStart w:id="1350" w:name="_Toc95116903"/>
      <w:bookmarkStart w:id="1351" w:name="_Toc95203337"/>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2.2.2</w:t>
        </w:r>
      </w:smartTag>
      <w:r>
        <w:rPr>
          <w:rFonts w:hint="eastAsia"/>
          <w:spacing w:val="0"/>
        </w:rPr>
        <w:t>.6 埋地管道支墩</w:t>
      </w:r>
      <w:bookmarkEnd w:id="1343"/>
      <w:bookmarkEnd w:id="1344"/>
      <w:bookmarkEnd w:id="1345"/>
      <w:bookmarkEnd w:id="1346"/>
      <w:bookmarkEnd w:id="1347"/>
      <w:bookmarkEnd w:id="1348"/>
      <w:bookmarkEnd w:id="1349"/>
      <w:bookmarkEnd w:id="1350"/>
      <w:bookmarkEnd w:id="1351"/>
    </w:p>
    <w:p w:rsidR="00614A4D" w:rsidRDefault="00614A4D">
      <w:pPr>
        <w:snapToGrid w:val="0"/>
        <w:spacing w:line="360" w:lineRule="auto"/>
        <w:ind w:firstLineChars="200" w:firstLine="480"/>
        <w:rPr>
          <w:rFonts w:ascii="宋体" w:hAnsi="宋体"/>
          <w:sz w:val="24"/>
        </w:rPr>
      </w:pPr>
      <w:r>
        <w:rPr>
          <w:rFonts w:ascii="宋体" w:hAnsi="宋体" w:hint="eastAsia"/>
          <w:sz w:val="24"/>
        </w:rPr>
        <w:t>管道管径</w:t>
      </w:r>
      <w:r>
        <w:rPr>
          <w:rFonts w:ascii="宋体" w:hAnsi="宋体"/>
          <w:sz w:val="24"/>
        </w:rPr>
        <w:t>DN</w:t>
      </w:r>
      <w:r>
        <w:rPr>
          <w:rFonts w:ascii="宋体" w:hAnsi="宋体" w:hint="eastAsia"/>
          <w:sz w:val="24"/>
        </w:rPr>
        <w:t>≤</w:t>
      </w:r>
      <w:smartTag w:uri="urn:schemas-microsoft-com:office:smarttags" w:element="chmetcnv">
        <w:smartTagPr>
          <w:attr w:name="TCSC" w:val="0"/>
          <w:attr w:name="NumberType" w:val="1"/>
          <w:attr w:name="Negative" w:val="False"/>
          <w:attr w:name="HasSpace" w:val="False"/>
          <w:attr w:name="SourceValue" w:val="300"/>
          <w:attr w:name="UnitName" w:val="mm"/>
        </w:smartTagPr>
        <w:r>
          <w:rPr>
            <w:rFonts w:ascii="宋体" w:hAnsi="宋体"/>
            <w:sz w:val="24"/>
          </w:rPr>
          <w:t>300mm</w:t>
        </w:r>
      </w:smartTag>
      <w:r>
        <w:rPr>
          <w:rFonts w:ascii="宋体" w:hAnsi="宋体" w:hint="eastAsia"/>
          <w:sz w:val="24"/>
        </w:rPr>
        <w:t>的管道，且埋设在原土层中，可不设支墩。</w:t>
      </w:r>
    </w:p>
    <w:p w:rsidR="00614A4D" w:rsidRDefault="00614A4D">
      <w:pPr>
        <w:snapToGrid w:val="0"/>
        <w:spacing w:line="360" w:lineRule="auto"/>
        <w:ind w:firstLineChars="200" w:firstLine="480"/>
        <w:rPr>
          <w:rFonts w:ascii="宋体" w:hAnsi="宋体"/>
          <w:sz w:val="24"/>
        </w:rPr>
      </w:pPr>
      <w:r>
        <w:rPr>
          <w:rFonts w:ascii="宋体" w:hAnsi="宋体" w:hint="eastAsia"/>
          <w:sz w:val="24"/>
        </w:rPr>
        <w:t>管道管径</w:t>
      </w:r>
      <w:r>
        <w:rPr>
          <w:rFonts w:ascii="宋体" w:hAnsi="宋体"/>
          <w:sz w:val="24"/>
        </w:rPr>
        <w:t>DN&gt;</w:t>
      </w:r>
      <w:smartTag w:uri="urn:schemas-microsoft-com:office:smarttags" w:element="chmetcnv">
        <w:smartTagPr>
          <w:attr w:name="TCSC" w:val="0"/>
          <w:attr w:name="NumberType" w:val="1"/>
          <w:attr w:name="Negative" w:val="False"/>
          <w:attr w:name="HasSpace" w:val="False"/>
          <w:attr w:name="SourceValue" w:val="300"/>
          <w:attr w:name="UnitName" w:val="mm"/>
        </w:smartTagPr>
        <w:r>
          <w:rPr>
            <w:rFonts w:ascii="宋体" w:hAnsi="宋体"/>
            <w:sz w:val="24"/>
          </w:rPr>
          <w:t>300mm</w:t>
        </w:r>
      </w:smartTag>
      <w:r>
        <w:rPr>
          <w:rFonts w:ascii="宋体" w:hAnsi="宋体" w:hint="eastAsia"/>
          <w:sz w:val="24"/>
        </w:rPr>
        <w:t>的管道，在管道的弯头、三通及管道端部应设置支墩，支墩一般用</w:t>
      </w:r>
      <w:r>
        <w:rPr>
          <w:rFonts w:ascii="宋体" w:hAnsi="宋体"/>
          <w:sz w:val="24"/>
        </w:rPr>
        <w:t>100</w:t>
      </w:r>
      <w:r>
        <w:rPr>
          <w:rFonts w:ascii="宋体" w:hAnsi="宋体" w:hint="eastAsia"/>
          <w:sz w:val="24"/>
        </w:rPr>
        <w:t>号混凝土浇注，并且保证支墩与土体紧密接触。</w:t>
      </w:r>
    </w:p>
    <w:p w:rsidR="00614A4D" w:rsidRDefault="00614A4D">
      <w:pPr>
        <w:pStyle w:val="4"/>
        <w:ind w:firstLineChars="0" w:firstLine="0"/>
        <w:rPr>
          <w:spacing w:val="0"/>
        </w:rPr>
      </w:pPr>
      <w:bookmarkStart w:id="1352" w:name="_Toc93905873"/>
      <w:bookmarkStart w:id="1353" w:name="_Toc93909111"/>
      <w:bookmarkStart w:id="1354" w:name="_Toc94065796"/>
      <w:bookmarkStart w:id="1355" w:name="_Toc94071345"/>
      <w:bookmarkStart w:id="1356" w:name="_Toc94327615"/>
      <w:bookmarkStart w:id="1357" w:name="_Toc94332889"/>
      <w:bookmarkStart w:id="1358" w:name="_Toc95013063"/>
      <w:bookmarkStart w:id="1359" w:name="_Toc95116904"/>
      <w:bookmarkStart w:id="1360" w:name="_Toc95203338"/>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2.2.2</w:t>
        </w:r>
      </w:smartTag>
      <w:r>
        <w:rPr>
          <w:rFonts w:hint="eastAsia"/>
          <w:spacing w:val="0"/>
        </w:rPr>
        <w:t>.7 埋地管道的下管与稳管</w:t>
      </w:r>
      <w:bookmarkEnd w:id="1352"/>
      <w:bookmarkEnd w:id="1353"/>
      <w:bookmarkEnd w:id="1354"/>
      <w:bookmarkEnd w:id="1355"/>
      <w:bookmarkEnd w:id="1356"/>
      <w:bookmarkEnd w:id="1357"/>
      <w:bookmarkEnd w:id="1358"/>
      <w:bookmarkEnd w:id="1359"/>
      <w:bookmarkEnd w:id="1360"/>
    </w:p>
    <w:p w:rsidR="00614A4D" w:rsidRDefault="00614A4D">
      <w:pPr>
        <w:snapToGrid w:val="0"/>
        <w:spacing w:line="360" w:lineRule="auto"/>
        <w:ind w:firstLineChars="200" w:firstLine="480"/>
        <w:rPr>
          <w:rFonts w:ascii="宋体" w:hAnsi="宋体"/>
          <w:sz w:val="24"/>
        </w:rPr>
      </w:pPr>
      <w:r>
        <w:rPr>
          <w:rFonts w:ascii="宋体" w:hAnsi="宋体" w:hint="eastAsia"/>
          <w:sz w:val="24"/>
        </w:rPr>
        <w:t>总体埋地给排水管道的下管，采用人工方式或机械方式。</w:t>
      </w:r>
    </w:p>
    <w:p w:rsidR="00614A4D" w:rsidRDefault="00614A4D">
      <w:pPr>
        <w:snapToGrid w:val="0"/>
        <w:spacing w:line="360" w:lineRule="auto"/>
        <w:ind w:firstLineChars="200" w:firstLine="480"/>
        <w:rPr>
          <w:rFonts w:ascii="宋体" w:hAnsi="宋体"/>
          <w:sz w:val="24"/>
        </w:rPr>
      </w:pPr>
      <w:r>
        <w:rPr>
          <w:rFonts w:ascii="宋体" w:hAnsi="宋体" w:hint="eastAsia"/>
          <w:sz w:val="24"/>
        </w:rPr>
        <w:t>采用人工方法下管，沿沟槽分散下管，以减少沟槽内管道的运营。</w:t>
      </w:r>
    </w:p>
    <w:p w:rsidR="00614A4D" w:rsidRDefault="00614A4D">
      <w:pPr>
        <w:snapToGrid w:val="0"/>
        <w:spacing w:line="360" w:lineRule="auto"/>
        <w:ind w:firstLineChars="200" w:firstLine="480"/>
        <w:rPr>
          <w:rFonts w:ascii="宋体" w:hAnsi="宋体"/>
          <w:sz w:val="24"/>
        </w:rPr>
      </w:pPr>
      <w:r>
        <w:rPr>
          <w:rFonts w:ascii="宋体" w:hAnsi="宋体" w:hint="eastAsia"/>
          <w:sz w:val="24"/>
        </w:rPr>
        <w:t>总体埋地给排水管道的稳管，应确保管道的每节管段按照设计中心位置和高程稳定在基础和坐标上。</w:t>
      </w:r>
    </w:p>
    <w:p w:rsidR="00614A4D" w:rsidRDefault="00614A4D">
      <w:pPr>
        <w:snapToGrid w:val="0"/>
        <w:spacing w:line="360" w:lineRule="auto"/>
        <w:ind w:firstLineChars="200" w:firstLine="480"/>
        <w:rPr>
          <w:rFonts w:ascii="宋体" w:hAnsi="宋体"/>
          <w:sz w:val="24"/>
        </w:rPr>
      </w:pPr>
      <w:r>
        <w:rPr>
          <w:rFonts w:ascii="宋体" w:hAnsi="宋体" w:hint="eastAsia"/>
          <w:sz w:val="24"/>
        </w:rPr>
        <w:t>排水管道稳管时，在管道内放置一块带有中心刻度水平尺，当管道坐标中心线上下垂的中心吊线与水平尺的中心刻度重合时，为合格。</w:t>
      </w:r>
    </w:p>
    <w:p w:rsidR="00614A4D" w:rsidRDefault="00614A4D">
      <w:pPr>
        <w:pStyle w:val="4"/>
        <w:ind w:firstLineChars="0" w:firstLine="0"/>
        <w:rPr>
          <w:spacing w:val="0"/>
        </w:rPr>
      </w:pPr>
      <w:bookmarkStart w:id="1361" w:name="_Toc93905874"/>
      <w:bookmarkStart w:id="1362" w:name="_Toc93909112"/>
      <w:bookmarkStart w:id="1363" w:name="_Toc94065797"/>
      <w:bookmarkStart w:id="1364" w:name="_Toc94071346"/>
      <w:bookmarkStart w:id="1365" w:name="_Toc94327616"/>
      <w:bookmarkStart w:id="1366" w:name="_Toc94332890"/>
      <w:bookmarkStart w:id="1367" w:name="_Toc95013064"/>
      <w:bookmarkStart w:id="1368" w:name="_Toc95116905"/>
      <w:bookmarkStart w:id="1369" w:name="_Toc95203339"/>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2.2.2</w:t>
        </w:r>
      </w:smartTag>
      <w:r>
        <w:rPr>
          <w:rFonts w:hint="eastAsia"/>
          <w:spacing w:val="0"/>
        </w:rPr>
        <w:t>.8检查井与阀门井的砌筑</w:t>
      </w:r>
      <w:bookmarkEnd w:id="1361"/>
      <w:bookmarkEnd w:id="1362"/>
      <w:bookmarkEnd w:id="1363"/>
      <w:bookmarkEnd w:id="1364"/>
      <w:bookmarkEnd w:id="1365"/>
      <w:bookmarkEnd w:id="1366"/>
      <w:bookmarkEnd w:id="1367"/>
      <w:bookmarkEnd w:id="1368"/>
      <w:bookmarkEnd w:id="1369"/>
    </w:p>
    <w:p w:rsidR="00614A4D" w:rsidRDefault="00614A4D">
      <w:pPr>
        <w:snapToGrid w:val="0"/>
        <w:spacing w:line="360" w:lineRule="auto"/>
        <w:ind w:firstLineChars="200" w:firstLine="480"/>
        <w:rPr>
          <w:rFonts w:ascii="宋体" w:hAnsi="宋体"/>
          <w:sz w:val="24"/>
        </w:rPr>
      </w:pPr>
      <w:r>
        <w:rPr>
          <w:rFonts w:ascii="宋体" w:hAnsi="宋体" w:hint="eastAsia"/>
          <w:sz w:val="24"/>
        </w:rPr>
        <w:t>井底基础应与管道基础同时浇注。</w:t>
      </w:r>
    </w:p>
    <w:p w:rsidR="00614A4D" w:rsidRDefault="00614A4D">
      <w:pPr>
        <w:snapToGrid w:val="0"/>
        <w:spacing w:line="360" w:lineRule="auto"/>
        <w:ind w:firstLineChars="200" w:firstLine="480"/>
        <w:rPr>
          <w:rFonts w:ascii="宋体" w:hAnsi="宋体"/>
          <w:sz w:val="24"/>
        </w:rPr>
      </w:pPr>
      <w:r>
        <w:rPr>
          <w:rFonts w:ascii="宋体" w:hAnsi="宋体" w:hint="eastAsia"/>
          <w:sz w:val="24"/>
        </w:rPr>
        <w:t>砖砌圆形检查井，应随砌随检查直径尺寸，当需要收口时，如由四周收进，每次收进不大于</w:t>
      </w:r>
      <w:smartTag w:uri="urn:schemas-microsoft-com:office:smarttags" w:element="chmetcnv">
        <w:smartTagPr>
          <w:attr w:name="TCSC" w:val="0"/>
          <w:attr w:name="NumberType" w:val="1"/>
          <w:attr w:name="Negative" w:val="False"/>
          <w:attr w:name="HasSpace" w:val="False"/>
          <w:attr w:name="SourceValue" w:val="30"/>
          <w:attr w:name="UnitName" w:val="mm"/>
        </w:smartTagPr>
        <w:r>
          <w:rPr>
            <w:rFonts w:ascii="宋体" w:hAnsi="宋体"/>
            <w:sz w:val="24"/>
          </w:rPr>
          <w:t>30mm</w:t>
        </w:r>
      </w:smartTag>
      <w:r>
        <w:rPr>
          <w:rFonts w:ascii="宋体" w:hAnsi="宋体" w:hint="eastAsia"/>
          <w:sz w:val="24"/>
        </w:rPr>
        <w:t>；如部分收进，每次收进不大于</w:t>
      </w:r>
      <w:smartTag w:uri="urn:schemas-microsoft-com:office:smarttags" w:element="chmetcnv">
        <w:smartTagPr>
          <w:attr w:name="TCSC" w:val="0"/>
          <w:attr w:name="NumberType" w:val="1"/>
          <w:attr w:name="Negative" w:val="False"/>
          <w:attr w:name="HasSpace" w:val="False"/>
          <w:attr w:name="SourceValue" w:val="50"/>
          <w:attr w:name="UnitName" w:val="mm"/>
        </w:smartTagPr>
        <w:r>
          <w:rPr>
            <w:rFonts w:ascii="宋体" w:hAnsi="宋体"/>
            <w:sz w:val="24"/>
          </w:rPr>
          <w:t>50mm</w:t>
        </w:r>
      </w:smartTag>
      <w:r>
        <w:rPr>
          <w:rFonts w:ascii="宋体" w:hAnsi="宋体" w:hint="eastAsia"/>
          <w:sz w:val="24"/>
        </w:rPr>
        <w:t>。</w:t>
      </w:r>
    </w:p>
    <w:p w:rsidR="00614A4D" w:rsidRDefault="00614A4D">
      <w:pPr>
        <w:snapToGrid w:val="0"/>
        <w:spacing w:line="360" w:lineRule="auto"/>
        <w:ind w:firstLineChars="200" w:firstLine="480"/>
        <w:rPr>
          <w:rFonts w:ascii="宋体" w:hAnsi="宋体"/>
          <w:sz w:val="24"/>
        </w:rPr>
      </w:pPr>
      <w:r>
        <w:rPr>
          <w:rFonts w:ascii="宋体" w:hAnsi="宋体" w:hint="eastAsia"/>
          <w:sz w:val="24"/>
        </w:rPr>
        <w:t>排水检查井内的流槽，应在井壁砌筑至管道顶部时进行砌筑，流槽应与上下游管内底平接，表面应用砂浆分层压实抹光。</w:t>
      </w:r>
    </w:p>
    <w:p w:rsidR="00614A4D" w:rsidRDefault="00614A4D">
      <w:pPr>
        <w:snapToGrid w:val="0"/>
        <w:spacing w:line="360" w:lineRule="auto"/>
        <w:ind w:firstLineChars="200" w:firstLine="480"/>
        <w:rPr>
          <w:rFonts w:ascii="宋体" w:hAnsi="宋体"/>
          <w:sz w:val="24"/>
        </w:rPr>
      </w:pPr>
      <w:r>
        <w:rPr>
          <w:rFonts w:ascii="宋体" w:hAnsi="宋体" w:hint="eastAsia"/>
          <w:sz w:val="24"/>
        </w:rPr>
        <w:t>砌筑检查井的内壁，应用原浆勾缝，内壁需抹面，并且分层压实。</w:t>
      </w:r>
    </w:p>
    <w:p w:rsidR="00614A4D" w:rsidRDefault="00614A4D">
      <w:pPr>
        <w:pStyle w:val="4"/>
        <w:ind w:firstLineChars="0" w:firstLine="0"/>
        <w:rPr>
          <w:spacing w:val="0"/>
        </w:rPr>
      </w:pPr>
      <w:bookmarkStart w:id="1370" w:name="_Toc93905875"/>
      <w:bookmarkStart w:id="1371" w:name="_Toc93909113"/>
      <w:bookmarkStart w:id="1372" w:name="_Toc94065798"/>
      <w:bookmarkStart w:id="1373" w:name="_Toc94071347"/>
      <w:bookmarkStart w:id="1374" w:name="_Toc94327617"/>
      <w:bookmarkStart w:id="1375" w:name="_Toc94332891"/>
      <w:bookmarkStart w:id="1376" w:name="_Toc95013065"/>
      <w:bookmarkStart w:id="1377" w:name="_Toc95116906"/>
      <w:bookmarkStart w:id="1378" w:name="_Toc95203340"/>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2.2.2</w:t>
        </w:r>
      </w:smartTag>
      <w:r>
        <w:rPr>
          <w:rFonts w:hint="eastAsia"/>
          <w:spacing w:val="0"/>
        </w:rPr>
        <w:t>.9管道试验</w:t>
      </w:r>
      <w:bookmarkEnd w:id="1370"/>
      <w:bookmarkEnd w:id="1371"/>
      <w:bookmarkEnd w:id="1372"/>
      <w:bookmarkEnd w:id="1373"/>
      <w:bookmarkEnd w:id="1374"/>
      <w:bookmarkEnd w:id="1375"/>
      <w:bookmarkEnd w:id="1376"/>
      <w:bookmarkEnd w:id="1377"/>
      <w:bookmarkEnd w:id="1378"/>
    </w:p>
    <w:p w:rsidR="00614A4D" w:rsidRDefault="00614A4D">
      <w:pPr>
        <w:pStyle w:val="22"/>
        <w:spacing w:before="0" w:after="0" w:line="360" w:lineRule="auto"/>
        <w:ind w:left="0" w:firstLineChars="150" w:firstLine="360"/>
        <w:rPr>
          <w:rFonts w:ascii="宋体" w:hAnsi="宋体"/>
          <w:sz w:val="24"/>
          <w:szCs w:val="24"/>
        </w:rPr>
      </w:pPr>
      <w:r>
        <w:rPr>
          <w:rFonts w:ascii="宋体" w:hAnsi="宋体" w:hint="eastAsia"/>
          <w:sz w:val="24"/>
          <w:szCs w:val="24"/>
        </w:rPr>
        <w:t>管道安装外观检查合格，在管身两侧及其上部回填土不少于</w:t>
      </w:r>
      <w:smartTag w:uri="urn:schemas-microsoft-com:office:smarttags" w:element="chmetcnv">
        <w:smartTagPr>
          <w:attr w:name="TCSC" w:val="0"/>
          <w:attr w:name="NumberType" w:val="1"/>
          <w:attr w:name="Negative" w:val="False"/>
          <w:attr w:name="HasSpace" w:val="False"/>
          <w:attr w:name="SourceValue" w:val=".5"/>
          <w:attr w:name="UnitName" w:val="m"/>
        </w:smartTagPr>
        <w:r>
          <w:rPr>
            <w:rFonts w:ascii="宋体" w:hAnsi="宋体"/>
            <w:sz w:val="24"/>
            <w:szCs w:val="24"/>
          </w:rPr>
          <w:t>0.5</w:t>
        </w:r>
        <w:r>
          <w:rPr>
            <w:rFonts w:ascii="宋体" w:hAnsi="宋体" w:hint="eastAsia"/>
            <w:sz w:val="24"/>
            <w:szCs w:val="24"/>
          </w:rPr>
          <w:t>m</w:t>
        </w:r>
      </w:smartTag>
      <w:r>
        <w:rPr>
          <w:rFonts w:ascii="宋体" w:hAnsi="宋体" w:hint="eastAsia"/>
          <w:sz w:val="24"/>
          <w:szCs w:val="24"/>
        </w:rPr>
        <w:t>以后，进行压力试验。</w:t>
      </w:r>
    </w:p>
    <w:p w:rsidR="00614A4D" w:rsidRDefault="00614A4D">
      <w:pPr>
        <w:pStyle w:val="22"/>
        <w:spacing w:before="0" w:after="0" w:line="360" w:lineRule="auto"/>
        <w:ind w:left="0" w:firstLineChars="150" w:firstLine="360"/>
        <w:rPr>
          <w:rFonts w:ascii="宋体" w:hAnsi="宋体"/>
          <w:sz w:val="24"/>
          <w:szCs w:val="24"/>
        </w:rPr>
      </w:pPr>
      <w:r>
        <w:rPr>
          <w:rFonts w:ascii="宋体" w:hAnsi="宋体" w:hint="eastAsia"/>
          <w:sz w:val="24"/>
          <w:szCs w:val="24"/>
        </w:rPr>
        <w:t>试压时应分级升压，每升一级应检查后背、管道支墩、管身及接口，当无异常现象时，再继续升压。</w:t>
      </w:r>
    </w:p>
    <w:p w:rsidR="00614A4D" w:rsidRDefault="00614A4D">
      <w:pPr>
        <w:pStyle w:val="22"/>
        <w:spacing w:before="0" w:after="0" w:line="360" w:lineRule="auto"/>
        <w:ind w:left="0" w:firstLineChars="150" w:firstLine="360"/>
        <w:rPr>
          <w:rFonts w:ascii="宋体" w:hAnsi="宋体" w:hint="eastAsia"/>
          <w:sz w:val="24"/>
          <w:szCs w:val="24"/>
        </w:rPr>
      </w:pPr>
      <w:r>
        <w:rPr>
          <w:rFonts w:ascii="宋体" w:hAnsi="宋体" w:hint="eastAsia"/>
          <w:sz w:val="24"/>
          <w:szCs w:val="24"/>
        </w:rPr>
        <w:t>试压时，严禁对管身、接口进行敲打或修补缺陷，遇有缺陷时，应作出标记，待卸压后再进行修补。</w:t>
      </w:r>
    </w:p>
    <w:p w:rsidR="00614A4D" w:rsidRDefault="00614A4D">
      <w:pPr>
        <w:pStyle w:val="22"/>
        <w:spacing w:before="0" w:after="0" w:line="360" w:lineRule="auto"/>
        <w:ind w:left="0" w:firstLineChars="150" w:firstLine="360"/>
        <w:rPr>
          <w:rFonts w:ascii="宋体" w:hAnsi="宋体"/>
          <w:sz w:val="24"/>
          <w:szCs w:val="24"/>
        </w:rPr>
      </w:pPr>
      <w:r>
        <w:rPr>
          <w:rFonts w:ascii="宋体" w:hAnsi="宋体" w:hint="eastAsia"/>
          <w:kern w:val="0"/>
          <w:sz w:val="24"/>
          <w:szCs w:val="24"/>
        </w:rPr>
        <w:t>排水管道在两检查井间管道安装后，应做灌水试验。随着从上游不断向下游做灌水试验的同时，也检验了通水的能力。</w:t>
      </w:r>
    </w:p>
    <w:p w:rsidR="00614A4D" w:rsidRDefault="00614A4D">
      <w:pPr>
        <w:pStyle w:val="4"/>
        <w:ind w:firstLineChars="0" w:firstLine="0"/>
        <w:rPr>
          <w:spacing w:val="0"/>
        </w:rPr>
      </w:pPr>
      <w:bookmarkStart w:id="1379" w:name="_Toc93905876"/>
      <w:bookmarkStart w:id="1380" w:name="_Toc93909114"/>
      <w:bookmarkStart w:id="1381" w:name="_Toc94065799"/>
      <w:bookmarkStart w:id="1382" w:name="_Toc94071348"/>
      <w:bookmarkStart w:id="1383" w:name="_Toc94327618"/>
      <w:bookmarkStart w:id="1384" w:name="_Toc94332892"/>
      <w:bookmarkStart w:id="1385" w:name="_Toc95013066"/>
      <w:bookmarkStart w:id="1386" w:name="_Toc95116907"/>
      <w:bookmarkStart w:id="1387" w:name="_Toc95203341"/>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2.2.2</w:t>
        </w:r>
      </w:smartTag>
      <w:r>
        <w:rPr>
          <w:rFonts w:hint="eastAsia"/>
          <w:spacing w:val="0"/>
        </w:rPr>
        <w:t>.10沟槽的回填土</w:t>
      </w:r>
      <w:bookmarkEnd w:id="1379"/>
      <w:bookmarkEnd w:id="1380"/>
      <w:bookmarkEnd w:id="1381"/>
      <w:bookmarkEnd w:id="1382"/>
      <w:bookmarkEnd w:id="1383"/>
      <w:bookmarkEnd w:id="1384"/>
      <w:bookmarkEnd w:id="1385"/>
      <w:bookmarkEnd w:id="1386"/>
      <w:bookmarkEnd w:id="1387"/>
    </w:p>
    <w:p w:rsidR="00614A4D" w:rsidRDefault="00614A4D">
      <w:pPr>
        <w:snapToGrid w:val="0"/>
        <w:spacing w:line="360" w:lineRule="auto"/>
        <w:ind w:firstLineChars="200" w:firstLine="480"/>
        <w:rPr>
          <w:rFonts w:ascii="宋体" w:hAnsi="宋体"/>
          <w:sz w:val="24"/>
        </w:rPr>
      </w:pPr>
      <w:r>
        <w:rPr>
          <w:rFonts w:ascii="宋体" w:hAnsi="宋体" w:hint="eastAsia"/>
          <w:sz w:val="24"/>
        </w:rPr>
        <w:t>沟槽的回填土时，管道两侧应同时均匀回填，以免管线水平移位。</w:t>
      </w:r>
    </w:p>
    <w:p w:rsidR="00614A4D" w:rsidRDefault="00614A4D">
      <w:pPr>
        <w:snapToGrid w:val="0"/>
        <w:spacing w:line="360" w:lineRule="auto"/>
        <w:ind w:firstLineChars="200" w:firstLine="480"/>
        <w:rPr>
          <w:rFonts w:ascii="宋体" w:hAnsi="宋体"/>
          <w:sz w:val="24"/>
        </w:rPr>
      </w:pPr>
      <w:r>
        <w:rPr>
          <w:rFonts w:ascii="宋体" w:hAnsi="宋体" w:hint="eastAsia"/>
          <w:sz w:val="24"/>
        </w:rPr>
        <w:t>回填土时应先回细土，防止石块碎砖损伤管道与镀锌钢管的防腐层，回填土时应分层夯实，当土层含水率较低时应洒水，确保土层夯实。</w:t>
      </w:r>
    </w:p>
    <w:p w:rsidR="00614A4D" w:rsidRDefault="00614A4D">
      <w:pPr>
        <w:pStyle w:val="21"/>
        <w:keepNext w:val="0"/>
        <w:keepLines w:val="0"/>
        <w:spacing w:before="0" w:after="0"/>
        <w:ind w:left="0" w:firstLine="0"/>
        <w:jc w:val="left"/>
        <w:rPr>
          <w:rFonts w:hint="eastAsia"/>
          <w:b w:val="0"/>
          <w:bCs/>
          <w:kern w:val="0"/>
          <w:sz w:val="24"/>
          <w:szCs w:val="24"/>
        </w:rPr>
      </w:pPr>
      <w:bookmarkStart w:id="1388" w:name="_Toc93905877"/>
      <w:bookmarkStart w:id="1389" w:name="_Toc93909115"/>
      <w:bookmarkStart w:id="1390" w:name="_Toc94065800"/>
      <w:bookmarkStart w:id="1391" w:name="_Toc94071349"/>
      <w:bookmarkStart w:id="1392" w:name="_Toc94327619"/>
      <w:bookmarkStart w:id="1393" w:name="_Toc94332893"/>
      <w:bookmarkStart w:id="1394" w:name="_Toc95013067"/>
      <w:bookmarkStart w:id="1395" w:name="_Toc95116908"/>
      <w:bookmarkStart w:id="1396" w:name="_Toc95203342"/>
      <w:bookmarkStart w:id="1397" w:name="_Toc95205150"/>
      <w:bookmarkStart w:id="1398" w:name="_Toc99939488"/>
      <w:bookmarkStart w:id="1399" w:name="_Toc100130325"/>
      <w:bookmarkStart w:id="1400" w:name="_Toc100557723"/>
      <w:bookmarkStart w:id="1401" w:name="_Toc100566092"/>
      <w:bookmarkStart w:id="1402" w:name="_Toc100566807"/>
      <w:bookmarkStart w:id="1403" w:name="_Toc100632279"/>
      <w:bookmarkStart w:id="1404" w:name="_Toc104364870"/>
      <w:bookmarkStart w:id="1405" w:name="_Toc106534461"/>
      <w:r>
        <w:rPr>
          <w:b w:val="0"/>
          <w:bCs/>
          <w:kern w:val="0"/>
          <w:sz w:val="24"/>
          <w:szCs w:val="24"/>
        </w:rPr>
        <w:br w:type="page"/>
      </w:r>
      <w:r>
        <w:rPr>
          <w:rFonts w:hint="eastAsia"/>
          <w:b w:val="0"/>
          <w:bCs/>
          <w:kern w:val="0"/>
          <w:sz w:val="24"/>
          <w:szCs w:val="24"/>
        </w:rPr>
        <w:t>2.3室内给排水系统</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2.3.1</w:t>
        </w:r>
      </w:smartTag>
      <w:r>
        <w:rPr>
          <w:rFonts w:hAnsi="宋体"/>
          <w:b w:val="0"/>
          <w:bCs/>
          <w:spacing w:val="0"/>
          <w:kern w:val="2"/>
          <w:sz w:val="24"/>
          <w:szCs w:val="24"/>
        </w:rPr>
        <w:t>施工工艺流程方框图</w:t>
      </w:r>
    </w:p>
    <w:tbl>
      <w:tblPr>
        <w:tblW w:w="0" w:type="auto"/>
        <w:jc w:val="center"/>
        <w:tblLayout w:type="fixed"/>
        <w:tblCellMar>
          <w:left w:w="0" w:type="dxa"/>
          <w:right w:w="0" w:type="dxa"/>
        </w:tblCellMar>
        <w:tblLook w:val="0000" w:firstRow="0" w:lastRow="0" w:firstColumn="0" w:lastColumn="0" w:noHBand="0" w:noVBand="0"/>
      </w:tblPr>
      <w:tblGrid>
        <w:gridCol w:w="243"/>
        <w:gridCol w:w="282"/>
        <w:gridCol w:w="285"/>
        <w:gridCol w:w="693"/>
        <w:gridCol w:w="210"/>
        <w:gridCol w:w="142"/>
        <w:gridCol w:w="593"/>
        <w:gridCol w:w="72"/>
        <w:gridCol w:w="33"/>
        <w:gridCol w:w="105"/>
        <w:gridCol w:w="105"/>
        <w:gridCol w:w="210"/>
        <w:gridCol w:w="136"/>
        <w:gridCol w:w="74"/>
        <w:gridCol w:w="525"/>
        <w:gridCol w:w="315"/>
        <w:gridCol w:w="331"/>
        <w:gridCol w:w="614"/>
        <w:gridCol w:w="210"/>
        <w:gridCol w:w="105"/>
        <w:gridCol w:w="912"/>
        <w:gridCol w:w="139"/>
        <w:gridCol w:w="1052"/>
      </w:tblGrid>
      <w:tr w:rsidR="00614A4D">
        <w:tblPrEx>
          <w:tblCellMar>
            <w:top w:w="0" w:type="dxa"/>
            <w:left w:w="0" w:type="dxa"/>
            <w:bottom w:w="0" w:type="dxa"/>
            <w:right w:w="0" w:type="dxa"/>
          </w:tblCellMar>
        </w:tblPrEx>
        <w:trPr>
          <w:gridBefore w:val="10"/>
          <w:gridAfter w:val="4"/>
          <w:wBefore w:w="2658" w:type="dxa"/>
          <w:wAfter w:w="2208" w:type="dxa"/>
          <w:cantSplit/>
          <w:jc w:val="center"/>
        </w:trPr>
        <w:tc>
          <w:tcPr>
            <w:tcW w:w="2520" w:type="dxa"/>
            <w:gridSpan w:val="9"/>
            <w:tcBorders>
              <w:top w:val="single" w:sz="6" w:space="0" w:color="auto"/>
              <w:left w:val="single" w:sz="6" w:space="0" w:color="auto"/>
              <w:bottom w:val="single" w:sz="6" w:space="0" w:color="auto"/>
              <w:right w:val="single" w:sz="6" w:space="0" w:color="auto"/>
            </w:tcBorders>
          </w:tcPr>
          <w:p w:rsidR="00614A4D" w:rsidRDefault="00614A4D">
            <w:pPr>
              <w:pStyle w:val="flType"/>
              <w:adjustRightInd/>
              <w:spacing w:before="0" w:after="0" w:line="360" w:lineRule="auto"/>
              <w:textAlignment w:val="auto"/>
              <w:rPr>
                <w:rFonts w:ascii="宋体" w:eastAsia="宋体" w:hAnsi="宋体"/>
                <w:bCs/>
                <w:kern w:val="2"/>
                <w:sz w:val="24"/>
                <w:szCs w:val="24"/>
              </w:rPr>
            </w:pPr>
            <w:r>
              <w:rPr>
                <w:rFonts w:ascii="宋体" w:eastAsia="宋体" w:hAnsi="宋体" w:hint="eastAsia"/>
                <w:bCs/>
                <w:kern w:val="2"/>
                <w:sz w:val="24"/>
                <w:szCs w:val="24"/>
              </w:rPr>
              <w:t>施工准备工作</w:t>
            </w:r>
          </w:p>
        </w:tc>
      </w:tr>
      <w:tr w:rsidR="00614A4D">
        <w:tblPrEx>
          <w:tblCellMar>
            <w:top w:w="0" w:type="dxa"/>
            <w:left w:w="108" w:type="dxa"/>
            <w:bottom w:w="0" w:type="dxa"/>
            <w:right w:w="108" w:type="dxa"/>
          </w:tblCellMar>
        </w:tblPrEx>
        <w:trPr>
          <w:gridBefore w:val="10"/>
          <w:gridAfter w:val="4"/>
          <w:wBefore w:w="2658" w:type="dxa"/>
          <w:wAfter w:w="2208" w:type="dxa"/>
          <w:trHeight w:hRule="exact" w:val="200"/>
          <w:jc w:val="center"/>
        </w:trPr>
        <w:tc>
          <w:tcPr>
            <w:tcW w:w="1365" w:type="dxa"/>
            <w:gridSpan w:val="6"/>
            <w:tcBorders>
              <w:right w:val="single" w:sz="6" w:space="0" w:color="auto"/>
            </w:tcBorders>
          </w:tcPr>
          <w:p w:rsidR="00614A4D" w:rsidRDefault="00614A4D">
            <w:pPr>
              <w:spacing w:line="360" w:lineRule="auto"/>
              <w:rPr>
                <w:rFonts w:ascii="宋体" w:hAnsi="宋体"/>
                <w:bCs/>
                <w:sz w:val="24"/>
              </w:rPr>
            </w:pPr>
            <w:r>
              <w:rPr>
                <w:rFonts w:ascii="宋体" w:hAnsi="宋体"/>
                <w:bCs/>
                <w:sz w:val="24"/>
              </w:rPr>
              <w:t xml:space="preserve"> </w:t>
            </w:r>
          </w:p>
        </w:tc>
        <w:tc>
          <w:tcPr>
            <w:tcW w:w="1155" w:type="dxa"/>
            <w:gridSpan w:val="3"/>
          </w:tcPr>
          <w:p w:rsidR="00614A4D" w:rsidRDefault="00614A4D">
            <w:pPr>
              <w:spacing w:line="360" w:lineRule="auto"/>
              <w:rPr>
                <w:rFonts w:ascii="宋体" w:hAnsi="宋体"/>
                <w:bCs/>
                <w:sz w:val="24"/>
              </w:rPr>
            </w:pPr>
          </w:p>
        </w:tc>
      </w:tr>
      <w:tr w:rsidR="00614A4D">
        <w:tblPrEx>
          <w:tblCellMar>
            <w:top w:w="0" w:type="dxa"/>
            <w:left w:w="0" w:type="dxa"/>
            <w:bottom w:w="0" w:type="dxa"/>
            <w:right w:w="0" w:type="dxa"/>
          </w:tblCellMar>
        </w:tblPrEx>
        <w:trPr>
          <w:gridBefore w:val="10"/>
          <w:gridAfter w:val="4"/>
          <w:wBefore w:w="2658" w:type="dxa"/>
          <w:wAfter w:w="2208" w:type="dxa"/>
          <w:cantSplit/>
          <w:jc w:val="center"/>
        </w:trPr>
        <w:tc>
          <w:tcPr>
            <w:tcW w:w="2520" w:type="dxa"/>
            <w:gridSpan w:val="9"/>
            <w:tcBorders>
              <w:top w:val="single" w:sz="6" w:space="0" w:color="auto"/>
              <w:left w:val="single" w:sz="6" w:space="0" w:color="auto"/>
              <w:bottom w:val="single" w:sz="6" w:space="0" w:color="auto"/>
              <w:right w:val="single" w:sz="6" w:space="0" w:color="auto"/>
            </w:tcBorders>
          </w:tcPr>
          <w:p w:rsidR="00614A4D" w:rsidRDefault="00614A4D">
            <w:pPr>
              <w:pStyle w:val="flType"/>
              <w:adjustRightInd/>
              <w:spacing w:before="0" w:after="0" w:line="360" w:lineRule="auto"/>
              <w:textAlignment w:val="auto"/>
              <w:rPr>
                <w:rFonts w:ascii="宋体" w:eastAsia="宋体" w:hAnsi="宋体"/>
                <w:bCs/>
                <w:kern w:val="2"/>
                <w:sz w:val="24"/>
                <w:szCs w:val="24"/>
              </w:rPr>
            </w:pPr>
            <w:r>
              <w:rPr>
                <w:rFonts w:ascii="宋体" w:eastAsia="宋体" w:hAnsi="宋体" w:hint="eastAsia"/>
                <w:bCs/>
                <w:kern w:val="2"/>
                <w:sz w:val="24"/>
                <w:szCs w:val="24"/>
              </w:rPr>
              <w:t>管道、管件的检验</w:t>
            </w:r>
          </w:p>
        </w:tc>
      </w:tr>
      <w:tr w:rsidR="00614A4D">
        <w:tblPrEx>
          <w:tblCellMar>
            <w:top w:w="0" w:type="dxa"/>
            <w:left w:w="108" w:type="dxa"/>
            <w:bottom w:w="0" w:type="dxa"/>
            <w:right w:w="108" w:type="dxa"/>
          </w:tblCellMar>
        </w:tblPrEx>
        <w:trPr>
          <w:gridBefore w:val="10"/>
          <w:gridAfter w:val="4"/>
          <w:wBefore w:w="2658" w:type="dxa"/>
          <w:wAfter w:w="2208" w:type="dxa"/>
          <w:trHeight w:hRule="exact" w:val="200"/>
          <w:jc w:val="center"/>
        </w:trPr>
        <w:tc>
          <w:tcPr>
            <w:tcW w:w="1365" w:type="dxa"/>
            <w:gridSpan w:val="6"/>
            <w:tcBorders>
              <w:right w:val="single" w:sz="6" w:space="0" w:color="auto"/>
            </w:tcBorders>
          </w:tcPr>
          <w:p w:rsidR="00614A4D" w:rsidRDefault="00614A4D">
            <w:pPr>
              <w:spacing w:line="360" w:lineRule="auto"/>
              <w:rPr>
                <w:rFonts w:ascii="宋体" w:hAnsi="宋体"/>
                <w:bCs/>
                <w:sz w:val="24"/>
              </w:rPr>
            </w:pPr>
          </w:p>
        </w:tc>
        <w:tc>
          <w:tcPr>
            <w:tcW w:w="1155" w:type="dxa"/>
            <w:gridSpan w:val="3"/>
          </w:tcPr>
          <w:p w:rsidR="00614A4D" w:rsidRDefault="00614A4D">
            <w:pPr>
              <w:spacing w:line="360" w:lineRule="auto"/>
              <w:rPr>
                <w:rFonts w:ascii="宋体" w:hAnsi="宋体"/>
                <w:bCs/>
                <w:sz w:val="24"/>
              </w:rPr>
            </w:pPr>
          </w:p>
        </w:tc>
      </w:tr>
      <w:tr w:rsidR="00614A4D">
        <w:tblPrEx>
          <w:tblCellMar>
            <w:top w:w="0" w:type="dxa"/>
            <w:left w:w="108" w:type="dxa"/>
            <w:bottom w:w="0" w:type="dxa"/>
            <w:right w:w="108" w:type="dxa"/>
          </w:tblCellMar>
        </w:tblPrEx>
        <w:trPr>
          <w:gridBefore w:val="10"/>
          <w:gridAfter w:val="4"/>
          <w:wBefore w:w="2658" w:type="dxa"/>
          <w:wAfter w:w="2208" w:type="dxa"/>
          <w:cantSplit/>
          <w:jc w:val="center"/>
        </w:trPr>
        <w:tc>
          <w:tcPr>
            <w:tcW w:w="2520" w:type="dxa"/>
            <w:gridSpan w:val="9"/>
            <w:tcBorders>
              <w:top w:val="single" w:sz="6" w:space="0" w:color="auto"/>
              <w:left w:val="single" w:sz="6" w:space="0" w:color="auto"/>
              <w:bottom w:val="single" w:sz="6" w:space="0" w:color="auto"/>
              <w:right w:val="single" w:sz="6" w:space="0" w:color="auto"/>
            </w:tcBorders>
          </w:tcPr>
          <w:p w:rsidR="00614A4D" w:rsidRDefault="00614A4D">
            <w:pPr>
              <w:pStyle w:val="flType"/>
              <w:adjustRightInd/>
              <w:spacing w:before="0" w:after="0" w:line="360" w:lineRule="auto"/>
              <w:textAlignment w:val="auto"/>
              <w:rPr>
                <w:rFonts w:ascii="宋体" w:eastAsia="宋体" w:hAnsi="宋体"/>
                <w:bCs/>
                <w:kern w:val="2"/>
                <w:sz w:val="24"/>
                <w:szCs w:val="24"/>
              </w:rPr>
            </w:pPr>
            <w:r>
              <w:rPr>
                <w:rFonts w:ascii="宋体" w:eastAsia="宋体" w:hAnsi="宋体" w:hint="eastAsia"/>
                <w:bCs/>
                <w:kern w:val="2"/>
                <w:sz w:val="24"/>
                <w:szCs w:val="24"/>
              </w:rPr>
              <w:t>测量与定位</w:t>
            </w:r>
          </w:p>
        </w:tc>
      </w:tr>
      <w:tr w:rsidR="00614A4D">
        <w:tblPrEx>
          <w:tblCellMar>
            <w:top w:w="0" w:type="dxa"/>
            <w:left w:w="108" w:type="dxa"/>
            <w:bottom w:w="0" w:type="dxa"/>
            <w:right w:w="108" w:type="dxa"/>
          </w:tblCellMar>
        </w:tblPrEx>
        <w:trPr>
          <w:gridBefore w:val="10"/>
          <w:gridAfter w:val="4"/>
          <w:wBefore w:w="2658" w:type="dxa"/>
          <w:wAfter w:w="2208" w:type="dxa"/>
          <w:trHeight w:val="144"/>
          <w:jc w:val="center"/>
        </w:trPr>
        <w:tc>
          <w:tcPr>
            <w:tcW w:w="1365" w:type="dxa"/>
            <w:gridSpan w:val="6"/>
            <w:tcBorders>
              <w:bottom w:val="single" w:sz="4" w:space="0" w:color="auto"/>
              <w:right w:val="single" w:sz="6" w:space="0" w:color="auto"/>
            </w:tcBorders>
          </w:tcPr>
          <w:p w:rsidR="00614A4D" w:rsidRDefault="00614A4D">
            <w:pPr>
              <w:spacing w:line="360" w:lineRule="auto"/>
              <w:rPr>
                <w:rFonts w:ascii="宋体" w:hAnsi="宋体"/>
                <w:bCs/>
                <w:sz w:val="24"/>
              </w:rPr>
            </w:pPr>
            <w:r>
              <w:rPr>
                <w:rFonts w:ascii="宋体" w:hAnsi="宋体"/>
                <w:bCs/>
                <w:sz w:val="24"/>
              </w:rPr>
              <w:t xml:space="preserve"> </w:t>
            </w:r>
          </w:p>
        </w:tc>
        <w:tc>
          <w:tcPr>
            <w:tcW w:w="1155" w:type="dxa"/>
            <w:gridSpan w:val="3"/>
            <w:tcBorders>
              <w:bottom w:val="single" w:sz="4" w:space="0" w:color="auto"/>
            </w:tcBorders>
          </w:tcPr>
          <w:p w:rsidR="00614A4D" w:rsidRDefault="00614A4D">
            <w:pPr>
              <w:spacing w:line="360" w:lineRule="auto"/>
              <w:rPr>
                <w:rFonts w:ascii="宋体" w:hAnsi="宋体"/>
                <w:bCs/>
                <w:sz w:val="24"/>
              </w:rPr>
            </w:pPr>
          </w:p>
        </w:tc>
      </w:tr>
      <w:tr w:rsidR="00614A4D">
        <w:tblPrEx>
          <w:tblCellMar>
            <w:top w:w="0" w:type="dxa"/>
            <w:left w:w="108" w:type="dxa"/>
            <w:bottom w:w="0" w:type="dxa"/>
            <w:right w:w="108" w:type="dxa"/>
          </w:tblCellMar>
        </w:tblPrEx>
        <w:trPr>
          <w:gridBefore w:val="10"/>
          <w:gridAfter w:val="4"/>
          <w:wBefore w:w="2658" w:type="dxa"/>
          <w:wAfter w:w="2208" w:type="dxa"/>
          <w:trHeight w:hRule="exact" w:val="288"/>
          <w:jc w:val="center"/>
        </w:trPr>
        <w:tc>
          <w:tcPr>
            <w:tcW w:w="2520" w:type="dxa"/>
            <w:gridSpan w:val="9"/>
            <w:tcBorders>
              <w:top w:val="single" w:sz="4" w:space="0" w:color="auto"/>
              <w:left w:val="single" w:sz="4" w:space="0" w:color="auto"/>
              <w:right w:val="single" w:sz="4" w:space="0" w:color="auto"/>
            </w:tcBorders>
          </w:tcPr>
          <w:p w:rsidR="00614A4D" w:rsidRDefault="00614A4D">
            <w:pPr>
              <w:spacing w:line="360" w:lineRule="auto"/>
              <w:rPr>
                <w:rFonts w:ascii="宋体" w:hAnsi="宋体"/>
                <w:bCs/>
                <w:sz w:val="24"/>
              </w:rPr>
            </w:pPr>
          </w:p>
        </w:tc>
      </w:tr>
      <w:tr w:rsidR="00614A4D">
        <w:tblPrEx>
          <w:tblCellMar>
            <w:top w:w="0" w:type="dxa"/>
            <w:left w:w="108" w:type="dxa"/>
            <w:bottom w:w="0" w:type="dxa"/>
            <w:right w:w="108" w:type="dxa"/>
          </w:tblCellMar>
        </w:tblPrEx>
        <w:trPr>
          <w:gridBefore w:val="5"/>
          <w:gridAfter w:val="2"/>
          <w:wBefore w:w="1713" w:type="dxa"/>
          <w:wAfter w:w="1191" w:type="dxa"/>
          <w:cantSplit/>
          <w:jc w:val="center"/>
        </w:trPr>
        <w:tc>
          <w:tcPr>
            <w:tcW w:w="1995" w:type="dxa"/>
            <w:gridSpan w:val="10"/>
            <w:tcBorders>
              <w:top w:val="single" w:sz="6" w:space="0" w:color="auto"/>
              <w:left w:val="single" w:sz="6" w:space="0" w:color="auto"/>
              <w:bottom w:val="single" w:sz="6" w:space="0" w:color="auto"/>
              <w:right w:val="single" w:sz="6" w:space="0" w:color="auto"/>
            </w:tcBorders>
          </w:tcPr>
          <w:p w:rsidR="00614A4D" w:rsidRDefault="00614A4D">
            <w:pPr>
              <w:pStyle w:val="flType"/>
              <w:adjustRightInd/>
              <w:spacing w:before="0" w:after="0" w:line="360" w:lineRule="auto"/>
              <w:textAlignment w:val="auto"/>
              <w:rPr>
                <w:rFonts w:ascii="宋体" w:eastAsia="宋体" w:hAnsi="宋体"/>
                <w:bCs/>
                <w:kern w:val="2"/>
                <w:sz w:val="24"/>
                <w:szCs w:val="24"/>
              </w:rPr>
            </w:pPr>
            <w:r>
              <w:rPr>
                <w:rFonts w:ascii="宋体" w:eastAsia="宋体" w:hAnsi="宋体" w:hint="eastAsia"/>
                <w:bCs/>
                <w:kern w:val="2"/>
                <w:sz w:val="24"/>
                <w:szCs w:val="24"/>
              </w:rPr>
              <w:t>预留孔洞处理</w:t>
            </w:r>
          </w:p>
        </w:tc>
        <w:tc>
          <w:tcPr>
            <w:tcW w:w="646" w:type="dxa"/>
            <w:gridSpan w:val="2"/>
            <w:tcBorders>
              <w:left w:val="single" w:sz="6" w:space="0" w:color="auto"/>
              <w:right w:val="single" w:sz="6" w:space="0" w:color="auto"/>
            </w:tcBorders>
          </w:tcPr>
          <w:p w:rsidR="00614A4D" w:rsidRDefault="00614A4D">
            <w:pPr>
              <w:pStyle w:val="flType"/>
              <w:adjustRightInd/>
              <w:spacing w:before="0" w:after="0" w:line="360" w:lineRule="auto"/>
              <w:textAlignment w:val="auto"/>
              <w:rPr>
                <w:rFonts w:ascii="宋体" w:eastAsia="宋体" w:hAnsi="宋体"/>
                <w:bCs/>
                <w:kern w:val="2"/>
                <w:sz w:val="24"/>
                <w:szCs w:val="24"/>
              </w:rPr>
            </w:pPr>
          </w:p>
        </w:tc>
        <w:tc>
          <w:tcPr>
            <w:tcW w:w="1841" w:type="dxa"/>
            <w:gridSpan w:val="4"/>
            <w:tcBorders>
              <w:top w:val="single" w:sz="6" w:space="0" w:color="auto"/>
              <w:left w:val="single" w:sz="6" w:space="0" w:color="auto"/>
              <w:bottom w:val="single" w:sz="6" w:space="0" w:color="auto"/>
              <w:right w:val="single" w:sz="6" w:space="0" w:color="auto"/>
            </w:tcBorders>
          </w:tcPr>
          <w:p w:rsidR="00614A4D" w:rsidRDefault="00614A4D">
            <w:pPr>
              <w:pStyle w:val="flType"/>
              <w:adjustRightInd/>
              <w:spacing w:before="0" w:after="0" w:line="360" w:lineRule="auto"/>
              <w:textAlignment w:val="auto"/>
              <w:rPr>
                <w:rFonts w:ascii="宋体" w:eastAsia="宋体" w:hAnsi="宋体"/>
                <w:bCs/>
                <w:kern w:val="2"/>
                <w:sz w:val="24"/>
                <w:szCs w:val="24"/>
              </w:rPr>
            </w:pPr>
            <w:r>
              <w:rPr>
                <w:rFonts w:ascii="宋体" w:eastAsia="宋体" w:hAnsi="宋体" w:hint="eastAsia"/>
                <w:bCs/>
                <w:kern w:val="2"/>
                <w:sz w:val="24"/>
                <w:szCs w:val="24"/>
              </w:rPr>
              <w:t>预埋件处理</w:t>
            </w:r>
          </w:p>
        </w:tc>
      </w:tr>
      <w:tr w:rsidR="00614A4D">
        <w:tblPrEx>
          <w:tblCellMar>
            <w:top w:w="0" w:type="dxa"/>
            <w:left w:w="108" w:type="dxa"/>
            <w:bottom w:w="0" w:type="dxa"/>
            <w:right w:w="108" w:type="dxa"/>
          </w:tblCellMar>
        </w:tblPrEx>
        <w:trPr>
          <w:gridBefore w:val="9"/>
          <w:gridAfter w:val="3"/>
          <w:wBefore w:w="2553" w:type="dxa"/>
          <w:wAfter w:w="2103" w:type="dxa"/>
          <w:trHeight w:hRule="exact" w:val="200"/>
          <w:jc w:val="center"/>
        </w:trPr>
        <w:tc>
          <w:tcPr>
            <w:tcW w:w="2730" w:type="dxa"/>
            <w:gridSpan w:val="11"/>
            <w:tcBorders>
              <w:left w:val="single" w:sz="4" w:space="0" w:color="auto"/>
              <w:bottom w:val="single" w:sz="4" w:space="0" w:color="auto"/>
              <w:right w:val="single" w:sz="4" w:space="0" w:color="auto"/>
            </w:tcBorders>
          </w:tcPr>
          <w:p w:rsidR="00614A4D" w:rsidRDefault="00614A4D">
            <w:pPr>
              <w:spacing w:line="360" w:lineRule="auto"/>
              <w:rPr>
                <w:rFonts w:ascii="宋体" w:hAnsi="宋体"/>
                <w:bCs/>
                <w:sz w:val="24"/>
              </w:rPr>
            </w:pPr>
            <w:r>
              <w:rPr>
                <w:rFonts w:ascii="宋体" w:hAnsi="宋体"/>
                <w:bCs/>
                <w:sz w:val="24"/>
              </w:rPr>
              <w:t xml:space="preserve"> </w:t>
            </w:r>
          </w:p>
        </w:tc>
      </w:tr>
      <w:tr w:rsidR="00614A4D">
        <w:tblPrEx>
          <w:tblCellMar>
            <w:top w:w="0" w:type="dxa"/>
            <w:left w:w="108" w:type="dxa"/>
            <w:bottom w:w="0" w:type="dxa"/>
            <w:right w:w="108" w:type="dxa"/>
          </w:tblCellMar>
        </w:tblPrEx>
        <w:trPr>
          <w:gridBefore w:val="6"/>
          <w:gridAfter w:val="1"/>
          <w:wBefore w:w="1855" w:type="dxa"/>
          <w:wAfter w:w="1052" w:type="dxa"/>
          <w:trHeight w:hRule="exact" w:val="200"/>
          <w:jc w:val="center"/>
        </w:trPr>
        <w:tc>
          <w:tcPr>
            <w:tcW w:w="2168" w:type="dxa"/>
            <w:gridSpan w:val="10"/>
            <w:tcBorders>
              <w:right w:val="single" w:sz="6" w:space="0" w:color="auto"/>
            </w:tcBorders>
          </w:tcPr>
          <w:p w:rsidR="00614A4D" w:rsidRDefault="00614A4D">
            <w:pPr>
              <w:spacing w:line="360" w:lineRule="auto"/>
              <w:rPr>
                <w:rFonts w:ascii="宋体" w:hAnsi="宋体"/>
                <w:bCs/>
                <w:sz w:val="24"/>
              </w:rPr>
            </w:pPr>
          </w:p>
        </w:tc>
        <w:tc>
          <w:tcPr>
            <w:tcW w:w="2311" w:type="dxa"/>
            <w:gridSpan w:val="6"/>
          </w:tcPr>
          <w:p w:rsidR="00614A4D" w:rsidRDefault="00614A4D">
            <w:pPr>
              <w:spacing w:line="360" w:lineRule="auto"/>
              <w:rPr>
                <w:rFonts w:ascii="宋体" w:hAnsi="宋体"/>
                <w:bCs/>
                <w:sz w:val="24"/>
              </w:rPr>
            </w:pPr>
          </w:p>
        </w:tc>
      </w:tr>
      <w:tr w:rsidR="00614A4D">
        <w:tblPrEx>
          <w:tblCellMar>
            <w:top w:w="0" w:type="dxa"/>
            <w:left w:w="108" w:type="dxa"/>
            <w:bottom w:w="0" w:type="dxa"/>
            <w:right w:w="108" w:type="dxa"/>
          </w:tblCellMar>
        </w:tblPrEx>
        <w:trPr>
          <w:gridBefore w:val="10"/>
          <w:gridAfter w:val="4"/>
          <w:wBefore w:w="2658" w:type="dxa"/>
          <w:wAfter w:w="2208" w:type="dxa"/>
          <w:cantSplit/>
          <w:jc w:val="center"/>
        </w:trPr>
        <w:tc>
          <w:tcPr>
            <w:tcW w:w="2520" w:type="dxa"/>
            <w:gridSpan w:val="9"/>
            <w:tcBorders>
              <w:top w:val="single" w:sz="6" w:space="0" w:color="auto"/>
              <w:left w:val="single" w:sz="6" w:space="0" w:color="auto"/>
              <w:bottom w:val="single" w:sz="6" w:space="0" w:color="auto"/>
              <w:right w:val="single" w:sz="6" w:space="0" w:color="auto"/>
            </w:tcBorders>
          </w:tcPr>
          <w:p w:rsidR="00614A4D" w:rsidRDefault="00614A4D">
            <w:pPr>
              <w:pStyle w:val="flType"/>
              <w:adjustRightInd/>
              <w:spacing w:before="0" w:after="0" w:line="360" w:lineRule="auto"/>
              <w:textAlignment w:val="auto"/>
              <w:rPr>
                <w:rFonts w:ascii="宋体" w:eastAsia="宋体" w:hAnsi="宋体"/>
                <w:bCs/>
                <w:kern w:val="2"/>
                <w:sz w:val="24"/>
                <w:szCs w:val="24"/>
              </w:rPr>
            </w:pPr>
            <w:r>
              <w:rPr>
                <w:rFonts w:ascii="宋体" w:eastAsia="宋体" w:hAnsi="宋体" w:hint="eastAsia"/>
                <w:bCs/>
                <w:kern w:val="2"/>
                <w:sz w:val="24"/>
                <w:szCs w:val="24"/>
              </w:rPr>
              <w:t>总管安装</w:t>
            </w:r>
          </w:p>
        </w:tc>
      </w:tr>
      <w:tr w:rsidR="00614A4D">
        <w:tblPrEx>
          <w:tblCellMar>
            <w:top w:w="0" w:type="dxa"/>
            <w:left w:w="108" w:type="dxa"/>
            <w:bottom w:w="0" w:type="dxa"/>
            <w:right w:w="108" w:type="dxa"/>
          </w:tblCellMar>
        </w:tblPrEx>
        <w:trPr>
          <w:gridBefore w:val="6"/>
          <w:gridAfter w:val="1"/>
          <w:wBefore w:w="1855" w:type="dxa"/>
          <w:wAfter w:w="1052" w:type="dxa"/>
          <w:trHeight w:hRule="exact" w:val="200"/>
          <w:jc w:val="center"/>
        </w:trPr>
        <w:tc>
          <w:tcPr>
            <w:tcW w:w="2168" w:type="dxa"/>
            <w:gridSpan w:val="10"/>
            <w:tcBorders>
              <w:bottom w:val="single" w:sz="6" w:space="0" w:color="auto"/>
              <w:right w:val="single" w:sz="6" w:space="0" w:color="auto"/>
            </w:tcBorders>
          </w:tcPr>
          <w:p w:rsidR="00614A4D" w:rsidRDefault="00614A4D">
            <w:pPr>
              <w:spacing w:line="360" w:lineRule="auto"/>
              <w:rPr>
                <w:rFonts w:ascii="宋体" w:hAnsi="宋体"/>
                <w:bCs/>
                <w:sz w:val="24"/>
              </w:rPr>
            </w:pPr>
          </w:p>
        </w:tc>
        <w:tc>
          <w:tcPr>
            <w:tcW w:w="2311" w:type="dxa"/>
            <w:gridSpan w:val="6"/>
            <w:tcBorders>
              <w:bottom w:val="single" w:sz="6" w:space="0" w:color="auto"/>
            </w:tcBorders>
          </w:tcPr>
          <w:p w:rsidR="00614A4D" w:rsidRDefault="00614A4D">
            <w:pPr>
              <w:spacing w:line="360" w:lineRule="auto"/>
              <w:rPr>
                <w:rFonts w:ascii="宋体" w:hAnsi="宋体"/>
                <w:bCs/>
                <w:sz w:val="24"/>
              </w:rPr>
            </w:pPr>
          </w:p>
        </w:tc>
      </w:tr>
      <w:tr w:rsidR="00614A4D">
        <w:tblPrEx>
          <w:tblCellMar>
            <w:top w:w="0" w:type="dxa"/>
            <w:left w:w="108" w:type="dxa"/>
            <w:bottom w:w="0" w:type="dxa"/>
            <w:right w:w="108" w:type="dxa"/>
          </w:tblCellMar>
        </w:tblPrEx>
        <w:trPr>
          <w:gridBefore w:val="4"/>
          <w:gridAfter w:val="1"/>
          <w:wBefore w:w="1503" w:type="dxa"/>
          <w:wAfter w:w="1052" w:type="dxa"/>
          <w:trHeight w:hRule="exact" w:val="200"/>
          <w:jc w:val="center"/>
        </w:trPr>
        <w:tc>
          <w:tcPr>
            <w:tcW w:w="2520" w:type="dxa"/>
            <w:gridSpan w:val="12"/>
            <w:tcBorders>
              <w:top w:val="single" w:sz="6" w:space="0" w:color="auto"/>
              <w:left w:val="single" w:sz="4" w:space="0" w:color="auto"/>
            </w:tcBorders>
          </w:tcPr>
          <w:p w:rsidR="00614A4D" w:rsidRDefault="00614A4D">
            <w:pPr>
              <w:spacing w:line="360" w:lineRule="auto"/>
              <w:rPr>
                <w:rFonts w:ascii="宋体" w:hAnsi="宋体" w:hint="eastAsia"/>
                <w:bCs/>
                <w:sz w:val="24"/>
              </w:rPr>
            </w:pPr>
          </w:p>
        </w:tc>
        <w:tc>
          <w:tcPr>
            <w:tcW w:w="2311" w:type="dxa"/>
            <w:gridSpan w:val="6"/>
            <w:tcBorders>
              <w:top w:val="single" w:sz="6" w:space="0" w:color="auto"/>
              <w:left w:val="nil"/>
              <w:right w:val="single" w:sz="4" w:space="0" w:color="auto"/>
            </w:tcBorders>
          </w:tcPr>
          <w:p w:rsidR="00614A4D" w:rsidRDefault="00614A4D">
            <w:pPr>
              <w:spacing w:line="360" w:lineRule="auto"/>
              <w:rPr>
                <w:rFonts w:ascii="宋体" w:hAnsi="宋体"/>
                <w:bCs/>
                <w:sz w:val="24"/>
              </w:rPr>
            </w:pPr>
          </w:p>
        </w:tc>
      </w:tr>
      <w:tr w:rsidR="00614A4D">
        <w:tblPrEx>
          <w:tblCellMar>
            <w:top w:w="0" w:type="dxa"/>
            <w:left w:w="108" w:type="dxa"/>
            <w:bottom w:w="0" w:type="dxa"/>
            <w:right w:w="108" w:type="dxa"/>
          </w:tblCellMar>
        </w:tblPrEx>
        <w:trPr>
          <w:gridBefore w:val="2"/>
          <w:wBefore w:w="525" w:type="dxa"/>
          <w:cantSplit/>
          <w:jc w:val="center"/>
        </w:trPr>
        <w:tc>
          <w:tcPr>
            <w:tcW w:w="1995" w:type="dxa"/>
            <w:gridSpan w:val="6"/>
            <w:tcBorders>
              <w:top w:val="single" w:sz="6" w:space="0" w:color="auto"/>
              <w:left w:val="single" w:sz="6" w:space="0" w:color="auto"/>
              <w:bottom w:val="single" w:sz="6" w:space="0" w:color="auto"/>
              <w:right w:val="single" w:sz="6" w:space="0" w:color="auto"/>
            </w:tcBorders>
          </w:tcPr>
          <w:p w:rsidR="00614A4D" w:rsidRDefault="00614A4D">
            <w:pPr>
              <w:pStyle w:val="flType"/>
              <w:adjustRightInd/>
              <w:spacing w:before="0" w:after="0" w:line="360" w:lineRule="auto"/>
              <w:textAlignment w:val="auto"/>
              <w:rPr>
                <w:rFonts w:ascii="宋体" w:eastAsia="宋体" w:hAnsi="宋体" w:hint="eastAsia"/>
                <w:bCs/>
                <w:kern w:val="2"/>
                <w:sz w:val="24"/>
                <w:szCs w:val="24"/>
              </w:rPr>
            </w:pPr>
            <w:r>
              <w:rPr>
                <w:rFonts w:ascii="宋体" w:eastAsia="宋体" w:hAnsi="宋体" w:hint="eastAsia"/>
                <w:bCs/>
                <w:kern w:val="2"/>
                <w:sz w:val="24"/>
                <w:szCs w:val="24"/>
              </w:rPr>
              <w:t>支管安装</w:t>
            </w:r>
          </w:p>
        </w:tc>
        <w:tc>
          <w:tcPr>
            <w:tcW w:w="2763" w:type="dxa"/>
            <w:gridSpan w:val="12"/>
            <w:tcBorders>
              <w:left w:val="single" w:sz="6" w:space="0" w:color="auto"/>
              <w:right w:val="single" w:sz="6" w:space="0" w:color="auto"/>
            </w:tcBorders>
          </w:tcPr>
          <w:p w:rsidR="00614A4D" w:rsidRDefault="00614A4D">
            <w:pPr>
              <w:pStyle w:val="flType"/>
              <w:adjustRightInd/>
              <w:spacing w:before="0" w:after="0" w:line="360" w:lineRule="auto"/>
              <w:textAlignment w:val="auto"/>
              <w:rPr>
                <w:rFonts w:ascii="宋体" w:eastAsia="宋体" w:hAnsi="宋体"/>
                <w:bCs/>
                <w:kern w:val="2"/>
                <w:sz w:val="24"/>
                <w:szCs w:val="24"/>
              </w:rPr>
            </w:pPr>
          </w:p>
        </w:tc>
        <w:tc>
          <w:tcPr>
            <w:tcW w:w="2103" w:type="dxa"/>
            <w:gridSpan w:val="3"/>
            <w:tcBorders>
              <w:top w:val="single" w:sz="6" w:space="0" w:color="auto"/>
              <w:left w:val="single" w:sz="6" w:space="0" w:color="auto"/>
              <w:bottom w:val="single" w:sz="6" w:space="0" w:color="auto"/>
              <w:right w:val="single" w:sz="6" w:space="0" w:color="auto"/>
            </w:tcBorders>
          </w:tcPr>
          <w:p w:rsidR="00614A4D" w:rsidRDefault="00614A4D">
            <w:pPr>
              <w:pStyle w:val="flType"/>
              <w:adjustRightInd/>
              <w:spacing w:before="0" w:after="0" w:line="360" w:lineRule="auto"/>
              <w:textAlignment w:val="auto"/>
              <w:rPr>
                <w:rFonts w:ascii="宋体" w:eastAsia="宋体" w:hAnsi="宋体" w:hint="eastAsia"/>
                <w:bCs/>
                <w:kern w:val="2"/>
                <w:sz w:val="24"/>
                <w:szCs w:val="24"/>
              </w:rPr>
            </w:pPr>
            <w:r>
              <w:rPr>
                <w:rFonts w:ascii="宋体" w:eastAsia="宋体" w:hAnsi="宋体" w:hint="eastAsia"/>
                <w:bCs/>
                <w:kern w:val="2"/>
                <w:sz w:val="24"/>
                <w:szCs w:val="24"/>
              </w:rPr>
              <w:t>泵房设备安装</w:t>
            </w:r>
          </w:p>
        </w:tc>
      </w:tr>
      <w:tr w:rsidR="00614A4D">
        <w:tblPrEx>
          <w:tblCellMar>
            <w:top w:w="0" w:type="dxa"/>
            <w:left w:w="108" w:type="dxa"/>
            <w:bottom w:w="0" w:type="dxa"/>
            <w:right w:w="108" w:type="dxa"/>
          </w:tblCellMar>
        </w:tblPrEx>
        <w:trPr>
          <w:gridBefore w:val="4"/>
          <w:gridAfter w:val="1"/>
          <w:wBefore w:w="1503" w:type="dxa"/>
          <w:wAfter w:w="1052" w:type="dxa"/>
          <w:cantSplit/>
          <w:jc w:val="center"/>
        </w:trPr>
        <w:tc>
          <w:tcPr>
            <w:tcW w:w="1606" w:type="dxa"/>
            <w:gridSpan w:val="9"/>
            <w:tcBorders>
              <w:left w:val="single" w:sz="6" w:space="0" w:color="auto"/>
            </w:tcBorders>
          </w:tcPr>
          <w:p w:rsidR="00614A4D" w:rsidRDefault="00614A4D">
            <w:pPr>
              <w:spacing w:line="360" w:lineRule="auto"/>
              <w:rPr>
                <w:rFonts w:ascii="宋体" w:hAnsi="宋体"/>
                <w:bCs/>
                <w:sz w:val="24"/>
              </w:rPr>
            </w:pPr>
          </w:p>
        </w:tc>
        <w:tc>
          <w:tcPr>
            <w:tcW w:w="2174" w:type="dxa"/>
            <w:gridSpan w:val="7"/>
          </w:tcPr>
          <w:p w:rsidR="00614A4D" w:rsidRDefault="00614A4D">
            <w:pPr>
              <w:spacing w:line="360" w:lineRule="auto"/>
              <w:rPr>
                <w:rFonts w:ascii="宋体" w:hAnsi="宋体"/>
                <w:bCs/>
                <w:sz w:val="24"/>
              </w:rPr>
            </w:pPr>
          </w:p>
        </w:tc>
        <w:tc>
          <w:tcPr>
            <w:tcW w:w="1051" w:type="dxa"/>
            <w:gridSpan w:val="2"/>
            <w:tcBorders>
              <w:top w:val="single" w:sz="6" w:space="0" w:color="auto"/>
              <w:left w:val="nil"/>
              <w:bottom w:val="single" w:sz="6" w:space="0" w:color="auto"/>
              <w:right w:val="single" w:sz="6" w:space="0" w:color="auto"/>
            </w:tcBorders>
          </w:tcPr>
          <w:p w:rsidR="00614A4D" w:rsidRDefault="00614A4D">
            <w:pPr>
              <w:spacing w:line="360" w:lineRule="auto"/>
              <w:rPr>
                <w:rFonts w:ascii="宋体" w:hAnsi="宋体"/>
                <w:bCs/>
                <w:sz w:val="24"/>
              </w:rPr>
            </w:pPr>
          </w:p>
        </w:tc>
      </w:tr>
      <w:tr w:rsidR="00614A4D">
        <w:tblPrEx>
          <w:tblCellMar>
            <w:top w:w="0" w:type="dxa"/>
            <w:left w:w="108" w:type="dxa"/>
            <w:bottom w:w="0" w:type="dxa"/>
            <w:right w:w="108" w:type="dxa"/>
          </w:tblCellMar>
        </w:tblPrEx>
        <w:trPr>
          <w:cantSplit/>
          <w:trHeight w:val="310"/>
          <w:jc w:val="center"/>
        </w:trPr>
        <w:tc>
          <w:tcPr>
            <w:tcW w:w="3183" w:type="dxa"/>
            <w:gridSpan w:val="14"/>
            <w:vMerge w:val="restart"/>
            <w:tcBorders>
              <w:top w:val="single" w:sz="6" w:space="0" w:color="auto"/>
              <w:left w:val="single" w:sz="6" w:space="0" w:color="auto"/>
              <w:right w:val="single" w:sz="6" w:space="0" w:color="auto"/>
            </w:tcBorders>
          </w:tcPr>
          <w:p w:rsidR="00614A4D" w:rsidRDefault="00614A4D">
            <w:pPr>
              <w:pStyle w:val="flType"/>
              <w:adjustRightInd/>
              <w:spacing w:before="0" w:after="0" w:line="360" w:lineRule="auto"/>
              <w:textAlignment w:val="auto"/>
              <w:rPr>
                <w:rFonts w:ascii="宋体" w:eastAsia="宋体" w:hAnsi="宋体" w:hint="eastAsia"/>
                <w:bCs/>
                <w:kern w:val="2"/>
                <w:sz w:val="24"/>
                <w:szCs w:val="24"/>
              </w:rPr>
            </w:pPr>
            <w:r>
              <w:rPr>
                <w:rFonts w:ascii="宋体" w:eastAsia="宋体" w:hAnsi="宋体" w:hint="eastAsia"/>
                <w:bCs/>
                <w:kern w:val="2"/>
                <w:sz w:val="24"/>
                <w:szCs w:val="24"/>
              </w:rPr>
              <w:t>管道试压、冲洗、灌水</w:t>
            </w:r>
          </w:p>
        </w:tc>
        <w:tc>
          <w:tcPr>
            <w:tcW w:w="2100" w:type="dxa"/>
            <w:gridSpan w:val="6"/>
            <w:tcBorders>
              <w:left w:val="single" w:sz="6" w:space="0" w:color="auto"/>
              <w:bottom w:val="single" w:sz="4" w:space="0" w:color="auto"/>
              <w:right w:val="single" w:sz="6" w:space="0" w:color="auto"/>
            </w:tcBorders>
          </w:tcPr>
          <w:p w:rsidR="00614A4D" w:rsidRDefault="00614A4D">
            <w:pPr>
              <w:spacing w:line="360" w:lineRule="auto"/>
              <w:rPr>
                <w:rFonts w:ascii="宋体" w:hAnsi="宋体"/>
                <w:bCs/>
                <w:sz w:val="24"/>
              </w:rPr>
            </w:pPr>
          </w:p>
        </w:tc>
        <w:tc>
          <w:tcPr>
            <w:tcW w:w="2103" w:type="dxa"/>
            <w:gridSpan w:val="3"/>
            <w:vMerge w:val="restart"/>
            <w:tcBorders>
              <w:top w:val="single" w:sz="6" w:space="0" w:color="auto"/>
              <w:left w:val="single" w:sz="6" w:space="0" w:color="auto"/>
              <w:right w:val="single" w:sz="6" w:space="0" w:color="auto"/>
            </w:tcBorders>
          </w:tcPr>
          <w:p w:rsidR="00614A4D" w:rsidRDefault="00614A4D">
            <w:pPr>
              <w:pStyle w:val="flType"/>
              <w:adjustRightInd/>
              <w:spacing w:before="0" w:after="0" w:line="360" w:lineRule="auto"/>
              <w:textAlignment w:val="auto"/>
              <w:rPr>
                <w:rFonts w:ascii="宋体" w:eastAsia="宋体" w:hAnsi="宋体" w:hint="eastAsia"/>
                <w:bCs/>
                <w:kern w:val="2"/>
                <w:sz w:val="24"/>
                <w:szCs w:val="24"/>
              </w:rPr>
            </w:pPr>
            <w:r>
              <w:rPr>
                <w:rFonts w:ascii="宋体" w:eastAsia="宋体" w:hAnsi="宋体" w:hint="eastAsia"/>
                <w:bCs/>
                <w:kern w:val="2"/>
                <w:sz w:val="24"/>
                <w:szCs w:val="24"/>
              </w:rPr>
              <w:t>泵房管道安装</w:t>
            </w:r>
          </w:p>
        </w:tc>
      </w:tr>
      <w:tr w:rsidR="00614A4D">
        <w:tblPrEx>
          <w:tblCellMar>
            <w:top w:w="0" w:type="dxa"/>
            <w:left w:w="108" w:type="dxa"/>
            <w:bottom w:w="0" w:type="dxa"/>
            <w:right w:w="108" w:type="dxa"/>
          </w:tblCellMar>
        </w:tblPrEx>
        <w:trPr>
          <w:cantSplit/>
          <w:trHeight w:val="310"/>
          <w:jc w:val="center"/>
        </w:trPr>
        <w:tc>
          <w:tcPr>
            <w:tcW w:w="3183" w:type="dxa"/>
            <w:gridSpan w:val="14"/>
            <w:vMerge/>
            <w:tcBorders>
              <w:left w:val="single" w:sz="6" w:space="0" w:color="auto"/>
              <w:bottom w:val="single" w:sz="6" w:space="0" w:color="auto"/>
              <w:right w:val="single" w:sz="6" w:space="0" w:color="auto"/>
            </w:tcBorders>
            <w:shd w:val="clear" w:color="auto" w:fill="00FF00"/>
          </w:tcPr>
          <w:p w:rsidR="00614A4D" w:rsidRDefault="00614A4D">
            <w:pPr>
              <w:spacing w:line="360" w:lineRule="auto"/>
              <w:jc w:val="center"/>
              <w:rPr>
                <w:rFonts w:ascii="宋体" w:hAnsi="宋体" w:hint="eastAsia"/>
                <w:bCs/>
                <w:sz w:val="24"/>
              </w:rPr>
            </w:pPr>
          </w:p>
        </w:tc>
        <w:tc>
          <w:tcPr>
            <w:tcW w:w="2100" w:type="dxa"/>
            <w:gridSpan w:val="6"/>
            <w:tcBorders>
              <w:left w:val="single" w:sz="6" w:space="0" w:color="auto"/>
              <w:right w:val="single" w:sz="6" w:space="0" w:color="auto"/>
            </w:tcBorders>
          </w:tcPr>
          <w:p w:rsidR="00614A4D" w:rsidRDefault="00614A4D">
            <w:pPr>
              <w:spacing w:line="360" w:lineRule="auto"/>
              <w:rPr>
                <w:rFonts w:ascii="宋体" w:hAnsi="宋体"/>
                <w:bCs/>
                <w:sz w:val="24"/>
              </w:rPr>
            </w:pPr>
          </w:p>
        </w:tc>
        <w:tc>
          <w:tcPr>
            <w:tcW w:w="2103" w:type="dxa"/>
            <w:gridSpan w:val="3"/>
            <w:vMerge/>
            <w:tcBorders>
              <w:left w:val="single" w:sz="6" w:space="0" w:color="auto"/>
              <w:bottom w:val="single" w:sz="6" w:space="0" w:color="auto"/>
              <w:right w:val="single" w:sz="6" w:space="0" w:color="auto"/>
            </w:tcBorders>
            <w:shd w:val="clear" w:color="auto" w:fill="00FF00"/>
          </w:tcPr>
          <w:p w:rsidR="00614A4D" w:rsidRDefault="00614A4D">
            <w:pPr>
              <w:spacing w:line="360" w:lineRule="auto"/>
              <w:jc w:val="center"/>
              <w:rPr>
                <w:rFonts w:ascii="宋体" w:hAnsi="宋体" w:hint="eastAsia"/>
                <w:bCs/>
                <w:sz w:val="24"/>
              </w:rPr>
            </w:pPr>
          </w:p>
        </w:tc>
      </w:tr>
      <w:tr w:rsidR="00614A4D">
        <w:tblPrEx>
          <w:tblCellMar>
            <w:top w:w="0" w:type="dxa"/>
            <w:left w:w="108" w:type="dxa"/>
            <w:bottom w:w="0" w:type="dxa"/>
            <w:right w:w="108" w:type="dxa"/>
          </w:tblCellMar>
        </w:tblPrEx>
        <w:trPr>
          <w:gridBefore w:val="4"/>
          <w:gridAfter w:val="1"/>
          <w:wBefore w:w="1503" w:type="dxa"/>
          <w:wAfter w:w="1052" w:type="dxa"/>
          <w:cantSplit/>
          <w:jc w:val="center"/>
        </w:trPr>
        <w:tc>
          <w:tcPr>
            <w:tcW w:w="1606" w:type="dxa"/>
            <w:gridSpan w:val="9"/>
            <w:tcBorders>
              <w:left w:val="single" w:sz="6" w:space="0" w:color="auto"/>
            </w:tcBorders>
          </w:tcPr>
          <w:p w:rsidR="00614A4D" w:rsidRDefault="00614A4D">
            <w:pPr>
              <w:spacing w:line="360" w:lineRule="auto"/>
              <w:rPr>
                <w:rFonts w:ascii="宋体" w:hAnsi="宋体"/>
                <w:bCs/>
                <w:sz w:val="24"/>
              </w:rPr>
            </w:pPr>
          </w:p>
        </w:tc>
        <w:tc>
          <w:tcPr>
            <w:tcW w:w="2174" w:type="dxa"/>
            <w:gridSpan w:val="7"/>
            <w:tcBorders>
              <w:left w:val="nil"/>
            </w:tcBorders>
          </w:tcPr>
          <w:p w:rsidR="00614A4D" w:rsidRDefault="00614A4D">
            <w:pPr>
              <w:spacing w:line="360" w:lineRule="auto"/>
              <w:rPr>
                <w:rFonts w:ascii="宋体" w:hAnsi="宋体"/>
                <w:bCs/>
                <w:sz w:val="24"/>
              </w:rPr>
            </w:pPr>
          </w:p>
        </w:tc>
        <w:tc>
          <w:tcPr>
            <w:tcW w:w="1051" w:type="dxa"/>
            <w:gridSpan w:val="2"/>
            <w:tcBorders>
              <w:top w:val="single" w:sz="6" w:space="0" w:color="auto"/>
              <w:left w:val="nil"/>
            </w:tcBorders>
          </w:tcPr>
          <w:p w:rsidR="00614A4D" w:rsidRDefault="00614A4D">
            <w:pPr>
              <w:spacing w:line="360" w:lineRule="auto"/>
              <w:rPr>
                <w:rFonts w:ascii="宋体" w:hAnsi="宋体"/>
                <w:bCs/>
                <w:sz w:val="24"/>
              </w:rPr>
            </w:pPr>
          </w:p>
        </w:tc>
      </w:tr>
      <w:tr w:rsidR="00614A4D">
        <w:tblPrEx>
          <w:tblCellMar>
            <w:top w:w="0" w:type="dxa"/>
            <w:left w:w="108" w:type="dxa"/>
            <w:bottom w:w="0" w:type="dxa"/>
            <w:right w:w="108" w:type="dxa"/>
          </w:tblCellMar>
        </w:tblPrEx>
        <w:trPr>
          <w:gridBefore w:val="1"/>
          <w:wBefore w:w="243" w:type="dxa"/>
          <w:cantSplit/>
          <w:jc w:val="center"/>
        </w:trPr>
        <w:tc>
          <w:tcPr>
            <w:tcW w:w="2205" w:type="dxa"/>
            <w:gridSpan w:val="6"/>
            <w:tcBorders>
              <w:top w:val="single" w:sz="4" w:space="0" w:color="auto"/>
              <w:left w:val="single" w:sz="4" w:space="0" w:color="auto"/>
              <w:bottom w:val="single" w:sz="4" w:space="0" w:color="auto"/>
              <w:right w:val="single" w:sz="4" w:space="0" w:color="auto"/>
            </w:tcBorders>
          </w:tcPr>
          <w:p w:rsidR="00614A4D" w:rsidRDefault="00614A4D">
            <w:pPr>
              <w:pStyle w:val="flType"/>
              <w:adjustRightInd/>
              <w:spacing w:before="0" w:after="0" w:line="360" w:lineRule="auto"/>
              <w:textAlignment w:val="auto"/>
              <w:rPr>
                <w:rFonts w:ascii="宋体" w:eastAsia="宋体" w:hAnsi="宋体" w:hint="eastAsia"/>
                <w:bCs/>
                <w:kern w:val="2"/>
                <w:sz w:val="24"/>
                <w:szCs w:val="24"/>
              </w:rPr>
            </w:pPr>
            <w:r>
              <w:rPr>
                <w:rFonts w:ascii="宋体" w:eastAsia="宋体" w:hAnsi="宋体" w:hint="eastAsia"/>
                <w:bCs/>
                <w:kern w:val="2"/>
                <w:sz w:val="24"/>
                <w:szCs w:val="24"/>
              </w:rPr>
              <w:t>消火栓、箱安装</w:t>
            </w:r>
          </w:p>
        </w:tc>
        <w:tc>
          <w:tcPr>
            <w:tcW w:w="525" w:type="dxa"/>
            <w:gridSpan w:val="5"/>
            <w:tcBorders>
              <w:left w:val="single" w:sz="4" w:space="0" w:color="auto"/>
              <w:right w:val="single" w:sz="4" w:space="0" w:color="auto"/>
            </w:tcBorders>
          </w:tcPr>
          <w:p w:rsidR="00614A4D" w:rsidRDefault="00614A4D">
            <w:pPr>
              <w:pStyle w:val="flType"/>
              <w:adjustRightInd/>
              <w:spacing w:before="0" w:after="0" w:line="360" w:lineRule="auto"/>
              <w:textAlignment w:val="auto"/>
              <w:rPr>
                <w:rFonts w:ascii="宋体" w:eastAsia="宋体" w:hAnsi="宋体"/>
                <w:bCs/>
                <w:kern w:val="2"/>
                <w:sz w:val="24"/>
                <w:szCs w:val="24"/>
              </w:rPr>
            </w:pPr>
          </w:p>
        </w:tc>
        <w:tc>
          <w:tcPr>
            <w:tcW w:w="1995" w:type="dxa"/>
            <w:gridSpan w:val="6"/>
            <w:tcBorders>
              <w:top w:val="single" w:sz="4" w:space="0" w:color="auto"/>
              <w:left w:val="single" w:sz="4" w:space="0" w:color="auto"/>
              <w:bottom w:val="single" w:sz="4" w:space="0" w:color="auto"/>
              <w:right w:val="single" w:sz="4" w:space="0" w:color="auto"/>
            </w:tcBorders>
          </w:tcPr>
          <w:p w:rsidR="00614A4D" w:rsidRDefault="00614A4D">
            <w:pPr>
              <w:pStyle w:val="flType"/>
              <w:adjustRightInd/>
              <w:spacing w:before="0" w:after="0" w:line="360" w:lineRule="auto"/>
              <w:textAlignment w:val="auto"/>
              <w:rPr>
                <w:rFonts w:ascii="宋体" w:eastAsia="宋体" w:hAnsi="宋体" w:hint="eastAsia"/>
                <w:bCs/>
                <w:kern w:val="2"/>
                <w:sz w:val="24"/>
                <w:szCs w:val="24"/>
              </w:rPr>
            </w:pPr>
            <w:r>
              <w:rPr>
                <w:rFonts w:ascii="宋体" w:eastAsia="宋体" w:hAnsi="宋体" w:hint="eastAsia"/>
                <w:bCs/>
                <w:kern w:val="2"/>
                <w:sz w:val="24"/>
                <w:szCs w:val="24"/>
              </w:rPr>
              <w:t>喷头立管安装</w:t>
            </w:r>
          </w:p>
        </w:tc>
        <w:tc>
          <w:tcPr>
            <w:tcW w:w="315" w:type="dxa"/>
            <w:gridSpan w:val="2"/>
            <w:tcBorders>
              <w:left w:val="single" w:sz="4" w:space="0" w:color="auto"/>
              <w:right w:val="single" w:sz="4" w:space="0" w:color="auto"/>
            </w:tcBorders>
          </w:tcPr>
          <w:p w:rsidR="00614A4D" w:rsidRDefault="00614A4D">
            <w:pPr>
              <w:pStyle w:val="flType"/>
              <w:adjustRightInd/>
              <w:spacing w:before="0" w:after="0" w:line="360" w:lineRule="auto"/>
              <w:textAlignment w:val="auto"/>
              <w:rPr>
                <w:rFonts w:ascii="宋体" w:eastAsia="宋体" w:hAnsi="宋体"/>
                <w:bCs/>
                <w:kern w:val="2"/>
                <w:sz w:val="24"/>
                <w:szCs w:val="24"/>
              </w:rPr>
            </w:pPr>
          </w:p>
        </w:tc>
        <w:tc>
          <w:tcPr>
            <w:tcW w:w="2103" w:type="dxa"/>
            <w:gridSpan w:val="3"/>
            <w:tcBorders>
              <w:top w:val="single" w:sz="4" w:space="0" w:color="auto"/>
              <w:left w:val="single" w:sz="4" w:space="0" w:color="auto"/>
              <w:bottom w:val="single" w:sz="4" w:space="0" w:color="auto"/>
              <w:right w:val="single" w:sz="4" w:space="0" w:color="auto"/>
            </w:tcBorders>
          </w:tcPr>
          <w:p w:rsidR="00614A4D" w:rsidRDefault="00614A4D">
            <w:pPr>
              <w:pStyle w:val="flType"/>
              <w:adjustRightInd/>
              <w:spacing w:before="0" w:after="0" w:line="360" w:lineRule="auto"/>
              <w:textAlignment w:val="auto"/>
              <w:rPr>
                <w:rFonts w:ascii="宋体" w:eastAsia="宋体" w:hAnsi="宋体" w:hint="eastAsia"/>
                <w:bCs/>
                <w:kern w:val="2"/>
                <w:sz w:val="24"/>
                <w:szCs w:val="24"/>
              </w:rPr>
            </w:pPr>
            <w:r>
              <w:rPr>
                <w:rFonts w:ascii="宋体" w:eastAsia="宋体" w:hAnsi="宋体" w:hint="eastAsia"/>
                <w:bCs/>
                <w:kern w:val="2"/>
                <w:sz w:val="24"/>
                <w:szCs w:val="24"/>
              </w:rPr>
              <w:t>室外管道安装</w:t>
            </w:r>
          </w:p>
        </w:tc>
      </w:tr>
      <w:tr w:rsidR="00614A4D">
        <w:tblPrEx>
          <w:tblCellMar>
            <w:top w:w="0" w:type="dxa"/>
            <w:left w:w="108" w:type="dxa"/>
            <w:bottom w:w="0" w:type="dxa"/>
            <w:right w:w="108" w:type="dxa"/>
          </w:tblCellMar>
        </w:tblPrEx>
        <w:trPr>
          <w:gridBefore w:val="3"/>
          <w:wBefore w:w="810" w:type="dxa"/>
          <w:cantSplit/>
          <w:trHeight w:val="215"/>
          <w:jc w:val="center"/>
        </w:trPr>
        <w:tc>
          <w:tcPr>
            <w:tcW w:w="693" w:type="dxa"/>
            <w:vMerge w:val="restart"/>
            <w:tcBorders>
              <w:right w:val="single" w:sz="4" w:space="0" w:color="auto"/>
            </w:tcBorders>
          </w:tcPr>
          <w:p w:rsidR="00614A4D" w:rsidRDefault="00614A4D">
            <w:pPr>
              <w:spacing w:line="360" w:lineRule="auto"/>
              <w:rPr>
                <w:rFonts w:ascii="宋体" w:hAnsi="宋体" w:hint="eastAsia"/>
                <w:bCs/>
                <w:sz w:val="24"/>
              </w:rPr>
            </w:pPr>
          </w:p>
        </w:tc>
        <w:tc>
          <w:tcPr>
            <w:tcW w:w="2520" w:type="dxa"/>
            <w:gridSpan w:val="12"/>
            <w:tcBorders>
              <w:left w:val="single" w:sz="4" w:space="0" w:color="auto"/>
              <w:bottom w:val="single" w:sz="4" w:space="0" w:color="auto"/>
            </w:tcBorders>
          </w:tcPr>
          <w:p w:rsidR="00614A4D" w:rsidRDefault="00614A4D">
            <w:pPr>
              <w:spacing w:line="360" w:lineRule="auto"/>
              <w:rPr>
                <w:rFonts w:ascii="宋体" w:hAnsi="宋体"/>
                <w:bCs/>
                <w:sz w:val="24"/>
              </w:rPr>
            </w:pPr>
          </w:p>
        </w:tc>
        <w:tc>
          <w:tcPr>
            <w:tcW w:w="2311" w:type="dxa"/>
            <w:gridSpan w:val="6"/>
            <w:tcBorders>
              <w:left w:val="single" w:sz="4" w:space="0" w:color="auto"/>
              <w:bottom w:val="single" w:sz="4" w:space="0" w:color="auto"/>
              <w:right w:val="single" w:sz="4" w:space="0" w:color="auto"/>
            </w:tcBorders>
          </w:tcPr>
          <w:p w:rsidR="00614A4D" w:rsidRDefault="00614A4D">
            <w:pPr>
              <w:spacing w:line="360" w:lineRule="auto"/>
              <w:rPr>
                <w:rFonts w:ascii="宋体" w:hAnsi="宋体" w:hint="eastAsia"/>
                <w:bCs/>
                <w:sz w:val="24"/>
              </w:rPr>
            </w:pPr>
          </w:p>
        </w:tc>
        <w:tc>
          <w:tcPr>
            <w:tcW w:w="1052" w:type="dxa"/>
            <w:vMerge w:val="restart"/>
            <w:tcBorders>
              <w:left w:val="single" w:sz="4" w:space="0" w:color="auto"/>
            </w:tcBorders>
          </w:tcPr>
          <w:p w:rsidR="00614A4D" w:rsidRDefault="00614A4D">
            <w:pPr>
              <w:spacing w:line="360" w:lineRule="auto"/>
              <w:rPr>
                <w:rFonts w:ascii="宋体" w:hAnsi="宋体" w:hint="eastAsia"/>
                <w:bCs/>
                <w:sz w:val="24"/>
              </w:rPr>
            </w:pPr>
          </w:p>
        </w:tc>
      </w:tr>
      <w:tr w:rsidR="00614A4D">
        <w:tblPrEx>
          <w:tblCellMar>
            <w:top w:w="0" w:type="dxa"/>
            <w:left w:w="108" w:type="dxa"/>
            <w:bottom w:w="0" w:type="dxa"/>
            <w:right w:w="108" w:type="dxa"/>
          </w:tblCellMar>
        </w:tblPrEx>
        <w:trPr>
          <w:gridBefore w:val="3"/>
          <w:wBefore w:w="810" w:type="dxa"/>
          <w:cantSplit/>
          <w:trHeight w:val="215"/>
          <w:jc w:val="center"/>
        </w:trPr>
        <w:tc>
          <w:tcPr>
            <w:tcW w:w="693" w:type="dxa"/>
            <w:vMerge/>
          </w:tcPr>
          <w:p w:rsidR="00614A4D" w:rsidRDefault="00614A4D">
            <w:pPr>
              <w:spacing w:line="360" w:lineRule="auto"/>
              <w:rPr>
                <w:rFonts w:ascii="宋体" w:hAnsi="宋体" w:hint="eastAsia"/>
                <w:bCs/>
                <w:sz w:val="24"/>
              </w:rPr>
            </w:pPr>
          </w:p>
        </w:tc>
        <w:tc>
          <w:tcPr>
            <w:tcW w:w="2520" w:type="dxa"/>
            <w:gridSpan w:val="12"/>
            <w:tcBorders>
              <w:top w:val="single" w:sz="4" w:space="0" w:color="auto"/>
              <w:left w:val="nil"/>
              <w:right w:val="single" w:sz="4" w:space="0" w:color="auto"/>
            </w:tcBorders>
          </w:tcPr>
          <w:p w:rsidR="00614A4D" w:rsidRDefault="00614A4D">
            <w:pPr>
              <w:spacing w:line="360" w:lineRule="auto"/>
              <w:rPr>
                <w:rFonts w:ascii="宋体" w:hAnsi="宋体"/>
                <w:bCs/>
                <w:sz w:val="24"/>
              </w:rPr>
            </w:pPr>
          </w:p>
        </w:tc>
        <w:tc>
          <w:tcPr>
            <w:tcW w:w="2311" w:type="dxa"/>
            <w:gridSpan w:val="6"/>
            <w:tcBorders>
              <w:left w:val="single" w:sz="4" w:space="0" w:color="auto"/>
            </w:tcBorders>
          </w:tcPr>
          <w:p w:rsidR="00614A4D" w:rsidRDefault="00614A4D">
            <w:pPr>
              <w:spacing w:line="360" w:lineRule="auto"/>
              <w:rPr>
                <w:rFonts w:ascii="宋体" w:hAnsi="宋体" w:hint="eastAsia"/>
                <w:bCs/>
                <w:sz w:val="24"/>
              </w:rPr>
            </w:pPr>
          </w:p>
        </w:tc>
        <w:tc>
          <w:tcPr>
            <w:tcW w:w="1052" w:type="dxa"/>
            <w:vMerge/>
            <w:tcBorders>
              <w:left w:val="nil"/>
            </w:tcBorders>
          </w:tcPr>
          <w:p w:rsidR="00614A4D" w:rsidRDefault="00614A4D">
            <w:pPr>
              <w:spacing w:line="360" w:lineRule="auto"/>
              <w:rPr>
                <w:rFonts w:ascii="宋体" w:hAnsi="宋体" w:hint="eastAsia"/>
                <w:bCs/>
                <w:sz w:val="24"/>
              </w:rPr>
            </w:pPr>
          </w:p>
        </w:tc>
      </w:tr>
      <w:tr w:rsidR="00614A4D">
        <w:tblPrEx>
          <w:tblCellMar>
            <w:top w:w="0" w:type="dxa"/>
            <w:left w:w="108" w:type="dxa"/>
            <w:bottom w:w="0" w:type="dxa"/>
            <w:right w:w="108" w:type="dxa"/>
          </w:tblCellMar>
        </w:tblPrEx>
        <w:trPr>
          <w:gridBefore w:val="1"/>
          <w:wBefore w:w="243" w:type="dxa"/>
          <w:cantSplit/>
          <w:jc w:val="center"/>
        </w:trPr>
        <w:tc>
          <w:tcPr>
            <w:tcW w:w="2205" w:type="dxa"/>
            <w:gridSpan w:val="6"/>
            <w:tcBorders>
              <w:right w:val="single" w:sz="4" w:space="0" w:color="auto"/>
            </w:tcBorders>
          </w:tcPr>
          <w:p w:rsidR="00614A4D" w:rsidRDefault="00614A4D">
            <w:pPr>
              <w:pStyle w:val="flType"/>
              <w:adjustRightInd/>
              <w:spacing w:before="0" w:after="0" w:line="360" w:lineRule="auto"/>
              <w:textAlignment w:val="auto"/>
              <w:rPr>
                <w:rFonts w:ascii="宋体" w:eastAsia="宋体" w:hAnsi="宋体" w:hint="eastAsia"/>
                <w:bCs/>
                <w:kern w:val="2"/>
                <w:sz w:val="24"/>
                <w:szCs w:val="24"/>
              </w:rPr>
            </w:pPr>
          </w:p>
        </w:tc>
        <w:tc>
          <w:tcPr>
            <w:tcW w:w="2835" w:type="dxa"/>
            <w:gridSpan w:val="13"/>
            <w:tcBorders>
              <w:top w:val="single" w:sz="4" w:space="0" w:color="auto"/>
              <w:left w:val="single" w:sz="4" w:space="0" w:color="auto"/>
              <w:bottom w:val="single" w:sz="4" w:space="0" w:color="auto"/>
              <w:right w:val="single" w:sz="4" w:space="0" w:color="auto"/>
            </w:tcBorders>
          </w:tcPr>
          <w:p w:rsidR="00614A4D" w:rsidRDefault="00614A4D">
            <w:pPr>
              <w:pStyle w:val="flType"/>
              <w:adjustRightInd/>
              <w:spacing w:before="0" w:after="0" w:line="360" w:lineRule="auto"/>
              <w:textAlignment w:val="auto"/>
              <w:rPr>
                <w:rFonts w:ascii="宋体" w:eastAsia="宋体" w:hAnsi="宋体"/>
                <w:bCs/>
                <w:kern w:val="2"/>
                <w:sz w:val="24"/>
                <w:szCs w:val="24"/>
              </w:rPr>
            </w:pPr>
            <w:r>
              <w:rPr>
                <w:rFonts w:ascii="宋体" w:eastAsia="宋体" w:hAnsi="宋体" w:hint="eastAsia"/>
                <w:bCs/>
                <w:kern w:val="2"/>
                <w:sz w:val="24"/>
                <w:szCs w:val="24"/>
              </w:rPr>
              <w:t>洁具、喷头安装</w:t>
            </w:r>
          </w:p>
        </w:tc>
        <w:tc>
          <w:tcPr>
            <w:tcW w:w="1051" w:type="dxa"/>
            <w:gridSpan w:val="2"/>
            <w:tcBorders>
              <w:left w:val="single" w:sz="4" w:space="0" w:color="auto"/>
            </w:tcBorders>
          </w:tcPr>
          <w:p w:rsidR="00614A4D" w:rsidRDefault="00614A4D">
            <w:pPr>
              <w:pStyle w:val="flType"/>
              <w:adjustRightInd/>
              <w:spacing w:before="0" w:after="0" w:line="360" w:lineRule="auto"/>
              <w:textAlignment w:val="auto"/>
              <w:rPr>
                <w:rFonts w:ascii="宋体" w:eastAsia="宋体" w:hAnsi="宋体" w:hint="eastAsia"/>
                <w:bCs/>
                <w:kern w:val="2"/>
                <w:sz w:val="24"/>
                <w:szCs w:val="24"/>
              </w:rPr>
            </w:pPr>
          </w:p>
        </w:tc>
        <w:tc>
          <w:tcPr>
            <w:tcW w:w="1052" w:type="dxa"/>
            <w:vMerge/>
            <w:tcBorders>
              <w:left w:val="nil"/>
            </w:tcBorders>
          </w:tcPr>
          <w:p w:rsidR="00614A4D" w:rsidRDefault="00614A4D">
            <w:pPr>
              <w:pStyle w:val="flType"/>
              <w:adjustRightInd/>
              <w:spacing w:before="0" w:after="0" w:line="360" w:lineRule="auto"/>
              <w:textAlignment w:val="auto"/>
              <w:rPr>
                <w:rFonts w:ascii="宋体" w:eastAsia="宋体" w:hAnsi="宋体" w:hint="eastAsia"/>
                <w:bCs/>
                <w:kern w:val="2"/>
                <w:sz w:val="24"/>
                <w:szCs w:val="24"/>
              </w:rPr>
            </w:pPr>
          </w:p>
        </w:tc>
      </w:tr>
      <w:tr w:rsidR="00614A4D">
        <w:tblPrEx>
          <w:tblCellMar>
            <w:top w:w="0" w:type="dxa"/>
            <w:left w:w="108" w:type="dxa"/>
            <w:bottom w:w="0" w:type="dxa"/>
            <w:right w:w="108" w:type="dxa"/>
          </w:tblCellMar>
        </w:tblPrEx>
        <w:trPr>
          <w:gridBefore w:val="6"/>
          <w:gridAfter w:val="1"/>
          <w:wBefore w:w="1855" w:type="dxa"/>
          <w:wAfter w:w="1052" w:type="dxa"/>
          <w:trHeight w:hRule="exact" w:val="200"/>
          <w:jc w:val="center"/>
        </w:trPr>
        <w:tc>
          <w:tcPr>
            <w:tcW w:w="2168" w:type="dxa"/>
            <w:gridSpan w:val="10"/>
            <w:tcBorders>
              <w:right w:val="single" w:sz="6" w:space="0" w:color="auto"/>
            </w:tcBorders>
          </w:tcPr>
          <w:p w:rsidR="00614A4D" w:rsidRDefault="00614A4D">
            <w:pPr>
              <w:spacing w:line="360" w:lineRule="auto"/>
              <w:rPr>
                <w:rFonts w:ascii="宋体" w:hAnsi="宋体"/>
                <w:bCs/>
                <w:sz w:val="24"/>
              </w:rPr>
            </w:pPr>
          </w:p>
        </w:tc>
        <w:tc>
          <w:tcPr>
            <w:tcW w:w="2311" w:type="dxa"/>
            <w:gridSpan w:val="6"/>
          </w:tcPr>
          <w:p w:rsidR="00614A4D" w:rsidRDefault="00614A4D">
            <w:pPr>
              <w:spacing w:line="360" w:lineRule="auto"/>
              <w:rPr>
                <w:rFonts w:ascii="宋体" w:hAnsi="宋体"/>
                <w:bCs/>
                <w:sz w:val="24"/>
              </w:rPr>
            </w:pPr>
          </w:p>
        </w:tc>
      </w:tr>
      <w:tr w:rsidR="00614A4D">
        <w:tblPrEx>
          <w:tblCellMar>
            <w:top w:w="0" w:type="dxa"/>
            <w:left w:w="0" w:type="dxa"/>
            <w:bottom w:w="0" w:type="dxa"/>
            <w:right w:w="0" w:type="dxa"/>
          </w:tblCellMar>
        </w:tblPrEx>
        <w:trPr>
          <w:gridBefore w:val="11"/>
          <w:gridAfter w:val="3"/>
          <w:wBefore w:w="2763" w:type="dxa"/>
          <w:wAfter w:w="2103" w:type="dxa"/>
          <w:cantSplit/>
          <w:jc w:val="center"/>
        </w:trPr>
        <w:tc>
          <w:tcPr>
            <w:tcW w:w="2520" w:type="dxa"/>
            <w:gridSpan w:val="9"/>
            <w:tcBorders>
              <w:top w:val="single" w:sz="6" w:space="0" w:color="auto"/>
              <w:left w:val="single" w:sz="6" w:space="0" w:color="auto"/>
              <w:bottom w:val="single" w:sz="6" w:space="0" w:color="auto"/>
              <w:right w:val="single" w:sz="6" w:space="0" w:color="auto"/>
            </w:tcBorders>
          </w:tcPr>
          <w:p w:rsidR="00614A4D" w:rsidRDefault="00614A4D">
            <w:pPr>
              <w:pStyle w:val="flType"/>
              <w:adjustRightInd/>
              <w:spacing w:before="0" w:after="0" w:line="360" w:lineRule="auto"/>
              <w:textAlignment w:val="auto"/>
              <w:rPr>
                <w:rFonts w:ascii="宋体" w:eastAsia="宋体" w:hAnsi="宋体" w:hint="eastAsia"/>
                <w:bCs/>
                <w:kern w:val="2"/>
                <w:sz w:val="24"/>
                <w:szCs w:val="24"/>
              </w:rPr>
            </w:pPr>
            <w:r>
              <w:rPr>
                <w:rFonts w:ascii="宋体" w:eastAsia="宋体" w:hAnsi="宋体" w:hint="eastAsia"/>
                <w:bCs/>
                <w:kern w:val="2"/>
                <w:sz w:val="24"/>
                <w:szCs w:val="24"/>
              </w:rPr>
              <w:t>系统调试</w:t>
            </w:r>
          </w:p>
        </w:tc>
      </w:tr>
    </w:tbl>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406" w:name="_Toc93905879"/>
      <w:bookmarkStart w:id="1407" w:name="_Toc93909117"/>
      <w:bookmarkStart w:id="1408" w:name="_Toc94065802"/>
      <w:bookmarkStart w:id="1409" w:name="_Toc94071351"/>
      <w:bookmarkStart w:id="1410" w:name="_Toc94327621"/>
      <w:bookmarkStart w:id="1411" w:name="_Toc94332895"/>
      <w:bookmarkStart w:id="1412" w:name="_Toc95013069"/>
      <w:bookmarkStart w:id="1413" w:name="_Toc95116910"/>
      <w:bookmarkStart w:id="1414" w:name="_Toc95203344"/>
      <w:bookmarkStart w:id="1415" w:name="_Toc95205152"/>
      <w:bookmarkStart w:id="1416" w:name="_Toc99939490"/>
      <w:bookmarkStart w:id="1417" w:name="_Toc100130327"/>
      <w:bookmarkStart w:id="1418" w:name="_Toc100557725"/>
      <w:bookmarkStart w:id="1419" w:name="_Toc100566094"/>
      <w:bookmarkStart w:id="1420" w:name="_Toc100566809"/>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2.3.2</w:t>
        </w:r>
      </w:smartTag>
      <w:r>
        <w:rPr>
          <w:rFonts w:hAnsi="宋体"/>
          <w:b w:val="0"/>
          <w:bCs/>
          <w:spacing w:val="0"/>
          <w:kern w:val="2"/>
          <w:sz w:val="24"/>
          <w:szCs w:val="24"/>
        </w:rPr>
        <w:t>施工方法</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p>
    <w:p w:rsidR="00614A4D" w:rsidRDefault="00614A4D">
      <w:pPr>
        <w:pStyle w:val="4"/>
        <w:ind w:firstLineChars="0" w:firstLine="0"/>
        <w:rPr>
          <w:rFonts w:hint="eastAsia"/>
          <w:spacing w:val="0"/>
        </w:rPr>
      </w:pPr>
      <w:bookmarkStart w:id="1421" w:name="_Toc93905880"/>
      <w:bookmarkStart w:id="1422" w:name="_Toc93909118"/>
      <w:bookmarkStart w:id="1423" w:name="_Toc94065803"/>
      <w:bookmarkStart w:id="1424" w:name="_Toc94071352"/>
      <w:bookmarkStart w:id="1425" w:name="_Toc94327622"/>
      <w:bookmarkStart w:id="1426" w:name="_Toc94332896"/>
      <w:bookmarkStart w:id="1427" w:name="_Toc95013070"/>
      <w:bookmarkStart w:id="1428" w:name="_Toc95116911"/>
      <w:bookmarkStart w:id="1429" w:name="_Toc95203345"/>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2.3.2</w:t>
        </w:r>
      </w:smartTag>
      <w:r>
        <w:rPr>
          <w:rFonts w:hint="eastAsia"/>
          <w:spacing w:val="0"/>
        </w:rPr>
        <w:t>.1管配件检验</w:t>
      </w:r>
      <w:bookmarkEnd w:id="1421"/>
      <w:bookmarkEnd w:id="1422"/>
      <w:bookmarkEnd w:id="1423"/>
      <w:bookmarkEnd w:id="1424"/>
      <w:bookmarkEnd w:id="1425"/>
      <w:bookmarkEnd w:id="1426"/>
      <w:bookmarkEnd w:id="1427"/>
      <w:bookmarkEnd w:id="1428"/>
      <w:bookmarkEnd w:id="1429"/>
    </w:p>
    <w:p w:rsidR="00614A4D" w:rsidRDefault="00614A4D">
      <w:pPr>
        <w:pStyle w:val="22"/>
        <w:spacing w:before="0" w:after="0" w:line="360" w:lineRule="auto"/>
        <w:ind w:left="0" w:firstLine="0"/>
        <w:rPr>
          <w:rFonts w:ascii="宋体" w:hAnsi="宋体" w:hint="eastAsia"/>
          <w:sz w:val="24"/>
          <w:szCs w:val="24"/>
        </w:rPr>
      </w:pPr>
      <w:r>
        <w:rPr>
          <w:rFonts w:ascii="宋体" w:hAnsi="宋体" w:hint="eastAsia"/>
          <w:sz w:val="24"/>
          <w:szCs w:val="24"/>
        </w:rPr>
        <w:t>1) 材料要求总则</w:t>
      </w:r>
    </w:p>
    <w:p w:rsidR="00614A4D" w:rsidRDefault="00614A4D">
      <w:pPr>
        <w:pStyle w:val="22"/>
        <w:spacing w:before="0" w:after="0" w:line="360" w:lineRule="auto"/>
        <w:ind w:left="0" w:firstLineChars="150" w:firstLine="360"/>
        <w:rPr>
          <w:rFonts w:ascii="宋体" w:hAnsi="宋体"/>
          <w:kern w:val="0"/>
          <w:sz w:val="24"/>
          <w:szCs w:val="24"/>
        </w:rPr>
      </w:pPr>
      <w:r>
        <w:rPr>
          <w:rFonts w:ascii="宋体" w:hAnsi="宋体" w:hint="eastAsia"/>
          <w:kern w:val="0"/>
          <w:sz w:val="24"/>
          <w:szCs w:val="24"/>
        </w:rPr>
        <w:t>管道设备、钢材、管材、管件及附属制品等必须符合国家或部颁标准，并有产品合格证明。</w:t>
      </w:r>
    </w:p>
    <w:p w:rsidR="00614A4D" w:rsidRDefault="00614A4D">
      <w:pPr>
        <w:pStyle w:val="22"/>
        <w:spacing w:before="0" w:after="0" w:line="360" w:lineRule="auto"/>
        <w:ind w:left="0" w:firstLine="0"/>
        <w:rPr>
          <w:rFonts w:ascii="宋体" w:hAnsi="宋体" w:hint="eastAsia"/>
          <w:sz w:val="24"/>
          <w:szCs w:val="24"/>
        </w:rPr>
      </w:pPr>
      <w:r>
        <w:rPr>
          <w:rFonts w:ascii="宋体" w:hAnsi="宋体" w:hint="eastAsia"/>
          <w:sz w:val="24"/>
          <w:szCs w:val="24"/>
        </w:rPr>
        <w:t>2) 材料要求细则</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铜管、镀锌钢管：外观检查良好、无锈蚀、无毛刺，壁厚均匀符合要求，端口无飞边。</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焊接钢管及无缝钢管：壁厚均匀、无锈蚀、无飞刺、符合要求，端口无飞边。</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铸铁管：目测顺直，壁厚均匀符合要求，内外光滑、无浮砂、包砂、粘砂，更不允许有砂眼、裂纹、飞刺和疙瘩。</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阀门：规格型号和适用温度、压力要求符合设计要求，铸造规矩，无毛刺裂纹。</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设备应具有出厂合格证和质量证明书，并应符合设计要求或地方有关规定。进场时应做验收和按规定复验。</w:t>
      </w:r>
    </w:p>
    <w:p w:rsidR="00614A4D" w:rsidRDefault="00614A4D">
      <w:pPr>
        <w:pStyle w:val="4"/>
        <w:ind w:firstLineChars="0" w:firstLine="0"/>
        <w:rPr>
          <w:rFonts w:hint="eastAsia"/>
          <w:spacing w:val="0"/>
        </w:rPr>
      </w:pPr>
      <w:bookmarkStart w:id="1430" w:name="_Toc93905881"/>
      <w:bookmarkStart w:id="1431" w:name="_Toc93909119"/>
      <w:bookmarkStart w:id="1432" w:name="_Toc94065804"/>
      <w:bookmarkStart w:id="1433" w:name="_Toc94071353"/>
      <w:bookmarkStart w:id="1434" w:name="_Toc94327623"/>
      <w:bookmarkStart w:id="1435" w:name="_Toc94332897"/>
      <w:bookmarkStart w:id="1436" w:name="_Toc95013071"/>
      <w:bookmarkStart w:id="1437" w:name="_Toc95116912"/>
      <w:bookmarkStart w:id="1438" w:name="_Toc95203346"/>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2.3.2</w:t>
        </w:r>
      </w:smartTag>
      <w:r>
        <w:rPr>
          <w:rFonts w:hint="eastAsia"/>
          <w:spacing w:val="0"/>
        </w:rPr>
        <w:t>.2预留、预埋工作</w:t>
      </w:r>
      <w:bookmarkEnd w:id="1430"/>
      <w:bookmarkEnd w:id="1431"/>
      <w:bookmarkEnd w:id="1432"/>
      <w:bookmarkEnd w:id="1433"/>
      <w:bookmarkEnd w:id="1434"/>
      <w:bookmarkEnd w:id="1435"/>
      <w:bookmarkEnd w:id="1436"/>
      <w:bookmarkEnd w:id="1437"/>
      <w:bookmarkEnd w:id="1438"/>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给水、热水、排水、消防及喷淋系统管道穿楼面、屋面及墙体均需设置套管。</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穿墙、楼板套管一般采用钢套管。</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穿墙套管应保证两端与墙面平齐，穿楼板套管应使下部与楼板平齐，套管应高出地面</w:t>
      </w:r>
      <w:smartTag w:uri="urn:schemas-microsoft-com:office:smarttags" w:element="chmetcnv">
        <w:smartTagPr>
          <w:attr w:name="TCSC" w:val="0"/>
          <w:attr w:name="NumberType" w:val="1"/>
          <w:attr w:name="Negative" w:val="False"/>
          <w:attr w:name="HasSpace" w:val="False"/>
          <w:attr w:name="SourceValue" w:val="50"/>
          <w:attr w:name="UnitName" w:val="mm"/>
        </w:smartTagPr>
        <w:r>
          <w:rPr>
            <w:rFonts w:ascii="宋体" w:hAnsi="宋体"/>
            <w:sz w:val="24"/>
            <w:szCs w:val="24"/>
          </w:rPr>
          <w:t>50mm</w:t>
        </w:r>
      </w:smartTag>
      <w:r>
        <w:rPr>
          <w:rFonts w:ascii="宋体" w:hAnsi="宋体" w:hint="eastAsia"/>
          <w:sz w:val="24"/>
          <w:szCs w:val="24"/>
        </w:rPr>
        <w:t>，套管环缝应均匀，用油麻填塞，外部用腻子或密封胶封堵。</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钢套管内外表面及两端口需做防腐处理，断口平整。</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套管固定应采用附加筋固定，附加筋应绑扎在结构主筋上，不得采用焊接,确保普通套管与墙体宽度一致，柔性防水套管符合设计及规范要求。</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管道和设备安装前，必须清除内部污垢和杂物，安装中断或完毕的敞口处，必须临时封闭。临时封闭管口的材料，应采取不易被破损的措施，如短管丝堵、铁皮扣碗。</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楼板预留洞要求：留洞位置正确，洞口大小符合设计及规范要求, 预留洞口应光滑完整无破损；使用钢模盒应清理干净，外刷脱模剂；套管固定应牢固可靠，采用三点固定方法；控制出模时间（出模时间根据土建要求为准），过早将产生洞口塌陷，过晚将给出模造成困难，破坏洞口的完整性；打混凝土时应有专人看护，保证预留、预埋孔洞应无位移、跑偏歪斜等现象。</w:t>
      </w:r>
    </w:p>
    <w:p w:rsidR="00614A4D" w:rsidRDefault="00614A4D">
      <w:pPr>
        <w:pStyle w:val="4"/>
        <w:ind w:firstLineChars="0" w:firstLine="0"/>
        <w:rPr>
          <w:rFonts w:hint="eastAsia"/>
          <w:spacing w:val="0"/>
        </w:rPr>
      </w:pPr>
      <w:bookmarkStart w:id="1439" w:name="_Toc93905882"/>
      <w:bookmarkStart w:id="1440" w:name="_Toc93909120"/>
      <w:bookmarkStart w:id="1441" w:name="_Toc94065805"/>
      <w:bookmarkStart w:id="1442" w:name="_Toc94071354"/>
      <w:bookmarkStart w:id="1443" w:name="_Toc94327624"/>
      <w:bookmarkStart w:id="1444" w:name="_Toc94332898"/>
      <w:bookmarkStart w:id="1445" w:name="_Toc95013072"/>
      <w:bookmarkStart w:id="1446" w:name="_Toc95116913"/>
      <w:bookmarkStart w:id="1447" w:name="_Toc95203347"/>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2.3.2</w:t>
        </w:r>
      </w:smartTag>
      <w:r>
        <w:rPr>
          <w:rFonts w:hint="eastAsia"/>
          <w:spacing w:val="0"/>
        </w:rPr>
        <w:t>.3管道安装</w:t>
      </w:r>
      <w:bookmarkEnd w:id="1439"/>
      <w:bookmarkEnd w:id="1440"/>
      <w:bookmarkEnd w:id="1441"/>
      <w:bookmarkEnd w:id="1442"/>
      <w:bookmarkEnd w:id="1443"/>
      <w:bookmarkEnd w:id="1444"/>
      <w:bookmarkEnd w:id="1445"/>
      <w:bookmarkEnd w:id="1446"/>
      <w:bookmarkEnd w:id="1447"/>
      <w:r>
        <w:rPr>
          <w:rFonts w:hint="eastAsia"/>
          <w:spacing w:val="0"/>
        </w:rPr>
        <w:t xml:space="preserve"> </w:t>
      </w:r>
    </w:p>
    <w:p w:rsidR="00614A4D" w:rsidRDefault="00614A4D">
      <w:pPr>
        <w:pStyle w:val="22"/>
        <w:spacing w:before="0" w:after="0" w:line="360" w:lineRule="auto"/>
        <w:ind w:left="0" w:firstLine="0"/>
        <w:rPr>
          <w:rFonts w:ascii="宋体" w:hAnsi="宋体" w:hint="eastAsia"/>
          <w:sz w:val="24"/>
          <w:szCs w:val="24"/>
        </w:rPr>
      </w:pPr>
      <w:r>
        <w:rPr>
          <w:rFonts w:ascii="宋体" w:hAnsi="宋体" w:hint="eastAsia"/>
          <w:sz w:val="24"/>
          <w:szCs w:val="24"/>
        </w:rPr>
        <w:t>1) 管道定位放线</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根据施工图及预留预埋的结果，进行现场管道的放线，并绘制单线图。放线前，和其他专业人员一道共同核查设计图纸的合理性，是否有位置重叠情况、空间打架现象等，如发现问题请业主或设计院及时予以解决。放线时，对支吊架的设置位置也要认真考虑，要尽可能利用柱子或混凝土墙体边，依托柱或墙做防晃支架。</w:t>
      </w:r>
    </w:p>
    <w:p w:rsidR="00614A4D" w:rsidRDefault="00614A4D">
      <w:pPr>
        <w:pStyle w:val="22"/>
        <w:spacing w:before="0" w:after="0" w:line="360" w:lineRule="auto"/>
        <w:ind w:left="0" w:firstLine="0"/>
        <w:rPr>
          <w:rFonts w:ascii="宋体" w:hAnsi="宋体" w:hint="eastAsia"/>
          <w:sz w:val="24"/>
          <w:szCs w:val="24"/>
        </w:rPr>
      </w:pPr>
      <w:r>
        <w:rPr>
          <w:rFonts w:ascii="宋体" w:hAnsi="宋体" w:hint="eastAsia"/>
          <w:sz w:val="24"/>
          <w:szCs w:val="24"/>
        </w:rPr>
        <w:t>2) 管道预制安装</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管道切割采用砂轮切割机、管道割刀及管道截断器，切割时，切割机后面设一防护罩，以防切割时产生的火花、飞溅物污染周围环境或引起火灾。</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所有管道的切割口面做到与管子中心线垂直，以保证管子的同心度。切割后清除管口毛刺、铁屑。避免由于毛刺的原因，造成长时间运行后管道堵塞。</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管道进行预制前，需对管口的平整度进行检查，平整度须符合规范要求。</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管道的加工预制应集中在加工棚平台内，严格控制加工质量，发现问题及时整改调正，以确保管道预制加工、安装的质量处于受控状态。</w:t>
      </w:r>
    </w:p>
    <w:p w:rsidR="00614A4D" w:rsidRDefault="00614A4D">
      <w:pPr>
        <w:pStyle w:val="22"/>
        <w:spacing w:before="0" w:after="0" w:line="360" w:lineRule="auto"/>
        <w:ind w:leftChars="-12" w:left="316" w:hangingChars="142" w:hanging="341"/>
        <w:rPr>
          <w:rFonts w:ascii="宋体" w:hAnsi="宋体" w:hint="eastAsia"/>
          <w:sz w:val="24"/>
          <w:szCs w:val="24"/>
        </w:rPr>
      </w:pPr>
      <w:r>
        <w:rPr>
          <w:rFonts w:ascii="宋体" w:hAnsi="宋体" w:hint="eastAsia"/>
          <w:sz w:val="24"/>
          <w:szCs w:val="24"/>
        </w:rPr>
        <w:t>3) 管道支架制作、安装</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管道支吊架制作前，确定管架标高、位置及支吊架形式，同时与其他专业对图，在条件允许的情况下，尽可能的采用共用支架。</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支吊架型钢开孔必须使用机械钻眼。</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支吊架固定必须牢固，埋入结构内的深度和预埋件焊接必须严格按设计要求进行。支架横梁必须保持水平，每个支架均与管道接触紧密。</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固定支架的固定要严格按照设计要求进行，支架必须牢固的固定在构筑物或专设的结构上。</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大口径管道上的阀门设置专用支架支撑，不能让管道承受阀体的重量。</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管道不允许有因介质通过发生作用而产生位移的部位，应设置固定支架，固定支架要牢固地固定在可靠的结构上。</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在管道无垂直位移或垂直位移很小的地方，可装设活动支架或刚性支架。</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分支管道设置吊架，主管的每条分支管道设置一个防晃支架</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无热位移管道的吊架、吊杆应垂直安装，若吊架、吊杆上为槽钢则槽钢朝向应一致。有热位移管道的吊架、吊杆应向膨胀的反方向偏移。</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管道支架安装不允许出现半明半暗现象。</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有磁砖或石材的墙面安装管道支架，支架应安装在磁砖或石材的缝隙处。</w:t>
      </w:r>
    </w:p>
    <w:p w:rsidR="00614A4D" w:rsidRDefault="00614A4D">
      <w:pPr>
        <w:pStyle w:val="22"/>
        <w:spacing w:before="0" w:after="0" w:line="360" w:lineRule="auto"/>
        <w:ind w:leftChars="-12" w:left="316" w:hangingChars="142" w:hanging="341"/>
        <w:rPr>
          <w:rFonts w:ascii="宋体" w:hAnsi="宋体" w:hint="eastAsia"/>
          <w:sz w:val="24"/>
          <w:szCs w:val="24"/>
        </w:rPr>
      </w:pPr>
      <w:r>
        <w:rPr>
          <w:rFonts w:ascii="宋体" w:hAnsi="宋体" w:hint="eastAsia"/>
          <w:sz w:val="24"/>
          <w:szCs w:val="24"/>
        </w:rPr>
        <w:t>4) 管道安装</w:t>
      </w:r>
    </w:p>
    <w:p w:rsidR="00614A4D" w:rsidRDefault="00614A4D">
      <w:pPr>
        <w:pStyle w:val="22"/>
        <w:adjustRightInd w:val="0"/>
        <w:snapToGrid w:val="0"/>
        <w:spacing w:before="0" w:after="0" w:line="360" w:lineRule="auto"/>
        <w:ind w:leftChars="-12" w:left="-25" w:firstLine="480"/>
        <w:rPr>
          <w:rFonts w:ascii="宋体" w:hAnsi="宋体"/>
          <w:sz w:val="24"/>
          <w:szCs w:val="24"/>
        </w:rPr>
      </w:pPr>
      <w:r>
        <w:rPr>
          <w:rFonts w:ascii="宋体" w:hAnsi="宋体" w:hint="eastAsia"/>
          <w:sz w:val="24"/>
          <w:szCs w:val="24"/>
        </w:rPr>
        <w:t>给水系统管道施工时，先地下管道后地上管道，先垂直总（干）管安装，然后再进行水平总、支管安装。</w:t>
      </w:r>
    </w:p>
    <w:p w:rsidR="00614A4D" w:rsidRDefault="00614A4D">
      <w:pPr>
        <w:pStyle w:val="22"/>
        <w:adjustRightInd w:val="0"/>
        <w:snapToGrid w:val="0"/>
        <w:spacing w:before="0" w:after="0" w:line="360" w:lineRule="auto"/>
        <w:ind w:leftChars="-12" w:left="-25" w:firstLine="480"/>
        <w:rPr>
          <w:rFonts w:ascii="宋体" w:hAnsi="宋体"/>
          <w:sz w:val="24"/>
          <w:szCs w:val="24"/>
        </w:rPr>
      </w:pPr>
      <w:r>
        <w:rPr>
          <w:rFonts w:ascii="宋体" w:hAnsi="宋体" w:hint="eastAsia"/>
          <w:sz w:val="24"/>
          <w:szCs w:val="24"/>
        </w:rPr>
        <w:t>排水系统管道施工时，先进行埋地管道的敷设，然后进行垂直立管的安装，最后安装支管、水平支管和排出管。立管安装必须执行“下开上堵”的施工原则，确保管道畅通。</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为确保配管正确，须做好与土建、装潢施工单位的配合，及时掌握吊顶高度、水平基准线、墙身线及卫生器具的镶接尺寸，做好道毛坯管道的安装敷设，确保管道预留的坐标、标高符合验收规求。嵌墙暗装及预埋的给排水支管要固定牢固，在土建作业时做好出墙与出地坪的管口加堵保护工作。并根据土建、装饰的进度要求及时做好管道检验与试验。</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管道的三通、接口与弯头等管件应避开支架、墙壁与楼板。</w:t>
      </w:r>
    </w:p>
    <w:p w:rsidR="00614A4D" w:rsidRDefault="00614A4D">
      <w:pPr>
        <w:pStyle w:val="4"/>
        <w:ind w:firstLineChars="0" w:firstLine="0"/>
        <w:rPr>
          <w:rFonts w:hint="eastAsia"/>
          <w:spacing w:val="0"/>
        </w:rPr>
      </w:pPr>
      <w:bookmarkStart w:id="1448" w:name="_Toc93905883"/>
      <w:bookmarkStart w:id="1449" w:name="_Toc93909121"/>
      <w:bookmarkStart w:id="1450" w:name="_Toc94065806"/>
      <w:bookmarkStart w:id="1451" w:name="_Toc94071355"/>
      <w:bookmarkStart w:id="1452" w:name="_Toc94327625"/>
      <w:bookmarkStart w:id="1453" w:name="_Toc94332899"/>
      <w:bookmarkStart w:id="1454" w:name="_Toc95013073"/>
      <w:bookmarkStart w:id="1455" w:name="_Toc95116914"/>
      <w:bookmarkStart w:id="1456" w:name="_Toc95203348"/>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2.3.2</w:t>
        </w:r>
      </w:smartTag>
      <w:r>
        <w:rPr>
          <w:rFonts w:hint="eastAsia"/>
          <w:spacing w:val="0"/>
        </w:rPr>
        <w:t>.4管道连接方式</w:t>
      </w:r>
      <w:bookmarkEnd w:id="1448"/>
      <w:bookmarkEnd w:id="1449"/>
      <w:bookmarkEnd w:id="1450"/>
      <w:bookmarkEnd w:id="1451"/>
      <w:bookmarkEnd w:id="1452"/>
      <w:bookmarkEnd w:id="1453"/>
      <w:bookmarkEnd w:id="1454"/>
      <w:bookmarkEnd w:id="1455"/>
      <w:bookmarkEnd w:id="1456"/>
    </w:p>
    <w:p w:rsidR="00614A4D" w:rsidRDefault="00614A4D">
      <w:pPr>
        <w:pStyle w:val="22"/>
        <w:spacing w:before="0" w:after="0" w:line="360" w:lineRule="auto"/>
        <w:ind w:leftChars="-12" w:left="316" w:hangingChars="142" w:hanging="341"/>
        <w:rPr>
          <w:rFonts w:ascii="宋体" w:hAnsi="宋体" w:hint="eastAsia"/>
          <w:sz w:val="24"/>
          <w:szCs w:val="24"/>
        </w:rPr>
      </w:pPr>
      <w:r>
        <w:rPr>
          <w:rFonts w:ascii="宋体" w:hAnsi="宋体" w:hint="eastAsia"/>
          <w:sz w:val="24"/>
          <w:szCs w:val="24"/>
        </w:rPr>
        <w:t>1) 铜管连接</w:t>
      </w:r>
    </w:p>
    <w:p w:rsidR="00614A4D" w:rsidRDefault="00614A4D">
      <w:pPr>
        <w:pStyle w:val="22"/>
        <w:adjustRightInd w:val="0"/>
        <w:snapToGrid w:val="0"/>
        <w:spacing w:before="0" w:after="0" w:line="360" w:lineRule="auto"/>
        <w:ind w:leftChars="-12" w:left="-25" w:firstLine="480"/>
        <w:rPr>
          <w:rFonts w:ascii="宋体" w:hAnsi="宋体"/>
          <w:sz w:val="24"/>
          <w:szCs w:val="24"/>
        </w:rPr>
      </w:pPr>
      <w:r>
        <w:rPr>
          <w:rFonts w:ascii="宋体" w:hAnsi="宋体" w:hint="eastAsia"/>
          <w:sz w:val="24"/>
          <w:szCs w:val="24"/>
        </w:rPr>
        <w:t>铜管采用承插焊接连接，在焊前预检时应检验管材与附件必须具备出厂合格证，外观无重皮、裂纹、锈斑等现象，且接口承插手感松紧适当，符合国家现行标准。</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铜管切割时宜采用切割机，切割后切口都应平整无变形，且恰好与配件承口对坐。切割后去毛刺时，宜用半圆形锉刀，对于热轧铜管切忌不得用力过大使管接口变形。接口向外均应去刺，以保证焊料顺利注入，用细砂皮打磨干净，最后再复查一遍。打磨干净后严禁用手或沾过油污的手套触摸。</w:t>
      </w:r>
    </w:p>
    <w:p w:rsidR="00614A4D" w:rsidRDefault="00614A4D">
      <w:pPr>
        <w:pStyle w:val="22"/>
        <w:adjustRightInd w:val="0"/>
        <w:snapToGrid w:val="0"/>
        <w:spacing w:before="0" w:after="0" w:line="360" w:lineRule="auto"/>
        <w:ind w:leftChars="-12" w:left="-25" w:firstLine="480"/>
        <w:rPr>
          <w:rFonts w:ascii="宋体" w:hAnsi="宋体"/>
          <w:sz w:val="24"/>
          <w:szCs w:val="24"/>
        </w:rPr>
      </w:pPr>
      <w:r>
        <w:rPr>
          <w:rFonts w:ascii="宋体" w:hAnsi="宋体" w:hint="eastAsia"/>
          <w:sz w:val="24"/>
          <w:szCs w:val="24"/>
        </w:rPr>
        <w:t>焊接时根据管口径大小选用不同型号氧乙炔枪咀，火焰应调至无色（焰心浅兰白色，其余为淡绿色），在距配件端口</w:t>
      </w:r>
      <w:r>
        <w:rPr>
          <w:rFonts w:ascii="宋体" w:hAnsi="宋体"/>
          <w:sz w:val="24"/>
          <w:szCs w:val="24"/>
        </w:rPr>
        <w:t>15</w:t>
      </w:r>
      <w:smartTag w:uri="urn:schemas-microsoft-com:office:smarttags" w:element="chmetcnv">
        <w:smartTagPr>
          <w:attr w:name="TCSC" w:val="0"/>
          <w:attr w:name="NumberType" w:val="1"/>
          <w:attr w:name="Negative" w:val="True"/>
          <w:attr w:name="HasSpace" w:val="False"/>
          <w:attr w:name="SourceValue" w:val="25"/>
          <w:attr w:name="UnitName" w:val="mm"/>
        </w:smartTagPr>
        <w:r>
          <w:rPr>
            <w:rFonts w:ascii="宋体" w:hAnsi="宋体"/>
            <w:sz w:val="24"/>
            <w:szCs w:val="24"/>
          </w:rPr>
          <w:t>-25</w:t>
        </w:r>
        <w:r>
          <w:rPr>
            <w:rFonts w:ascii="宋体" w:hAnsi="宋体" w:hint="eastAsia"/>
            <w:sz w:val="24"/>
            <w:szCs w:val="24"/>
          </w:rPr>
          <w:t>mm</w:t>
        </w:r>
      </w:smartTag>
      <w:r>
        <w:rPr>
          <w:rFonts w:ascii="宋体" w:hAnsi="宋体" w:hint="eastAsia"/>
          <w:sz w:val="24"/>
          <w:szCs w:val="24"/>
        </w:rPr>
        <w:t>处，绕管子（火焰垂直于管轴线）快速移动。先均匀加热管子与接头的加热区域，再沿接合处前后移动火焰，使两部分温度保持一致。加热过程中应特别注意火焰不停移动，以免局部过热而烧毁管子。当接头温度达到要求时，此时焊料区应自动熔化。填料时应从接口底部中心开始，缓慢移至上端，然后又回到初始点再重复一遍，熔化的焊料在毛细力的作用下充满各处间隙，当接口焊料溢出时，可停止喂料。不要将火焰直接对准焊料。如果管子温度过热，焊料会沿管子流下而不聚集于焊接处。此时应移开火焰，止漏后，再加热承口让焊料吸进去。当焊料凝固后，自然降温后，用冷水洒浇或用湿刷子交替冷热处理，使残留物爆裂而去除。用细纱皮打磨焊口至呈现铜本色，最后用清洗涂沫打磨区域，防止二次氧化。</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管道焊口应饱满、光洁，管道与支架间应用塑料或橡胶板隔开，管道补偿器、固定支架的设置必须符合设计和施工验收规范要求。</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管道试压应按照施工进程分区、分段进行，强度与严密性试验必须符合验收规范与设计要求，管道清洗采用系统高位水箱的清水进行水重力清洗，直到流出的水质清澈。管道试压与清洗验收合格后，应按照设计要求再进行水质处理（添加氯溶液），然后再用干净（已过滤）的生活用水进行清洗，直至水质生物测试达到设计要求。</w:t>
      </w:r>
    </w:p>
    <w:p w:rsidR="00614A4D" w:rsidRDefault="00614A4D">
      <w:pPr>
        <w:pStyle w:val="22"/>
        <w:spacing w:before="0" w:after="0" w:line="360" w:lineRule="auto"/>
        <w:ind w:leftChars="-12" w:left="316" w:hangingChars="142" w:hanging="341"/>
        <w:rPr>
          <w:rFonts w:ascii="宋体" w:hAnsi="宋体" w:hint="eastAsia"/>
          <w:sz w:val="24"/>
          <w:szCs w:val="24"/>
        </w:rPr>
      </w:pPr>
      <w:r>
        <w:rPr>
          <w:rFonts w:ascii="宋体" w:hAnsi="宋体" w:hint="eastAsia"/>
          <w:sz w:val="24"/>
          <w:szCs w:val="24"/>
        </w:rPr>
        <w:t>2) 镀锌钢管丝扣连接</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管道安装时丝口应光滑、完整无断丝，丝口填料采用四氟乙烯生料带或厚白漆，管道一次装紧，丝口外露部分应涂刷防锈漆加以保护，丝口填料不得进入管道。</w:t>
      </w:r>
    </w:p>
    <w:p w:rsidR="00614A4D" w:rsidRDefault="00614A4D">
      <w:pPr>
        <w:pStyle w:val="22"/>
        <w:adjustRightInd w:val="0"/>
        <w:snapToGrid w:val="0"/>
        <w:spacing w:before="0" w:after="0" w:line="360" w:lineRule="auto"/>
        <w:ind w:leftChars="-12" w:left="-25" w:firstLine="480"/>
        <w:rPr>
          <w:rFonts w:ascii="宋体" w:hAnsi="宋体"/>
          <w:sz w:val="24"/>
          <w:szCs w:val="24"/>
        </w:rPr>
      </w:pPr>
      <w:r>
        <w:rPr>
          <w:rFonts w:ascii="宋体" w:hAnsi="宋体" w:hint="eastAsia"/>
          <w:sz w:val="24"/>
          <w:szCs w:val="24"/>
        </w:rPr>
        <w:t>管道螺纹连接采用电动套丝机进行加工，加工次数为</w:t>
      </w:r>
      <w:r>
        <w:rPr>
          <w:rFonts w:ascii="宋体" w:hAnsi="宋体"/>
          <w:sz w:val="24"/>
          <w:szCs w:val="24"/>
        </w:rPr>
        <w:t>1-3</w:t>
      </w:r>
      <w:r>
        <w:rPr>
          <w:rFonts w:ascii="宋体" w:hAnsi="宋体" w:hint="eastAsia"/>
          <w:sz w:val="24"/>
          <w:szCs w:val="24"/>
        </w:rPr>
        <w:t>次不等，螺纹的加工做到端正、清晰、完整光滑，不得有毛刺、断丝，缺丝总长度不得超过螺纹长度的</w:t>
      </w:r>
      <w:r>
        <w:rPr>
          <w:rFonts w:ascii="宋体" w:hAnsi="宋体"/>
          <w:sz w:val="24"/>
          <w:szCs w:val="24"/>
        </w:rPr>
        <w:t>10%</w:t>
      </w:r>
      <w:r>
        <w:rPr>
          <w:rFonts w:ascii="宋体" w:hAnsi="宋体" w:hint="eastAsia"/>
          <w:sz w:val="24"/>
          <w:szCs w:val="24"/>
        </w:rPr>
        <w:t>。</w:t>
      </w:r>
    </w:p>
    <w:p w:rsidR="00614A4D" w:rsidRDefault="00614A4D">
      <w:pPr>
        <w:pStyle w:val="22"/>
        <w:adjustRightInd w:val="0"/>
        <w:snapToGrid w:val="0"/>
        <w:spacing w:before="0" w:after="0" w:line="360" w:lineRule="auto"/>
        <w:ind w:leftChars="-12" w:left="-25" w:firstLine="480"/>
        <w:rPr>
          <w:rFonts w:ascii="宋体" w:hAnsi="宋体"/>
          <w:sz w:val="24"/>
          <w:szCs w:val="24"/>
        </w:rPr>
      </w:pPr>
      <w:r>
        <w:rPr>
          <w:rFonts w:ascii="宋体" w:hAnsi="宋体" w:hint="eastAsia"/>
          <w:sz w:val="24"/>
          <w:szCs w:val="24"/>
        </w:rPr>
        <w:t>螺纹连接时，填料采用白厚漆麻丝或生料带、一次拧紧，不得回拧，拧紧后留有螺纹</w:t>
      </w:r>
      <w:r>
        <w:rPr>
          <w:rFonts w:ascii="宋体" w:hAnsi="宋体"/>
          <w:sz w:val="24"/>
          <w:szCs w:val="24"/>
        </w:rPr>
        <w:t>2-3</w:t>
      </w:r>
      <w:r>
        <w:rPr>
          <w:rFonts w:ascii="宋体" w:hAnsi="宋体" w:hint="eastAsia"/>
          <w:sz w:val="24"/>
          <w:szCs w:val="24"/>
        </w:rPr>
        <w:t>圈。</w:t>
      </w:r>
    </w:p>
    <w:p w:rsidR="00614A4D" w:rsidRDefault="00614A4D">
      <w:pPr>
        <w:pStyle w:val="22"/>
        <w:adjustRightInd w:val="0"/>
        <w:snapToGrid w:val="0"/>
        <w:spacing w:before="0" w:after="0" w:line="360" w:lineRule="auto"/>
        <w:ind w:leftChars="-12" w:left="-25" w:firstLine="480"/>
        <w:rPr>
          <w:rFonts w:ascii="宋体" w:hAnsi="宋体"/>
          <w:sz w:val="24"/>
          <w:szCs w:val="24"/>
        </w:rPr>
      </w:pPr>
      <w:r>
        <w:rPr>
          <w:rFonts w:ascii="宋体" w:hAnsi="宋体" w:hint="eastAsia"/>
          <w:sz w:val="24"/>
          <w:szCs w:val="24"/>
        </w:rPr>
        <w:t>管道连接后，把挤到螺纹外面的填料清理干净，填料不得挤入管腔，以免阻塞管路，同时对裸露的螺纹进行防腐处理。</w:t>
      </w:r>
    </w:p>
    <w:p w:rsidR="00614A4D" w:rsidRDefault="00614A4D">
      <w:pPr>
        <w:pStyle w:val="22"/>
        <w:spacing w:before="0" w:after="0" w:line="360" w:lineRule="auto"/>
        <w:ind w:leftChars="-12" w:left="316" w:hangingChars="142" w:hanging="341"/>
        <w:rPr>
          <w:rFonts w:ascii="宋体" w:hAnsi="宋体" w:hint="eastAsia"/>
          <w:sz w:val="24"/>
          <w:szCs w:val="24"/>
        </w:rPr>
      </w:pPr>
      <w:r>
        <w:rPr>
          <w:rFonts w:ascii="宋体" w:hAnsi="宋体" w:hint="eastAsia"/>
          <w:sz w:val="24"/>
          <w:szCs w:val="24"/>
        </w:rPr>
        <w:t>3) 钢管沟槽卡箍连接</w:t>
      </w:r>
    </w:p>
    <w:p w:rsidR="00614A4D" w:rsidRDefault="00614A4D">
      <w:pPr>
        <w:pStyle w:val="22"/>
        <w:adjustRightInd w:val="0"/>
        <w:snapToGrid w:val="0"/>
        <w:spacing w:before="0" w:after="0" w:line="360" w:lineRule="auto"/>
        <w:ind w:left="0" w:firstLine="316"/>
        <w:rPr>
          <w:rFonts w:ascii="宋体" w:hAnsi="宋体" w:hint="eastAsia"/>
          <w:sz w:val="24"/>
          <w:szCs w:val="24"/>
        </w:rPr>
      </w:pPr>
      <w:r>
        <w:rPr>
          <w:rFonts w:ascii="宋体" w:hAnsi="宋体" w:hint="eastAsia"/>
          <w:sz w:val="24"/>
          <w:szCs w:val="24"/>
        </w:rPr>
        <w:t>(1)管材</w:t>
      </w:r>
      <w:r>
        <w:rPr>
          <w:rFonts w:ascii="宋体" w:hAnsi="宋体"/>
          <w:sz w:val="24"/>
          <w:szCs w:val="24"/>
        </w:rPr>
        <w:t>经检验</w:t>
      </w:r>
      <w:r>
        <w:rPr>
          <w:rFonts w:ascii="宋体" w:hAnsi="宋体" w:hint="eastAsia"/>
          <w:sz w:val="24"/>
          <w:szCs w:val="24"/>
        </w:rPr>
        <w:t>合格后，按照管道的</w:t>
      </w:r>
      <w:r>
        <w:rPr>
          <w:rFonts w:ascii="宋体" w:hAnsi="宋体"/>
          <w:sz w:val="24"/>
          <w:szCs w:val="24"/>
        </w:rPr>
        <w:t>预</w:t>
      </w:r>
      <w:r>
        <w:rPr>
          <w:rFonts w:ascii="宋体" w:hAnsi="宋体" w:hint="eastAsia"/>
          <w:sz w:val="24"/>
          <w:szCs w:val="24"/>
        </w:rPr>
        <w:t>制加工</w:t>
      </w:r>
      <w:r>
        <w:rPr>
          <w:rFonts w:ascii="宋体" w:hAnsi="宋体"/>
          <w:sz w:val="24"/>
          <w:szCs w:val="24"/>
        </w:rPr>
        <w:t>图</w:t>
      </w:r>
      <w:r>
        <w:rPr>
          <w:rFonts w:ascii="宋体" w:hAnsi="宋体" w:hint="eastAsia"/>
          <w:sz w:val="24"/>
          <w:szCs w:val="24"/>
        </w:rPr>
        <w:t>，</w:t>
      </w:r>
      <w:r>
        <w:rPr>
          <w:rFonts w:ascii="宋体" w:hAnsi="宋体"/>
          <w:sz w:val="24"/>
          <w:szCs w:val="24"/>
        </w:rPr>
        <w:t>进</w:t>
      </w:r>
      <w:r>
        <w:rPr>
          <w:rFonts w:ascii="宋体" w:hAnsi="宋体" w:hint="eastAsia"/>
          <w:sz w:val="24"/>
          <w:szCs w:val="24"/>
        </w:rPr>
        <w:t>行管道的下料、制槽。</w:t>
      </w:r>
    </w:p>
    <w:p w:rsidR="00614A4D" w:rsidRDefault="00614A4D">
      <w:pPr>
        <w:pStyle w:val="22"/>
        <w:adjustRightInd w:val="0"/>
        <w:snapToGrid w:val="0"/>
        <w:spacing w:before="0" w:after="0" w:line="360" w:lineRule="auto"/>
        <w:ind w:leftChars="-12" w:left="-25" w:firstLine="341"/>
        <w:rPr>
          <w:rFonts w:ascii="宋体" w:hAnsi="宋体" w:hint="eastAsia"/>
          <w:sz w:val="24"/>
          <w:szCs w:val="24"/>
        </w:rPr>
      </w:pPr>
      <w:r>
        <w:rPr>
          <w:rFonts w:ascii="宋体" w:hAnsi="宋体" w:hint="eastAsia"/>
          <w:sz w:val="24"/>
          <w:szCs w:val="24"/>
        </w:rPr>
        <w:t>(2)管道制槽、</w:t>
      </w:r>
      <w:r>
        <w:rPr>
          <w:rFonts w:ascii="宋体" w:hAnsi="宋体"/>
          <w:sz w:val="24"/>
          <w:szCs w:val="24"/>
        </w:rPr>
        <w:t>开</w:t>
      </w:r>
      <w:r>
        <w:rPr>
          <w:rFonts w:ascii="宋体" w:hAnsi="宋体" w:hint="eastAsia"/>
          <w:sz w:val="24"/>
          <w:szCs w:val="24"/>
        </w:rPr>
        <w:t>孔：管道的</w:t>
      </w:r>
      <w:r>
        <w:rPr>
          <w:rFonts w:ascii="宋体" w:hAnsi="宋体"/>
          <w:sz w:val="24"/>
          <w:szCs w:val="24"/>
        </w:rPr>
        <w:t>开</w:t>
      </w:r>
      <w:r>
        <w:rPr>
          <w:rFonts w:ascii="宋体" w:hAnsi="宋体" w:hint="eastAsia"/>
          <w:sz w:val="24"/>
          <w:szCs w:val="24"/>
        </w:rPr>
        <w:t>槽及制孔在施工</w:t>
      </w:r>
      <w:r>
        <w:rPr>
          <w:rFonts w:ascii="宋体" w:hAnsi="宋体"/>
          <w:sz w:val="24"/>
          <w:szCs w:val="24"/>
        </w:rPr>
        <w:t>现场附</w:t>
      </w:r>
      <w:r>
        <w:rPr>
          <w:rFonts w:ascii="宋体" w:hAnsi="宋体" w:hint="eastAsia"/>
          <w:sz w:val="24"/>
          <w:szCs w:val="24"/>
        </w:rPr>
        <w:t>近加工平台</w:t>
      </w:r>
      <w:r>
        <w:rPr>
          <w:rFonts w:ascii="宋体" w:hAnsi="宋体"/>
          <w:sz w:val="24"/>
          <w:szCs w:val="24"/>
        </w:rPr>
        <w:t>处进</w:t>
      </w:r>
      <w:r>
        <w:rPr>
          <w:rFonts w:ascii="宋体" w:hAnsi="宋体" w:hint="eastAsia"/>
          <w:sz w:val="24"/>
          <w:szCs w:val="24"/>
        </w:rPr>
        <w:t>行。管道制槽利用</w:t>
      </w:r>
      <w:r>
        <w:rPr>
          <w:rFonts w:ascii="宋体" w:hAnsi="宋体"/>
          <w:sz w:val="24"/>
          <w:szCs w:val="24"/>
        </w:rPr>
        <w:t>开</w:t>
      </w:r>
      <w:r>
        <w:rPr>
          <w:rFonts w:ascii="宋体" w:hAnsi="宋体" w:hint="eastAsia"/>
          <w:sz w:val="24"/>
          <w:szCs w:val="24"/>
        </w:rPr>
        <w:t>槽机加工，制槽</w:t>
      </w:r>
      <w:r>
        <w:rPr>
          <w:rFonts w:ascii="宋体" w:hAnsi="宋体"/>
          <w:sz w:val="24"/>
          <w:szCs w:val="24"/>
        </w:rPr>
        <w:t>时</w:t>
      </w:r>
      <w:r>
        <w:rPr>
          <w:rFonts w:ascii="宋体" w:hAnsi="宋体" w:hint="eastAsia"/>
          <w:sz w:val="24"/>
          <w:szCs w:val="24"/>
        </w:rPr>
        <w:t>根据管道直</w:t>
      </w:r>
      <w:r>
        <w:rPr>
          <w:rFonts w:ascii="宋体" w:hAnsi="宋体"/>
          <w:sz w:val="24"/>
          <w:szCs w:val="24"/>
        </w:rPr>
        <w:t>径大小调</w:t>
      </w:r>
      <w:r>
        <w:rPr>
          <w:rFonts w:ascii="宋体" w:hAnsi="宋体" w:hint="eastAsia"/>
          <w:sz w:val="24"/>
          <w:szCs w:val="24"/>
        </w:rPr>
        <w:t>整相</w:t>
      </w:r>
      <w:r>
        <w:rPr>
          <w:rFonts w:ascii="宋体" w:hAnsi="宋体"/>
          <w:sz w:val="24"/>
          <w:szCs w:val="24"/>
        </w:rPr>
        <w:t>应</w:t>
      </w:r>
      <w:r>
        <w:rPr>
          <w:rFonts w:ascii="宋体" w:hAnsi="宋体" w:hint="eastAsia"/>
          <w:sz w:val="24"/>
          <w:szCs w:val="24"/>
        </w:rPr>
        <w:t>的</w:t>
      </w:r>
      <w:r>
        <w:rPr>
          <w:rFonts w:ascii="宋体" w:hAnsi="宋体"/>
          <w:sz w:val="24"/>
          <w:szCs w:val="24"/>
        </w:rPr>
        <w:t>压</w:t>
      </w:r>
      <w:r>
        <w:rPr>
          <w:rFonts w:ascii="宋体" w:hAnsi="宋体" w:hint="eastAsia"/>
          <w:sz w:val="24"/>
          <w:szCs w:val="24"/>
        </w:rPr>
        <w:t>槽模具，同</w:t>
      </w:r>
      <w:r>
        <w:rPr>
          <w:rFonts w:ascii="宋体" w:hAnsi="宋体"/>
          <w:sz w:val="24"/>
          <w:szCs w:val="24"/>
        </w:rPr>
        <w:t>时调</w:t>
      </w:r>
      <w:r>
        <w:rPr>
          <w:rFonts w:ascii="宋体" w:hAnsi="宋体" w:hint="eastAsia"/>
          <w:sz w:val="24"/>
          <w:szCs w:val="24"/>
        </w:rPr>
        <w:t>整好管道</w:t>
      </w:r>
      <w:r>
        <w:rPr>
          <w:rFonts w:ascii="宋体" w:hAnsi="宋体"/>
          <w:sz w:val="24"/>
          <w:szCs w:val="24"/>
        </w:rPr>
        <w:t>滚动</w:t>
      </w:r>
      <w:r>
        <w:rPr>
          <w:rFonts w:ascii="宋体" w:hAnsi="宋体" w:hint="eastAsia"/>
          <w:sz w:val="24"/>
          <w:szCs w:val="24"/>
        </w:rPr>
        <w:t>托架的高度，保持被加工管道的水平，并与</w:t>
      </w:r>
      <w:r>
        <w:rPr>
          <w:rFonts w:ascii="宋体" w:hAnsi="宋体"/>
          <w:sz w:val="24"/>
          <w:szCs w:val="24"/>
        </w:rPr>
        <w:t>电动开</w:t>
      </w:r>
      <w:r>
        <w:rPr>
          <w:rFonts w:ascii="宋体" w:hAnsi="宋体" w:hint="eastAsia"/>
          <w:sz w:val="24"/>
          <w:szCs w:val="24"/>
        </w:rPr>
        <w:t>槽机中心</w:t>
      </w:r>
      <w:r>
        <w:rPr>
          <w:rFonts w:ascii="宋体" w:hAnsi="宋体"/>
          <w:sz w:val="24"/>
          <w:szCs w:val="24"/>
        </w:rPr>
        <w:t>对</w:t>
      </w:r>
      <w:r>
        <w:rPr>
          <w:rFonts w:ascii="宋体" w:hAnsi="宋体" w:hint="eastAsia"/>
          <w:sz w:val="24"/>
          <w:szCs w:val="24"/>
        </w:rPr>
        <w:t>直，保</w:t>
      </w:r>
      <w:r>
        <w:rPr>
          <w:rFonts w:ascii="宋体" w:hAnsi="宋体"/>
          <w:sz w:val="24"/>
          <w:szCs w:val="24"/>
        </w:rPr>
        <w:t>证管</w:t>
      </w:r>
      <w:r>
        <w:rPr>
          <w:rFonts w:ascii="宋体" w:hAnsi="宋体" w:hint="eastAsia"/>
          <w:sz w:val="24"/>
          <w:szCs w:val="24"/>
        </w:rPr>
        <w:t>道加工</w:t>
      </w:r>
      <w:r>
        <w:rPr>
          <w:rFonts w:ascii="宋体" w:hAnsi="宋体"/>
          <w:sz w:val="24"/>
          <w:szCs w:val="24"/>
        </w:rPr>
        <w:t>时</w:t>
      </w:r>
      <w:r>
        <w:rPr>
          <w:rFonts w:ascii="宋体" w:hAnsi="宋体" w:hint="eastAsia"/>
          <w:sz w:val="24"/>
          <w:szCs w:val="24"/>
        </w:rPr>
        <w:t>旋</w:t>
      </w:r>
      <w:r>
        <w:rPr>
          <w:rFonts w:ascii="宋体" w:hAnsi="宋体"/>
          <w:sz w:val="24"/>
          <w:szCs w:val="24"/>
        </w:rPr>
        <w:t>转</w:t>
      </w:r>
      <w:r>
        <w:rPr>
          <w:rFonts w:ascii="宋体" w:hAnsi="宋体" w:hint="eastAsia"/>
          <w:sz w:val="24"/>
          <w:szCs w:val="24"/>
        </w:rPr>
        <w:t>平</w:t>
      </w:r>
      <w:r>
        <w:rPr>
          <w:rFonts w:ascii="宋体" w:hAnsi="宋体"/>
          <w:sz w:val="24"/>
          <w:szCs w:val="24"/>
        </w:rPr>
        <w:t>稳</w:t>
      </w:r>
      <w:r>
        <w:rPr>
          <w:rFonts w:ascii="宋体" w:hAnsi="宋体" w:hint="eastAsia"/>
          <w:sz w:val="24"/>
          <w:szCs w:val="24"/>
        </w:rPr>
        <w:t>，确</w:t>
      </w:r>
      <w:r>
        <w:rPr>
          <w:rFonts w:ascii="宋体" w:hAnsi="宋体"/>
          <w:sz w:val="24"/>
          <w:szCs w:val="24"/>
        </w:rPr>
        <w:t>保沟槽</w:t>
      </w:r>
      <w:r>
        <w:rPr>
          <w:rFonts w:ascii="宋体" w:hAnsi="宋体" w:hint="eastAsia"/>
          <w:sz w:val="24"/>
          <w:szCs w:val="24"/>
        </w:rPr>
        <w:t>加工</w:t>
      </w:r>
      <w:r>
        <w:rPr>
          <w:rFonts w:ascii="宋体" w:hAnsi="宋体"/>
          <w:sz w:val="24"/>
          <w:szCs w:val="24"/>
        </w:rPr>
        <w:t>质</w:t>
      </w:r>
      <w:r>
        <w:rPr>
          <w:rFonts w:ascii="宋体" w:hAnsi="宋体" w:hint="eastAsia"/>
          <w:sz w:val="24"/>
          <w:szCs w:val="24"/>
        </w:rPr>
        <w:t>量。管道</w:t>
      </w:r>
      <w:r>
        <w:rPr>
          <w:rFonts w:ascii="宋体" w:hAnsi="宋体"/>
          <w:sz w:val="24"/>
          <w:szCs w:val="24"/>
        </w:rPr>
        <w:t>沟槽</w:t>
      </w:r>
      <w:r>
        <w:rPr>
          <w:rFonts w:ascii="宋体" w:hAnsi="宋体" w:hint="eastAsia"/>
          <w:sz w:val="24"/>
          <w:szCs w:val="24"/>
        </w:rPr>
        <w:t>加工完成后，</w:t>
      </w:r>
      <w:r>
        <w:rPr>
          <w:rFonts w:ascii="宋体" w:hAnsi="宋体"/>
          <w:sz w:val="24"/>
          <w:szCs w:val="24"/>
        </w:rPr>
        <w:t>应严格检查沟槽</w:t>
      </w:r>
      <w:r>
        <w:rPr>
          <w:rFonts w:ascii="宋体" w:hAnsi="宋体" w:hint="eastAsia"/>
          <w:sz w:val="24"/>
          <w:szCs w:val="24"/>
        </w:rPr>
        <w:t>加工的深度与</w:t>
      </w:r>
      <w:r>
        <w:rPr>
          <w:rFonts w:ascii="宋体" w:hAnsi="宋体"/>
          <w:sz w:val="24"/>
          <w:szCs w:val="24"/>
        </w:rPr>
        <w:t>宽</w:t>
      </w:r>
      <w:r>
        <w:rPr>
          <w:rFonts w:ascii="宋体" w:hAnsi="宋体" w:hint="eastAsia"/>
          <w:sz w:val="24"/>
          <w:szCs w:val="24"/>
        </w:rPr>
        <w:t>度是否符合要求，管端与</w:t>
      </w:r>
      <w:r>
        <w:rPr>
          <w:rFonts w:ascii="宋体" w:hAnsi="宋体"/>
          <w:sz w:val="24"/>
          <w:szCs w:val="24"/>
        </w:rPr>
        <w:t>沟槽</w:t>
      </w:r>
      <w:r>
        <w:rPr>
          <w:rFonts w:ascii="宋体" w:hAnsi="宋体" w:hint="eastAsia"/>
          <w:sz w:val="24"/>
          <w:szCs w:val="24"/>
        </w:rPr>
        <w:t>外部必</w:t>
      </w:r>
      <w:r>
        <w:rPr>
          <w:rFonts w:ascii="宋体" w:hAnsi="宋体"/>
          <w:sz w:val="24"/>
          <w:szCs w:val="24"/>
        </w:rPr>
        <w:t>须无</w:t>
      </w:r>
      <w:r>
        <w:rPr>
          <w:rFonts w:ascii="宋体" w:hAnsi="宋体" w:hint="eastAsia"/>
          <w:sz w:val="24"/>
          <w:szCs w:val="24"/>
        </w:rPr>
        <w:t>划痕，凸起</w:t>
      </w:r>
      <w:r>
        <w:rPr>
          <w:rFonts w:ascii="宋体" w:hAnsi="宋体"/>
          <w:sz w:val="24"/>
          <w:szCs w:val="24"/>
        </w:rPr>
        <w:t>或滚轮</w:t>
      </w:r>
      <w:r>
        <w:rPr>
          <w:rFonts w:ascii="宋体" w:hAnsi="宋体" w:hint="eastAsia"/>
          <w:sz w:val="24"/>
          <w:szCs w:val="24"/>
        </w:rPr>
        <w:t>的</w:t>
      </w:r>
      <w:r>
        <w:rPr>
          <w:rFonts w:ascii="宋体" w:hAnsi="宋体"/>
          <w:sz w:val="24"/>
          <w:szCs w:val="24"/>
        </w:rPr>
        <w:t>印记</w:t>
      </w:r>
      <w:r>
        <w:rPr>
          <w:rFonts w:ascii="宋体" w:hAnsi="宋体" w:hint="eastAsia"/>
          <w:sz w:val="24"/>
          <w:szCs w:val="24"/>
        </w:rPr>
        <w:t>等缺陷，保</w:t>
      </w:r>
      <w:r>
        <w:rPr>
          <w:rFonts w:ascii="宋体" w:hAnsi="宋体"/>
          <w:sz w:val="24"/>
          <w:szCs w:val="24"/>
        </w:rPr>
        <w:t>证管</w:t>
      </w:r>
      <w:r>
        <w:rPr>
          <w:rFonts w:ascii="宋体" w:hAnsi="宋体" w:hint="eastAsia"/>
          <w:sz w:val="24"/>
          <w:szCs w:val="24"/>
        </w:rPr>
        <w:t>道的密封性能；同</w:t>
      </w:r>
      <w:r>
        <w:rPr>
          <w:rFonts w:ascii="宋体" w:hAnsi="宋体"/>
          <w:sz w:val="24"/>
          <w:szCs w:val="24"/>
        </w:rPr>
        <w:t>时应对</w:t>
      </w:r>
      <w:r>
        <w:rPr>
          <w:rFonts w:ascii="宋体" w:hAnsi="宋体" w:hint="eastAsia"/>
          <w:sz w:val="24"/>
          <w:szCs w:val="24"/>
        </w:rPr>
        <w:t>管道</w:t>
      </w:r>
      <w:r>
        <w:rPr>
          <w:rFonts w:ascii="宋体" w:hAnsi="宋体"/>
          <w:sz w:val="24"/>
          <w:szCs w:val="24"/>
        </w:rPr>
        <w:t>内</w:t>
      </w:r>
      <w:r>
        <w:rPr>
          <w:rFonts w:ascii="宋体" w:hAnsi="宋体" w:hint="eastAsia"/>
          <w:sz w:val="24"/>
          <w:szCs w:val="24"/>
        </w:rPr>
        <w:t>壁</w:t>
      </w:r>
      <w:r>
        <w:rPr>
          <w:rFonts w:ascii="宋体" w:hAnsi="宋体"/>
          <w:sz w:val="24"/>
          <w:szCs w:val="24"/>
        </w:rPr>
        <w:t>沟槽挤压</w:t>
      </w:r>
      <w:r>
        <w:rPr>
          <w:rFonts w:ascii="宋体" w:hAnsi="宋体" w:hint="eastAsia"/>
          <w:sz w:val="24"/>
          <w:szCs w:val="24"/>
        </w:rPr>
        <w:t>加工部位，涂刷防</w:t>
      </w:r>
      <w:r>
        <w:rPr>
          <w:rFonts w:ascii="宋体" w:hAnsi="宋体"/>
          <w:sz w:val="24"/>
          <w:szCs w:val="24"/>
        </w:rPr>
        <w:t>锈</w:t>
      </w:r>
      <w:r>
        <w:rPr>
          <w:rFonts w:ascii="宋体" w:hAnsi="宋体" w:hint="eastAsia"/>
          <w:sz w:val="24"/>
          <w:szCs w:val="24"/>
        </w:rPr>
        <w:t>漆加以保</w:t>
      </w:r>
      <w:r>
        <w:rPr>
          <w:rFonts w:ascii="宋体" w:hAnsi="宋体"/>
          <w:sz w:val="24"/>
          <w:szCs w:val="24"/>
        </w:rPr>
        <w:t>护</w:t>
      </w:r>
      <w:r>
        <w:rPr>
          <w:rFonts w:ascii="宋体" w:hAnsi="宋体" w:hint="eastAsia"/>
          <w:sz w:val="24"/>
          <w:szCs w:val="24"/>
        </w:rPr>
        <w:t>。根据安</w:t>
      </w:r>
      <w:r>
        <w:rPr>
          <w:rFonts w:ascii="宋体" w:hAnsi="宋体"/>
          <w:sz w:val="24"/>
          <w:szCs w:val="24"/>
        </w:rPr>
        <w:t>装</w:t>
      </w:r>
      <w:r>
        <w:rPr>
          <w:rFonts w:ascii="宋体" w:hAnsi="宋体" w:hint="eastAsia"/>
          <w:sz w:val="24"/>
          <w:szCs w:val="24"/>
        </w:rPr>
        <w:t>尺寸确立管段</w:t>
      </w:r>
      <w:r>
        <w:rPr>
          <w:rFonts w:ascii="宋体" w:hAnsi="宋体"/>
          <w:sz w:val="24"/>
          <w:szCs w:val="24"/>
        </w:rPr>
        <w:t>长</w:t>
      </w:r>
      <w:r>
        <w:rPr>
          <w:rFonts w:ascii="宋体" w:hAnsi="宋体" w:hint="eastAsia"/>
          <w:sz w:val="24"/>
          <w:szCs w:val="24"/>
        </w:rPr>
        <w:t>度及三通的位置，下料切割管段，</w:t>
      </w:r>
      <w:r>
        <w:rPr>
          <w:rFonts w:ascii="宋体" w:hAnsi="宋体"/>
          <w:sz w:val="24"/>
          <w:szCs w:val="24"/>
        </w:rPr>
        <w:t>检</w:t>
      </w:r>
      <w:r>
        <w:rPr>
          <w:rFonts w:ascii="宋体" w:hAnsi="宋体" w:hint="eastAsia"/>
          <w:sz w:val="24"/>
          <w:szCs w:val="24"/>
        </w:rPr>
        <w:t>查切口是否平直光滑，合格后用管</w:t>
      </w:r>
      <w:r>
        <w:rPr>
          <w:rFonts w:ascii="宋体" w:hAnsi="宋体"/>
          <w:sz w:val="24"/>
          <w:szCs w:val="24"/>
        </w:rPr>
        <w:t>道开</w:t>
      </w:r>
      <w:r>
        <w:rPr>
          <w:rFonts w:ascii="宋体" w:hAnsi="宋体" w:hint="eastAsia"/>
          <w:sz w:val="24"/>
          <w:szCs w:val="24"/>
        </w:rPr>
        <w:t>槽机及管道制孔机定位制槽</w:t>
      </w:r>
      <w:r>
        <w:rPr>
          <w:rFonts w:ascii="宋体" w:hAnsi="宋体"/>
          <w:sz w:val="24"/>
          <w:szCs w:val="24"/>
        </w:rPr>
        <w:t>开</w:t>
      </w:r>
      <w:r>
        <w:rPr>
          <w:rFonts w:ascii="宋体" w:hAnsi="宋体" w:hint="eastAsia"/>
          <w:sz w:val="24"/>
          <w:szCs w:val="24"/>
        </w:rPr>
        <w:t>孔。</w:t>
      </w:r>
    </w:p>
    <w:p w:rsidR="00614A4D" w:rsidRDefault="00614A4D">
      <w:pPr>
        <w:pStyle w:val="22"/>
        <w:adjustRightInd w:val="0"/>
        <w:snapToGrid w:val="0"/>
        <w:spacing w:before="0" w:after="0" w:line="360" w:lineRule="auto"/>
        <w:ind w:leftChars="-12" w:left="-25" w:firstLine="341"/>
        <w:rPr>
          <w:rFonts w:ascii="宋体" w:hAnsi="宋体" w:hint="eastAsia"/>
          <w:sz w:val="24"/>
          <w:szCs w:val="24"/>
        </w:rPr>
      </w:pPr>
      <w:r>
        <w:rPr>
          <w:rFonts w:ascii="宋体" w:hAnsi="宋体" w:hint="eastAsia"/>
          <w:sz w:val="24"/>
          <w:szCs w:val="24"/>
        </w:rPr>
        <w:t>(3)管</w:t>
      </w:r>
      <w:r>
        <w:rPr>
          <w:rFonts w:ascii="宋体" w:hAnsi="宋体"/>
          <w:sz w:val="24"/>
          <w:szCs w:val="24"/>
        </w:rPr>
        <w:t>道连</w:t>
      </w:r>
      <w:r>
        <w:rPr>
          <w:rFonts w:ascii="宋体" w:hAnsi="宋体" w:hint="eastAsia"/>
          <w:sz w:val="24"/>
          <w:szCs w:val="24"/>
        </w:rPr>
        <w:t>接安</w:t>
      </w:r>
      <w:r>
        <w:rPr>
          <w:rFonts w:ascii="宋体" w:hAnsi="宋体"/>
          <w:sz w:val="24"/>
          <w:szCs w:val="24"/>
        </w:rPr>
        <w:t>装</w:t>
      </w:r>
      <w:r>
        <w:rPr>
          <w:rFonts w:ascii="宋体" w:hAnsi="宋体" w:hint="eastAsia"/>
          <w:sz w:val="24"/>
          <w:szCs w:val="24"/>
        </w:rPr>
        <w:t>主要指安</w:t>
      </w:r>
      <w:r>
        <w:rPr>
          <w:rFonts w:ascii="宋体" w:hAnsi="宋体"/>
          <w:sz w:val="24"/>
          <w:szCs w:val="24"/>
        </w:rPr>
        <w:t>装</w:t>
      </w:r>
      <w:r>
        <w:rPr>
          <w:rFonts w:ascii="宋体" w:hAnsi="宋体" w:hint="eastAsia"/>
          <w:sz w:val="24"/>
          <w:szCs w:val="24"/>
        </w:rPr>
        <w:t>卡箍、三通，并</w:t>
      </w:r>
      <w:r>
        <w:rPr>
          <w:rFonts w:ascii="宋体" w:hAnsi="宋体"/>
          <w:sz w:val="24"/>
          <w:szCs w:val="24"/>
        </w:rPr>
        <w:t>将</w:t>
      </w:r>
      <w:r>
        <w:rPr>
          <w:rFonts w:ascii="宋体" w:hAnsi="宋体" w:hint="eastAsia"/>
          <w:sz w:val="24"/>
          <w:szCs w:val="24"/>
        </w:rPr>
        <w:t>管道用管卡固定在支架上。安</w:t>
      </w:r>
      <w:r>
        <w:rPr>
          <w:rFonts w:ascii="宋体" w:hAnsi="宋体"/>
          <w:sz w:val="24"/>
          <w:szCs w:val="24"/>
        </w:rPr>
        <w:t>装前检</w:t>
      </w:r>
      <w:r>
        <w:rPr>
          <w:rFonts w:ascii="宋体" w:hAnsi="宋体" w:hint="eastAsia"/>
          <w:sz w:val="24"/>
          <w:szCs w:val="24"/>
        </w:rPr>
        <w:t>查管道末端</w:t>
      </w:r>
      <w:r>
        <w:rPr>
          <w:rFonts w:ascii="宋体" w:hAnsi="宋体"/>
          <w:sz w:val="24"/>
          <w:szCs w:val="24"/>
        </w:rPr>
        <w:t>至开</w:t>
      </w:r>
      <w:r>
        <w:rPr>
          <w:rFonts w:ascii="宋体" w:hAnsi="宋体" w:hint="eastAsia"/>
          <w:sz w:val="24"/>
          <w:szCs w:val="24"/>
        </w:rPr>
        <w:t>槽的外部</w:t>
      </w:r>
      <w:r>
        <w:rPr>
          <w:rFonts w:ascii="宋体" w:hAnsi="宋体"/>
          <w:sz w:val="24"/>
          <w:szCs w:val="24"/>
        </w:rPr>
        <w:t>有无</w:t>
      </w:r>
      <w:r>
        <w:rPr>
          <w:rFonts w:ascii="宋体" w:hAnsi="宋体" w:hint="eastAsia"/>
          <w:sz w:val="24"/>
          <w:szCs w:val="24"/>
        </w:rPr>
        <w:t>刻痕、凸起</w:t>
      </w:r>
      <w:r>
        <w:rPr>
          <w:rFonts w:ascii="宋体" w:hAnsi="宋体"/>
          <w:sz w:val="24"/>
          <w:szCs w:val="24"/>
        </w:rPr>
        <w:t>或滚轮印记</w:t>
      </w:r>
      <w:r>
        <w:rPr>
          <w:rFonts w:ascii="宋体" w:hAnsi="宋体" w:hint="eastAsia"/>
          <w:sz w:val="24"/>
          <w:szCs w:val="24"/>
        </w:rPr>
        <w:t>，保</w:t>
      </w:r>
      <w:r>
        <w:rPr>
          <w:rFonts w:ascii="宋体" w:hAnsi="宋体"/>
          <w:sz w:val="24"/>
          <w:szCs w:val="24"/>
        </w:rPr>
        <w:t>证衬垫</w:t>
      </w:r>
      <w:r>
        <w:rPr>
          <w:rFonts w:ascii="宋体" w:hAnsi="宋体" w:hint="eastAsia"/>
          <w:sz w:val="24"/>
          <w:szCs w:val="24"/>
        </w:rPr>
        <w:t>的防漏密封。并</w:t>
      </w:r>
      <w:r>
        <w:rPr>
          <w:rFonts w:ascii="宋体" w:hAnsi="宋体"/>
          <w:sz w:val="24"/>
          <w:szCs w:val="24"/>
        </w:rPr>
        <w:t>检</w:t>
      </w:r>
      <w:r>
        <w:rPr>
          <w:rFonts w:ascii="宋体" w:hAnsi="宋体" w:hint="eastAsia"/>
          <w:sz w:val="24"/>
          <w:szCs w:val="24"/>
        </w:rPr>
        <w:t>查</w:t>
      </w:r>
      <w:r>
        <w:rPr>
          <w:rFonts w:ascii="宋体" w:hAnsi="宋体"/>
          <w:sz w:val="24"/>
          <w:szCs w:val="24"/>
        </w:rPr>
        <w:t>衬垫</w:t>
      </w:r>
      <w:r>
        <w:rPr>
          <w:rFonts w:ascii="宋体" w:hAnsi="宋体" w:hint="eastAsia"/>
          <w:sz w:val="24"/>
          <w:szCs w:val="24"/>
        </w:rPr>
        <w:t>是否符合要求，同</w:t>
      </w:r>
      <w:r>
        <w:rPr>
          <w:rFonts w:ascii="宋体" w:hAnsi="宋体"/>
          <w:sz w:val="24"/>
          <w:szCs w:val="24"/>
        </w:rPr>
        <w:t>时</w:t>
      </w:r>
      <w:r>
        <w:rPr>
          <w:rFonts w:ascii="宋体" w:hAnsi="宋体" w:hint="eastAsia"/>
          <w:sz w:val="24"/>
          <w:szCs w:val="24"/>
        </w:rPr>
        <w:t>在</w:t>
      </w:r>
      <w:r>
        <w:rPr>
          <w:rFonts w:ascii="宋体" w:hAnsi="宋体"/>
          <w:sz w:val="24"/>
          <w:szCs w:val="24"/>
        </w:rPr>
        <w:t>衬垫</w:t>
      </w:r>
      <w:r>
        <w:rPr>
          <w:rFonts w:ascii="宋体" w:hAnsi="宋体" w:hint="eastAsia"/>
          <w:sz w:val="24"/>
          <w:szCs w:val="24"/>
        </w:rPr>
        <w:t>凸</w:t>
      </w:r>
      <w:r>
        <w:rPr>
          <w:rFonts w:ascii="宋体" w:hAnsi="宋体"/>
          <w:sz w:val="24"/>
          <w:szCs w:val="24"/>
        </w:rPr>
        <w:t>缘</w:t>
      </w:r>
      <w:r>
        <w:rPr>
          <w:rFonts w:ascii="宋体" w:hAnsi="宋体" w:hint="eastAsia"/>
          <w:sz w:val="24"/>
          <w:szCs w:val="24"/>
        </w:rPr>
        <w:t>和</w:t>
      </w:r>
      <w:r>
        <w:rPr>
          <w:rFonts w:ascii="宋体" w:hAnsi="宋体"/>
          <w:sz w:val="24"/>
          <w:szCs w:val="24"/>
        </w:rPr>
        <w:t>衬垫</w:t>
      </w:r>
      <w:r>
        <w:rPr>
          <w:rFonts w:ascii="宋体" w:hAnsi="宋体" w:hint="eastAsia"/>
          <w:sz w:val="24"/>
          <w:szCs w:val="24"/>
        </w:rPr>
        <w:t>的外</w:t>
      </w:r>
      <w:r>
        <w:rPr>
          <w:rFonts w:ascii="宋体" w:hAnsi="宋体"/>
          <w:sz w:val="24"/>
          <w:szCs w:val="24"/>
        </w:rPr>
        <w:t>侧</w:t>
      </w:r>
      <w:r>
        <w:rPr>
          <w:rFonts w:ascii="宋体" w:hAnsi="宋体" w:hint="eastAsia"/>
          <w:sz w:val="24"/>
          <w:szCs w:val="24"/>
        </w:rPr>
        <w:t>涂一</w:t>
      </w:r>
      <w:r>
        <w:rPr>
          <w:rFonts w:ascii="宋体" w:hAnsi="宋体"/>
          <w:sz w:val="24"/>
          <w:szCs w:val="24"/>
        </w:rPr>
        <w:t>薄层</w:t>
      </w:r>
      <w:r>
        <w:rPr>
          <w:rFonts w:ascii="宋体" w:hAnsi="宋体" w:hint="eastAsia"/>
          <w:sz w:val="24"/>
          <w:szCs w:val="24"/>
        </w:rPr>
        <w:t>硅</w:t>
      </w:r>
      <w:r>
        <w:rPr>
          <w:rFonts w:ascii="宋体" w:hAnsi="宋体"/>
          <w:sz w:val="24"/>
          <w:szCs w:val="24"/>
        </w:rPr>
        <w:t>润滑剂</w:t>
      </w:r>
      <w:r>
        <w:rPr>
          <w:rFonts w:ascii="宋体" w:hAnsi="宋体" w:hint="eastAsia"/>
          <w:sz w:val="24"/>
          <w:szCs w:val="24"/>
        </w:rPr>
        <w:t>。安</w:t>
      </w:r>
      <w:r>
        <w:rPr>
          <w:rFonts w:ascii="宋体" w:hAnsi="宋体"/>
          <w:sz w:val="24"/>
          <w:szCs w:val="24"/>
        </w:rPr>
        <w:t>装时把衬垫</w:t>
      </w:r>
      <w:r>
        <w:rPr>
          <w:rFonts w:ascii="宋体" w:hAnsi="宋体" w:hint="eastAsia"/>
          <w:sz w:val="24"/>
          <w:szCs w:val="24"/>
        </w:rPr>
        <w:t>放在管端上，保</w:t>
      </w:r>
      <w:r>
        <w:rPr>
          <w:rFonts w:ascii="宋体" w:hAnsi="宋体"/>
          <w:sz w:val="24"/>
          <w:szCs w:val="24"/>
        </w:rPr>
        <w:t>证衬垫</w:t>
      </w:r>
      <w:r>
        <w:rPr>
          <w:rFonts w:ascii="宋体" w:hAnsi="宋体" w:hint="eastAsia"/>
          <w:sz w:val="24"/>
          <w:szCs w:val="24"/>
        </w:rPr>
        <w:t>凸</w:t>
      </w:r>
      <w:r>
        <w:rPr>
          <w:rFonts w:ascii="宋体" w:hAnsi="宋体"/>
          <w:sz w:val="24"/>
          <w:szCs w:val="24"/>
        </w:rPr>
        <w:t>缘</w:t>
      </w:r>
      <w:r>
        <w:rPr>
          <w:rFonts w:ascii="宋体" w:hAnsi="宋体" w:hint="eastAsia"/>
          <w:sz w:val="24"/>
          <w:szCs w:val="24"/>
        </w:rPr>
        <w:t>不外伸管端，</w:t>
      </w:r>
      <w:r>
        <w:rPr>
          <w:rFonts w:ascii="宋体" w:hAnsi="宋体"/>
          <w:sz w:val="24"/>
          <w:szCs w:val="24"/>
        </w:rPr>
        <w:t>将</w:t>
      </w:r>
      <w:r>
        <w:rPr>
          <w:rFonts w:ascii="宋体" w:hAnsi="宋体" w:hint="eastAsia"/>
          <w:sz w:val="24"/>
          <w:szCs w:val="24"/>
        </w:rPr>
        <w:t>卡箍安</w:t>
      </w:r>
      <w:r>
        <w:rPr>
          <w:rFonts w:ascii="宋体" w:hAnsi="宋体"/>
          <w:sz w:val="24"/>
          <w:szCs w:val="24"/>
        </w:rPr>
        <w:t>装</w:t>
      </w:r>
      <w:r>
        <w:rPr>
          <w:rFonts w:ascii="宋体" w:hAnsi="宋体" w:hint="eastAsia"/>
          <w:sz w:val="24"/>
          <w:szCs w:val="24"/>
        </w:rPr>
        <w:t>于</w:t>
      </w:r>
      <w:r>
        <w:rPr>
          <w:rFonts w:ascii="宋体" w:hAnsi="宋体"/>
          <w:sz w:val="24"/>
          <w:szCs w:val="24"/>
        </w:rPr>
        <w:t>衬垫上</w:t>
      </w:r>
      <w:r>
        <w:rPr>
          <w:rFonts w:ascii="宋体" w:hAnsi="宋体" w:hint="eastAsia"/>
          <w:sz w:val="24"/>
          <w:szCs w:val="24"/>
        </w:rPr>
        <w:t>，确保卡箍</w:t>
      </w:r>
      <w:r>
        <w:rPr>
          <w:rFonts w:ascii="宋体" w:hAnsi="宋体"/>
          <w:sz w:val="24"/>
          <w:szCs w:val="24"/>
        </w:rPr>
        <w:t>进入沟槽内</w:t>
      </w:r>
      <w:r>
        <w:rPr>
          <w:rFonts w:ascii="宋体" w:hAnsi="宋体" w:hint="eastAsia"/>
          <w:sz w:val="24"/>
          <w:szCs w:val="24"/>
        </w:rPr>
        <w:t>，插入螺栓，保</w:t>
      </w:r>
      <w:r>
        <w:rPr>
          <w:rFonts w:ascii="宋体" w:hAnsi="宋体"/>
          <w:sz w:val="24"/>
          <w:szCs w:val="24"/>
        </w:rPr>
        <w:t>证</w:t>
      </w:r>
      <w:r>
        <w:rPr>
          <w:rFonts w:ascii="宋体" w:hAnsi="宋体" w:hint="eastAsia"/>
          <w:sz w:val="24"/>
          <w:szCs w:val="24"/>
        </w:rPr>
        <w:t>螺栓</w:t>
      </w:r>
      <w:r>
        <w:rPr>
          <w:rFonts w:ascii="宋体" w:hAnsi="宋体"/>
          <w:sz w:val="24"/>
          <w:szCs w:val="24"/>
        </w:rPr>
        <w:t>头进</w:t>
      </w:r>
      <w:r>
        <w:rPr>
          <w:rFonts w:ascii="宋体" w:hAnsi="宋体" w:hint="eastAsia"/>
          <w:sz w:val="24"/>
          <w:szCs w:val="24"/>
        </w:rPr>
        <w:t>入外</w:t>
      </w:r>
      <w:r>
        <w:rPr>
          <w:rFonts w:ascii="宋体" w:hAnsi="宋体"/>
          <w:sz w:val="24"/>
          <w:szCs w:val="24"/>
        </w:rPr>
        <w:t>壳</w:t>
      </w:r>
      <w:r>
        <w:rPr>
          <w:rFonts w:ascii="宋体" w:hAnsi="宋体" w:hint="eastAsia"/>
          <w:sz w:val="24"/>
          <w:szCs w:val="24"/>
        </w:rPr>
        <w:t>凹凸中，交替</w:t>
      </w:r>
      <w:r>
        <w:rPr>
          <w:rFonts w:ascii="宋体" w:hAnsi="宋体"/>
          <w:sz w:val="24"/>
          <w:szCs w:val="24"/>
        </w:rPr>
        <w:t>上紧螺</w:t>
      </w:r>
      <w:r>
        <w:rPr>
          <w:rFonts w:ascii="宋体" w:hAnsi="宋体" w:hint="eastAsia"/>
          <w:sz w:val="24"/>
          <w:szCs w:val="24"/>
        </w:rPr>
        <w:t>母直至外</w:t>
      </w:r>
      <w:r>
        <w:rPr>
          <w:rFonts w:ascii="宋体" w:hAnsi="宋体"/>
          <w:sz w:val="24"/>
          <w:szCs w:val="24"/>
        </w:rPr>
        <w:t>壳</w:t>
      </w:r>
      <w:r>
        <w:rPr>
          <w:rFonts w:ascii="宋体" w:hAnsi="宋体" w:hint="eastAsia"/>
          <w:sz w:val="24"/>
          <w:szCs w:val="24"/>
        </w:rPr>
        <w:t>金</w:t>
      </w:r>
      <w:r>
        <w:rPr>
          <w:rFonts w:ascii="宋体" w:hAnsi="宋体"/>
          <w:sz w:val="24"/>
          <w:szCs w:val="24"/>
        </w:rPr>
        <w:t>属面紧</w:t>
      </w:r>
      <w:r>
        <w:rPr>
          <w:rFonts w:ascii="宋体" w:hAnsi="宋体" w:hint="eastAsia"/>
          <w:sz w:val="24"/>
          <w:szCs w:val="24"/>
        </w:rPr>
        <w:t>密接触。</w:t>
      </w:r>
    </w:p>
    <w:p w:rsidR="00614A4D" w:rsidRDefault="00614A4D">
      <w:pPr>
        <w:pStyle w:val="22"/>
        <w:adjustRightInd w:val="0"/>
        <w:snapToGrid w:val="0"/>
        <w:spacing w:before="0" w:after="0" w:line="360" w:lineRule="auto"/>
        <w:ind w:leftChars="-12" w:left="-25" w:firstLine="341"/>
        <w:rPr>
          <w:rFonts w:ascii="宋体" w:hAnsi="宋体" w:hint="eastAsia"/>
          <w:sz w:val="24"/>
          <w:szCs w:val="24"/>
        </w:rPr>
      </w:pPr>
      <w:r>
        <w:rPr>
          <w:rFonts w:ascii="宋体" w:hAnsi="宋体" w:hint="eastAsia"/>
          <w:sz w:val="24"/>
          <w:szCs w:val="24"/>
        </w:rPr>
        <w:t>(4)机械三通安</w:t>
      </w:r>
      <w:r>
        <w:rPr>
          <w:rFonts w:ascii="宋体" w:hAnsi="宋体"/>
          <w:sz w:val="24"/>
          <w:szCs w:val="24"/>
        </w:rPr>
        <w:t>装</w:t>
      </w:r>
      <w:r>
        <w:rPr>
          <w:rFonts w:ascii="宋体" w:hAnsi="宋体" w:hint="eastAsia"/>
          <w:sz w:val="24"/>
          <w:szCs w:val="24"/>
        </w:rPr>
        <w:t>：</w:t>
      </w:r>
      <w:r>
        <w:rPr>
          <w:rFonts w:ascii="宋体" w:hAnsi="宋体"/>
          <w:sz w:val="24"/>
          <w:szCs w:val="24"/>
        </w:rPr>
        <w:t>将</w:t>
      </w:r>
      <w:r>
        <w:rPr>
          <w:rFonts w:ascii="宋体" w:hAnsi="宋体" w:hint="eastAsia"/>
          <w:sz w:val="24"/>
          <w:szCs w:val="24"/>
        </w:rPr>
        <w:t>一端螺母、螺栓</w:t>
      </w:r>
      <w:r>
        <w:rPr>
          <w:rFonts w:ascii="宋体" w:hAnsi="宋体"/>
          <w:sz w:val="24"/>
          <w:szCs w:val="24"/>
        </w:rPr>
        <w:t>拧</w:t>
      </w:r>
      <w:r>
        <w:rPr>
          <w:rFonts w:ascii="宋体" w:hAnsi="宋体" w:hint="eastAsia"/>
          <w:sz w:val="24"/>
          <w:szCs w:val="24"/>
        </w:rPr>
        <w:t>下，另一端</w:t>
      </w:r>
      <w:r>
        <w:rPr>
          <w:rFonts w:ascii="宋体" w:hAnsi="宋体"/>
          <w:sz w:val="24"/>
          <w:szCs w:val="24"/>
        </w:rPr>
        <w:t>拧</w:t>
      </w:r>
      <w:r>
        <w:rPr>
          <w:rFonts w:ascii="宋体" w:hAnsi="宋体" w:hint="eastAsia"/>
          <w:sz w:val="24"/>
          <w:szCs w:val="24"/>
        </w:rPr>
        <w:t>松螺母，取下橡</w:t>
      </w:r>
      <w:r>
        <w:rPr>
          <w:rFonts w:ascii="宋体" w:hAnsi="宋体"/>
          <w:sz w:val="24"/>
          <w:szCs w:val="24"/>
        </w:rPr>
        <w:t>胶衬垫。检</w:t>
      </w:r>
      <w:r>
        <w:rPr>
          <w:rFonts w:ascii="宋体" w:hAnsi="宋体" w:hint="eastAsia"/>
          <w:sz w:val="24"/>
          <w:szCs w:val="24"/>
        </w:rPr>
        <w:t>查橡</w:t>
      </w:r>
      <w:r>
        <w:rPr>
          <w:rFonts w:ascii="宋体" w:hAnsi="宋体"/>
          <w:sz w:val="24"/>
          <w:szCs w:val="24"/>
        </w:rPr>
        <w:t>胶衬垫</w:t>
      </w:r>
      <w:r>
        <w:rPr>
          <w:rFonts w:ascii="宋体" w:hAnsi="宋体" w:hint="eastAsia"/>
          <w:sz w:val="24"/>
          <w:szCs w:val="24"/>
        </w:rPr>
        <w:t>并在其表面涂一</w:t>
      </w:r>
      <w:r>
        <w:rPr>
          <w:rFonts w:ascii="宋体" w:hAnsi="宋体"/>
          <w:sz w:val="24"/>
          <w:szCs w:val="24"/>
        </w:rPr>
        <w:t>层薄的</w:t>
      </w:r>
      <w:r>
        <w:rPr>
          <w:rFonts w:ascii="宋体" w:hAnsi="宋体" w:hint="eastAsia"/>
          <w:sz w:val="24"/>
          <w:szCs w:val="24"/>
        </w:rPr>
        <w:t>硅</w:t>
      </w:r>
      <w:r>
        <w:rPr>
          <w:rFonts w:ascii="宋体" w:hAnsi="宋体"/>
          <w:sz w:val="24"/>
          <w:szCs w:val="24"/>
        </w:rPr>
        <w:t>润</w:t>
      </w:r>
      <w:r>
        <w:rPr>
          <w:rFonts w:ascii="宋体" w:hAnsi="宋体" w:hint="eastAsia"/>
          <w:sz w:val="24"/>
          <w:szCs w:val="24"/>
        </w:rPr>
        <w:t>滑脂。把橡</w:t>
      </w:r>
      <w:r>
        <w:rPr>
          <w:rFonts w:ascii="宋体" w:hAnsi="宋体"/>
          <w:sz w:val="24"/>
          <w:szCs w:val="24"/>
        </w:rPr>
        <w:t>胶衬垫</w:t>
      </w:r>
      <w:r>
        <w:rPr>
          <w:rFonts w:ascii="宋体" w:hAnsi="宋体" w:hint="eastAsia"/>
          <w:sz w:val="24"/>
          <w:szCs w:val="24"/>
        </w:rPr>
        <w:t>放入原</w:t>
      </w:r>
      <w:r>
        <w:rPr>
          <w:rFonts w:ascii="宋体" w:hAnsi="宋体"/>
          <w:sz w:val="24"/>
          <w:szCs w:val="24"/>
        </w:rPr>
        <w:t>处</w:t>
      </w:r>
      <w:r>
        <w:rPr>
          <w:rFonts w:ascii="宋体" w:hAnsi="宋体" w:hint="eastAsia"/>
          <w:sz w:val="24"/>
          <w:szCs w:val="24"/>
        </w:rPr>
        <w:t>，旋</w:t>
      </w:r>
      <w:r>
        <w:rPr>
          <w:rFonts w:ascii="宋体" w:hAnsi="宋体"/>
          <w:sz w:val="24"/>
          <w:szCs w:val="24"/>
        </w:rPr>
        <w:t>转</w:t>
      </w:r>
      <w:r>
        <w:rPr>
          <w:rFonts w:ascii="宋体" w:hAnsi="宋体" w:hint="eastAsia"/>
          <w:sz w:val="24"/>
          <w:szCs w:val="24"/>
        </w:rPr>
        <w:t>下半卡箍</w:t>
      </w:r>
      <w:r>
        <w:rPr>
          <w:rFonts w:ascii="宋体" w:hAnsi="宋体"/>
          <w:sz w:val="24"/>
          <w:szCs w:val="24"/>
        </w:rPr>
        <w:t>90</w:t>
      </w:r>
      <w:r>
        <w:rPr>
          <w:rFonts w:ascii="宋体" w:hAnsi="宋体" w:hint="eastAsia"/>
          <w:sz w:val="24"/>
          <w:szCs w:val="24"/>
        </w:rPr>
        <w:t>°，把上半卡箍安</w:t>
      </w:r>
      <w:r>
        <w:rPr>
          <w:rFonts w:ascii="宋体" w:hAnsi="宋体"/>
          <w:sz w:val="24"/>
          <w:szCs w:val="24"/>
        </w:rPr>
        <w:t>装</w:t>
      </w:r>
      <w:r>
        <w:rPr>
          <w:rFonts w:ascii="宋体" w:hAnsi="宋体" w:hint="eastAsia"/>
          <w:sz w:val="24"/>
          <w:szCs w:val="24"/>
        </w:rPr>
        <w:t>于已</w:t>
      </w:r>
      <w:r>
        <w:rPr>
          <w:rFonts w:ascii="宋体" w:hAnsi="宋体"/>
          <w:sz w:val="24"/>
          <w:szCs w:val="24"/>
        </w:rPr>
        <w:t>开</w:t>
      </w:r>
      <w:r>
        <w:rPr>
          <w:rFonts w:ascii="宋体" w:hAnsi="宋体" w:hint="eastAsia"/>
          <w:sz w:val="24"/>
          <w:szCs w:val="24"/>
        </w:rPr>
        <w:t>好孔的管子外端，旋</w:t>
      </w:r>
      <w:r>
        <w:rPr>
          <w:rFonts w:ascii="宋体" w:hAnsi="宋体"/>
          <w:sz w:val="24"/>
          <w:szCs w:val="24"/>
        </w:rPr>
        <w:t>转</w:t>
      </w:r>
      <w:r>
        <w:rPr>
          <w:rFonts w:ascii="宋体" w:hAnsi="宋体" w:hint="eastAsia"/>
          <w:sz w:val="24"/>
          <w:szCs w:val="24"/>
        </w:rPr>
        <w:t>下半部卡箍至</w:t>
      </w:r>
      <w:r>
        <w:rPr>
          <w:rFonts w:ascii="宋体" w:hAnsi="宋体"/>
          <w:sz w:val="24"/>
          <w:szCs w:val="24"/>
        </w:rPr>
        <w:t>两卡</w:t>
      </w:r>
      <w:r>
        <w:rPr>
          <w:rFonts w:ascii="宋体" w:hAnsi="宋体" w:hint="eastAsia"/>
          <w:sz w:val="24"/>
          <w:szCs w:val="24"/>
        </w:rPr>
        <w:t>箍重合</w:t>
      </w:r>
      <w:r>
        <w:rPr>
          <w:rFonts w:ascii="宋体" w:hAnsi="宋体"/>
          <w:sz w:val="24"/>
          <w:szCs w:val="24"/>
        </w:rPr>
        <w:t>为止。检</w:t>
      </w:r>
      <w:r>
        <w:rPr>
          <w:rFonts w:ascii="宋体" w:hAnsi="宋体" w:hint="eastAsia"/>
          <w:sz w:val="24"/>
          <w:szCs w:val="24"/>
        </w:rPr>
        <w:t>查</w:t>
      </w:r>
      <w:r>
        <w:rPr>
          <w:rFonts w:ascii="宋体" w:hAnsi="宋体"/>
          <w:sz w:val="24"/>
          <w:szCs w:val="24"/>
        </w:rPr>
        <w:t>环状</w:t>
      </w:r>
      <w:r>
        <w:rPr>
          <w:rFonts w:ascii="宋体" w:hAnsi="宋体" w:hint="eastAsia"/>
          <w:sz w:val="24"/>
          <w:szCs w:val="24"/>
        </w:rPr>
        <w:t>突</w:t>
      </w:r>
      <w:r>
        <w:rPr>
          <w:rFonts w:ascii="宋体" w:hAnsi="宋体"/>
          <w:sz w:val="24"/>
          <w:szCs w:val="24"/>
        </w:rPr>
        <w:t>缘</w:t>
      </w:r>
      <w:r>
        <w:rPr>
          <w:rFonts w:ascii="宋体" w:hAnsi="宋体" w:hint="eastAsia"/>
          <w:sz w:val="24"/>
          <w:szCs w:val="24"/>
        </w:rPr>
        <w:t>物是否位于</w:t>
      </w:r>
      <w:r>
        <w:rPr>
          <w:rFonts w:ascii="宋体" w:hAnsi="宋体"/>
          <w:sz w:val="24"/>
          <w:szCs w:val="24"/>
        </w:rPr>
        <w:t>开</w:t>
      </w:r>
      <w:r>
        <w:rPr>
          <w:rFonts w:ascii="宋体" w:hAnsi="宋体" w:hint="eastAsia"/>
          <w:sz w:val="24"/>
          <w:szCs w:val="24"/>
        </w:rPr>
        <w:t>孔之</w:t>
      </w:r>
      <w:r>
        <w:rPr>
          <w:rFonts w:ascii="宋体" w:hAnsi="宋体"/>
          <w:sz w:val="24"/>
          <w:szCs w:val="24"/>
        </w:rPr>
        <w:t>内</w:t>
      </w:r>
      <w:r>
        <w:rPr>
          <w:rFonts w:ascii="宋体" w:hAnsi="宋体" w:hint="eastAsia"/>
          <w:sz w:val="24"/>
          <w:szCs w:val="24"/>
        </w:rPr>
        <w:t>，插入螺栓，交替</w:t>
      </w:r>
      <w:r>
        <w:rPr>
          <w:rFonts w:ascii="宋体" w:hAnsi="宋体"/>
          <w:sz w:val="24"/>
          <w:szCs w:val="24"/>
        </w:rPr>
        <w:t>上紧螺</w:t>
      </w:r>
      <w:r>
        <w:rPr>
          <w:rFonts w:ascii="宋体" w:hAnsi="宋体" w:hint="eastAsia"/>
          <w:sz w:val="24"/>
          <w:szCs w:val="24"/>
        </w:rPr>
        <w:t>母直至卡箍完全</w:t>
      </w:r>
      <w:r>
        <w:rPr>
          <w:rFonts w:ascii="宋体" w:hAnsi="宋体"/>
          <w:sz w:val="24"/>
          <w:szCs w:val="24"/>
        </w:rPr>
        <w:t>紧贴</w:t>
      </w:r>
      <w:r>
        <w:rPr>
          <w:rFonts w:ascii="宋体" w:hAnsi="宋体" w:hint="eastAsia"/>
          <w:sz w:val="24"/>
          <w:szCs w:val="24"/>
        </w:rPr>
        <w:t>管子外表面。使机械三通与管道</w:t>
      </w:r>
      <w:r>
        <w:rPr>
          <w:rFonts w:ascii="宋体" w:hAnsi="宋体"/>
          <w:sz w:val="24"/>
          <w:szCs w:val="24"/>
        </w:rPr>
        <w:t>紧</w:t>
      </w:r>
      <w:r>
        <w:rPr>
          <w:rFonts w:ascii="宋体" w:hAnsi="宋体" w:hint="eastAsia"/>
          <w:sz w:val="24"/>
          <w:szCs w:val="24"/>
        </w:rPr>
        <w:t>密、均</w:t>
      </w:r>
      <w:r>
        <w:rPr>
          <w:rFonts w:ascii="宋体" w:hAnsi="宋体"/>
          <w:sz w:val="24"/>
          <w:szCs w:val="24"/>
        </w:rPr>
        <w:t>匀地结合</w:t>
      </w:r>
      <w:r>
        <w:rPr>
          <w:rFonts w:ascii="宋体" w:hAnsi="宋体" w:hint="eastAsia"/>
          <w:sz w:val="24"/>
          <w:szCs w:val="24"/>
        </w:rPr>
        <w:t>，保</w:t>
      </w:r>
      <w:r>
        <w:rPr>
          <w:rFonts w:ascii="宋体" w:hAnsi="宋体"/>
          <w:sz w:val="24"/>
          <w:szCs w:val="24"/>
        </w:rPr>
        <w:t>证</w:t>
      </w:r>
      <w:r>
        <w:rPr>
          <w:rFonts w:ascii="宋体" w:hAnsi="宋体" w:hint="eastAsia"/>
          <w:sz w:val="24"/>
          <w:szCs w:val="24"/>
        </w:rPr>
        <w:t>机械三通接口部位</w:t>
      </w:r>
      <w:r>
        <w:rPr>
          <w:rFonts w:ascii="宋体" w:hAnsi="宋体"/>
          <w:sz w:val="24"/>
          <w:szCs w:val="24"/>
        </w:rPr>
        <w:t>的严</w:t>
      </w:r>
      <w:r>
        <w:rPr>
          <w:rFonts w:ascii="宋体" w:hAnsi="宋体" w:hint="eastAsia"/>
          <w:sz w:val="24"/>
          <w:szCs w:val="24"/>
        </w:rPr>
        <w:t>密性、</w:t>
      </w:r>
      <w:r>
        <w:rPr>
          <w:rFonts w:ascii="宋体" w:hAnsi="宋体"/>
          <w:sz w:val="24"/>
          <w:szCs w:val="24"/>
        </w:rPr>
        <w:t>刚</w:t>
      </w:r>
      <w:r>
        <w:rPr>
          <w:rFonts w:ascii="宋体" w:hAnsi="宋体" w:hint="eastAsia"/>
          <w:sz w:val="24"/>
          <w:szCs w:val="24"/>
        </w:rPr>
        <w:t>度</w:t>
      </w:r>
      <w:r>
        <w:rPr>
          <w:rFonts w:ascii="宋体" w:hAnsi="宋体"/>
          <w:sz w:val="24"/>
          <w:szCs w:val="24"/>
        </w:rPr>
        <w:t>与强</w:t>
      </w:r>
      <w:r>
        <w:rPr>
          <w:rFonts w:ascii="宋体" w:hAnsi="宋体" w:hint="eastAsia"/>
          <w:sz w:val="24"/>
          <w:szCs w:val="24"/>
        </w:rPr>
        <w:t>度。</w:t>
      </w:r>
    </w:p>
    <w:p w:rsidR="00614A4D" w:rsidRDefault="00614A4D">
      <w:pPr>
        <w:pStyle w:val="22"/>
        <w:adjustRightInd w:val="0"/>
        <w:snapToGrid w:val="0"/>
        <w:spacing w:before="0" w:after="0" w:line="360" w:lineRule="auto"/>
        <w:ind w:leftChars="-12" w:left="-25" w:firstLine="341"/>
        <w:rPr>
          <w:rFonts w:ascii="宋体" w:hAnsi="宋体" w:hint="eastAsia"/>
          <w:sz w:val="24"/>
          <w:szCs w:val="24"/>
        </w:rPr>
      </w:pPr>
      <w:r>
        <w:rPr>
          <w:rFonts w:ascii="宋体" w:hAnsi="宋体" w:hint="eastAsia"/>
          <w:sz w:val="24"/>
          <w:szCs w:val="24"/>
        </w:rPr>
        <w:t>(5)管道与</w:t>
      </w:r>
      <w:r>
        <w:rPr>
          <w:rFonts w:ascii="宋体" w:hAnsi="宋体"/>
          <w:sz w:val="24"/>
          <w:szCs w:val="24"/>
        </w:rPr>
        <w:t>阀门</w:t>
      </w:r>
      <w:r>
        <w:rPr>
          <w:rFonts w:ascii="宋体" w:hAnsi="宋体" w:hint="eastAsia"/>
          <w:sz w:val="24"/>
          <w:szCs w:val="24"/>
        </w:rPr>
        <w:t>、</w:t>
      </w:r>
      <w:r>
        <w:rPr>
          <w:rFonts w:ascii="宋体" w:hAnsi="宋体"/>
          <w:sz w:val="24"/>
          <w:szCs w:val="24"/>
        </w:rPr>
        <w:t>设备间</w:t>
      </w:r>
      <w:r>
        <w:rPr>
          <w:rFonts w:ascii="宋体" w:hAnsi="宋体" w:hint="eastAsia"/>
          <w:sz w:val="24"/>
          <w:szCs w:val="24"/>
        </w:rPr>
        <w:t>的</w:t>
      </w:r>
      <w:r>
        <w:rPr>
          <w:rFonts w:ascii="宋体" w:hAnsi="宋体"/>
          <w:sz w:val="24"/>
          <w:szCs w:val="24"/>
        </w:rPr>
        <w:t>法兰连</w:t>
      </w:r>
      <w:r>
        <w:rPr>
          <w:rFonts w:ascii="宋体" w:hAnsi="宋体" w:hint="eastAsia"/>
          <w:sz w:val="24"/>
          <w:szCs w:val="24"/>
        </w:rPr>
        <w:t>接：管道与</w:t>
      </w:r>
      <w:r>
        <w:rPr>
          <w:rFonts w:ascii="宋体" w:hAnsi="宋体"/>
          <w:sz w:val="24"/>
          <w:szCs w:val="24"/>
        </w:rPr>
        <w:t>设备连</w:t>
      </w:r>
      <w:r>
        <w:rPr>
          <w:rFonts w:ascii="宋体" w:hAnsi="宋体" w:hint="eastAsia"/>
          <w:sz w:val="24"/>
          <w:szCs w:val="24"/>
        </w:rPr>
        <w:t>接</w:t>
      </w:r>
      <w:r>
        <w:rPr>
          <w:rFonts w:ascii="宋体" w:hAnsi="宋体"/>
          <w:sz w:val="24"/>
          <w:szCs w:val="24"/>
        </w:rPr>
        <w:t>时</w:t>
      </w:r>
      <w:r>
        <w:rPr>
          <w:rFonts w:ascii="宋体" w:hAnsi="宋体" w:hint="eastAsia"/>
          <w:sz w:val="24"/>
          <w:szCs w:val="24"/>
        </w:rPr>
        <w:t>，宜采用短管先</w:t>
      </w:r>
      <w:r>
        <w:rPr>
          <w:rFonts w:ascii="宋体" w:hAnsi="宋体"/>
          <w:sz w:val="24"/>
          <w:szCs w:val="24"/>
        </w:rPr>
        <w:t>进</w:t>
      </w:r>
      <w:r>
        <w:rPr>
          <w:rFonts w:ascii="宋体" w:hAnsi="宋体" w:hint="eastAsia"/>
          <w:sz w:val="24"/>
          <w:szCs w:val="24"/>
        </w:rPr>
        <w:t>行</w:t>
      </w:r>
      <w:r>
        <w:rPr>
          <w:rFonts w:ascii="宋体" w:hAnsi="宋体"/>
          <w:sz w:val="24"/>
          <w:szCs w:val="24"/>
        </w:rPr>
        <w:t>法兰连</w:t>
      </w:r>
      <w:r>
        <w:rPr>
          <w:rFonts w:ascii="宋体" w:hAnsi="宋体" w:hint="eastAsia"/>
          <w:sz w:val="24"/>
          <w:szCs w:val="24"/>
        </w:rPr>
        <w:t>接，定位焊接成型后</w:t>
      </w:r>
      <w:r>
        <w:rPr>
          <w:rFonts w:ascii="宋体" w:hAnsi="宋体"/>
          <w:sz w:val="24"/>
          <w:szCs w:val="24"/>
        </w:rPr>
        <w:t>经镀锌</w:t>
      </w:r>
      <w:r>
        <w:rPr>
          <w:rFonts w:ascii="宋体" w:hAnsi="宋体" w:hint="eastAsia"/>
          <w:sz w:val="24"/>
          <w:szCs w:val="24"/>
        </w:rPr>
        <w:t>加工再安</w:t>
      </w:r>
      <w:r>
        <w:rPr>
          <w:rFonts w:ascii="宋体" w:hAnsi="宋体"/>
          <w:sz w:val="24"/>
          <w:szCs w:val="24"/>
        </w:rPr>
        <w:t>装</w:t>
      </w:r>
      <w:r>
        <w:rPr>
          <w:rFonts w:ascii="宋体" w:hAnsi="宋体" w:hint="eastAsia"/>
          <w:sz w:val="24"/>
          <w:szCs w:val="24"/>
        </w:rPr>
        <w:t>到位。</w:t>
      </w:r>
    </w:p>
    <w:p w:rsidR="00614A4D" w:rsidRDefault="00614A4D">
      <w:pPr>
        <w:pStyle w:val="22"/>
        <w:spacing w:before="0" w:after="0" w:line="360" w:lineRule="auto"/>
        <w:ind w:leftChars="-12" w:left="316" w:hangingChars="142" w:hanging="341"/>
        <w:rPr>
          <w:rFonts w:ascii="宋体" w:hAnsi="宋体" w:hint="eastAsia"/>
          <w:sz w:val="24"/>
          <w:szCs w:val="24"/>
        </w:rPr>
      </w:pPr>
      <w:r>
        <w:rPr>
          <w:rFonts w:ascii="宋体" w:hAnsi="宋体" w:hint="eastAsia"/>
          <w:sz w:val="24"/>
          <w:szCs w:val="24"/>
        </w:rPr>
        <w:t>4) 铸铁排水管柔性管套连接</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铸铁管管道连接时，应先将铸铁管的承口、插口及法兰压盖工作面上的泥沙等附着物清楚干净。特别是橡胶密封圈的位置要清洁干净。</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在插口端先套入法兰压盖，再套入胶圈，胶圈边缘与安装线对齐。将插口端插入承口内，为保持橡胶圈在承口深度相同，在推进过程中，尽量保证插入管的轴线与承口管的轴线在同一直线上。</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拧紧螺栓，拧螺栓时要使胶圈均匀受力，三耳压盖三个角逐个拧，不要一次拧太紧，逐个逐次拧紧；四耳压盖，按对角位置拧紧螺栓。</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承插式柔性抗震接口排水铸铁管，其上段管道重量不应由下段承口承受，立管管道重量应由管卡承受。横管管道重量应由吊卡或支架承受。立管管卡每层不应少于一个，管卡与楼板的垂直距离不应大于</w:t>
      </w:r>
      <w:smartTag w:uri="urn:schemas-microsoft-com:office:smarttags" w:element="chmetcnv">
        <w:smartTagPr>
          <w:attr w:name="TCSC" w:val="0"/>
          <w:attr w:name="NumberType" w:val="1"/>
          <w:attr w:name="Negative" w:val="False"/>
          <w:attr w:name="HasSpace" w:val="False"/>
          <w:attr w:name="SourceValue" w:val="2"/>
          <w:attr w:name="UnitName" w:val="m"/>
        </w:smartTagPr>
        <w:r>
          <w:rPr>
            <w:rFonts w:ascii="宋体" w:hAnsi="宋体" w:hint="eastAsia"/>
            <w:sz w:val="24"/>
            <w:szCs w:val="24"/>
          </w:rPr>
          <w:t>2.0m</w:t>
        </w:r>
      </w:smartTag>
      <w:r>
        <w:rPr>
          <w:rFonts w:ascii="宋体" w:hAnsi="宋体" w:hint="eastAsia"/>
          <w:sz w:val="24"/>
          <w:szCs w:val="24"/>
        </w:rPr>
        <w:t>；横管吊卡每个管段不应少于一个，扁钢吊卡和圆钢吊卡应间隔设置，其于排水立管中心线的距离应为400~</w:t>
      </w:r>
      <w:smartTag w:uri="urn:schemas-microsoft-com:office:smarttags" w:element="chmetcnv">
        <w:smartTagPr>
          <w:attr w:name="TCSC" w:val="0"/>
          <w:attr w:name="NumberType" w:val="1"/>
          <w:attr w:name="Negative" w:val="False"/>
          <w:attr w:name="HasSpace" w:val="False"/>
          <w:attr w:name="SourceValue" w:val="600"/>
          <w:attr w:name="UnitName" w:val="mm"/>
        </w:smartTagPr>
        <w:r>
          <w:rPr>
            <w:rFonts w:ascii="宋体" w:hAnsi="宋体" w:hint="eastAsia"/>
            <w:sz w:val="24"/>
            <w:szCs w:val="24"/>
          </w:rPr>
          <w:t>600mm</w:t>
        </w:r>
      </w:smartTag>
      <w:r>
        <w:rPr>
          <w:rFonts w:ascii="宋体" w:hAnsi="宋体" w:hint="eastAsia"/>
          <w:sz w:val="24"/>
          <w:szCs w:val="24"/>
        </w:rPr>
        <w:t>。</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铸铁管、管件均应采用成品管件，管道连接采用承插加法兰固定。管道的安装应严格按照设计和规范要求，确保其平面位置、标尚、坡度、垂直度的准确无误。</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5)</w:t>
      </w:r>
      <w:r w:rsidR="00C710FE">
        <w:rPr>
          <w:rFonts w:ascii="宋体" w:hAnsi="宋体" w:hint="eastAsia"/>
          <w:szCs w:val="28"/>
        </w:rPr>
        <w:t xml:space="preserve"> </w:t>
      </w:r>
      <w:r w:rsidR="00C710FE" w:rsidRPr="00C710FE">
        <w:rPr>
          <w:rFonts w:ascii="宋体" w:hAnsi="宋体" w:hint="eastAsia"/>
          <w:sz w:val="24"/>
          <w:szCs w:val="24"/>
        </w:rPr>
        <w:t>薄</w:t>
      </w:r>
      <w:r>
        <w:rPr>
          <w:rFonts w:ascii="宋体" w:hAnsi="宋体" w:hint="eastAsia"/>
          <w:sz w:val="24"/>
          <w:szCs w:val="24"/>
        </w:rPr>
        <w:t>壁不锈钢给水管的安装</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采用钢锯、砂轮切割机，夹持钢管的台虎钳钳口两侧应垫以木板衬垫，以防夹伤管子。</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承插搭接长度，根据壁厚决定，采用成品管件时，以成品管件的承口深度的四分之三为准，并在插入管的外壁标以记号。</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承插口的环行间隙应均匀，在四分之三的接头深度内不得有碰擦。</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6) 钢管法兰连接</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法兰对接平行、紧密，与管子中心线垂直，双面施焊，法兰螺栓应长短一致，朝向相同，螺栓露出螺母部分应为螺栓直径的一半。</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法兰连接螺栓紧固时，按对角进行紧固，使法兰之间缝隙均匀。</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法兰不得直接焊在弯管或弯头上，一般至少连接长度</w:t>
      </w:r>
      <w:smartTag w:uri="urn:schemas-microsoft-com:office:smarttags" w:element="chmetcnv">
        <w:smartTagPr>
          <w:attr w:name="TCSC" w:val="0"/>
          <w:attr w:name="NumberType" w:val="1"/>
          <w:attr w:name="Negative" w:val="False"/>
          <w:attr w:name="HasSpace" w:val="False"/>
          <w:attr w:name="SourceValue" w:val="100"/>
          <w:attr w:name="UnitName" w:val="mm"/>
        </w:smartTagPr>
        <w:r>
          <w:rPr>
            <w:rFonts w:ascii="宋体" w:hAnsi="宋体"/>
            <w:sz w:val="24"/>
            <w:szCs w:val="24"/>
          </w:rPr>
          <w:t>100mm</w:t>
        </w:r>
      </w:smartTag>
      <w:r>
        <w:rPr>
          <w:rFonts w:ascii="宋体" w:hAnsi="宋体" w:hint="eastAsia"/>
          <w:sz w:val="24"/>
          <w:szCs w:val="24"/>
        </w:rPr>
        <w:t>以上的直管段。</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法兰与法兰连接应保证垂直度或水平度，使其自然吻合，以免管道或设备产生额外应力。</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法兰连接组对时，垫片应放在法兰的中心位置，不得偏斜，除设计要求外，不得使用双层、多层或倾斜形垫片。</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p>
    <w:p w:rsidR="00614A4D" w:rsidRDefault="00614A4D">
      <w:pPr>
        <w:pStyle w:val="22"/>
        <w:adjustRightInd w:val="0"/>
        <w:snapToGrid w:val="0"/>
        <w:spacing w:before="0" w:after="0" w:line="360" w:lineRule="auto"/>
        <w:ind w:left="0" w:firstLine="0"/>
        <w:rPr>
          <w:rFonts w:ascii="宋体" w:hAnsi="宋体" w:hint="eastAsia"/>
          <w:sz w:val="24"/>
          <w:szCs w:val="24"/>
        </w:rPr>
      </w:pPr>
      <w:bookmarkStart w:id="1457" w:name="_Toc93905884"/>
      <w:bookmarkStart w:id="1458" w:name="_Toc93909122"/>
      <w:bookmarkStart w:id="1459" w:name="_Toc94065807"/>
      <w:bookmarkStart w:id="1460" w:name="_Toc94071356"/>
      <w:bookmarkStart w:id="1461" w:name="_Toc94327626"/>
      <w:bookmarkStart w:id="1462" w:name="_Toc94332900"/>
      <w:bookmarkStart w:id="1463" w:name="_Toc95013074"/>
      <w:bookmarkStart w:id="1464" w:name="_Toc95116915"/>
      <w:bookmarkStart w:id="1465" w:name="_Toc95203349"/>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4"/>
          </w:rPr>
          <w:t>2.3.2</w:t>
        </w:r>
      </w:smartTag>
      <w:r>
        <w:rPr>
          <w:rFonts w:ascii="宋体" w:hAnsi="宋体" w:hint="eastAsia"/>
          <w:sz w:val="24"/>
          <w:szCs w:val="24"/>
        </w:rPr>
        <w:t>.5机房安装</w:t>
      </w:r>
      <w:bookmarkEnd w:id="1457"/>
      <w:bookmarkEnd w:id="1458"/>
      <w:bookmarkEnd w:id="1459"/>
      <w:bookmarkEnd w:id="1460"/>
      <w:bookmarkEnd w:id="1461"/>
      <w:bookmarkEnd w:id="1462"/>
      <w:bookmarkEnd w:id="1463"/>
      <w:bookmarkEnd w:id="1464"/>
      <w:bookmarkEnd w:id="1465"/>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水泵等设备安装，当采用垫铁施工时，每个地脚螺栓旁边至少应有一组垫铁，每组垫铁不宜超过</w:t>
      </w:r>
      <w:r>
        <w:rPr>
          <w:rFonts w:ascii="宋体" w:hAnsi="宋体"/>
          <w:sz w:val="24"/>
          <w:szCs w:val="24"/>
        </w:rPr>
        <w:t>3</w:t>
      </w:r>
      <w:r>
        <w:rPr>
          <w:rFonts w:ascii="宋体" w:hAnsi="宋体" w:hint="eastAsia"/>
          <w:sz w:val="24"/>
          <w:szCs w:val="24"/>
        </w:rPr>
        <w:t>块，并应将各垫铁相互固定位焊牢。地脚螺栓在预留孔中应垂直，螺母与垫圈，垫圈与设备机座间的接触均应紧密、拧紧螺母后，螺栓应露出螺母的长度为螺栓直径的</w:t>
      </w:r>
      <w:r>
        <w:rPr>
          <w:rFonts w:ascii="宋体" w:hAnsi="宋体"/>
          <w:sz w:val="24"/>
          <w:szCs w:val="24"/>
        </w:rPr>
        <w:t>1/2</w:t>
      </w:r>
      <w:r>
        <w:rPr>
          <w:rFonts w:ascii="宋体" w:hAnsi="宋体" w:hint="eastAsia"/>
          <w:sz w:val="24"/>
          <w:szCs w:val="24"/>
        </w:rPr>
        <w:t>，并在外露处涂上黄油以免生锈。当采用隔震器时，不得将隔震器装入基础或地面中，隔震器安装位置受力均匀，不应有偏心或变形现象，水泵出水管道的重量不应直接支撑在水泵泵体上，应单独设定支、吊架。</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水泵入口过滤器方向正确。过滤器安装高度应符合检修要求。设备出入口管道支架布置合理。</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泵房设备布置，成排设备安装应布置合理，相同型号设备及配件应位置在一条直线上。相同规格的配件标高相同，</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管道支架位置正确，支吊架的布置牢固可靠，合理美观。</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设备上的配件应安装齐全、牢固朝向合理一致，便于观察和操作。水泵及管道油漆涂刷均匀。压力表朝向一致。</w:t>
      </w:r>
    </w:p>
    <w:p w:rsidR="00614A4D" w:rsidRDefault="00614A4D">
      <w:pPr>
        <w:pStyle w:val="4"/>
        <w:ind w:firstLineChars="0" w:firstLine="0"/>
        <w:rPr>
          <w:spacing w:val="0"/>
        </w:rPr>
      </w:pPr>
      <w:bookmarkStart w:id="1466" w:name="_Toc93905885"/>
      <w:bookmarkStart w:id="1467" w:name="_Toc93909123"/>
      <w:bookmarkStart w:id="1468" w:name="_Toc94065808"/>
      <w:bookmarkStart w:id="1469" w:name="_Toc94071357"/>
      <w:bookmarkStart w:id="1470" w:name="_Toc94327627"/>
      <w:bookmarkStart w:id="1471" w:name="_Toc94332901"/>
      <w:bookmarkStart w:id="1472" w:name="_Toc95013075"/>
      <w:bookmarkStart w:id="1473" w:name="_Toc95116916"/>
      <w:bookmarkStart w:id="1474" w:name="_Toc95203350"/>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2.3.2</w:t>
        </w:r>
      </w:smartTag>
      <w:r>
        <w:rPr>
          <w:rFonts w:hint="eastAsia"/>
          <w:spacing w:val="0"/>
        </w:rPr>
        <w:t>.6管道试验</w:t>
      </w:r>
      <w:bookmarkEnd w:id="1466"/>
      <w:bookmarkEnd w:id="1467"/>
      <w:bookmarkEnd w:id="1468"/>
      <w:bookmarkEnd w:id="1469"/>
      <w:bookmarkEnd w:id="1470"/>
      <w:bookmarkEnd w:id="1471"/>
      <w:bookmarkEnd w:id="1472"/>
      <w:bookmarkEnd w:id="1473"/>
      <w:bookmarkEnd w:id="1474"/>
    </w:p>
    <w:p w:rsidR="00614A4D" w:rsidRDefault="00614A4D">
      <w:pPr>
        <w:pStyle w:val="22"/>
        <w:numPr>
          <w:ilvl w:val="0"/>
          <w:numId w:val="9"/>
        </w:numPr>
        <w:spacing w:before="0" w:after="0" w:line="360" w:lineRule="auto"/>
        <w:rPr>
          <w:rFonts w:ascii="宋体" w:hAnsi="宋体" w:hint="eastAsia"/>
          <w:sz w:val="24"/>
          <w:szCs w:val="24"/>
        </w:rPr>
      </w:pPr>
      <w:r>
        <w:rPr>
          <w:rFonts w:ascii="宋体" w:hAnsi="宋体" w:hint="eastAsia"/>
          <w:sz w:val="24"/>
          <w:szCs w:val="24"/>
        </w:rPr>
        <w:t>管道试压</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管道进水试压前，按图纸进行仔细核对，确认管道安装无误，支、吊架安装正确、紧固可靠。</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系统的最高点设置放空装置，最低点设置排污装置，对不能参与试压的设备加以隔离。</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试压过程中安排专人仔细检查系统，发现问题及时处理。系统试压合格后，及时排除管内积水，拆除盲板、堵头等，将系统恢复。</w:t>
      </w:r>
    </w:p>
    <w:p w:rsidR="00614A4D" w:rsidRDefault="00614A4D">
      <w:pPr>
        <w:pStyle w:val="22"/>
        <w:spacing w:before="0" w:after="0" w:line="360" w:lineRule="auto"/>
        <w:ind w:leftChars="-12" w:left="316" w:hangingChars="142" w:hanging="341"/>
        <w:rPr>
          <w:rFonts w:ascii="宋体" w:hAnsi="宋体" w:hint="eastAsia"/>
          <w:sz w:val="24"/>
          <w:szCs w:val="24"/>
        </w:rPr>
      </w:pPr>
      <w:r>
        <w:rPr>
          <w:rFonts w:ascii="宋体" w:hAnsi="宋体" w:hint="eastAsia"/>
          <w:sz w:val="24"/>
          <w:szCs w:val="24"/>
        </w:rPr>
        <w:t>2) 管道冲洗</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冲洗前，将管道系统内的止回阀阀芯等拆除，待冲洗合格后重新安上。</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冲洗时，以系统达到最大压力和流量进行，直至出口处的水色和透明度与入口处目测一致。</w:t>
      </w:r>
    </w:p>
    <w:p w:rsidR="00614A4D" w:rsidRDefault="00614A4D">
      <w:pPr>
        <w:pStyle w:val="22"/>
        <w:spacing w:before="0" w:after="0" w:line="360" w:lineRule="auto"/>
        <w:ind w:leftChars="-12" w:left="316" w:hangingChars="142" w:hanging="341"/>
        <w:rPr>
          <w:rFonts w:ascii="宋体" w:hAnsi="宋体" w:hint="eastAsia"/>
          <w:sz w:val="24"/>
          <w:szCs w:val="24"/>
        </w:rPr>
      </w:pPr>
      <w:r>
        <w:rPr>
          <w:rFonts w:ascii="宋体" w:hAnsi="宋体" w:hint="eastAsia"/>
          <w:sz w:val="24"/>
          <w:szCs w:val="24"/>
        </w:rPr>
        <w:t>3) 排水管道的灌水试漏、通球和通水试验</w:t>
      </w:r>
    </w:p>
    <w:p w:rsidR="00614A4D" w:rsidRDefault="00614A4D">
      <w:pPr>
        <w:pStyle w:val="22"/>
        <w:spacing w:before="0" w:after="0" w:line="360" w:lineRule="auto"/>
        <w:ind w:leftChars="-12" w:left="316" w:hangingChars="142" w:hanging="341"/>
        <w:rPr>
          <w:rFonts w:ascii="宋体" w:hAnsi="宋体" w:hint="eastAsia"/>
          <w:sz w:val="24"/>
          <w:szCs w:val="24"/>
        </w:rPr>
      </w:pPr>
      <w:r>
        <w:rPr>
          <w:rFonts w:ascii="宋体" w:hAnsi="宋体" w:hint="eastAsia"/>
          <w:sz w:val="24"/>
          <w:szCs w:val="24"/>
        </w:rPr>
        <w:t>(1)排水管道灌水试漏试验</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管道灌水试漏采用球囊法；</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根据不同的卫生器具，确定灌水高度及水面位置。</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将胶囊由检查口慢慢放入预定深度。</w:t>
      </w:r>
    </w:p>
    <w:p w:rsidR="00614A4D" w:rsidRDefault="00614A4D">
      <w:pPr>
        <w:pStyle w:val="22"/>
        <w:adjustRightInd w:val="0"/>
        <w:snapToGrid w:val="0"/>
        <w:spacing w:before="0" w:after="0" w:line="360" w:lineRule="auto"/>
        <w:ind w:leftChars="-12" w:left="-25" w:firstLine="480"/>
        <w:rPr>
          <w:rFonts w:ascii="宋体" w:hAnsi="宋体"/>
          <w:sz w:val="24"/>
          <w:szCs w:val="24"/>
        </w:rPr>
      </w:pPr>
      <w:r>
        <w:rPr>
          <w:rFonts w:ascii="宋体" w:hAnsi="宋体" w:hint="eastAsia"/>
          <w:sz w:val="24"/>
          <w:szCs w:val="24"/>
        </w:rPr>
        <w:t>由检查口注水于管道中，直至符合规范要求水位为止。如试验过程中发现有漏点存在，须处理漏点，直至试验合格为止。</w:t>
      </w:r>
    </w:p>
    <w:p w:rsidR="00614A4D" w:rsidRDefault="00614A4D">
      <w:pPr>
        <w:pStyle w:val="22"/>
        <w:spacing w:before="0" w:after="0" w:line="360" w:lineRule="auto"/>
        <w:ind w:leftChars="-12" w:left="316" w:hangingChars="142" w:hanging="341"/>
        <w:rPr>
          <w:rFonts w:ascii="宋体" w:hAnsi="宋体" w:hint="eastAsia"/>
          <w:sz w:val="24"/>
          <w:szCs w:val="24"/>
        </w:rPr>
      </w:pPr>
      <w:r>
        <w:rPr>
          <w:rFonts w:ascii="宋体" w:hAnsi="宋体" w:hint="eastAsia"/>
          <w:sz w:val="24"/>
          <w:szCs w:val="24"/>
        </w:rPr>
        <w:t>(2)管道通球试验</w:t>
      </w:r>
    </w:p>
    <w:p w:rsidR="00614A4D" w:rsidRDefault="00614A4D">
      <w:pPr>
        <w:pStyle w:val="22"/>
        <w:adjustRightInd w:val="0"/>
        <w:snapToGrid w:val="0"/>
        <w:spacing w:before="0" w:after="0" w:line="360" w:lineRule="auto"/>
        <w:ind w:leftChars="-12" w:left="-25" w:firstLine="480"/>
        <w:rPr>
          <w:rFonts w:ascii="宋体" w:hAnsi="宋体"/>
          <w:sz w:val="24"/>
          <w:szCs w:val="24"/>
        </w:rPr>
      </w:pPr>
      <w:r>
        <w:rPr>
          <w:rFonts w:ascii="宋体" w:hAnsi="宋体" w:hint="eastAsia"/>
          <w:sz w:val="24"/>
          <w:szCs w:val="24"/>
        </w:rPr>
        <w:t>通球试验程序由上而下进行，以不堵为合格。胶球从排水管立管顶端投入，并注入一定的水量于管内，使球能顺利流出为合格。</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(3)管道通水试验</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在管道的通球试验合格后，作管道通水试验，将设计给水系统的三分之一配水点同时开放，管道排水畅通且无渗漏为合格。</w:t>
      </w:r>
    </w:p>
    <w:p w:rsidR="00614A4D" w:rsidRDefault="00614A4D">
      <w:pPr>
        <w:pStyle w:val="4"/>
        <w:ind w:firstLineChars="0" w:firstLine="0"/>
        <w:rPr>
          <w:rFonts w:hint="eastAsia"/>
          <w:spacing w:val="0"/>
        </w:rPr>
      </w:pPr>
      <w:bookmarkStart w:id="1475" w:name="_Toc93905886"/>
      <w:bookmarkStart w:id="1476" w:name="_Toc93909124"/>
      <w:bookmarkStart w:id="1477" w:name="_Toc94065809"/>
      <w:bookmarkStart w:id="1478" w:name="_Toc94071358"/>
      <w:bookmarkStart w:id="1479" w:name="_Toc94327628"/>
      <w:bookmarkStart w:id="1480" w:name="_Toc94332902"/>
      <w:bookmarkStart w:id="1481" w:name="_Toc95013076"/>
      <w:bookmarkStart w:id="1482" w:name="_Toc95116917"/>
      <w:bookmarkStart w:id="1483" w:name="_Toc95203351"/>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2.3.2</w:t>
        </w:r>
      </w:smartTag>
      <w:r>
        <w:rPr>
          <w:rFonts w:hint="eastAsia"/>
          <w:spacing w:val="0"/>
        </w:rPr>
        <w:t>.7器具安装</w:t>
      </w:r>
      <w:bookmarkEnd w:id="1475"/>
      <w:bookmarkEnd w:id="1476"/>
      <w:bookmarkEnd w:id="1477"/>
      <w:bookmarkEnd w:id="1478"/>
      <w:bookmarkEnd w:id="1479"/>
      <w:bookmarkEnd w:id="1480"/>
      <w:bookmarkEnd w:id="1481"/>
      <w:bookmarkEnd w:id="1482"/>
      <w:bookmarkEnd w:id="1483"/>
    </w:p>
    <w:p w:rsidR="00614A4D" w:rsidRDefault="00614A4D">
      <w:pPr>
        <w:pStyle w:val="22"/>
        <w:spacing w:before="0" w:after="0" w:line="360" w:lineRule="auto"/>
        <w:ind w:leftChars="-12" w:left="316" w:hangingChars="142" w:hanging="341"/>
        <w:rPr>
          <w:rFonts w:ascii="宋体" w:hAnsi="宋体"/>
          <w:sz w:val="24"/>
          <w:szCs w:val="24"/>
        </w:rPr>
      </w:pPr>
      <w:r>
        <w:rPr>
          <w:rFonts w:ascii="宋体" w:hAnsi="宋体" w:hint="eastAsia"/>
          <w:sz w:val="24"/>
          <w:szCs w:val="24"/>
        </w:rPr>
        <w:t>1)</w:t>
      </w:r>
      <w:r>
        <w:rPr>
          <w:rFonts w:ascii="宋体" w:hAnsi="宋体"/>
          <w:sz w:val="24"/>
          <w:szCs w:val="24"/>
        </w:rPr>
        <w:t>卫生器具安装</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卫生器具的固定件应采用预埋件和膨胀螺栓，凡是固定卫生器具的螺母，垫圈均应使用橡胶垫，膨胀螺栓只限于混凝土板、墙，轻质隔墙及砖墙不得使用。</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座便器地脚螺栓不得小于</w:t>
      </w:r>
      <w:r>
        <w:rPr>
          <w:rFonts w:ascii="宋体" w:hAnsi="宋体"/>
          <w:sz w:val="24"/>
          <w:szCs w:val="24"/>
        </w:rPr>
        <w:t>M6</w:t>
      </w:r>
      <w:r>
        <w:rPr>
          <w:rFonts w:ascii="宋体" w:hAnsi="宋体" w:hint="eastAsia"/>
          <w:sz w:val="24"/>
          <w:szCs w:val="24"/>
        </w:rPr>
        <w:t>，便器背水箱固定螺栓不小于</w:t>
      </w:r>
      <w:r>
        <w:rPr>
          <w:rFonts w:ascii="宋体" w:hAnsi="宋体"/>
          <w:sz w:val="24"/>
          <w:szCs w:val="24"/>
        </w:rPr>
        <w:t>M10</w:t>
      </w:r>
      <w:r>
        <w:rPr>
          <w:rFonts w:ascii="宋体" w:hAnsi="宋体" w:hint="eastAsia"/>
          <w:sz w:val="24"/>
          <w:szCs w:val="24"/>
        </w:rPr>
        <w:t>，螺母下面须用平光垫和橡胶垫（</w:t>
      </w:r>
      <w:smartTag w:uri="urn:schemas-microsoft-com:office:smarttags" w:element="chmetcnv">
        <w:smartTagPr>
          <w:attr w:name="TCSC" w:val="0"/>
          <w:attr w:name="NumberType" w:val="1"/>
          <w:attr w:name="Negative" w:val="False"/>
          <w:attr w:name="HasSpace" w:val="False"/>
          <w:attr w:name="SourceValue" w:val="3"/>
          <w:attr w:name="UnitName" w:val="mm"/>
        </w:smartTagPr>
        <w:r>
          <w:rPr>
            <w:rFonts w:ascii="宋体" w:hAnsi="宋体"/>
            <w:sz w:val="24"/>
            <w:szCs w:val="24"/>
          </w:rPr>
          <w:t>3mm</w:t>
        </w:r>
      </w:smartTag>
      <w:r>
        <w:rPr>
          <w:rFonts w:ascii="宋体" w:hAnsi="宋体" w:hint="eastAsia"/>
          <w:sz w:val="24"/>
          <w:szCs w:val="24"/>
        </w:rPr>
        <w:t>），螺栓外露螺母长度应为螺栓直径的一半。</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洗脸盆支架安装必须牢固，器具与支架接触紧密，不得使用垫块的方法调整标高，各类支架均应做好防腐及面漆。</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器具下水管与排水管连接处应用油麻和密封胶或玻璃胶封严。</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地漏水封深度不得小于</w:t>
      </w:r>
      <w:smartTag w:uri="urn:schemas-microsoft-com:office:smarttags" w:element="chmetcnv">
        <w:smartTagPr>
          <w:attr w:name="TCSC" w:val="0"/>
          <w:attr w:name="NumberType" w:val="1"/>
          <w:attr w:name="Negative" w:val="False"/>
          <w:attr w:name="HasSpace" w:val="False"/>
          <w:attr w:name="SourceValue" w:val="50"/>
          <w:attr w:name="UnitName" w:val="mm"/>
        </w:smartTagPr>
        <w:r>
          <w:rPr>
            <w:rFonts w:ascii="宋体" w:hAnsi="宋体"/>
            <w:sz w:val="24"/>
            <w:szCs w:val="24"/>
          </w:rPr>
          <w:t>50mm</w:t>
        </w:r>
      </w:smartTag>
      <w:r>
        <w:rPr>
          <w:rFonts w:ascii="宋体" w:hAnsi="宋体" w:hint="eastAsia"/>
          <w:sz w:val="24"/>
          <w:szCs w:val="24"/>
        </w:rPr>
        <w:t>，地漏篦子顶面应低于设置处</w:t>
      </w:r>
      <w:smartTag w:uri="urn:schemas-microsoft-com:office:smarttags" w:element="chmetcnv">
        <w:smartTagPr>
          <w:attr w:name="TCSC" w:val="0"/>
          <w:attr w:name="NumberType" w:val="1"/>
          <w:attr w:name="Negative" w:val="False"/>
          <w:attr w:name="HasSpace" w:val="False"/>
          <w:attr w:name="SourceValue" w:val="5"/>
          <w:attr w:name="UnitName" w:val="mm"/>
        </w:smartTagPr>
        <w:r>
          <w:rPr>
            <w:rFonts w:ascii="宋体" w:hAnsi="宋体"/>
            <w:sz w:val="24"/>
            <w:szCs w:val="24"/>
          </w:rPr>
          <w:t>5mm</w:t>
        </w:r>
      </w:smartTag>
      <w:r>
        <w:rPr>
          <w:rFonts w:ascii="宋体" w:hAnsi="宋体" w:hint="eastAsia"/>
          <w:sz w:val="24"/>
          <w:szCs w:val="24"/>
        </w:rPr>
        <w:t>。</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卫生洁具安装过程中应注意排水口的及时封堵。</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洁具安装后交工前，洁具成品保护措施到位，无划痕、破损、掉、裂痕、五金配件齐全无丢失损坏，使用通畅、无漏水、堵塞等现象。</w:t>
      </w:r>
    </w:p>
    <w:p w:rsidR="00614A4D" w:rsidRDefault="00614A4D">
      <w:pPr>
        <w:pStyle w:val="22"/>
        <w:spacing w:before="0" w:after="0" w:line="360" w:lineRule="auto"/>
        <w:ind w:leftChars="-12" w:left="316" w:hangingChars="142" w:hanging="341"/>
        <w:rPr>
          <w:rFonts w:ascii="宋体" w:hAnsi="宋体" w:hint="eastAsia"/>
          <w:sz w:val="24"/>
          <w:szCs w:val="24"/>
        </w:rPr>
      </w:pPr>
      <w:r>
        <w:rPr>
          <w:rFonts w:ascii="宋体" w:hAnsi="宋体" w:hint="eastAsia"/>
          <w:sz w:val="24"/>
          <w:szCs w:val="24"/>
        </w:rPr>
        <w:t>2)</w:t>
      </w:r>
      <w:r>
        <w:rPr>
          <w:rFonts w:ascii="宋体" w:hAnsi="宋体"/>
          <w:sz w:val="24"/>
          <w:szCs w:val="24"/>
        </w:rPr>
        <w:t xml:space="preserve"> </w:t>
      </w:r>
      <w:r>
        <w:rPr>
          <w:rFonts w:ascii="宋体" w:hAnsi="宋体" w:hint="eastAsia"/>
          <w:sz w:val="24"/>
          <w:szCs w:val="24"/>
        </w:rPr>
        <w:t>阀门安装</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安装前按设计要求，检查其种类、规格、型号及质量，阀杆不得弯曲，按规定对阀门进行试压，检验是否泄漏。阀门进场后先随机抽取10%作阀门打压试验，如全部合格则其余免检，否则应扩大试验面，当不合格率达到50%以上时，阀门全部退货。</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阀门安装的位置除施工图注明尺寸以外，一般就现场情况，做到不妨碍设备的操作和维修，同时也便于阀门自身的拆装和检修。</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水平管道上的阀门安装位置尽量保证手轮朝上或者倾斜45°或者水平安装，不得朝下安装。</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法兰阀门与管道一起安装时，可将一端管道上的法兰焊好，并将法兰紧固好，一起吊装；另一端法兰为活口，待两边管道法兰调整好，再将法兰盘与管道点焊定位，并取下焊好再将管道法兰与阀门法兰进行连接。</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阀门法兰盘与钢管法兰盘平行，一般误差应小于</w:t>
      </w:r>
      <w:smartTag w:uri="urn:schemas-microsoft-com:office:smarttags" w:element="chmetcnv">
        <w:smartTagPr>
          <w:attr w:name="TCSC" w:val="0"/>
          <w:attr w:name="NumberType" w:val="1"/>
          <w:attr w:name="Negative" w:val="False"/>
          <w:attr w:name="HasSpace" w:val="False"/>
          <w:attr w:name="SourceValue" w:val="2"/>
          <w:attr w:name="UnitName" w:val="mm"/>
        </w:smartTagPr>
        <w:r>
          <w:rPr>
            <w:rFonts w:ascii="宋体" w:hAnsi="宋体" w:hint="eastAsia"/>
            <w:sz w:val="24"/>
            <w:szCs w:val="24"/>
          </w:rPr>
          <w:t>2mm</w:t>
        </w:r>
      </w:smartTag>
      <w:r>
        <w:rPr>
          <w:rFonts w:ascii="宋体" w:hAnsi="宋体" w:hint="eastAsia"/>
          <w:sz w:val="24"/>
          <w:szCs w:val="24"/>
        </w:rPr>
        <w:t>，法兰螺栓应对称上紧，选择适合介质参数的垫片置于两法兰盘的中心密合面上，注意放正，然后沿对角先上紧螺栓，最后全面上紧所有螺栓。</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大型阀门吊装时，应将绳索栓在阀体上，不准将绳索系在阀杆、手轮上。安装阀门时注意介质的流向，截止阀及止回阀不允许反装。</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螺纹式阀门，要保持螺纹完整，加入填料后螺纹应有3扣的预留量，紧靠阀门的出口端装有活接，以便拆修。</w:t>
      </w:r>
    </w:p>
    <w:p w:rsidR="00614A4D" w:rsidRDefault="00614A4D">
      <w:pPr>
        <w:pStyle w:val="4"/>
        <w:ind w:firstLineChars="0" w:firstLine="0"/>
        <w:rPr>
          <w:spacing w:val="0"/>
        </w:rPr>
      </w:pPr>
      <w:bookmarkStart w:id="1484" w:name="_Toc93905887"/>
      <w:bookmarkStart w:id="1485" w:name="_Toc93909125"/>
      <w:bookmarkStart w:id="1486" w:name="_Toc94065810"/>
      <w:bookmarkStart w:id="1487" w:name="_Toc94071359"/>
      <w:bookmarkStart w:id="1488" w:name="_Toc94327629"/>
      <w:bookmarkStart w:id="1489" w:name="_Toc94332903"/>
      <w:bookmarkStart w:id="1490" w:name="_Toc95013077"/>
      <w:bookmarkStart w:id="1491" w:name="_Toc95116918"/>
      <w:bookmarkStart w:id="1492" w:name="_Toc95203352"/>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2.3.8</w:t>
        </w:r>
      </w:smartTag>
      <w:r>
        <w:rPr>
          <w:rFonts w:hint="eastAsia"/>
          <w:spacing w:val="0"/>
        </w:rPr>
        <w:t>管道的防腐、保</w:t>
      </w:r>
      <w:r>
        <w:rPr>
          <w:spacing w:val="0"/>
        </w:rPr>
        <w:t>温</w:t>
      </w:r>
      <w:bookmarkEnd w:id="1484"/>
      <w:bookmarkEnd w:id="1485"/>
      <w:bookmarkEnd w:id="1486"/>
      <w:bookmarkEnd w:id="1487"/>
      <w:bookmarkEnd w:id="1488"/>
      <w:bookmarkEnd w:id="1489"/>
      <w:bookmarkEnd w:id="1490"/>
      <w:bookmarkEnd w:id="1491"/>
      <w:bookmarkEnd w:id="1492"/>
    </w:p>
    <w:p w:rsidR="00614A4D" w:rsidRDefault="00614A4D">
      <w:pPr>
        <w:pStyle w:val="22"/>
        <w:spacing w:before="0" w:after="0" w:line="360" w:lineRule="auto"/>
        <w:ind w:leftChars="-12" w:left="316" w:hangingChars="142" w:hanging="341"/>
        <w:rPr>
          <w:rFonts w:ascii="宋体" w:hAnsi="宋体" w:hint="eastAsia"/>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4"/>
          </w:rPr>
          <w:t>2.3.8</w:t>
        </w:r>
      </w:smartTag>
      <w:r>
        <w:rPr>
          <w:rFonts w:ascii="宋体" w:hAnsi="宋体" w:hint="eastAsia"/>
          <w:sz w:val="24"/>
          <w:szCs w:val="24"/>
        </w:rPr>
        <w:t>.1防腐施工技</w:t>
      </w:r>
      <w:r>
        <w:rPr>
          <w:rFonts w:ascii="宋体" w:hAnsi="宋体"/>
          <w:sz w:val="24"/>
          <w:szCs w:val="24"/>
        </w:rPr>
        <w:t>术</w:t>
      </w:r>
      <w:r>
        <w:rPr>
          <w:rFonts w:ascii="宋体" w:hAnsi="宋体" w:hint="eastAsia"/>
          <w:sz w:val="24"/>
          <w:szCs w:val="24"/>
        </w:rPr>
        <w:t>要求</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一般管道在涂刷底漆前，应进行除锈。人工除锈用砂布或钢丝刷除去表面浮锈，再用布擦净。机械除锈用电动旋转的圆钢丝刷刷除管内浮锈或圆环钢丝刷刷除管外浮锈，再用布擦净。</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管道除锈后应及时刷涂底漆，以防止再次氧化。</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油漆开桶后必须搅拌均匀，漆皮和粒状物，应用120目的钢丝网过滤。油漆稀释应根据油漆种类和涂刷方式选用不同稀释剂。油漆不用时应将桶盖密封或封盖漆面。漆桶用完后，盛其它油漆时，应将桶壁附着的油漆除净。漆刷不用时应浸于水中，再使用时甩干。</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手工涂刷应往复、纵横交叉进行，保持涂层均匀。</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面漆应涂刷两道，涂刷应精细，色泽均匀，不得漏涂，发现皱皮、流挂、露底时，应进行修补或重新涂刷。</w:t>
      </w:r>
    </w:p>
    <w:p w:rsidR="00614A4D" w:rsidRDefault="00614A4D">
      <w:pPr>
        <w:pStyle w:val="22"/>
        <w:spacing w:before="0" w:after="0" w:line="360" w:lineRule="auto"/>
        <w:ind w:leftChars="-12" w:left="316" w:hangingChars="142" w:hanging="341"/>
        <w:rPr>
          <w:rFonts w:ascii="宋体" w:hAnsi="宋体"/>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4"/>
          </w:rPr>
          <w:t>2.3.8</w:t>
        </w:r>
      </w:smartTag>
      <w:r>
        <w:rPr>
          <w:rFonts w:ascii="宋体" w:hAnsi="宋体" w:hint="eastAsia"/>
          <w:sz w:val="24"/>
          <w:szCs w:val="24"/>
        </w:rPr>
        <w:t>.2 管道保</w:t>
      </w:r>
      <w:r>
        <w:rPr>
          <w:rFonts w:ascii="宋体" w:hAnsi="宋体"/>
          <w:sz w:val="24"/>
          <w:szCs w:val="24"/>
        </w:rPr>
        <w:t>温</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管道保温层与管道应紧贴、密实，不得有空隙和间断，表面平整、园弧均匀。管道穿墙、穿楼板处保温层应同时过墙过楼板，保温层与支架处接缝应严密，不应将支架包成半明半暗状态。若管道保温用金属壳做保护层，其搭口应顺水，咬缝应严密、平整。</w:t>
      </w:r>
    </w:p>
    <w:p w:rsidR="00614A4D" w:rsidRDefault="00614A4D">
      <w:pPr>
        <w:pStyle w:val="22"/>
        <w:adjustRightInd w:val="0"/>
        <w:snapToGrid w:val="0"/>
        <w:spacing w:before="0" w:after="0" w:line="360" w:lineRule="auto"/>
        <w:ind w:leftChars="-12" w:left="-25" w:firstLine="480"/>
        <w:rPr>
          <w:rFonts w:ascii="宋体" w:hAnsi="宋体"/>
          <w:sz w:val="24"/>
          <w:szCs w:val="24"/>
        </w:rPr>
      </w:pPr>
      <w:r>
        <w:rPr>
          <w:rFonts w:ascii="宋体" w:hAnsi="宋体" w:hint="eastAsia"/>
          <w:sz w:val="24"/>
          <w:szCs w:val="24"/>
        </w:rPr>
        <w:t>保温时，所用工具应足够锋利，下料应准确合理，胶和保温钉的分布应均匀。</w:t>
      </w:r>
    </w:p>
    <w:p w:rsidR="00614A4D" w:rsidRDefault="00614A4D">
      <w:pPr>
        <w:pStyle w:val="22"/>
        <w:adjustRightInd w:val="0"/>
        <w:snapToGrid w:val="0"/>
        <w:spacing w:before="0" w:after="0" w:line="360" w:lineRule="auto"/>
        <w:ind w:leftChars="-12" w:left="-25" w:firstLine="480"/>
        <w:rPr>
          <w:rFonts w:ascii="宋体" w:hAnsi="宋体"/>
          <w:sz w:val="24"/>
          <w:szCs w:val="24"/>
        </w:rPr>
      </w:pPr>
      <w:r>
        <w:rPr>
          <w:rFonts w:ascii="宋体" w:hAnsi="宋体" w:hint="eastAsia"/>
          <w:sz w:val="24"/>
          <w:szCs w:val="24"/>
        </w:rPr>
        <w:t>法兰处保温必须单独下料粘接，保温层厚度必须与保温材料相同。</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室内给水管道穿越门厅、门口上部、吊顶管井内或结露影响使用的部位，均应做防结露保温，保温后能保证其外观平整，但施工时应注意，聚乙烯板或管与墙面接触处应保持紧密；用板材缠绕时，应保证板材拼缝接触严密，缠塑料布或玻璃丝布时，其缝隙应与板材缝隙错开；用管材时应保证对口处用胶封严。</w:t>
      </w:r>
    </w:p>
    <w:p w:rsidR="00614A4D" w:rsidRDefault="00614A4D">
      <w:pPr>
        <w:pStyle w:val="22"/>
        <w:spacing w:before="0" w:after="0" w:line="360" w:lineRule="auto"/>
        <w:ind w:leftChars="-12" w:left="316" w:hangingChars="142" w:hanging="341"/>
        <w:rPr>
          <w:rFonts w:ascii="宋体" w:hAnsi="宋体" w:hint="eastAsia"/>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4"/>
          </w:rPr>
          <w:t>2.3.8</w:t>
        </w:r>
      </w:smartTag>
      <w:r>
        <w:rPr>
          <w:rFonts w:ascii="宋体" w:hAnsi="宋体" w:hint="eastAsia"/>
          <w:sz w:val="24"/>
          <w:szCs w:val="24"/>
        </w:rPr>
        <w:t>.3色标</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r>
        <w:rPr>
          <w:rFonts w:ascii="宋体" w:hAnsi="宋体" w:hint="eastAsia"/>
          <w:sz w:val="24"/>
          <w:szCs w:val="24"/>
        </w:rPr>
        <w:t>管道标识应字迹清晰醒目，介质流动方向正确。采用油漆涂刷颜色要正确。用色环时色环应间距均匀，分布合理。成排管道表识应排列整齐美观。设备标识应固定牢固，高度合理。</w:t>
      </w: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p>
    <w:p w:rsidR="00614A4D" w:rsidRDefault="00614A4D">
      <w:pPr>
        <w:pStyle w:val="22"/>
        <w:adjustRightInd w:val="0"/>
        <w:snapToGrid w:val="0"/>
        <w:spacing w:before="0" w:after="0" w:line="360" w:lineRule="auto"/>
        <w:ind w:leftChars="-12" w:left="-25" w:firstLine="480"/>
        <w:rPr>
          <w:rFonts w:ascii="宋体" w:hAnsi="宋体" w:hint="eastAsia"/>
          <w:sz w:val="24"/>
          <w:szCs w:val="24"/>
        </w:rPr>
      </w:pPr>
    </w:p>
    <w:p w:rsidR="00614A4D" w:rsidRDefault="00614A4D">
      <w:pPr>
        <w:pStyle w:val="21"/>
        <w:keepNext w:val="0"/>
        <w:keepLines w:val="0"/>
        <w:spacing w:before="0" w:after="0"/>
        <w:ind w:left="0" w:firstLine="0"/>
        <w:jc w:val="left"/>
        <w:rPr>
          <w:rFonts w:hint="eastAsia"/>
          <w:b w:val="0"/>
          <w:bCs/>
          <w:kern w:val="0"/>
          <w:sz w:val="24"/>
          <w:szCs w:val="24"/>
        </w:rPr>
      </w:pPr>
      <w:bookmarkStart w:id="1493" w:name="_Toc93905888"/>
      <w:bookmarkStart w:id="1494" w:name="_Toc93909126"/>
      <w:bookmarkStart w:id="1495" w:name="_Toc94065811"/>
      <w:bookmarkStart w:id="1496" w:name="_Toc94071360"/>
      <w:bookmarkStart w:id="1497" w:name="_Toc94327630"/>
      <w:bookmarkStart w:id="1498" w:name="_Toc94332904"/>
      <w:bookmarkStart w:id="1499" w:name="_Toc95013078"/>
      <w:bookmarkStart w:id="1500" w:name="_Toc95116919"/>
      <w:bookmarkStart w:id="1501" w:name="_Toc95203353"/>
      <w:bookmarkStart w:id="1502" w:name="_Toc95205153"/>
      <w:bookmarkStart w:id="1503" w:name="_Toc99939491"/>
      <w:bookmarkStart w:id="1504" w:name="_Toc100130328"/>
      <w:bookmarkStart w:id="1505" w:name="_Toc100557726"/>
      <w:bookmarkStart w:id="1506" w:name="_Toc100566095"/>
      <w:bookmarkStart w:id="1507" w:name="_Toc100566810"/>
      <w:bookmarkStart w:id="1508" w:name="_Toc100632280"/>
      <w:bookmarkStart w:id="1509" w:name="_Toc104364871"/>
      <w:bookmarkStart w:id="1510" w:name="_Toc106534462"/>
      <w:r>
        <w:rPr>
          <w:rFonts w:hint="eastAsia"/>
          <w:b w:val="0"/>
          <w:bCs/>
          <w:kern w:val="0"/>
          <w:sz w:val="24"/>
          <w:szCs w:val="24"/>
        </w:rPr>
        <w:t>2.4燃气管道</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511" w:name="_Toc93905889"/>
      <w:bookmarkStart w:id="1512" w:name="_Toc93909127"/>
      <w:bookmarkStart w:id="1513" w:name="_Toc94065812"/>
      <w:bookmarkStart w:id="1514" w:name="_Toc94071361"/>
      <w:bookmarkStart w:id="1515" w:name="_Toc94327631"/>
      <w:bookmarkStart w:id="1516" w:name="_Toc94332905"/>
      <w:bookmarkStart w:id="1517" w:name="_Toc95013079"/>
      <w:bookmarkStart w:id="1518" w:name="_Toc95116920"/>
      <w:bookmarkStart w:id="1519" w:name="_Toc95203354"/>
      <w:bookmarkStart w:id="1520" w:name="_Toc95205154"/>
      <w:bookmarkStart w:id="1521" w:name="_Toc99939492"/>
      <w:bookmarkStart w:id="1522" w:name="_Toc100130329"/>
      <w:bookmarkStart w:id="1523" w:name="_Toc100557727"/>
      <w:bookmarkStart w:id="1524" w:name="_Toc100566096"/>
      <w:bookmarkStart w:id="1525" w:name="_Toc100566811"/>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2.4.1</w:t>
        </w:r>
      </w:smartTag>
      <w:r>
        <w:rPr>
          <w:rFonts w:hAnsi="宋体"/>
          <w:b w:val="0"/>
          <w:bCs/>
          <w:spacing w:val="0"/>
          <w:kern w:val="2"/>
          <w:sz w:val="24"/>
          <w:szCs w:val="24"/>
        </w:rPr>
        <w:t xml:space="preserve"> 施工顺序</w:t>
      </w:r>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tbl>
      <w:tblPr>
        <w:tblW w:w="0" w:type="auto"/>
        <w:jc w:val="center"/>
        <w:tblLayout w:type="fixed"/>
        <w:tblLook w:val="0000" w:firstRow="0" w:lastRow="0" w:firstColumn="0" w:lastColumn="0" w:noHBand="0" w:noVBand="0"/>
      </w:tblPr>
      <w:tblGrid>
        <w:gridCol w:w="17"/>
        <w:gridCol w:w="91"/>
        <w:gridCol w:w="17"/>
        <w:gridCol w:w="1026"/>
        <w:gridCol w:w="17"/>
        <w:gridCol w:w="91"/>
        <w:gridCol w:w="17"/>
        <w:gridCol w:w="1009"/>
        <w:gridCol w:w="17"/>
        <w:gridCol w:w="108"/>
        <w:gridCol w:w="1026"/>
        <w:gridCol w:w="91"/>
        <w:gridCol w:w="1311"/>
        <w:gridCol w:w="17"/>
        <w:gridCol w:w="108"/>
        <w:gridCol w:w="724"/>
        <w:gridCol w:w="17"/>
        <w:gridCol w:w="91"/>
        <w:gridCol w:w="17"/>
        <w:gridCol w:w="1009"/>
        <w:gridCol w:w="17"/>
        <w:gridCol w:w="91"/>
        <w:gridCol w:w="17"/>
      </w:tblGrid>
      <w:tr w:rsidR="00614A4D">
        <w:tblPrEx>
          <w:tblCellMar>
            <w:top w:w="0" w:type="dxa"/>
            <w:bottom w:w="0" w:type="dxa"/>
          </w:tblCellMar>
        </w:tblPrEx>
        <w:trPr>
          <w:gridAfter w:val="3"/>
          <w:wAfter w:w="125"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c>
          <w:tcPr>
            <w:tcW w:w="2553" w:type="dxa"/>
            <w:gridSpan w:val="5"/>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施工准备</w:t>
            </w:r>
          </w:p>
        </w:tc>
        <w:tc>
          <w:tcPr>
            <w:tcW w:w="849" w:type="dxa"/>
            <w:gridSpan w:val="3"/>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trHeight w:hRule="exact" w:val="160"/>
          <w:jc w:val="center"/>
        </w:trPr>
        <w:tc>
          <w:tcPr>
            <w:tcW w:w="1151" w:type="dxa"/>
            <w:gridSpan w:val="4"/>
          </w:tcPr>
          <w:p w:rsidR="00614A4D" w:rsidRDefault="00614A4D">
            <w:pPr>
              <w:spacing w:line="360" w:lineRule="auto"/>
              <w:rPr>
                <w:rFonts w:ascii="宋体" w:hAnsi="宋体" w:hint="eastAsia"/>
                <w:sz w:val="24"/>
              </w:rPr>
            </w:pPr>
          </w:p>
        </w:tc>
        <w:tc>
          <w:tcPr>
            <w:tcW w:w="1134" w:type="dxa"/>
            <w:gridSpan w:val="4"/>
          </w:tcPr>
          <w:p w:rsidR="00614A4D" w:rsidRDefault="00614A4D">
            <w:pPr>
              <w:spacing w:line="360" w:lineRule="auto"/>
              <w:rPr>
                <w:rFonts w:ascii="宋体" w:hAnsi="宋体" w:hint="eastAsia"/>
                <w:sz w:val="24"/>
              </w:rPr>
            </w:pPr>
          </w:p>
        </w:tc>
        <w:tc>
          <w:tcPr>
            <w:tcW w:w="1134" w:type="dxa"/>
            <w:gridSpan w:val="2"/>
            <w:tcBorders>
              <w:bottom w:val="single" w:sz="4" w:space="0" w:color="auto"/>
              <w:right w:val="single" w:sz="4" w:space="0" w:color="auto"/>
            </w:tcBorders>
          </w:tcPr>
          <w:p w:rsidR="00614A4D" w:rsidRDefault="00614A4D">
            <w:pPr>
              <w:spacing w:line="360" w:lineRule="auto"/>
              <w:rPr>
                <w:rFonts w:ascii="宋体" w:hAnsi="宋体" w:hint="eastAsia"/>
                <w:sz w:val="24"/>
              </w:rPr>
            </w:pPr>
          </w:p>
        </w:tc>
        <w:tc>
          <w:tcPr>
            <w:tcW w:w="1419" w:type="dxa"/>
            <w:gridSpan w:val="3"/>
            <w:tcBorders>
              <w:left w:val="nil"/>
              <w:bottom w:val="single" w:sz="4" w:space="0" w:color="auto"/>
            </w:tcBorders>
          </w:tcPr>
          <w:p w:rsidR="00614A4D" w:rsidRDefault="00614A4D">
            <w:pPr>
              <w:spacing w:line="360" w:lineRule="auto"/>
              <w:rPr>
                <w:rFonts w:ascii="宋体" w:hAnsi="宋体" w:hint="eastAsia"/>
                <w:sz w:val="24"/>
              </w:rPr>
            </w:pPr>
          </w:p>
        </w:tc>
        <w:tc>
          <w:tcPr>
            <w:tcW w:w="849" w:type="dxa"/>
            <w:gridSpan w:val="3"/>
          </w:tcPr>
          <w:p w:rsidR="00614A4D" w:rsidRDefault="00614A4D">
            <w:pPr>
              <w:spacing w:line="360" w:lineRule="auto"/>
              <w:rPr>
                <w:rFonts w:ascii="宋体" w:hAnsi="宋体" w:hint="eastAsia"/>
                <w:sz w:val="24"/>
              </w:rPr>
            </w:pPr>
          </w:p>
        </w:tc>
        <w:tc>
          <w:tcPr>
            <w:tcW w:w="1134" w:type="dxa"/>
            <w:gridSpan w:val="4"/>
          </w:tcPr>
          <w:p w:rsidR="00614A4D" w:rsidRDefault="00614A4D">
            <w:pPr>
              <w:spacing w:line="360" w:lineRule="auto"/>
              <w:rPr>
                <w:rFonts w:ascii="宋体" w:hAnsi="宋体" w:hint="eastAsia"/>
                <w:sz w:val="24"/>
              </w:rPr>
            </w:pPr>
          </w:p>
        </w:tc>
      </w:tr>
      <w:tr w:rsidR="00614A4D">
        <w:tblPrEx>
          <w:tblCellMar>
            <w:top w:w="0" w:type="dxa"/>
            <w:bottom w:w="0" w:type="dxa"/>
          </w:tblCellMar>
        </w:tblPrEx>
        <w:trPr>
          <w:gridBefore w:val="1"/>
          <w:gridAfter w:val="2"/>
          <w:wBefore w:w="17" w:type="dxa"/>
          <w:wAfter w:w="108" w:type="dxa"/>
          <w:trHeight w:hRule="exact" w:val="160"/>
          <w:jc w:val="center"/>
        </w:trPr>
        <w:tc>
          <w:tcPr>
            <w:tcW w:w="1151" w:type="dxa"/>
            <w:gridSpan w:val="4"/>
          </w:tcPr>
          <w:p w:rsidR="00614A4D" w:rsidRDefault="00614A4D">
            <w:pPr>
              <w:spacing w:line="360" w:lineRule="auto"/>
              <w:rPr>
                <w:rFonts w:ascii="宋体" w:hAnsi="宋体" w:hint="eastAsia"/>
                <w:sz w:val="24"/>
              </w:rPr>
            </w:pPr>
          </w:p>
        </w:tc>
        <w:tc>
          <w:tcPr>
            <w:tcW w:w="1134" w:type="dxa"/>
            <w:gridSpan w:val="4"/>
            <w:tcBorders>
              <w:right w:val="single" w:sz="4" w:space="0" w:color="auto"/>
            </w:tcBorders>
          </w:tcPr>
          <w:p w:rsidR="00614A4D" w:rsidRDefault="00614A4D">
            <w:pPr>
              <w:spacing w:line="360" w:lineRule="auto"/>
              <w:rPr>
                <w:rFonts w:ascii="宋体" w:hAnsi="宋体" w:hint="eastAsia"/>
                <w:sz w:val="24"/>
              </w:rPr>
            </w:pPr>
          </w:p>
        </w:tc>
        <w:tc>
          <w:tcPr>
            <w:tcW w:w="1134" w:type="dxa"/>
            <w:gridSpan w:val="2"/>
            <w:tcBorders>
              <w:top w:val="single" w:sz="4" w:space="0" w:color="auto"/>
              <w:left w:val="nil"/>
            </w:tcBorders>
          </w:tcPr>
          <w:p w:rsidR="00614A4D" w:rsidRDefault="00614A4D">
            <w:pPr>
              <w:spacing w:line="360" w:lineRule="auto"/>
              <w:rPr>
                <w:rFonts w:ascii="宋体" w:hAnsi="宋体" w:hint="eastAsia"/>
                <w:sz w:val="24"/>
              </w:rPr>
            </w:pPr>
          </w:p>
        </w:tc>
        <w:tc>
          <w:tcPr>
            <w:tcW w:w="1419" w:type="dxa"/>
            <w:gridSpan w:val="3"/>
            <w:tcBorders>
              <w:top w:val="single" w:sz="4" w:space="0" w:color="auto"/>
              <w:right w:val="single" w:sz="4" w:space="0" w:color="auto"/>
            </w:tcBorders>
          </w:tcPr>
          <w:p w:rsidR="00614A4D" w:rsidRDefault="00614A4D">
            <w:pPr>
              <w:spacing w:line="360" w:lineRule="auto"/>
              <w:rPr>
                <w:rFonts w:ascii="宋体" w:hAnsi="宋体" w:hint="eastAsia"/>
                <w:sz w:val="24"/>
              </w:rPr>
            </w:pPr>
          </w:p>
        </w:tc>
        <w:tc>
          <w:tcPr>
            <w:tcW w:w="849" w:type="dxa"/>
            <w:gridSpan w:val="3"/>
            <w:tcBorders>
              <w:left w:val="nil"/>
            </w:tcBorders>
          </w:tcPr>
          <w:p w:rsidR="00614A4D" w:rsidRDefault="00614A4D">
            <w:pPr>
              <w:spacing w:line="360" w:lineRule="auto"/>
              <w:rPr>
                <w:rFonts w:ascii="宋体" w:hAnsi="宋体" w:hint="eastAsia"/>
                <w:sz w:val="24"/>
              </w:rPr>
            </w:pPr>
          </w:p>
        </w:tc>
        <w:tc>
          <w:tcPr>
            <w:tcW w:w="1134" w:type="dxa"/>
            <w:gridSpan w:val="4"/>
          </w:tcPr>
          <w:p w:rsidR="00614A4D" w:rsidRDefault="00614A4D">
            <w:pPr>
              <w:spacing w:line="360" w:lineRule="auto"/>
              <w:rPr>
                <w:rFonts w:ascii="宋体" w:hAnsi="宋体" w:hint="eastAsia"/>
                <w:sz w:val="24"/>
              </w:rPr>
            </w:pPr>
          </w:p>
        </w:tc>
      </w:tr>
      <w:tr w:rsidR="00614A4D">
        <w:tblPrEx>
          <w:tblCellMar>
            <w:top w:w="0" w:type="dxa"/>
            <w:left w:w="0" w:type="dxa"/>
            <w:bottom w:w="0" w:type="dxa"/>
            <w:right w:w="0" w:type="dxa"/>
          </w:tblCellMar>
        </w:tblPrEx>
        <w:trPr>
          <w:gridBefore w:val="2"/>
          <w:gridAfter w:val="1"/>
          <w:wBefore w:w="108" w:type="dxa"/>
          <w:wAfter w:w="17"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2268" w:type="dxa"/>
            <w:gridSpan w:val="6"/>
            <w:tcBorders>
              <w:top w:val="single" w:sz="4" w:space="0" w:color="auto"/>
              <w:left w:val="single" w:sz="4" w:space="0" w:color="auto"/>
              <w:bottom w:val="single" w:sz="4" w:space="0" w:color="auto"/>
              <w:right w:val="doub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管道管件设备的检验</w:t>
            </w:r>
          </w:p>
        </w:tc>
        <w:tc>
          <w:tcPr>
            <w:tcW w:w="2268" w:type="dxa"/>
            <w:gridSpan w:val="6"/>
            <w:tcBorders>
              <w:top w:val="single" w:sz="4" w:space="0" w:color="auto"/>
              <w:left w:val="nil"/>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测量定位</w:t>
            </w:r>
          </w:p>
        </w:tc>
        <w:tc>
          <w:tcPr>
            <w:tcW w:w="1134" w:type="dxa"/>
            <w:gridSpan w:val="4"/>
            <w:tcBorders>
              <w:left w:val="nil"/>
            </w:tcBorders>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trHeight w:hRule="exact" w:val="160"/>
          <w:jc w:val="center"/>
        </w:trPr>
        <w:tc>
          <w:tcPr>
            <w:tcW w:w="1151" w:type="dxa"/>
            <w:gridSpan w:val="4"/>
          </w:tcPr>
          <w:p w:rsidR="00614A4D" w:rsidRDefault="00614A4D">
            <w:pPr>
              <w:spacing w:line="360" w:lineRule="auto"/>
              <w:jc w:val="center"/>
              <w:rPr>
                <w:rFonts w:ascii="宋体" w:hAnsi="宋体" w:hint="eastAsia"/>
                <w:sz w:val="24"/>
              </w:rPr>
            </w:pPr>
          </w:p>
        </w:tc>
        <w:tc>
          <w:tcPr>
            <w:tcW w:w="1134"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134" w:type="dxa"/>
            <w:gridSpan w:val="2"/>
            <w:tcBorders>
              <w:left w:val="nil"/>
              <w:bottom w:val="single" w:sz="4" w:space="0" w:color="auto"/>
            </w:tcBorders>
          </w:tcPr>
          <w:p w:rsidR="00614A4D" w:rsidRDefault="00614A4D">
            <w:pPr>
              <w:spacing w:line="360" w:lineRule="auto"/>
              <w:jc w:val="center"/>
              <w:rPr>
                <w:rFonts w:ascii="宋体" w:hAnsi="宋体" w:hint="eastAsia"/>
                <w:sz w:val="24"/>
              </w:rPr>
            </w:pPr>
          </w:p>
        </w:tc>
        <w:tc>
          <w:tcPr>
            <w:tcW w:w="1419" w:type="dxa"/>
            <w:gridSpan w:val="3"/>
            <w:tcBorders>
              <w:bottom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849" w:type="dxa"/>
            <w:gridSpan w:val="3"/>
            <w:tcBorders>
              <w:left w:val="nil"/>
            </w:tcBorders>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trHeight w:hRule="exact" w:val="160"/>
          <w:jc w:val="center"/>
        </w:trPr>
        <w:tc>
          <w:tcPr>
            <w:tcW w:w="1151"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c>
          <w:tcPr>
            <w:tcW w:w="1134" w:type="dxa"/>
            <w:gridSpan w:val="2"/>
            <w:tcBorders>
              <w:top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1419" w:type="dxa"/>
            <w:gridSpan w:val="3"/>
            <w:tcBorders>
              <w:top w:val="single" w:sz="4" w:space="0" w:color="auto"/>
              <w:left w:val="nil"/>
            </w:tcBorders>
          </w:tcPr>
          <w:p w:rsidR="00614A4D" w:rsidRDefault="00614A4D">
            <w:pPr>
              <w:spacing w:line="360" w:lineRule="auto"/>
              <w:jc w:val="center"/>
              <w:rPr>
                <w:rFonts w:ascii="宋体" w:hAnsi="宋体" w:hint="eastAsia"/>
                <w:sz w:val="24"/>
              </w:rPr>
            </w:pPr>
          </w:p>
        </w:tc>
        <w:tc>
          <w:tcPr>
            <w:tcW w:w="849" w:type="dxa"/>
            <w:gridSpan w:val="3"/>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3"/>
          <w:wAfter w:w="125"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c>
          <w:tcPr>
            <w:tcW w:w="2553" w:type="dxa"/>
            <w:gridSpan w:val="5"/>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埋地、预留孔洞处理</w:t>
            </w:r>
          </w:p>
        </w:tc>
        <w:tc>
          <w:tcPr>
            <w:tcW w:w="849" w:type="dxa"/>
            <w:gridSpan w:val="3"/>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c>
          <w:tcPr>
            <w:tcW w:w="1134" w:type="dxa"/>
            <w:gridSpan w:val="2"/>
            <w:tcBorders>
              <w:right w:val="single" w:sz="4" w:space="0" w:color="auto"/>
            </w:tcBorders>
          </w:tcPr>
          <w:p w:rsidR="00614A4D" w:rsidRDefault="00614A4D">
            <w:pPr>
              <w:spacing w:line="360" w:lineRule="auto"/>
              <w:jc w:val="center"/>
              <w:rPr>
                <w:rFonts w:ascii="宋体" w:hAnsi="宋体" w:hint="eastAsia"/>
                <w:sz w:val="24"/>
              </w:rPr>
            </w:pPr>
          </w:p>
        </w:tc>
        <w:tc>
          <w:tcPr>
            <w:tcW w:w="1419" w:type="dxa"/>
            <w:gridSpan w:val="3"/>
            <w:tcBorders>
              <w:left w:val="nil"/>
            </w:tcBorders>
          </w:tcPr>
          <w:p w:rsidR="00614A4D" w:rsidRDefault="00614A4D">
            <w:pPr>
              <w:spacing w:line="360" w:lineRule="auto"/>
              <w:jc w:val="center"/>
              <w:rPr>
                <w:rFonts w:ascii="宋体" w:hAnsi="宋体" w:hint="eastAsia"/>
                <w:sz w:val="24"/>
              </w:rPr>
            </w:pPr>
          </w:p>
        </w:tc>
        <w:tc>
          <w:tcPr>
            <w:tcW w:w="849" w:type="dxa"/>
            <w:gridSpan w:val="3"/>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c>
          <w:tcPr>
            <w:tcW w:w="2553" w:type="dxa"/>
            <w:gridSpan w:val="5"/>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埋地管道安装与试验</w:t>
            </w:r>
          </w:p>
        </w:tc>
        <w:tc>
          <w:tcPr>
            <w:tcW w:w="849" w:type="dxa"/>
            <w:gridSpan w:val="3"/>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trHeight w:hRule="exact" w:val="200"/>
          <w:jc w:val="center"/>
        </w:trPr>
        <w:tc>
          <w:tcPr>
            <w:tcW w:w="1151" w:type="dxa"/>
            <w:gridSpan w:val="4"/>
          </w:tcPr>
          <w:p w:rsidR="00614A4D" w:rsidRDefault="00614A4D">
            <w:pPr>
              <w:spacing w:line="360" w:lineRule="auto"/>
              <w:rPr>
                <w:rFonts w:ascii="宋体" w:hAnsi="宋体" w:hint="eastAsia"/>
                <w:sz w:val="24"/>
              </w:rPr>
            </w:pPr>
          </w:p>
        </w:tc>
        <w:tc>
          <w:tcPr>
            <w:tcW w:w="1134" w:type="dxa"/>
            <w:gridSpan w:val="4"/>
          </w:tcPr>
          <w:p w:rsidR="00614A4D" w:rsidRDefault="00614A4D">
            <w:pPr>
              <w:spacing w:line="360" w:lineRule="auto"/>
              <w:rPr>
                <w:rFonts w:ascii="宋体" w:hAnsi="宋体" w:hint="eastAsia"/>
                <w:sz w:val="24"/>
              </w:rPr>
            </w:pPr>
          </w:p>
        </w:tc>
        <w:tc>
          <w:tcPr>
            <w:tcW w:w="1134" w:type="dxa"/>
            <w:gridSpan w:val="2"/>
            <w:tcBorders>
              <w:right w:val="single" w:sz="4" w:space="0" w:color="auto"/>
            </w:tcBorders>
          </w:tcPr>
          <w:p w:rsidR="00614A4D" w:rsidRDefault="00614A4D">
            <w:pPr>
              <w:spacing w:line="360" w:lineRule="auto"/>
              <w:rPr>
                <w:rFonts w:ascii="宋体" w:hAnsi="宋体" w:hint="eastAsia"/>
                <w:sz w:val="24"/>
              </w:rPr>
            </w:pPr>
          </w:p>
        </w:tc>
        <w:tc>
          <w:tcPr>
            <w:tcW w:w="1419" w:type="dxa"/>
            <w:gridSpan w:val="3"/>
            <w:tcBorders>
              <w:left w:val="nil"/>
            </w:tcBorders>
          </w:tcPr>
          <w:p w:rsidR="00614A4D" w:rsidRDefault="00614A4D">
            <w:pPr>
              <w:spacing w:line="360" w:lineRule="auto"/>
              <w:rPr>
                <w:rFonts w:ascii="宋体" w:hAnsi="宋体" w:hint="eastAsia"/>
                <w:sz w:val="24"/>
              </w:rPr>
            </w:pPr>
          </w:p>
        </w:tc>
        <w:tc>
          <w:tcPr>
            <w:tcW w:w="849" w:type="dxa"/>
            <w:gridSpan w:val="3"/>
          </w:tcPr>
          <w:p w:rsidR="00614A4D" w:rsidRDefault="00614A4D">
            <w:pPr>
              <w:spacing w:line="360" w:lineRule="auto"/>
              <w:rPr>
                <w:rFonts w:ascii="宋体" w:hAnsi="宋体" w:hint="eastAsia"/>
                <w:sz w:val="24"/>
              </w:rPr>
            </w:pPr>
          </w:p>
        </w:tc>
        <w:tc>
          <w:tcPr>
            <w:tcW w:w="1134" w:type="dxa"/>
            <w:gridSpan w:val="4"/>
          </w:tcPr>
          <w:p w:rsidR="00614A4D" w:rsidRDefault="00614A4D">
            <w:pPr>
              <w:spacing w:line="360" w:lineRule="auto"/>
              <w:rPr>
                <w:rFonts w:ascii="宋体" w:hAnsi="宋体" w:hint="eastAsia"/>
                <w:sz w:val="24"/>
              </w:rPr>
            </w:pPr>
          </w:p>
        </w:tc>
      </w:tr>
      <w:tr w:rsidR="00614A4D">
        <w:tblPrEx>
          <w:tblCellMar>
            <w:top w:w="0" w:type="dxa"/>
            <w:bottom w:w="0" w:type="dxa"/>
          </w:tblCellMar>
        </w:tblPrEx>
        <w:trPr>
          <w:gridBefore w:val="1"/>
          <w:gridAfter w:val="2"/>
          <w:wBefore w:w="17" w:type="dxa"/>
          <w:wAfter w:w="108"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c>
          <w:tcPr>
            <w:tcW w:w="2553" w:type="dxa"/>
            <w:gridSpan w:val="5"/>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支、吊、托架的安装</w:t>
            </w:r>
          </w:p>
        </w:tc>
        <w:tc>
          <w:tcPr>
            <w:tcW w:w="849" w:type="dxa"/>
            <w:gridSpan w:val="3"/>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c>
          <w:tcPr>
            <w:tcW w:w="1134" w:type="dxa"/>
            <w:gridSpan w:val="2"/>
            <w:tcBorders>
              <w:right w:val="single" w:sz="4" w:space="0" w:color="auto"/>
            </w:tcBorders>
          </w:tcPr>
          <w:p w:rsidR="00614A4D" w:rsidRDefault="00614A4D">
            <w:pPr>
              <w:spacing w:line="360" w:lineRule="auto"/>
              <w:jc w:val="center"/>
              <w:rPr>
                <w:rFonts w:ascii="宋体" w:hAnsi="宋体" w:hint="eastAsia"/>
                <w:sz w:val="24"/>
              </w:rPr>
            </w:pPr>
          </w:p>
        </w:tc>
        <w:tc>
          <w:tcPr>
            <w:tcW w:w="1419" w:type="dxa"/>
            <w:gridSpan w:val="3"/>
            <w:tcBorders>
              <w:left w:val="nil"/>
            </w:tcBorders>
          </w:tcPr>
          <w:p w:rsidR="00614A4D" w:rsidRDefault="00614A4D">
            <w:pPr>
              <w:spacing w:line="360" w:lineRule="auto"/>
              <w:jc w:val="center"/>
              <w:rPr>
                <w:rFonts w:ascii="宋体" w:hAnsi="宋体" w:hint="eastAsia"/>
                <w:sz w:val="24"/>
              </w:rPr>
            </w:pPr>
          </w:p>
        </w:tc>
        <w:tc>
          <w:tcPr>
            <w:tcW w:w="849" w:type="dxa"/>
            <w:gridSpan w:val="3"/>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c>
          <w:tcPr>
            <w:tcW w:w="2553" w:type="dxa"/>
            <w:gridSpan w:val="5"/>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管道预制</w:t>
            </w:r>
          </w:p>
        </w:tc>
        <w:tc>
          <w:tcPr>
            <w:tcW w:w="849" w:type="dxa"/>
            <w:gridSpan w:val="3"/>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c>
          <w:tcPr>
            <w:tcW w:w="1134" w:type="dxa"/>
            <w:gridSpan w:val="2"/>
            <w:tcBorders>
              <w:right w:val="single" w:sz="4" w:space="0" w:color="auto"/>
            </w:tcBorders>
          </w:tcPr>
          <w:p w:rsidR="00614A4D" w:rsidRDefault="00614A4D">
            <w:pPr>
              <w:spacing w:line="360" w:lineRule="auto"/>
              <w:jc w:val="center"/>
              <w:rPr>
                <w:rFonts w:ascii="宋体" w:hAnsi="宋体" w:hint="eastAsia"/>
                <w:sz w:val="24"/>
              </w:rPr>
            </w:pPr>
          </w:p>
        </w:tc>
        <w:tc>
          <w:tcPr>
            <w:tcW w:w="1419" w:type="dxa"/>
            <w:gridSpan w:val="3"/>
            <w:tcBorders>
              <w:left w:val="nil"/>
            </w:tcBorders>
          </w:tcPr>
          <w:p w:rsidR="00614A4D" w:rsidRDefault="00614A4D">
            <w:pPr>
              <w:spacing w:line="360" w:lineRule="auto"/>
              <w:jc w:val="center"/>
              <w:rPr>
                <w:rFonts w:ascii="宋体" w:hAnsi="宋体" w:hint="eastAsia"/>
                <w:sz w:val="24"/>
              </w:rPr>
            </w:pPr>
          </w:p>
        </w:tc>
        <w:tc>
          <w:tcPr>
            <w:tcW w:w="849" w:type="dxa"/>
            <w:gridSpan w:val="3"/>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c>
          <w:tcPr>
            <w:tcW w:w="2553" w:type="dxa"/>
            <w:gridSpan w:val="5"/>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管井立管及水平总管安装</w:t>
            </w:r>
          </w:p>
        </w:tc>
        <w:tc>
          <w:tcPr>
            <w:tcW w:w="849" w:type="dxa"/>
            <w:gridSpan w:val="3"/>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c>
          <w:tcPr>
            <w:tcW w:w="1134" w:type="dxa"/>
            <w:gridSpan w:val="2"/>
            <w:tcBorders>
              <w:right w:val="single" w:sz="4" w:space="0" w:color="auto"/>
            </w:tcBorders>
          </w:tcPr>
          <w:p w:rsidR="00614A4D" w:rsidRDefault="00614A4D">
            <w:pPr>
              <w:spacing w:line="360" w:lineRule="auto"/>
              <w:jc w:val="center"/>
              <w:rPr>
                <w:rFonts w:ascii="宋体" w:hAnsi="宋体" w:hint="eastAsia"/>
                <w:sz w:val="24"/>
              </w:rPr>
            </w:pPr>
          </w:p>
        </w:tc>
        <w:tc>
          <w:tcPr>
            <w:tcW w:w="1419" w:type="dxa"/>
            <w:gridSpan w:val="3"/>
            <w:tcBorders>
              <w:left w:val="nil"/>
            </w:tcBorders>
          </w:tcPr>
          <w:p w:rsidR="00614A4D" w:rsidRDefault="00614A4D">
            <w:pPr>
              <w:spacing w:line="360" w:lineRule="auto"/>
              <w:jc w:val="center"/>
              <w:rPr>
                <w:rFonts w:ascii="宋体" w:hAnsi="宋体" w:hint="eastAsia"/>
                <w:sz w:val="24"/>
              </w:rPr>
            </w:pPr>
          </w:p>
        </w:tc>
        <w:tc>
          <w:tcPr>
            <w:tcW w:w="849" w:type="dxa"/>
            <w:gridSpan w:val="3"/>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left w:w="0" w:type="dxa"/>
            <w:bottom w:w="0" w:type="dxa"/>
            <w:right w:w="0" w:type="dxa"/>
          </w:tblCellMar>
        </w:tblPrEx>
        <w:trPr>
          <w:gridBefore w:val="3"/>
          <w:wBefore w:w="125" w:type="dxa"/>
          <w:cantSplit/>
          <w:jc w:val="center"/>
        </w:trPr>
        <w:tc>
          <w:tcPr>
            <w:tcW w:w="1151" w:type="dxa"/>
            <w:gridSpan w:val="4"/>
          </w:tcPr>
          <w:p w:rsidR="00614A4D" w:rsidRDefault="00614A4D">
            <w:pPr>
              <w:snapToGrid w:val="0"/>
              <w:spacing w:line="360" w:lineRule="auto"/>
              <w:rPr>
                <w:rFonts w:ascii="宋体" w:hAnsi="宋体" w:hint="eastAsia"/>
                <w:sz w:val="24"/>
              </w:rPr>
            </w:pPr>
          </w:p>
        </w:tc>
        <w:tc>
          <w:tcPr>
            <w:tcW w:w="1134" w:type="dxa"/>
            <w:gridSpan w:val="3"/>
          </w:tcPr>
          <w:p w:rsidR="00614A4D" w:rsidRDefault="00614A4D">
            <w:pPr>
              <w:snapToGrid w:val="0"/>
              <w:spacing w:line="360" w:lineRule="auto"/>
              <w:jc w:val="center"/>
              <w:rPr>
                <w:rFonts w:ascii="宋体" w:hAnsi="宋体" w:hint="eastAsia"/>
                <w:sz w:val="24"/>
              </w:rPr>
            </w:pPr>
          </w:p>
        </w:tc>
        <w:tc>
          <w:tcPr>
            <w:tcW w:w="2553" w:type="dxa"/>
            <w:gridSpan w:val="5"/>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水平横干管、支管安装</w:t>
            </w:r>
          </w:p>
        </w:tc>
        <w:tc>
          <w:tcPr>
            <w:tcW w:w="849"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c>
          <w:tcPr>
            <w:tcW w:w="1134" w:type="dxa"/>
            <w:gridSpan w:val="2"/>
            <w:tcBorders>
              <w:right w:val="single" w:sz="4" w:space="0" w:color="auto"/>
            </w:tcBorders>
          </w:tcPr>
          <w:p w:rsidR="00614A4D" w:rsidRDefault="00614A4D">
            <w:pPr>
              <w:spacing w:line="360" w:lineRule="auto"/>
              <w:jc w:val="center"/>
              <w:rPr>
                <w:rFonts w:ascii="宋体" w:hAnsi="宋体" w:hint="eastAsia"/>
                <w:sz w:val="24"/>
              </w:rPr>
            </w:pPr>
          </w:p>
        </w:tc>
        <w:tc>
          <w:tcPr>
            <w:tcW w:w="1419" w:type="dxa"/>
            <w:gridSpan w:val="3"/>
            <w:tcBorders>
              <w:left w:val="nil"/>
            </w:tcBorders>
          </w:tcPr>
          <w:p w:rsidR="00614A4D" w:rsidRDefault="00614A4D">
            <w:pPr>
              <w:spacing w:line="360" w:lineRule="auto"/>
              <w:jc w:val="center"/>
              <w:rPr>
                <w:rFonts w:ascii="宋体" w:hAnsi="宋体" w:hint="eastAsia"/>
                <w:sz w:val="24"/>
              </w:rPr>
            </w:pPr>
          </w:p>
        </w:tc>
        <w:tc>
          <w:tcPr>
            <w:tcW w:w="849" w:type="dxa"/>
            <w:gridSpan w:val="3"/>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left w:w="0" w:type="dxa"/>
            <w:bottom w:w="0" w:type="dxa"/>
            <w:right w:w="0" w:type="dxa"/>
          </w:tblCellMar>
        </w:tblPrEx>
        <w:trPr>
          <w:gridBefore w:val="3"/>
          <w:wBefore w:w="125"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134" w:type="dxa"/>
            <w:gridSpan w:val="3"/>
          </w:tcPr>
          <w:p w:rsidR="00614A4D" w:rsidRDefault="00614A4D">
            <w:pPr>
              <w:snapToGrid w:val="0"/>
              <w:spacing w:line="360" w:lineRule="auto"/>
              <w:jc w:val="center"/>
              <w:rPr>
                <w:rFonts w:ascii="宋体" w:hAnsi="宋体" w:hint="eastAsia"/>
                <w:sz w:val="24"/>
              </w:rPr>
            </w:pPr>
          </w:p>
        </w:tc>
        <w:tc>
          <w:tcPr>
            <w:tcW w:w="2553" w:type="dxa"/>
            <w:gridSpan w:val="5"/>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表房及表，阀设备安装</w:t>
            </w:r>
          </w:p>
        </w:tc>
        <w:tc>
          <w:tcPr>
            <w:tcW w:w="849"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c>
          <w:tcPr>
            <w:tcW w:w="1134" w:type="dxa"/>
            <w:gridSpan w:val="2"/>
            <w:tcBorders>
              <w:right w:val="single" w:sz="4" w:space="0" w:color="auto"/>
            </w:tcBorders>
          </w:tcPr>
          <w:p w:rsidR="00614A4D" w:rsidRDefault="00614A4D">
            <w:pPr>
              <w:spacing w:line="360" w:lineRule="auto"/>
              <w:jc w:val="center"/>
              <w:rPr>
                <w:rFonts w:ascii="宋体" w:hAnsi="宋体" w:hint="eastAsia"/>
                <w:sz w:val="24"/>
              </w:rPr>
            </w:pPr>
          </w:p>
        </w:tc>
        <w:tc>
          <w:tcPr>
            <w:tcW w:w="1419" w:type="dxa"/>
            <w:gridSpan w:val="3"/>
            <w:tcBorders>
              <w:left w:val="nil"/>
            </w:tcBorders>
          </w:tcPr>
          <w:p w:rsidR="00614A4D" w:rsidRDefault="00614A4D">
            <w:pPr>
              <w:spacing w:line="360" w:lineRule="auto"/>
              <w:jc w:val="center"/>
              <w:rPr>
                <w:rFonts w:ascii="宋体" w:hAnsi="宋体" w:hint="eastAsia"/>
                <w:sz w:val="24"/>
              </w:rPr>
            </w:pPr>
          </w:p>
        </w:tc>
        <w:tc>
          <w:tcPr>
            <w:tcW w:w="849" w:type="dxa"/>
            <w:gridSpan w:val="3"/>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left w:w="0" w:type="dxa"/>
            <w:bottom w:w="0" w:type="dxa"/>
            <w:right w:w="0" w:type="dxa"/>
          </w:tblCellMar>
        </w:tblPrEx>
        <w:trPr>
          <w:gridBefore w:val="3"/>
          <w:wBefore w:w="125"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134" w:type="dxa"/>
            <w:gridSpan w:val="3"/>
          </w:tcPr>
          <w:p w:rsidR="00614A4D" w:rsidRDefault="00614A4D">
            <w:pPr>
              <w:snapToGrid w:val="0"/>
              <w:spacing w:line="360" w:lineRule="auto"/>
              <w:jc w:val="center"/>
              <w:rPr>
                <w:rFonts w:ascii="宋体" w:hAnsi="宋体" w:hint="eastAsia"/>
                <w:sz w:val="24"/>
              </w:rPr>
            </w:pPr>
          </w:p>
        </w:tc>
        <w:tc>
          <w:tcPr>
            <w:tcW w:w="2553" w:type="dxa"/>
            <w:gridSpan w:val="5"/>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强度试验、严密性试验</w:t>
            </w:r>
          </w:p>
        </w:tc>
        <w:tc>
          <w:tcPr>
            <w:tcW w:w="849"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c>
          <w:tcPr>
            <w:tcW w:w="1134" w:type="dxa"/>
            <w:gridSpan w:val="2"/>
            <w:tcBorders>
              <w:right w:val="single" w:sz="4" w:space="0" w:color="auto"/>
            </w:tcBorders>
          </w:tcPr>
          <w:p w:rsidR="00614A4D" w:rsidRDefault="00614A4D">
            <w:pPr>
              <w:spacing w:line="360" w:lineRule="auto"/>
              <w:jc w:val="center"/>
              <w:rPr>
                <w:rFonts w:ascii="宋体" w:hAnsi="宋体" w:hint="eastAsia"/>
                <w:sz w:val="24"/>
              </w:rPr>
            </w:pPr>
          </w:p>
        </w:tc>
        <w:tc>
          <w:tcPr>
            <w:tcW w:w="1419" w:type="dxa"/>
            <w:gridSpan w:val="3"/>
            <w:tcBorders>
              <w:left w:val="nil"/>
            </w:tcBorders>
          </w:tcPr>
          <w:p w:rsidR="00614A4D" w:rsidRDefault="00614A4D">
            <w:pPr>
              <w:spacing w:line="360" w:lineRule="auto"/>
              <w:jc w:val="center"/>
              <w:rPr>
                <w:rFonts w:ascii="宋体" w:hAnsi="宋体" w:hint="eastAsia"/>
                <w:sz w:val="24"/>
              </w:rPr>
            </w:pPr>
          </w:p>
        </w:tc>
        <w:tc>
          <w:tcPr>
            <w:tcW w:w="849" w:type="dxa"/>
            <w:gridSpan w:val="3"/>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Before w:val="1"/>
          <w:gridAfter w:val="2"/>
          <w:wBefore w:w="17" w:type="dxa"/>
          <w:wAfter w:w="108"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c>
          <w:tcPr>
            <w:tcW w:w="2553" w:type="dxa"/>
            <w:gridSpan w:val="5"/>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交工验收</w:t>
            </w:r>
          </w:p>
        </w:tc>
        <w:tc>
          <w:tcPr>
            <w:tcW w:w="849" w:type="dxa"/>
            <w:gridSpan w:val="3"/>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bl>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526" w:name="_Toc93905890"/>
      <w:bookmarkStart w:id="1527" w:name="_Toc93909128"/>
      <w:bookmarkStart w:id="1528" w:name="_Toc94065813"/>
      <w:bookmarkStart w:id="1529" w:name="_Toc94071362"/>
      <w:bookmarkStart w:id="1530" w:name="_Toc94327632"/>
      <w:bookmarkStart w:id="1531" w:name="_Toc94332906"/>
      <w:bookmarkStart w:id="1532" w:name="_Toc95013080"/>
      <w:bookmarkStart w:id="1533" w:name="_Toc95116921"/>
      <w:bookmarkStart w:id="1534" w:name="_Toc95203355"/>
      <w:bookmarkStart w:id="1535" w:name="_Toc95205155"/>
      <w:bookmarkStart w:id="1536" w:name="_Toc99939493"/>
      <w:bookmarkStart w:id="1537" w:name="_Toc100130330"/>
      <w:bookmarkStart w:id="1538" w:name="_Toc100557728"/>
      <w:bookmarkStart w:id="1539" w:name="_Toc100566097"/>
      <w:bookmarkStart w:id="1540" w:name="_Toc100566812"/>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2.4.2</w:t>
        </w:r>
      </w:smartTag>
      <w:r>
        <w:rPr>
          <w:rFonts w:hAnsi="宋体"/>
          <w:b w:val="0"/>
          <w:bCs/>
          <w:spacing w:val="0"/>
          <w:kern w:val="2"/>
          <w:sz w:val="24"/>
          <w:szCs w:val="24"/>
        </w:rPr>
        <w:t xml:space="preserve"> 施工要点</w:t>
      </w:r>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1）管材选用：天然气管道管径大于等于DN100时采用无缝钢管，法兰连接，热镀锌防腐处理，二次安装；管径小于DN100时采用热镀锌钢管，丝扣连接。</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2）垫（填）料：丝扣填料应采用四氟乙烯生料带，厚白漆。严禁用麻丝。法兰垫片应采用橡胶石棉板。</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3）室内燃气管应以明敷为主。当管道在管井、地下室敷设和穿越吊顶时，应符合下列要求：</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（1）当燃气管道立管在管井内设置时，应尽量减少接口，变径应用异径大小头，管井应每隔二～三层封堵。如管井不能设置百叶窗与室外相通，应设置煤气报警装置监视保护。</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（2）当燃气管必须敷设在地下室时，应设置可靠的报警器。当燃气泄漏浓度达到爆炸下限二分之一时，自动切断阀能关闭燃气。同时在管道最低处设置可拆卸的集水器。</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（3）当燃气管穿越楼板和墙板应设套管，套管应比煤气管大两倍。当燃气管穿越吊顶时应设置长套管。套管上部应高出地坪80～100mm,下口应露出楼板或吊顶。套管间隙应用麻丝填实，并用热沥青封堵。</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4）燃气管道应沿墙安装，坡度应符合要求。水平管道不应有“袋水”现象，管道转弯处一般采用三通替代弯头，一端用盲板封闭，以利于今后排污。螺纹连接时外部的螺纹应用防锈漆做防腐处理。管道安装完毕检验合格后按设计要求做色漆处理。</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5）燃气管道试压应符合下列要求：</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（1）试压试验时禁止用水做介质，应采用压缩空气进行。并且用压缩空气对管道进行吹扫（反复几次，直至吹尽为止）。</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（2）试验用压力表的精度不得低于0.2级。严密性试验可用U型管进行。</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（3）燃气管强度试验压力为设计压力的1.5倍，不得低于0.3MPa。稳压1h无泄漏，管道无变形为合格。严密性压力试验的压力为3000Pa，并在10min内压力不下降为合格。</w:t>
      </w:r>
    </w:p>
    <w:p w:rsidR="00614A4D" w:rsidRDefault="00614A4D">
      <w:pPr>
        <w:pStyle w:val="22"/>
        <w:adjustRightInd w:val="0"/>
        <w:snapToGrid w:val="0"/>
        <w:spacing w:before="0" w:after="0" w:line="360" w:lineRule="auto"/>
        <w:ind w:left="0" w:firstLine="0"/>
        <w:rPr>
          <w:rFonts w:ascii="宋体" w:hAnsi="宋体" w:hint="eastAsia"/>
          <w:sz w:val="24"/>
          <w:szCs w:val="24"/>
        </w:rPr>
      </w:pPr>
      <w:bookmarkStart w:id="1541" w:name="_Toc93905891"/>
      <w:bookmarkStart w:id="1542" w:name="_Toc93909129"/>
      <w:bookmarkStart w:id="1543" w:name="_Toc94065814"/>
      <w:bookmarkStart w:id="1544" w:name="_Toc94071363"/>
      <w:bookmarkStart w:id="1545" w:name="_Toc94327633"/>
      <w:bookmarkStart w:id="1546" w:name="_Toc94332907"/>
      <w:bookmarkStart w:id="1547" w:name="_Toc95013081"/>
      <w:bookmarkStart w:id="1548" w:name="_Toc95116922"/>
      <w:bookmarkStart w:id="1549" w:name="_Toc95203356"/>
      <w:bookmarkStart w:id="1550" w:name="_Toc95205156"/>
      <w:bookmarkStart w:id="1551" w:name="_Toc99939494"/>
      <w:bookmarkStart w:id="1552" w:name="_Toc100130331"/>
      <w:bookmarkStart w:id="1553" w:name="_Toc100557729"/>
      <w:bookmarkStart w:id="1554" w:name="_Toc100566098"/>
      <w:bookmarkStart w:id="1555" w:name="_Toc100566813"/>
      <w:bookmarkStart w:id="1556" w:name="_Toc100629539"/>
      <w:bookmarkStart w:id="1557" w:name="_Toc100632281"/>
      <w:bookmarkStart w:id="1558" w:name="_Toc100632541"/>
      <w:bookmarkStart w:id="1559" w:name="_Toc103695607"/>
      <w:bookmarkStart w:id="1560" w:name="_Toc103695869"/>
      <w:bookmarkStart w:id="1561" w:name="_Toc103696789"/>
      <w:bookmarkStart w:id="1562" w:name="_Toc104286718"/>
      <w:bookmarkStart w:id="1563" w:name="_Toc104346955"/>
      <w:bookmarkStart w:id="1564" w:name="_Toc104364526"/>
      <w:bookmarkStart w:id="1565" w:name="_Toc104364603"/>
      <w:bookmarkStart w:id="1566" w:name="_Toc104364872"/>
      <w:bookmarkStart w:id="1567" w:name="_Toc106534463"/>
      <w:r>
        <w:rPr>
          <w:rFonts w:ascii="宋体" w:hAnsi="宋体" w:hint="eastAsia"/>
          <w:sz w:val="24"/>
          <w:szCs w:val="24"/>
        </w:rPr>
        <w:t>2.5 蒸汽管道</w:t>
      </w:r>
    </w:p>
    <w:p w:rsidR="00614A4D" w:rsidRDefault="00614A4D">
      <w:pPr>
        <w:pStyle w:val="22"/>
        <w:adjustRightInd w:val="0"/>
        <w:snapToGrid w:val="0"/>
        <w:spacing w:before="0" w:after="0" w:line="360" w:lineRule="auto"/>
        <w:ind w:left="0" w:firstLineChars="200" w:firstLine="480"/>
        <w:rPr>
          <w:rFonts w:ascii="宋体" w:hAnsi="宋体"/>
          <w:sz w:val="24"/>
          <w:szCs w:val="24"/>
        </w:rPr>
      </w:pPr>
      <w:r>
        <w:rPr>
          <w:rFonts w:ascii="宋体" w:hAnsi="宋体" w:hint="eastAsia"/>
          <w:sz w:val="24"/>
          <w:szCs w:val="24"/>
        </w:rPr>
        <w:t>管道安装前应做好管道油漆防护工作。管道焊接时应清除管端铁锈与油污，当管径≤</w:t>
      </w:r>
      <w:r>
        <w:rPr>
          <w:rFonts w:ascii="宋体" w:hAnsi="宋体"/>
          <w:sz w:val="24"/>
          <w:szCs w:val="24"/>
        </w:rPr>
        <w:t>DN50</w:t>
      </w:r>
      <w:r>
        <w:rPr>
          <w:rFonts w:ascii="宋体" w:hAnsi="宋体" w:hint="eastAsia"/>
          <w:sz w:val="24"/>
          <w:szCs w:val="24"/>
        </w:rPr>
        <w:t>时采用气焊，直径＞</w:t>
      </w:r>
      <w:r>
        <w:rPr>
          <w:rFonts w:ascii="宋体" w:hAnsi="宋体"/>
          <w:sz w:val="24"/>
          <w:szCs w:val="24"/>
        </w:rPr>
        <w:t>DN50</w:t>
      </w:r>
      <w:r>
        <w:rPr>
          <w:rFonts w:ascii="宋体" w:hAnsi="宋体" w:hint="eastAsia"/>
          <w:sz w:val="24"/>
          <w:szCs w:val="24"/>
        </w:rPr>
        <w:t>时采用电弧焊，同时按照验收规范和设计要求进行焊缝探伤抽检，确保焊接质量。</w:t>
      </w:r>
    </w:p>
    <w:p w:rsidR="00614A4D" w:rsidRDefault="00614A4D">
      <w:pPr>
        <w:pStyle w:val="22"/>
        <w:adjustRightInd w:val="0"/>
        <w:snapToGrid w:val="0"/>
        <w:spacing w:before="0" w:after="0" w:line="360" w:lineRule="auto"/>
        <w:ind w:left="0" w:firstLineChars="200" w:firstLine="480"/>
        <w:rPr>
          <w:rFonts w:ascii="宋体" w:hAnsi="宋体"/>
          <w:sz w:val="24"/>
          <w:szCs w:val="24"/>
        </w:rPr>
      </w:pPr>
      <w:r>
        <w:rPr>
          <w:rFonts w:ascii="宋体" w:hAnsi="宋体" w:hint="eastAsia"/>
          <w:sz w:val="24"/>
          <w:szCs w:val="24"/>
        </w:rPr>
        <w:t>管道焊接必须由取得相应资格考核合格的焊工担任，持证上岗。</w:t>
      </w:r>
    </w:p>
    <w:p w:rsidR="00614A4D" w:rsidRDefault="00614A4D">
      <w:pPr>
        <w:pStyle w:val="22"/>
        <w:adjustRightInd w:val="0"/>
        <w:snapToGrid w:val="0"/>
        <w:spacing w:before="0" w:after="0" w:line="360" w:lineRule="auto"/>
        <w:ind w:left="0" w:firstLineChars="200" w:firstLine="480"/>
        <w:rPr>
          <w:rFonts w:ascii="宋体" w:hAnsi="宋体"/>
          <w:sz w:val="24"/>
          <w:szCs w:val="24"/>
        </w:rPr>
      </w:pPr>
      <w:r>
        <w:rPr>
          <w:rFonts w:ascii="宋体" w:hAnsi="宋体" w:hint="eastAsia"/>
          <w:sz w:val="24"/>
          <w:szCs w:val="24"/>
        </w:rPr>
        <w:t>管道坡度一般为千分之三，坡向疏水器或用汽设备。在管道翻高敷设时，应加排水（疏水）装置并且按照施工验收规范和设计要求设置管道补偿器，合理布置管道的滑动、导向支架和固定支架。</w:t>
      </w:r>
    </w:p>
    <w:p w:rsidR="00614A4D" w:rsidRDefault="00614A4D">
      <w:pPr>
        <w:pStyle w:val="22"/>
        <w:adjustRightInd w:val="0"/>
        <w:snapToGrid w:val="0"/>
        <w:spacing w:before="0" w:after="0" w:line="360" w:lineRule="auto"/>
        <w:ind w:left="0" w:firstLineChars="200" w:firstLine="480"/>
        <w:rPr>
          <w:rFonts w:ascii="宋体" w:hAnsi="宋体" w:hint="eastAsia"/>
          <w:sz w:val="24"/>
          <w:szCs w:val="24"/>
        </w:rPr>
      </w:pPr>
      <w:r>
        <w:rPr>
          <w:rFonts w:ascii="宋体" w:hAnsi="宋体" w:hint="eastAsia"/>
          <w:sz w:val="24"/>
          <w:szCs w:val="24"/>
        </w:rPr>
        <w:t>蒸汽系统经减压装置，调至设计规定的压力，对减压调整的过程和结果进行旁站检查监督。</w:t>
      </w:r>
    </w:p>
    <w:p w:rsidR="00614A4D" w:rsidRDefault="00614A4D">
      <w:pPr>
        <w:pStyle w:val="22"/>
        <w:adjustRightInd w:val="0"/>
        <w:snapToGrid w:val="0"/>
        <w:spacing w:before="0" w:after="0" w:line="360" w:lineRule="auto"/>
        <w:ind w:left="0" w:firstLine="0"/>
        <w:rPr>
          <w:rFonts w:ascii="宋体" w:hAnsi="宋体" w:hint="eastAsia"/>
          <w:sz w:val="24"/>
          <w:szCs w:val="24"/>
        </w:rPr>
      </w:pPr>
    </w:p>
    <w:p w:rsidR="00614A4D" w:rsidRDefault="00614A4D">
      <w:pPr>
        <w:pStyle w:val="22"/>
        <w:adjustRightInd w:val="0"/>
        <w:snapToGrid w:val="0"/>
        <w:spacing w:before="0" w:after="0" w:line="360" w:lineRule="auto"/>
        <w:ind w:left="0" w:firstLine="0"/>
        <w:rPr>
          <w:rFonts w:ascii="宋体" w:hAnsi="宋体" w:hint="eastAsia"/>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C710FE" w:rsidRDefault="00C710FE">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3.</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r>
        <w:rPr>
          <w:rFonts w:ascii="宋体" w:hAnsi="宋体" w:hint="eastAsia"/>
          <w:b w:val="0"/>
          <w:sz w:val="24"/>
          <w:szCs w:val="24"/>
        </w:rPr>
        <w:t>通风空调工程</w:t>
      </w:r>
      <w:bookmarkEnd w:id="1557"/>
      <w:bookmarkEnd w:id="1558"/>
      <w:bookmarkEnd w:id="1559"/>
      <w:bookmarkEnd w:id="1560"/>
      <w:bookmarkEnd w:id="1561"/>
      <w:bookmarkEnd w:id="1562"/>
      <w:bookmarkEnd w:id="1563"/>
      <w:bookmarkEnd w:id="1564"/>
      <w:bookmarkEnd w:id="1565"/>
      <w:bookmarkEnd w:id="1566"/>
      <w:bookmarkEnd w:id="1567"/>
    </w:p>
    <w:p w:rsidR="00614A4D" w:rsidRDefault="00614A4D">
      <w:pPr>
        <w:pStyle w:val="22"/>
        <w:adjustRightInd w:val="0"/>
        <w:snapToGrid w:val="0"/>
        <w:spacing w:before="0" w:after="0" w:line="360" w:lineRule="auto"/>
        <w:ind w:left="0" w:firstLine="0"/>
        <w:rPr>
          <w:rFonts w:ascii="宋体" w:hAnsi="宋体" w:hint="eastAsia"/>
          <w:sz w:val="24"/>
          <w:szCs w:val="24"/>
        </w:rPr>
      </w:pPr>
      <w:bookmarkStart w:id="1568" w:name="_Toc164929105"/>
      <w:r>
        <w:rPr>
          <w:rFonts w:ascii="宋体" w:hAnsi="宋体" w:hint="eastAsia"/>
          <w:sz w:val="24"/>
          <w:szCs w:val="24"/>
        </w:rPr>
        <w:t>3.1空调通风系统</w:t>
      </w:r>
      <w:bookmarkEnd w:id="1568"/>
    </w:p>
    <w:p w:rsidR="00614A4D" w:rsidRDefault="00614A4D">
      <w:pPr>
        <w:pStyle w:val="22"/>
        <w:adjustRightInd w:val="0"/>
        <w:snapToGrid w:val="0"/>
        <w:spacing w:before="0" w:after="0" w:line="360" w:lineRule="auto"/>
        <w:ind w:left="0" w:firstLine="0"/>
        <w:rPr>
          <w:rFonts w:ascii="宋体" w:hAnsi="宋体" w:hint="eastAsia"/>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4"/>
          </w:rPr>
          <w:t>3.1.1</w:t>
        </w:r>
      </w:smartTag>
      <w:r>
        <w:rPr>
          <w:rFonts w:ascii="宋体" w:hAnsi="宋体" w:hint="eastAsia"/>
          <w:sz w:val="24"/>
          <w:szCs w:val="24"/>
        </w:rPr>
        <w:t>空调冷、热负荷</w:t>
      </w:r>
    </w:p>
    <w:p w:rsidR="00614A4D" w:rsidRDefault="00614A4D">
      <w:pPr>
        <w:pStyle w:val="22"/>
        <w:adjustRightInd w:val="0"/>
        <w:snapToGrid w:val="0"/>
        <w:spacing w:before="0" w:after="0" w:line="360" w:lineRule="auto"/>
        <w:ind w:left="0" w:firstLineChars="200" w:firstLine="480"/>
        <w:rPr>
          <w:rFonts w:ascii="宋体" w:hAnsi="宋体" w:hint="eastAsia"/>
          <w:sz w:val="24"/>
          <w:szCs w:val="24"/>
        </w:rPr>
      </w:pPr>
      <w:r>
        <w:rPr>
          <w:rFonts w:ascii="宋体" w:hAnsi="宋体" w:hint="eastAsia"/>
          <w:sz w:val="24"/>
          <w:szCs w:val="24"/>
        </w:rPr>
        <w:t>本工程由商场、办公区、酒店式公寓及其它辅助用房组成。商场、办公区空调冷热源系统合用。公寓采用分体多联式变冷媒流量的空调系统。</w:t>
      </w:r>
    </w:p>
    <w:p w:rsidR="00614A4D" w:rsidRDefault="00614A4D">
      <w:pPr>
        <w:pStyle w:val="22"/>
        <w:adjustRightInd w:val="0"/>
        <w:snapToGrid w:val="0"/>
        <w:spacing w:before="0" w:after="0" w:line="360" w:lineRule="auto"/>
        <w:ind w:left="0" w:firstLine="0"/>
        <w:rPr>
          <w:rFonts w:ascii="宋体" w:hAnsi="宋体" w:hint="eastAsia"/>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4"/>
          </w:rPr>
          <w:t>3.1.2</w:t>
        </w:r>
      </w:smartTag>
      <w:r>
        <w:rPr>
          <w:rFonts w:ascii="宋体" w:hAnsi="宋体" w:hint="eastAsia"/>
          <w:sz w:val="24"/>
          <w:szCs w:val="24"/>
        </w:rPr>
        <w:t>冷热源及空调水系统</w:t>
      </w:r>
    </w:p>
    <w:p w:rsidR="00614A4D" w:rsidRDefault="00614A4D">
      <w:pPr>
        <w:pStyle w:val="22"/>
        <w:adjustRightInd w:val="0"/>
        <w:snapToGrid w:val="0"/>
        <w:spacing w:before="0" w:after="0" w:line="360" w:lineRule="auto"/>
        <w:ind w:left="0" w:firstLineChars="200" w:firstLine="480"/>
        <w:rPr>
          <w:rFonts w:ascii="宋体" w:hAnsi="宋体" w:hint="eastAsia"/>
          <w:sz w:val="24"/>
          <w:szCs w:val="24"/>
        </w:rPr>
      </w:pPr>
      <w:r>
        <w:rPr>
          <w:rFonts w:ascii="宋体" w:hAnsi="宋体" w:hint="eastAsia"/>
          <w:sz w:val="24"/>
          <w:szCs w:val="24"/>
        </w:rPr>
        <w:t>商场、办公区采用集中式空调系统，商场、办公设置共同的冷热源机房。地下三层冷冻机房冷水机组配置如下：</w:t>
      </w:r>
      <w:r>
        <w:rPr>
          <w:rFonts w:ascii="宋体" w:hAnsi="宋体"/>
          <w:sz w:val="24"/>
          <w:szCs w:val="24"/>
        </w:rPr>
        <w:t>1300RT</w:t>
      </w:r>
      <w:r>
        <w:rPr>
          <w:rFonts w:ascii="宋体" w:hAnsi="宋体" w:hint="eastAsia"/>
          <w:sz w:val="24"/>
          <w:szCs w:val="24"/>
        </w:rPr>
        <w:t>离心式冷水机组三台；</w:t>
      </w:r>
      <w:r>
        <w:rPr>
          <w:rFonts w:ascii="宋体" w:hAnsi="宋体"/>
          <w:sz w:val="24"/>
          <w:szCs w:val="24"/>
        </w:rPr>
        <w:t>400RT</w:t>
      </w:r>
      <w:r>
        <w:rPr>
          <w:rFonts w:ascii="宋体" w:hAnsi="宋体" w:hint="eastAsia"/>
          <w:sz w:val="24"/>
          <w:szCs w:val="24"/>
        </w:rPr>
        <w:t>螺杆式冷水机组一台。</w:t>
      </w:r>
    </w:p>
    <w:p w:rsidR="00614A4D" w:rsidRDefault="00614A4D">
      <w:pPr>
        <w:pStyle w:val="22"/>
        <w:adjustRightInd w:val="0"/>
        <w:snapToGrid w:val="0"/>
        <w:spacing w:before="0" w:after="0" w:line="360" w:lineRule="auto"/>
        <w:ind w:left="0" w:firstLine="0"/>
        <w:rPr>
          <w:rFonts w:ascii="宋体" w:hAnsi="宋体" w:hint="eastAsia"/>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4"/>
          </w:rPr>
          <w:t>3.1.3</w:t>
        </w:r>
      </w:smartTag>
      <w:r>
        <w:rPr>
          <w:rFonts w:ascii="宋体" w:hAnsi="宋体" w:hint="eastAsia"/>
          <w:sz w:val="24"/>
          <w:szCs w:val="24"/>
        </w:rPr>
        <w:t>空调方式</w:t>
      </w:r>
    </w:p>
    <w:p w:rsidR="00614A4D" w:rsidRDefault="00614A4D">
      <w:pPr>
        <w:pStyle w:val="22"/>
        <w:adjustRightInd w:val="0"/>
        <w:snapToGrid w:val="0"/>
        <w:spacing w:before="0" w:after="0" w:line="360" w:lineRule="auto"/>
        <w:ind w:left="0" w:firstLineChars="200" w:firstLine="480"/>
        <w:rPr>
          <w:rFonts w:ascii="宋体" w:hAnsi="宋体" w:hint="eastAsia"/>
          <w:sz w:val="24"/>
          <w:szCs w:val="24"/>
        </w:rPr>
      </w:pPr>
      <w:r>
        <w:rPr>
          <w:rFonts w:ascii="宋体" w:hAnsi="宋体" w:hint="eastAsia"/>
          <w:sz w:val="24"/>
          <w:szCs w:val="24"/>
        </w:rPr>
        <w:t>办公部分的空调全部采用风机盘管加新风的空调形式，商场、大堂等公共部分大空间的区域冬、夏季采用一次送、回风低速全空气空调系统。公寓采用分体多联式变冷媒流量的空调系统。监控机房、消防安保中心、电梯机房等房间，单独设置风冷（或水冷）直接蒸发空调机组。监控机房等采用直接蒸发恒温恒湿风冷分体式空调机组。</w:t>
      </w:r>
    </w:p>
    <w:p w:rsidR="00614A4D" w:rsidRDefault="00614A4D">
      <w:pPr>
        <w:pStyle w:val="22"/>
        <w:adjustRightInd w:val="0"/>
        <w:snapToGrid w:val="0"/>
        <w:spacing w:before="0" w:after="0" w:line="360" w:lineRule="auto"/>
        <w:ind w:left="0" w:firstLine="0"/>
        <w:rPr>
          <w:rFonts w:ascii="宋体" w:hAnsi="宋体" w:hint="eastAsia"/>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4"/>
          </w:rPr>
          <w:t>3.1.4</w:t>
        </w:r>
      </w:smartTag>
      <w:r>
        <w:rPr>
          <w:rFonts w:ascii="宋体" w:hAnsi="宋体" w:hint="eastAsia"/>
          <w:sz w:val="24"/>
          <w:szCs w:val="24"/>
        </w:rPr>
        <w:t>通风系统</w:t>
      </w:r>
    </w:p>
    <w:p w:rsidR="00614A4D" w:rsidRDefault="00614A4D">
      <w:pPr>
        <w:pStyle w:val="22"/>
        <w:adjustRightInd w:val="0"/>
        <w:snapToGrid w:val="0"/>
        <w:spacing w:before="0" w:after="0" w:line="360" w:lineRule="auto"/>
        <w:ind w:left="0" w:firstLineChars="200" w:firstLine="480"/>
        <w:rPr>
          <w:rFonts w:ascii="宋体" w:hAnsi="宋体" w:hint="eastAsia"/>
          <w:sz w:val="24"/>
          <w:szCs w:val="24"/>
        </w:rPr>
      </w:pPr>
      <w:r>
        <w:rPr>
          <w:rFonts w:ascii="宋体" w:hAnsi="宋体" w:hint="eastAsia"/>
          <w:sz w:val="24"/>
          <w:szCs w:val="24"/>
        </w:rPr>
        <w:t>地下汽车库设置机械送、排风系统。（兼消防排烟系统）地下室变配电间、水泵房、柴油机房和冷冻机房等机电设备用房设机械送、排风系统。其它需要通风的区域按照要求设置机械送、排风系统。</w:t>
      </w:r>
    </w:p>
    <w:p w:rsidR="00614A4D" w:rsidRDefault="00614A4D">
      <w:pPr>
        <w:pStyle w:val="22"/>
        <w:adjustRightInd w:val="0"/>
        <w:snapToGrid w:val="0"/>
        <w:spacing w:before="0" w:after="0" w:line="360" w:lineRule="auto"/>
        <w:ind w:left="0" w:firstLine="0"/>
        <w:rPr>
          <w:rFonts w:ascii="宋体" w:hAnsi="宋体" w:hint="eastAsia"/>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4"/>
          </w:rPr>
          <w:t>3.1.5</w:t>
        </w:r>
      </w:smartTag>
      <w:r>
        <w:rPr>
          <w:rFonts w:ascii="宋体" w:hAnsi="宋体" w:hint="eastAsia"/>
          <w:sz w:val="24"/>
          <w:szCs w:val="24"/>
        </w:rPr>
        <w:t>消防排烟系统</w:t>
      </w:r>
    </w:p>
    <w:p w:rsidR="00614A4D" w:rsidRDefault="00614A4D">
      <w:pPr>
        <w:pStyle w:val="22"/>
        <w:adjustRightInd w:val="0"/>
        <w:snapToGrid w:val="0"/>
        <w:spacing w:before="0" w:after="0" w:line="360" w:lineRule="auto"/>
        <w:ind w:left="0" w:firstLineChars="200" w:firstLine="480"/>
        <w:rPr>
          <w:rFonts w:ascii="宋体" w:hAnsi="宋体"/>
          <w:sz w:val="24"/>
          <w:szCs w:val="24"/>
        </w:rPr>
      </w:pPr>
      <w:r>
        <w:rPr>
          <w:rFonts w:ascii="宋体" w:hAnsi="宋体" w:hint="eastAsia"/>
          <w:sz w:val="24"/>
          <w:szCs w:val="24"/>
        </w:rPr>
        <w:t>防烟楼梯间、前室、消防电梯前室采用机械加压送风系统。防烟楼梯间、前室、消防电梯前室或利用可开启外窗的方式进行自然防排烟。商场、办公内走道设置机械排烟系统。地上无外窗、人员密集或可燃物较多并且超过</w:t>
      </w:r>
      <w:smartTag w:uri="urn:schemas-microsoft-com:office:smarttags" w:element="chmetcnv">
        <w:smartTagPr>
          <w:attr w:name="TCSC" w:val="0"/>
          <w:attr w:name="NumberType" w:val="1"/>
          <w:attr w:name="Negative" w:val="False"/>
          <w:attr w:name="HasSpace" w:val="False"/>
          <w:attr w:name="SourceValue" w:val="100"/>
          <w:attr w:name="UnitName" w:val="平方米"/>
        </w:smartTagPr>
        <w:r>
          <w:rPr>
            <w:rFonts w:ascii="宋体" w:hAnsi="宋体" w:hint="eastAsia"/>
            <w:sz w:val="24"/>
            <w:szCs w:val="24"/>
          </w:rPr>
          <w:t>100平方米</w:t>
        </w:r>
      </w:smartTag>
      <w:r>
        <w:rPr>
          <w:rFonts w:ascii="宋体" w:hAnsi="宋体" w:hint="eastAsia"/>
          <w:sz w:val="24"/>
          <w:szCs w:val="24"/>
        </w:rPr>
        <w:t>的场所设置机械排烟系统。地下人员密集或可燃物较多并且超过</w:t>
      </w:r>
      <w:smartTag w:uri="urn:schemas-microsoft-com:office:smarttags" w:element="chmetcnv">
        <w:smartTagPr>
          <w:attr w:name="TCSC" w:val="0"/>
          <w:attr w:name="NumberType" w:val="1"/>
          <w:attr w:name="Negative" w:val="False"/>
          <w:attr w:name="HasSpace" w:val="False"/>
          <w:attr w:name="SourceValue" w:val="50"/>
          <w:attr w:name="UnitName" w:val="平方米"/>
        </w:smartTagPr>
        <w:r>
          <w:rPr>
            <w:rFonts w:ascii="宋体" w:hAnsi="宋体" w:hint="eastAsia"/>
            <w:sz w:val="24"/>
            <w:szCs w:val="24"/>
          </w:rPr>
          <w:t>50平方米</w:t>
        </w:r>
      </w:smartTag>
      <w:r>
        <w:rPr>
          <w:rFonts w:ascii="宋体" w:hAnsi="宋体" w:hint="eastAsia"/>
          <w:sz w:val="24"/>
          <w:szCs w:val="24"/>
        </w:rPr>
        <w:t>的场所设置机械排烟系统。超过</w:t>
      </w:r>
      <w:smartTag w:uri="urn:schemas-microsoft-com:office:smarttags" w:element="chmetcnv">
        <w:smartTagPr>
          <w:attr w:name="TCSC" w:val="0"/>
          <w:attr w:name="NumberType" w:val="1"/>
          <w:attr w:name="Negative" w:val="False"/>
          <w:attr w:name="HasSpace" w:val="False"/>
          <w:attr w:name="SourceValue" w:val="12"/>
          <w:attr w:name="UnitName" w:val="米"/>
        </w:smartTagPr>
        <w:r>
          <w:rPr>
            <w:rFonts w:ascii="宋体" w:hAnsi="宋体" w:hint="eastAsia"/>
            <w:sz w:val="24"/>
            <w:szCs w:val="24"/>
          </w:rPr>
          <w:t>12米</w:t>
        </w:r>
      </w:smartTag>
      <w:r>
        <w:rPr>
          <w:rFonts w:ascii="宋体" w:hAnsi="宋体" w:hint="eastAsia"/>
          <w:sz w:val="24"/>
          <w:szCs w:val="24"/>
        </w:rPr>
        <w:t>不具备自然排烟的中庭设置机械排烟系统。地下娱乐场所设置机械排烟系统。地下室停车库设置机械排烟系统。</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szCs w:val="24"/>
        </w:rPr>
        <w:t>3.2管材</w:t>
      </w:r>
    </w:p>
    <w:p w:rsidR="00614A4D" w:rsidRDefault="00614A4D">
      <w:pPr>
        <w:pStyle w:val="22"/>
        <w:adjustRightInd w:val="0"/>
        <w:snapToGrid w:val="0"/>
        <w:spacing w:before="0" w:after="0" w:line="360" w:lineRule="auto"/>
        <w:ind w:left="0" w:firstLineChars="200" w:firstLine="480"/>
        <w:rPr>
          <w:rFonts w:ascii="宋体" w:hAnsi="宋体" w:hint="eastAsia"/>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4"/>
          </w:rPr>
          <w:t>3.2.1</w:t>
        </w:r>
      </w:smartTag>
      <w:r>
        <w:rPr>
          <w:rFonts w:ascii="宋体" w:hAnsi="宋体" w:hint="eastAsia"/>
          <w:sz w:val="24"/>
          <w:szCs w:val="24"/>
        </w:rPr>
        <w:t>空调送回风管、新风管、通风管、排气管均采用镀锌钢板制作，风管配件、钢板厚度和允许漏风量等均应符合规范A低压系统风管的规定。排烟风管采用不燃行无机符合玻璃风管。</w:t>
      </w:r>
    </w:p>
    <w:p w:rsidR="00614A4D" w:rsidRDefault="00614A4D">
      <w:pPr>
        <w:pStyle w:val="22"/>
        <w:adjustRightInd w:val="0"/>
        <w:snapToGrid w:val="0"/>
        <w:spacing w:before="0" w:after="0" w:line="360" w:lineRule="auto"/>
        <w:ind w:left="0" w:firstLineChars="200" w:firstLine="480"/>
        <w:rPr>
          <w:rFonts w:ascii="宋体" w:hAnsi="宋体" w:hint="eastAsia"/>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4"/>
          </w:rPr>
          <w:t>3.2.2</w:t>
        </w:r>
      </w:smartTag>
      <w:r>
        <w:rPr>
          <w:rFonts w:ascii="宋体" w:hAnsi="宋体" w:hint="eastAsia"/>
          <w:sz w:val="24"/>
          <w:szCs w:val="24"/>
        </w:rPr>
        <w:t>图纸中所标注的防火风管采用防火钢板（DuraSteel）、防火板（Promat）、无机玻璃钢或其他能满足耐火极限要求的材料制作或包封。</w:t>
      </w:r>
    </w:p>
    <w:p w:rsidR="00614A4D" w:rsidRDefault="00614A4D">
      <w:pPr>
        <w:pStyle w:val="22"/>
        <w:adjustRightInd w:val="0"/>
        <w:snapToGrid w:val="0"/>
        <w:spacing w:before="0" w:after="0" w:line="360" w:lineRule="auto"/>
        <w:ind w:left="0" w:firstLineChars="200" w:firstLine="480"/>
        <w:rPr>
          <w:rFonts w:ascii="宋体" w:hAnsi="宋体" w:hint="eastAsia"/>
          <w:sz w:val="24"/>
          <w:szCs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szCs w:val="24"/>
          </w:rPr>
          <w:t>3.6.3</w:t>
        </w:r>
      </w:smartTag>
      <w:r>
        <w:rPr>
          <w:rFonts w:ascii="宋体" w:hAnsi="宋体" w:hint="eastAsia"/>
          <w:sz w:val="24"/>
          <w:szCs w:val="24"/>
        </w:rPr>
        <w:t>空调供回水系统管道采用无缝钢管焊接。</w:t>
      </w:r>
    </w:p>
    <w:p w:rsidR="00614A4D" w:rsidRDefault="00614A4D">
      <w:pPr>
        <w:pStyle w:val="21"/>
        <w:keepNext w:val="0"/>
        <w:keepLines w:val="0"/>
        <w:spacing w:before="0" w:after="0"/>
        <w:ind w:left="0" w:firstLine="0"/>
        <w:jc w:val="left"/>
        <w:rPr>
          <w:rFonts w:hint="eastAsia"/>
          <w:b w:val="0"/>
          <w:bCs/>
          <w:kern w:val="0"/>
          <w:sz w:val="24"/>
          <w:szCs w:val="24"/>
        </w:rPr>
      </w:pPr>
      <w:r>
        <w:rPr>
          <w:rFonts w:hint="eastAsia"/>
          <w:b w:val="0"/>
          <w:bCs/>
          <w:kern w:val="0"/>
          <w:sz w:val="24"/>
          <w:szCs w:val="24"/>
        </w:rPr>
        <w:t>3.2系统总体安排</w:t>
      </w: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
        <w:gridCol w:w="1068"/>
        <w:gridCol w:w="240"/>
        <w:gridCol w:w="750"/>
        <w:gridCol w:w="17"/>
        <w:gridCol w:w="25"/>
        <w:gridCol w:w="837"/>
        <w:gridCol w:w="236"/>
        <w:gridCol w:w="160"/>
        <w:gridCol w:w="75"/>
        <w:gridCol w:w="838"/>
        <w:gridCol w:w="34"/>
        <w:gridCol w:w="23"/>
        <w:gridCol w:w="79"/>
        <w:gridCol w:w="541"/>
        <w:gridCol w:w="535"/>
        <w:gridCol w:w="261"/>
        <w:gridCol w:w="1314"/>
        <w:gridCol w:w="1185"/>
      </w:tblGrid>
      <w:tr w:rsidR="00614A4D">
        <w:trPr>
          <w:jc w:val="center"/>
        </w:trPr>
        <w:tc>
          <w:tcPr>
            <w:tcW w:w="3183" w:type="dxa"/>
            <w:gridSpan w:val="5"/>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307" w:type="dxa"/>
            <w:gridSpan w:val="9"/>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施工准备</w:t>
            </w:r>
          </w:p>
        </w:tc>
        <w:tc>
          <w:tcPr>
            <w:tcW w:w="3836" w:type="dxa"/>
            <w:gridSpan w:val="5"/>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r>
      <w:tr w:rsidR="00614A4D">
        <w:trPr>
          <w:jc w:val="center"/>
        </w:trPr>
        <w:tc>
          <w:tcPr>
            <w:tcW w:w="4441" w:type="dxa"/>
            <w:gridSpan w:val="9"/>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4885" w:type="dxa"/>
            <w:gridSpan w:val="10"/>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r>
      <w:tr w:rsidR="00614A4D">
        <w:trPr>
          <w:jc w:val="center"/>
        </w:trPr>
        <w:tc>
          <w:tcPr>
            <w:tcW w:w="1108" w:type="dxa"/>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075" w:type="dxa"/>
            <w:gridSpan w:val="4"/>
            <w:tcBorders>
              <w:top w:val="single" w:sz="4" w:space="0" w:color="auto"/>
              <w:left w:val="single" w:sz="4" w:space="0" w:color="auto"/>
              <w:bottom w:val="nil"/>
              <w:right w:val="single" w:sz="4" w:space="0" w:color="auto"/>
            </w:tcBorders>
          </w:tcPr>
          <w:p w:rsidR="00614A4D" w:rsidRDefault="00614A4D">
            <w:pPr>
              <w:spacing w:line="360" w:lineRule="auto"/>
              <w:jc w:val="center"/>
              <w:rPr>
                <w:rFonts w:ascii="宋体" w:hAnsi="宋体" w:hint="eastAsia"/>
                <w:bCs/>
                <w:sz w:val="24"/>
              </w:rPr>
            </w:pPr>
          </w:p>
        </w:tc>
        <w:tc>
          <w:tcPr>
            <w:tcW w:w="2171" w:type="dxa"/>
            <w:gridSpan w:val="6"/>
            <w:tcBorders>
              <w:top w:val="single" w:sz="4" w:space="0" w:color="auto"/>
              <w:left w:val="single" w:sz="4" w:space="0" w:color="auto"/>
              <w:bottom w:val="nil"/>
              <w:right w:val="single" w:sz="4" w:space="0" w:color="auto"/>
            </w:tcBorders>
          </w:tcPr>
          <w:p w:rsidR="00614A4D" w:rsidRDefault="00614A4D">
            <w:pPr>
              <w:spacing w:line="360" w:lineRule="auto"/>
              <w:jc w:val="center"/>
              <w:rPr>
                <w:rFonts w:ascii="宋体" w:hAnsi="宋体" w:hint="eastAsia"/>
                <w:bCs/>
                <w:sz w:val="24"/>
              </w:rPr>
            </w:pPr>
          </w:p>
        </w:tc>
        <w:tc>
          <w:tcPr>
            <w:tcW w:w="2787" w:type="dxa"/>
            <w:gridSpan w:val="7"/>
            <w:tcBorders>
              <w:top w:val="single" w:sz="4" w:space="0" w:color="auto"/>
              <w:left w:val="single" w:sz="4" w:space="0" w:color="auto"/>
              <w:bottom w:val="nil"/>
              <w:right w:val="single" w:sz="4" w:space="0" w:color="auto"/>
            </w:tcBorders>
          </w:tcPr>
          <w:p w:rsidR="00614A4D" w:rsidRDefault="00614A4D">
            <w:pPr>
              <w:spacing w:line="360" w:lineRule="auto"/>
              <w:jc w:val="center"/>
              <w:rPr>
                <w:rFonts w:ascii="宋体" w:hAnsi="宋体" w:hint="eastAsia"/>
                <w:bCs/>
                <w:sz w:val="24"/>
              </w:rPr>
            </w:pPr>
          </w:p>
        </w:tc>
        <w:tc>
          <w:tcPr>
            <w:tcW w:w="1185" w:type="dxa"/>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r>
      <w:tr w:rsidR="00614A4D">
        <w:trPr>
          <w:cantSplit/>
          <w:trHeight w:val="225"/>
          <w:jc w:val="center"/>
        </w:trPr>
        <w:tc>
          <w:tcPr>
            <w:tcW w:w="2176" w:type="dxa"/>
            <w:gridSpan w:val="2"/>
            <w:vMerge w:val="restart"/>
            <w:tcBorders>
              <w:top w:val="single" w:sz="4" w:space="0" w:color="auto"/>
              <w:left w:val="single" w:sz="4" w:space="0" w:color="auto"/>
              <w:right w:val="single" w:sz="4" w:space="0" w:color="auto"/>
            </w:tcBorders>
            <w:vAlign w:val="center"/>
          </w:tcPr>
          <w:p w:rsidR="00614A4D" w:rsidRDefault="00614A4D">
            <w:pPr>
              <w:spacing w:line="360" w:lineRule="auto"/>
              <w:jc w:val="center"/>
              <w:rPr>
                <w:rFonts w:ascii="宋体" w:hAnsi="宋体" w:hint="eastAsia"/>
                <w:bCs/>
                <w:sz w:val="24"/>
              </w:rPr>
            </w:pPr>
            <w:r>
              <w:rPr>
                <w:rFonts w:ascii="宋体" w:hAnsi="宋体" w:hint="eastAsia"/>
                <w:bCs/>
                <w:sz w:val="24"/>
              </w:rPr>
              <w:t>风管吊架安装</w:t>
            </w:r>
          </w:p>
        </w:tc>
        <w:tc>
          <w:tcPr>
            <w:tcW w:w="240" w:type="dxa"/>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c>
          <w:tcPr>
            <w:tcW w:w="767" w:type="dxa"/>
            <w:gridSpan w:val="2"/>
            <w:tcBorders>
              <w:top w:val="nil"/>
              <w:left w:val="nil"/>
              <w:bottom w:val="single" w:sz="4" w:space="0" w:color="auto"/>
              <w:right w:val="single" w:sz="4" w:space="0" w:color="auto"/>
            </w:tcBorders>
          </w:tcPr>
          <w:p w:rsidR="00614A4D" w:rsidRDefault="00614A4D">
            <w:pPr>
              <w:spacing w:line="360" w:lineRule="auto"/>
              <w:jc w:val="center"/>
              <w:rPr>
                <w:rFonts w:ascii="宋体" w:hAnsi="宋体" w:hint="eastAsia"/>
                <w:bCs/>
                <w:sz w:val="24"/>
              </w:rPr>
            </w:pPr>
          </w:p>
        </w:tc>
        <w:tc>
          <w:tcPr>
            <w:tcW w:w="862" w:type="dxa"/>
            <w:gridSpan w:val="2"/>
            <w:tcBorders>
              <w:top w:val="nil"/>
              <w:left w:val="single" w:sz="4" w:space="0" w:color="auto"/>
              <w:bottom w:val="single" w:sz="4" w:space="0" w:color="auto"/>
              <w:right w:val="nil"/>
            </w:tcBorders>
          </w:tcPr>
          <w:p w:rsidR="00614A4D" w:rsidRDefault="00614A4D">
            <w:pPr>
              <w:spacing w:line="360" w:lineRule="auto"/>
              <w:jc w:val="center"/>
              <w:rPr>
                <w:rFonts w:ascii="宋体" w:hAnsi="宋体" w:hint="eastAsia"/>
                <w:bCs/>
                <w:sz w:val="24"/>
              </w:rPr>
            </w:pPr>
          </w:p>
        </w:tc>
        <w:tc>
          <w:tcPr>
            <w:tcW w:w="236" w:type="dxa"/>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285" w:type="dxa"/>
            <w:gridSpan w:val="8"/>
            <w:vMerge w:val="restart"/>
            <w:tcBorders>
              <w:top w:val="single" w:sz="4" w:space="0" w:color="auto"/>
              <w:left w:val="single" w:sz="4" w:space="0" w:color="auto"/>
              <w:right w:val="single" w:sz="4" w:space="0" w:color="auto"/>
            </w:tcBorders>
            <w:vAlign w:val="center"/>
          </w:tcPr>
          <w:p w:rsidR="00614A4D" w:rsidRDefault="00614A4D">
            <w:pPr>
              <w:spacing w:line="360" w:lineRule="auto"/>
              <w:jc w:val="center"/>
              <w:rPr>
                <w:rFonts w:ascii="宋体" w:hAnsi="宋体" w:hint="eastAsia"/>
                <w:bCs/>
                <w:sz w:val="24"/>
              </w:rPr>
            </w:pPr>
            <w:r>
              <w:rPr>
                <w:rFonts w:ascii="宋体" w:hAnsi="宋体" w:hint="eastAsia"/>
                <w:bCs/>
                <w:sz w:val="24"/>
              </w:rPr>
              <w:t>水系统总管安装</w:t>
            </w:r>
          </w:p>
        </w:tc>
        <w:tc>
          <w:tcPr>
            <w:tcW w:w="261" w:type="dxa"/>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c>
          <w:tcPr>
            <w:tcW w:w="1314" w:type="dxa"/>
            <w:tcBorders>
              <w:top w:val="nil"/>
              <w:left w:val="nil"/>
              <w:bottom w:val="single" w:sz="4" w:space="0" w:color="auto"/>
              <w:right w:val="single" w:sz="4" w:space="0" w:color="auto"/>
            </w:tcBorders>
          </w:tcPr>
          <w:p w:rsidR="00614A4D" w:rsidRDefault="00614A4D">
            <w:pPr>
              <w:spacing w:line="360" w:lineRule="auto"/>
              <w:jc w:val="center"/>
              <w:rPr>
                <w:rFonts w:ascii="宋体" w:hAnsi="宋体" w:hint="eastAsia"/>
                <w:bCs/>
                <w:sz w:val="24"/>
              </w:rPr>
            </w:pPr>
          </w:p>
        </w:tc>
        <w:tc>
          <w:tcPr>
            <w:tcW w:w="1185" w:type="dxa"/>
            <w:tcBorders>
              <w:top w:val="nil"/>
              <w:left w:val="single" w:sz="4" w:space="0" w:color="auto"/>
              <w:bottom w:val="single" w:sz="4" w:space="0" w:color="auto"/>
              <w:right w:val="nil"/>
            </w:tcBorders>
          </w:tcPr>
          <w:p w:rsidR="00614A4D" w:rsidRDefault="00614A4D">
            <w:pPr>
              <w:spacing w:line="360" w:lineRule="auto"/>
              <w:jc w:val="center"/>
              <w:rPr>
                <w:rFonts w:ascii="宋体" w:hAnsi="宋体" w:hint="eastAsia"/>
                <w:bCs/>
                <w:sz w:val="24"/>
              </w:rPr>
            </w:pPr>
          </w:p>
        </w:tc>
      </w:tr>
      <w:tr w:rsidR="00614A4D">
        <w:trPr>
          <w:cantSplit/>
          <w:jc w:val="center"/>
        </w:trPr>
        <w:tc>
          <w:tcPr>
            <w:tcW w:w="2176" w:type="dxa"/>
            <w:gridSpan w:val="2"/>
            <w:vMerge/>
            <w:tcBorders>
              <w:left w:val="single" w:sz="4" w:space="0" w:color="auto"/>
              <w:bottom w:val="single" w:sz="4" w:space="0" w:color="auto"/>
              <w:right w:val="single" w:sz="4" w:space="0" w:color="auto"/>
            </w:tcBorders>
            <w:shd w:val="clear" w:color="auto" w:fill="CC99FF"/>
          </w:tcPr>
          <w:p w:rsidR="00614A4D" w:rsidRDefault="00614A4D">
            <w:pPr>
              <w:spacing w:line="360" w:lineRule="auto"/>
              <w:jc w:val="center"/>
              <w:rPr>
                <w:rFonts w:ascii="宋体" w:hAnsi="宋体" w:hint="eastAsia"/>
                <w:bCs/>
                <w:sz w:val="24"/>
              </w:rPr>
            </w:pPr>
          </w:p>
        </w:tc>
        <w:tc>
          <w:tcPr>
            <w:tcW w:w="240" w:type="dxa"/>
            <w:tcBorders>
              <w:top w:val="nil"/>
              <w:left w:val="single" w:sz="4" w:space="0" w:color="auto"/>
              <w:bottom w:val="nil"/>
              <w:right w:val="single" w:sz="4" w:space="0" w:color="auto"/>
            </w:tcBorders>
          </w:tcPr>
          <w:p w:rsidR="00614A4D" w:rsidRDefault="00614A4D">
            <w:pPr>
              <w:spacing w:line="360" w:lineRule="auto"/>
              <w:jc w:val="center"/>
              <w:rPr>
                <w:rFonts w:ascii="宋体" w:hAnsi="宋体" w:hint="eastAsia"/>
                <w:bCs/>
                <w:sz w:val="24"/>
              </w:rPr>
            </w:pPr>
          </w:p>
        </w:tc>
        <w:tc>
          <w:tcPr>
            <w:tcW w:w="1629" w:type="dxa"/>
            <w:gridSpan w:val="4"/>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风机安装</w:t>
            </w:r>
          </w:p>
        </w:tc>
        <w:tc>
          <w:tcPr>
            <w:tcW w:w="236" w:type="dxa"/>
            <w:tcBorders>
              <w:top w:val="nil"/>
              <w:left w:val="single" w:sz="4" w:space="0" w:color="auto"/>
              <w:bottom w:val="nil"/>
              <w:right w:val="single" w:sz="4" w:space="0" w:color="auto"/>
            </w:tcBorders>
          </w:tcPr>
          <w:p w:rsidR="00614A4D" w:rsidRDefault="00614A4D">
            <w:pPr>
              <w:spacing w:line="360" w:lineRule="auto"/>
              <w:jc w:val="center"/>
              <w:rPr>
                <w:rFonts w:ascii="宋体" w:hAnsi="宋体" w:hint="eastAsia"/>
                <w:bCs/>
                <w:sz w:val="24"/>
              </w:rPr>
            </w:pPr>
          </w:p>
        </w:tc>
        <w:tc>
          <w:tcPr>
            <w:tcW w:w="2285" w:type="dxa"/>
            <w:gridSpan w:val="8"/>
            <w:vMerge/>
            <w:tcBorders>
              <w:left w:val="single" w:sz="4" w:space="0" w:color="auto"/>
              <w:bottom w:val="single" w:sz="4" w:space="0" w:color="auto"/>
              <w:right w:val="single" w:sz="4" w:space="0" w:color="auto"/>
            </w:tcBorders>
            <w:shd w:val="clear" w:color="auto" w:fill="CC99FF"/>
          </w:tcPr>
          <w:p w:rsidR="00614A4D" w:rsidRDefault="00614A4D">
            <w:pPr>
              <w:spacing w:line="360" w:lineRule="auto"/>
              <w:jc w:val="center"/>
              <w:rPr>
                <w:rFonts w:ascii="宋体" w:hAnsi="宋体" w:hint="eastAsia"/>
                <w:bCs/>
                <w:sz w:val="24"/>
              </w:rPr>
            </w:pPr>
          </w:p>
        </w:tc>
        <w:tc>
          <w:tcPr>
            <w:tcW w:w="261" w:type="dxa"/>
            <w:tcBorders>
              <w:top w:val="nil"/>
              <w:left w:val="single" w:sz="4" w:space="0" w:color="auto"/>
              <w:bottom w:val="nil"/>
              <w:right w:val="single" w:sz="4" w:space="0" w:color="auto"/>
            </w:tcBorders>
          </w:tcPr>
          <w:p w:rsidR="00614A4D" w:rsidRDefault="00614A4D">
            <w:pPr>
              <w:spacing w:line="360" w:lineRule="auto"/>
              <w:jc w:val="center"/>
              <w:rPr>
                <w:rFonts w:ascii="宋体" w:hAnsi="宋体" w:hint="eastAsia"/>
                <w:bCs/>
                <w:sz w:val="24"/>
              </w:rPr>
            </w:pPr>
          </w:p>
        </w:tc>
        <w:tc>
          <w:tcPr>
            <w:tcW w:w="2499" w:type="dxa"/>
            <w:gridSpan w:val="2"/>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设备就位安装</w:t>
            </w:r>
          </w:p>
        </w:tc>
      </w:tr>
      <w:tr w:rsidR="00614A4D">
        <w:trPr>
          <w:jc w:val="center"/>
        </w:trPr>
        <w:tc>
          <w:tcPr>
            <w:tcW w:w="1108" w:type="dxa"/>
            <w:tcBorders>
              <w:top w:val="single" w:sz="4" w:space="0" w:color="auto"/>
              <w:left w:val="nil"/>
              <w:bottom w:val="single" w:sz="4" w:space="0" w:color="auto"/>
              <w:right w:val="single" w:sz="4" w:space="0" w:color="auto"/>
            </w:tcBorders>
          </w:tcPr>
          <w:p w:rsidR="00614A4D" w:rsidRDefault="00614A4D">
            <w:pPr>
              <w:spacing w:line="360" w:lineRule="auto"/>
              <w:jc w:val="center"/>
              <w:rPr>
                <w:rFonts w:ascii="宋体" w:hAnsi="宋体" w:hint="eastAsia"/>
                <w:bCs/>
                <w:sz w:val="24"/>
              </w:rPr>
            </w:pPr>
          </w:p>
        </w:tc>
        <w:tc>
          <w:tcPr>
            <w:tcW w:w="1068" w:type="dxa"/>
            <w:tcBorders>
              <w:top w:val="single" w:sz="4" w:space="0" w:color="auto"/>
              <w:left w:val="single" w:sz="4" w:space="0" w:color="auto"/>
              <w:bottom w:val="single" w:sz="4" w:space="0" w:color="auto"/>
              <w:right w:val="nil"/>
            </w:tcBorders>
          </w:tcPr>
          <w:p w:rsidR="00614A4D" w:rsidRDefault="00614A4D">
            <w:pPr>
              <w:spacing w:line="360" w:lineRule="auto"/>
              <w:jc w:val="center"/>
              <w:rPr>
                <w:rFonts w:ascii="宋体" w:hAnsi="宋体" w:hint="eastAsia"/>
                <w:bCs/>
                <w:sz w:val="24"/>
              </w:rPr>
            </w:pPr>
          </w:p>
        </w:tc>
        <w:tc>
          <w:tcPr>
            <w:tcW w:w="240" w:type="dxa"/>
            <w:tcBorders>
              <w:top w:val="nil"/>
              <w:left w:val="nil"/>
              <w:bottom w:val="nil"/>
              <w:right w:val="nil"/>
            </w:tcBorders>
          </w:tcPr>
          <w:p w:rsidR="00614A4D" w:rsidRDefault="00614A4D">
            <w:pPr>
              <w:spacing w:line="360" w:lineRule="auto"/>
              <w:jc w:val="center"/>
              <w:rPr>
                <w:rFonts w:ascii="宋体" w:hAnsi="宋体" w:hint="eastAsia"/>
                <w:bCs/>
                <w:sz w:val="24"/>
              </w:rPr>
            </w:pPr>
          </w:p>
        </w:tc>
        <w:tc>
          <w:tcPr>
            <w:tcW w:w="792" w:type="dxa"/>
            <w:gridSpan w:val="3"/>
            <w:tcBorders>
              <w:top w:val="single" w:sz="4" w:space="0" w:color="auto"/>
              <w:left w:val="nil"/>
              <w:bottom w:val="single" w:sz="4" w:space="0" w:color="auto"/>
              <w:right w:val="nil"/>
            </w:tcBorders>
          </w:tcPr>
          <w:p w:rsidR="00614A4D" w:rsidRDefault="00614A4D">
            <w:pPr>
              <w:spacing w:line="360" w:lineRule="auto"/>
              <w:jc w:val="center"/>
              <w:rPr>
                <w:rFonts w:ascii="宋体" w:hAnsi="宋体" w:hint="eastAsia"/>
                <w:bCs/>
                <w:sz w:val="24"/>
              </w:rPr>
            </w:pPr>
          </w:p>
        </w:tc>
        <w:tc>
          <w:tcPr>
            <w:tcW w:w="837" w:type="dxa"/>
            <w:tcBorders>
              <w:top w:val="single" w:sz="4" w:space="0" w:color="auto"/>
              <w:left w:val="nil"/>
              <w:bottom w:val="single" w:sz="4" w:space="0" w:color="auto"/>
              <w:right w:val="nil"/>
            </w:tcBorders>
          </w:tcPr>
          <w:p w:rsidR="00614A4D" w:rsidRDefault="00614A4D">
            <w:pPr>
              <w:spacing w:line="360" w:lineRule="auto"/>
              <w:jc w:val="center"/>
              <w:rPr>
                <w:rFonts w:ascii="宋体" w:hAnsi="宋体" w:hint="eastAsia"/>
                <w:bCs/>
                <w:sz w:val="24"/>
              </w:rPr>
            </w:pPr>
          </w:p>
        </w:tc>
        <w:tc>
          <w:tcPr>
            <w:tcW w:w="1343" w:type="dxa"/>
            <w:gridSpan w:val="5"/>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753" w:type="dxa"/>
            <w:gridSpan w:val="6"/>
            <w:tcBorders>
              <w:top w:val="nil"/>
              <w:left w:val="single" w:sz="4" w:space="0" w:color="auto"/>
              <w:bottom w:val="nil"/>
              <w:right w:val="single" w:sz="4" w:space="0" w:color="auto"/>
            </w:tcBorders>
          </w:tcPr>
          <w:p w:rsidR="00614A4D" w:rsidRDefault="00614A4D">
            <w:pPr>
              <w:spacing w:line="360" w:lineRule="auto"/>
              <w:jc w:val="center"/>
              <w:rPr>
                <w:rFonts w:ascii="宋体" w:hAnsi="宋体" w:hint="eastAsia"/>
                <w:bCs/>
                <w:sz w:val="24"/>
              </w:rPr>
            </w:pPr>
          </w:p>
        </w:tc>
        <w:tc>
          <w:tcPr>
            <w:tcW w:w="1185" w:type="dxa"/>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r>
      <w:tr w:rsidR="00614A4D">
        <w:trPr>
          <w:jc w:val="center"/>
        </w:trPr>
        <w:tc>
          <w:tcPr>
            <w:tcW w:w="2176" w:type="dxa"/>
            <w:gridSpan w:val="2"/>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风管及部件制作安装</w:t>
            </w:r>
          </w:p>
        </w:tc>
        <w:tc>
          <w:tcPr>
            <w:tcW w:w="240" w:type="dxa"/>
            <w:tcBorders>
              <w:top w:val="nil"/>
              <w:left w:val="single" w:sz="4" w:space="0" w:color="auto"/>
              <w:bottom w:val="nil"/>
              <w:right w:val="single" w:sz="4" w:space="0" w:color="auto"/>
            </w:tcBorders>
          </w:tcPr>
          <w:p w:rsidR="00614A4D" w:rsidRDefault="00614A4D">
            <w:pPr>
              <w:spacing w:line="360" w:lineRule="auto"/>
              <w:jc w:val="center"/>
              <w:rPr>
                <w:rFonts w:ascii="宋体" w:hAnsi="宋体" w:hint="eastAsia"/>
                <w:bCs/>
                <w:sz w:val="24"/>
              </w:rPr>
            </w:pPr>
          </w:p>
        </w:tc>
        <w:tc>
          <w:tcPr>
            <w:tcW w:w="1629" w:type="dxa"/>
            <w:gridSpan w:val="4"/>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消声器静压箱安装</w:t>
            </w:r>
          </w:p>
        </w:tc>
        <w:tc>
          <w:tcPr>
            <w:tcW w:w="236" w:type="dxa"/>
            <w:tcBorders>
              <w:top w:val="nil"/>
              <w:left w:val="single" w:sz="4" w:space="0" w:color="auto"/>
              <w:bottom w:val="nil"/>
              <w:right w:val="single" w:sz="4" w:space="0" w:color="auto"/>
            </w:tcBorders>
          </w:tcPr>
          <w:p w:rsidR="00614A4D" w:rsidRDefault="00614A4D">
            <w:pPr>
              <w:spacing w:line="360" w:lineRule="auto"/>
              <w:jc w:val="center"/>
              <w:rPr>
                <w:rFonts w:ascii="宋体" w:hAnsi="宋体" w:hint="eastAsia"/>
                <w:bCs/>
                <w:sz w:val="24"/>
              </w:rPr>
            </w:pPr>
          </w:p>
        </w:tc>
        <w:tc>
          <w:tcPr>
            <w:tcW w:w="2285" w:type="dxa"/>
            <w:gridSpan w:val="8"/>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水系统支管安装</w:t>
            </w:r>
          </w:p>
        </w:tc>
        <w:tc>
          <w:tcPr>
            <w:tcW w:w="261" w:type="dxa"/>
            <w:tcBorders>
              <w:top w:val="nil"/>
              <w:left w:val="single" w:sz="4" w:space="0" w:color="auto"/>
              <w:bottom w:val="nil"/>
              <w:right w:val="single" w:sz="4" w:space="0" w:color="auto"/>
            </w:tcBorders>
          </w:tcPr>
          <w:p w:rsidR="00614A4D" w:rsidRDefault="00614A4D">
            <w:pPr>
              <w:spacing w:line="360" w:lineRule="auto"/>
              <w:jc w:val="center"/>
              <w:rPr>
                <w:rFonts w:ascii="宋体" w:hAnsi="宋体" w:hint="eastAsia"/>
                <w:bCs/>
                <w:sz w:val="24"/>
              </w:rPr>
            </w:pPr>
          </w:p>
        </w:tc>
        <w:tc>
          <w:tcPr>
            <w:tcW w:w="2499" w:type="dxa"/>
            <w:gridSpan w:val="2"/>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机房管道安装</w:t>
            </w:r>
          </w:p>
        </w:tc>
      </w:tr>
      <w:tr w:rsidR="00614A4D">
        <w:trPr>
          <w:cantSplit/>
          <w:jc w:val="center"/>
        </w:trPr>
        <w:tc>
          <w:tcPr>
            <w:tcW w:w="1108" w:type="dxa"/>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100" w:type="dxa"/>
            <w:gridSpan w:val="5"/>
            <w:tcBorders>
              <w:top w:val="nil"/>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p>
        </w:tc>
        <w:tc>
          <w:tcPr>
            <w:tcW w:w="837" w:type="dxa"/>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c>
          <w:tcPr>
            <w:tcW w:w="1343" w:type="dxa"/>
            <w:gridSpan w:val="5"/>
            <w:vMerge w:val="restart"/>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753" w:type="dxa"/>
            <w:gridSpan w:val="6"/>
            <w:vMerge w:val="restart"/>
            <w:tcBorders>
              <w:top w:val="nil"/>
              <w:left w:val="single" w:sz="4" w:space="0" w:color="auto"/>
              <w:right w:val="single" w:sz="4" w:space="0" w:color="auto"/>
            </w:tcBorders>
          </w:tcPr>
          <w:p w:rsidR="00614A4D" w:rsidRDefault="00614A4D">
            <w:pPr>
              <w:spacing w:line="360" w:lineRule="auto"/>
              <w:jc w:val="center"/>
              <w:rPr>
                <w:rFonts w:ascii="宋体" w:hAnsi="宋体" w:hint="eastAsia"/>
                <w:bCs/>
                <w:sz w:val="24"/>
              </w:rPr>
            </w:pPr>
          </w:p>
        </w:tc>
        <w:tc>
          <w:tcPr>
            <w:tcW w:w="1185" w:type="dxa"/>
            <w:vMerge w:val="restart"/>
            <w:tcBorders>
              <w:top w:val="nil"/>
              <w:left w:val="single" w:sz="4" w:space="0" w:color="auto"/>
              <w:right w:val="nil"/>
            </w:tcBorders>
          </w:tcPr>
          <w:p w:rsidR="00614A4D" w:rsidRDefault="00614A4D">
            <w:pPr>
              <w:spacing w:line="360" w:lineRule="auto"/>
              <w:jc w:val="center"/>
              <w:rPr>
                <w:rFonts w:ascii="宋体" w:hAnsi="宋体" w:hint="eastAsia"/>
                <w:bCs/>
                <w:sz w:val="24"/>
              </w:rPr>
            </w:pPr>
          </w:p>
        </w:tc>
      </w:tr>
      <w:tr w:rsidR="00614A4D">
        <w:trPr>
          <w:cantSplit/>
          <w:jc w:val="center"/>
        </w:trPr>
        <w:tc>
          <w:tcPr>
            <w:tcW w:w="1108" w:type="dxa"/>
            <w:tcBorders>
              <w:top w:val="nil"/>
              <w:left w:val="nil"/>
              <w:bottom w:val="single" w:sz="4" w:space="0" w:color="auto"/>
              <w:right w:val="single" w:sz="4" w:space="0" w:color="auto"/>
            </w:tcBorders>
          </w:tcPr>
          <w:p w:rsidR="00614A4D" w:rsidRDefault="00614A4D">
            <w:pPr>
              <w:spacing w:line="360" w:lineRule="auto"/>
              <w:jc w:val="center"/>
              <w:rPr>
                <w:rFonts w:ascii="宋体" w:hAnsi="宋体" w:hint="eastAsia"/>
                <w:bCs/>
                <w:sz w:val="24"/>
              </w:rPr>
            </w:pPr>
          </w:p>
        </w:tc>
        <w:tc>
          <w:tcPr>
            <w:tcW w:w="1068" w:type="dxa"/>
            <w:tcBorders>
              <w:top w:val="nil"/>
              <w:left w:val="single" w:sz="4" w:space="0" w:color="auto"/>
              <w:bottom w:val="single" w:sz="4" w:space="0" w:color="auto"/>
              <w:right w:val="nil"/>
            </w:tcBorders>
          </w:tcPr>
          <w:p w:rsidR="00614A4D" w:rsidRDefault="00614A4D">
            <w:pPr>
              <w:spacing w:line="360" w:lineRule="auto"/>
              <w:jc w:val="center"/>
              <w:rPr>
                <w:rFonts w:ascii="宋体" w:hAnsi="宋体" w:hint="eastAsia"/>
                <w:bCs/>
                <w:sz w:val="24"/>
              </w:rPr>
            </w:pPr>
          </w:p>
        </w:tc>
        <w:tc>
          <w:tcPr>
            <w:tcW w:w="240" w:type="dxa"/>
            <w:tcBorders>
              <w:top w:val="nil"/>
              <w:left w:val="nil"/>
              <w:bottom w:val="nil"/>
              <w:right w:val="nil"/>
            </w:tcBorders>
          </w:tcPr>
          <w:p w:rsidR="00614A4D" w:rsidRDefault="00614A4D">
            <w:pPr>
              <w:spacing w:line="360" w:lineRule="auto"/>
              <w:jc w:val="center"/>
              <w:rPr>
                <w:rFonts w:ascii="宋体" w:hAnsi="宋体" w:hint="eastAsia"/>
                <w:bCs/>
                <w:sz w:val="24"/>
              </w:rPr>
            </w:pPr>
          </w:p>
        </w:tc>
        <w:tc>
          <w:tcPr>
            <w:tcW w:w="1629" w:type="dxa"/>
            <w:gridSpan w:val="4"/>
            <w:tcBorders>
              <w:top w:val="nil"/>
              <w:left w:val="nil"/>
              <w:bottom w:val="nil"/>
              <w:right w:val="nil"/>
            </w:tcBorders>
          </w:tcPr>
          <w:p w:rsidR="00614A4D" w:rsidRDefault="00614A4D">
            <w:pPr>
              <w:spacing w:line="360" w:lineRule="auto"/>
              <w:jc w:val="center"/>
              <w:rPr>
                <w:rFonts w:ascii="宋体" w:hAnsi="宋体" w:hint="eastAsia"/>
                <w:bCs/>
                <w:sz w:val="24"/>
              </w:rPr>
            </w:pPr>
          </w:p>
        </w:tc>
        <w:tc>
          <w:tcPr>
            <w:tcW w:w="1343" w:type="dxa"/>
            <w:gridSpan w:val="5"/>
            <w:vMerge/>
            <w:tcBorders>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753" w:type="dxa"/>
            <w:gridSpan w:val="6"/>
            <w:vMerge/>
            <w:tcBorders>
              <w:left w:val="single" w:sz="4" w:space="0" w:color="auto"/>
              <w:bottom w:val="nil"/>
              <w:right w:val="single" w:sz="4" w:space="0" w:color="auto"/>
            </w:tcBorders>
          </w:tcPr>
          <w:p w:rsidR="00614A4D" w:rsidRDefault="00614A4D">
            <w:pPr>
              <w:spacing w:line="360" w:lineRule="auto"/>
              <w:jc w:val="center"/>
              <w:rPr>
                <w:rFonts w:ascii="宋体" w:hAnsi="宋体" w:hint="eastAsia"/>
                <w:bCs/>
                <w:sz w:val="24"/>
              </w:rPr>
            </w:pPr>
          </w:p>
        </w:tc>
        <w:tc>
          <w:tcPr>
            <w:tcW w:w="1185" w:type="dxa"/>
            <w:vMerge/>
            <w:tcBorders>
              <w:left w:val="single" w:sz="4" w:space="0" w:color="auto"/>
              <w:bottom w:val="nil"/>
              <w:right w:val="nil"/>
            </w:tcBorders>
          </w:tcPr>
          <w:p w:rsidR="00614A4D" w:rsidRDefault="00614A4D">
            <w:pPr>
              <w:spacing w:line="360" w:lineRule="auto"/>
              <w:jc w:val="center"/>
              <w:rPr>
                <w:rFonts w:ascii="宋体" w:hAnsi="宋体" w:hint="eastAsia"/>
                <w:bCs/>
                <w:sz w:val="24"/>
              </w:rPr>
            </w:pPr>
          </w:p>
        </w:tc>
      </w:tr>
      <w:tr w:rsidR="00614A4D">
        <w:trPr>
          <w:trHeight w:val="549"/>
          <w:jc w:val="center"/>
        </w:trPr>
        <w:tc>
          <w:tcPr>
            <w:tcW w:w="2176" w:type="dxa"/>
            <w:gridSpan w:val="2"/>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风管漏光、漏风量测试</w:t>
            </w:r>
          </w:p>
        </w:tc>
        <w:tc>
          <w:tcPr>
            <w:tcW w:w="240" w:type="dxa"/>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c>
          <w:tcPr>
            <w:tcW w:w="1629" w:type="dxa"/>
            <w:gridSpan w:val="4"/>
            <w:tcBorders>
              <w:top w:val="nil"/>
              <w:left w:val="nil"/>
              <w:bottom w:val="nil"/>
              <w:right w:val="nil"/>
            </w:tcBorders>
          </w:tcPr>
          <w:p w:rsidR="00614A4D" w:rsidRDefault="00614A4D">
            <w:pPr>
              <w:spacing w:line="360" w:lineRule="auto"/>
              <w:jc w:val="center"/>
              <w:rPr>
                <w:rFonts w:ascii="宋体" w:hAnsi="宋体" w:hint="eastAsia"/>
                <w:bCs/>
                <w:sz w:val="24"/>
              </w:rPr>
            </w:pPr>
          </w:p>
        </w:tc>
        <w:tc>
          <w:tcPr>
            <w:tcW w:w="236" w:type="dxa"/>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285" w:type="dxa"/>
            <w:gridSpan w:val="8"/>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管道试压、调试</w:t>
            </w:r>
          </w:p>
        </w:tc>
        <w:tc>
          <w:tcPr>
            <w:tcW w:w="261" w:type="dxa"/>
            <w:tcBorders>
              <w:top w:val="nil"/>
              <w:left w:val="single" w:sz="4" w:space="0" w:color="auto"/>
              <w:bottom w:val="nil"/>
              <w:right w:val="single" w:sz="4" w:space="0" w:color="auto"/>
            </w:tcBorders>
          </w:tcPr>
          <w:p w:rsidR="00614A4D" w:rsidRDefault="00614A4D">
            <w:pPr>
              <w:spacing w:line="360" w:lineRule="auto"/>
              <w:jc w:val="center"/>
              <w:rPr>
                <w:rFonts w:ascii="宋体" w:hAnsi="宋体" w:hint="eastAsia"/>
                <w:bCs/>
                <w:sz w:val="24"/>
              </w:rPr>
            </w:pPr>
          </w:p>
        </w:tc>
        <w:tc>
          <w:tcPr>
            <w:tcW w:w="2499" w:type="dxa"/>
            <w:gridSpan w:val="2"/>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设备单机试验</w:t>
            </w:r>
          </w:p>
        </w:tc>
      </w:tr>
      <w:tr w:rsidR="00614A4D">
        <w:trPr>
          <w:cantSplit/>
          <w:jc w:val="center"/>
        </w:trPr>
        <w:tc>
          <w:tcPr>
            <w:tcW w:w="1108" w:type="dxa"/>
            <w:tcBorders>
              <w:top w:val="single" w:sz="4" w:space="0" w:color="auto"/>
              <w:left w:val="nil"/>
              <w:bottom w:val="single" w:sz="4" w:space="0" w:color="auto"/>
              <w:right w:val="single" w:sz="4" w:space="0" w:color="auto"/>
            </w:tcBorders>
          </w:tcPr>
          <w:p w:rsidR="00614A4D" w:rsidRDefault="00614A4D">
            <w:pPr>
              <w:spacing w:line="360" w:lineRule="auto"/>
              <w:jc w:val="center"/>
              <w:rPr>
                <w:rFonts w:ascii="宋体" w:hAnsi="宋体" w:hint="eastAsia"/>
                <w:bCs/>
                <w:sz w:val="24"/>
              </w:rPr>
            </w:pPr>
          </w:p>
        </w:tc>
        <w:tc>
          <w:tcPr>
            <w:tcW w:w="1068" w:type="dxa"/>
            <w:tcBorders>
              <w:top w:val="single" w:sz="4" w:space="0" w:color="auto"/>
              <w:left w:val="single" w:sz="4" w:space="0" w:color="auto"/>
              <w:bottom w:val="single" w:sz="4" w:space="0" w:color="auto"/>
              <w:right w:val="nil"/>
            </w:tcBorders>
          </w:tcPr>
          <w:p w:rsidR="00614A4D" w:rsidRDefault="00614A4D">
            <w:pPr>
              <w:spacing w:line="360" w:lineRule="auto"/>
              <w:jc w:val="center"/>
              <w:rPr>
                <w:rFonts w:ascii="宋体" w:hAnsi="宋体" w:hint="eastAsia"/>
                <w:bCs/>
                <w:sz w:val="24"/>
              </w:rPr>
            </w:pPr>
          </w:p>
        </w:tc>
        <w:tc>
          <w:tcPr>
            <w:tcW w:w="240" w:type="dxa"/>
            <w:tcBorders>
              <w:top w:val="nil"/>
              <w:left w:val="nil"/>
              <w:bottom w:val="nil"/>
              <w:right w:val="nil"/>
            </w:tcBorders>
          </w:tcPr>
          <w:p w:rsidR="00614A4D" w:rsidRDefault="00614A4D">
            <w:pPr>
              <w:spacing w:line="360" w:lineRule="auto"/>
              <w:jc w:val="center"/>
              <w:rPr>
                <w:rFonts w:ascii="宋体" w:hAnsi="宋体" w:hint="eastAsia"/>
                <w:bCs/>
                <w:sz w:val="24"/>
              </w:rPr>
            </w:pPr>
          </w:p>
        </w:tc>
        <w:tc>
          <w:tcPr>
            <w:tcW w:w="792" w:type="dxa"/>
            <w:gridSpan w:val="3"/>
            <w:vMerge w:val="restart"/>
            <w:tcBorders>
              <w:top w:val="nil"/>
              <w:left w:val="nil"/>
              <w:bottom w:val="nil"/>
              <w:right w:val="nil"/>
            </w:tcBorders>
          </w:tcPr>
          <w:p w:rsidR="00614A4D" w:rsidRDefault="00614A4D">
            <w:pPr>
              <w:spacing w:line="360" w:lineRule="auto"/>
              <w:jc w:val="center"/>
              <w:rPr>
                <w:rFonts w:ascii="宋体" w:hAnsi="宋体" w:hint="eastAsia"/>
                <w:bCs/>
                <w:sz w:val="24"/>
              </w:rPr>
            </w:pPr>
          </w:p>
        </w:tc>
        <w:tc>
          <w:tcPr>
            <w:tcW w:w="837" w:type="dxa"/>
            <w:vMerge w:val="restart"/>
            <w:tcBorders>
              <w:top w:val="nil"/>
              <w:left w:val="nil"/>
              <w:bottom w:val="nil"/>
              <w:right w:val="nil"/>
            </w:tcBorders>
          </w:tcPr>
          <w:p w:rsidR="00614A4D" w:rsidRDefault="00614A4D">
            <w:pPr>
              <w:spacing w:line="360" w:lineRule="auto"/>
              <w:jc w:val="center"/>
              <w:rPr>
                <w:rFonts w:ascii="宋体" w:hAnsi="宋体" w:hint="eastAsia"/>
                <w:bCs/>
                <w:sz w:val="24"/>
              </w:rPr>
            </w:pPr>
          </w:p>
        </w:tc>
        <w:tc>
          <w:tcPr>
            <w:tcW w:w="1343" w:type="dxa"/>
            <w:gridSpan w:val="5"/>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753" w:type="dxa"/>
            <w:gridSpan w:val="6"/>
            <w:tcBorders>
              <w:top w:val="nil"/>
              <w:left w:val="single" w:sz="4" w:space="0" w:color="auto"/>
              <w:bottom w:val="nil"/>
              <w:right w:val="single" w:sz="4" w:space="0" w:color="auto"/>
            </w:tcBorders>
          </w:tcPr>
          <w:p w:rsidR="00614A4D" w:rsidRDefault="00614A4D">
            <w:pPr>
              <w:spacing w:line="360" w:lineRule="auto"/>
              <w:jc w:val="center"/>
              <w:rPr>
                <w:rFonts w:ascii="宋体" w:hAnsi="宋体" w:hint="eastAsia"/>
                <w:bCs/>
                <w:sz w:val="24"/>
              </w:rPr>
            </w:pPr>
          </w:p>
        </w:tc>
        <w:tc>
          <w:tcPr>
            <w:tcW w:w="1185" w:type="dxa"/>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r>
      <w:tr w:rsidR="00614A4D">
        <w:trPr>
          <w:cantSplit/>
          <w:jc w:val="center"/>
        </w:trPr>
        <w:tc>
          <w:tcPr>
            <w:tcW w:w="2176" w:type="dxa"/>
            <w:gridSpan w:val="2"/>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风管保温</w:t>
            </w:r>
          </w:p>
        </w:tc>
        <w:tc>
          <w:tcPr>
            <w:tcW w:w="240" w:type="dxa"/>
            <w:tcBorders>
              <w:top w:val="nil"/>
              <w:left w:val="nil"/>
              <w:bottom w:val="nil"/>
              <w:right w:val="nil"/>
            </w:tcBorders>
          </w:tcPr>
          <w:p w:rsidR="00614A4D" w:rsidRDefault="00614A4D">
            <w:pPr>
              <w:spacing w:line="360" w:lineRule="auto"/>
              <w:jc w:val="center"/>
              <w:rPr>
                <w:rFonts w:ascii="宋体" w:hAnsi="宋体" w:hint="eastAsia"/>
                <w:bCs/>
                <w:sz w:val="24"/>
              </w:rPr>
            </w:pPr>
          </w:p>
        </w:tc>
        <w:tc>
          <w:tcPr>
            <w:tcW w:w="792" w:type="dxa"/>
            <w:gridSpan w:val="3"/>
            <w:vMerge/>
            <w:tcBorders>
              <w:top w:val="nil"/>
              <w:left w:val="nil"/>
              <w:bottom w:val="nil"/>
              <w:right w:val="nil"/>
            </w:tcBorders>
          </w:tcPr>
          <w:p w:rsidR="00614A4D" w:rsidRDefault="00614A4D">
            <w:pPr>
              <w:spacing w:line="360" w:lineRule="auto"/>
              <w:jc w:val="center"/>
              <w:rPr>
                <w:rFonts w:ascii="宋体" w:hAnsi="宋体" w:hint="eastAsia"/>
                <w:bCs/>
                <w:sz w:val="24"/>
              </w:rPr>
            </w:pPr>
          </w:p>
        </w:tc>
        <w:tc>
          <w:tcPr>
            <w:tcW w:w="837" w:type="dxa"/>
            <w:vMerge/>
            <w:tcBorders>
              <w:top w:val="nil"/>
              <w:left w:val="nil"/>
              <w:bottom w:val="nil"/>
              <w:right w:val="nil"/>
            </w:tcBorders>
          </w:tcPr>
          <w:p w:rsidR="00614A4D" w:rsidRDefault="00614A4D">
            <w:pPr>
              <w:spacing w:line="360" w:lineRule="auto"/>
              <w:jc w:val="center"/>
              <w:rPr>
                <w:rFonts w:ascii="宋体" w:hAnsi="宋体" w:hint="eastAsia"/>
                <w:bCs/>
                <w:sz w:val="24"/>
              </w:rPr>
            </w:pPr>
          </w:p>
        </w:tc>
        <w:tc>
          <w:tcPr>
            <w:tcW w:w="236" w:type="dxa"/>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285" w:type="dxa"/>
            <w:gridSpan w:val="8"/>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管道保温</w:t>
            </w:r>
          </w:p>
        </w:tc>
        <w:tc>
          <w:tcPr>
            <w:tcW w:w="261" w:type="dxa"/>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c>
          <w:tcPr>
            <w:tcW w:w="1314" w:type="dxa"/>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1185" w:type="dxa"/>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r>
      <w:tr w:rsidR="00614A4D">
        <w:trPr>
          <w:jc w:val="center"/>
        </w:trPr>
        <w:tc>
          <w:tcPr>
            <w:tcW w:w="1108" w:type="dxa"/>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100" w:type="dxa"/>
            <w:gridSpan w:val="5"/>
            <w:tcBorders>
              <w:top w:val="nil"/>
              <w:left w:val="single" w:sz="4" w:space="0" w:color="auto"/>
              <w:bottom w:val="single" w:sz="4" w:space="0" w:color="auto"/>
              <w:right w:val="nil"/>
            </w:tcBorders>
          </w:tcPr>
          <w:p w:rsidR="00614A4D" w:rsidRDefault="00614A4D">
            <w:pPr>
              <w:spacing w:line="360" w:lineRule="auto"/>
              <w:jc w:val="center"/>
              <w:rPr>
                <w:rFonts w:ascii="宋体" w:hAnsi="宋体" w:hint="eastAsia"/>
                <w:bCs/>
                <w:sz w:val="24"/>
              </w:rPr>
            </w:pPr>
          </w:p>
        </w:tc>
        <w:tc>
          <w:tcPr>
            <w:tcW w:w="837" w:type="dxa"/>
            <w:tcBorders>
              <w:top w:val="nil"/>
              <w:left w:val="nil"/>
              <w:bottom w:val="single" w:sz="4" w:space="0" w:color="auto"/>
              <w:right w:val="nil"/>
            </w:tcBorders>
          </w:tcPr>
          <w:p w:rsidR="00614A4D" w:rsidRDefault="00614A4D">
            <w:pPr>
              <w:spacing w:line="360" w:lineRule="auto"/>
              <w:jc w:val="center"/>
              <w:rPr>
                <w:rFonts w:ascii="宋体" w:hAnsi="宋体" w:hint="eastAsia"/>
                <w:bCs/>
                <w:sz w:val="24"/>
              </w:rPr>
            </w:pPr>
          </w:p>
        </w:tc>
        <w:tc>
          <w:tcPr>
            <w:tcW w:w="1366" w:type="dxa"/>
            <w:gridSpan w:val="6"/>
            <w:tcBorders>
              <w:top w:val="nil"/>
              <w:left w:val="nil"/>
              <w:bottom w:val="single" w:sz="4" w:space="0" w:color="auto"/>
              <w:right w:val="single" w:sz="4" w:space="0" w:color="auto"/>
            </w:tcBorders>
          </w:tcPr>
          <w:p w:rsidR="00614A4D" w:rsidRDefault="00614A4D">
            <w:pPr>
              <w:spacing w:line="360" w:lineRule="auto"/>
              <w:jc w:val="center"/>
              <w:rPr>
                <w:rFonts w:ascii="宋体" w:hAnsi="宋体" w:hint="eastAsia"/>
                <w:bCs/>
                <w:sz w:val="24"/>
              </w:rPr>
            </w:pPr>
          </w:p>
        </w:tc>
        <w:tc>
          <w:tcPr>
            <w:tcW w:w="2730" w:type="dxa"/>
            <w:gridSpan w:val="5"/>
            <w:tcBorders>
              <w:top w:val="nil"/>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p>
        </w:tc>
        <w:tc>
          <w:tcPr>
            <w:tcW w:w="1185" w:type="dxa"/>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r>
      <w:tr w:rsidR="00614A4D">
        <w:trPr>
          <w:jc w:val="center"/>
        </w:trPr>
        <w:tc>
          <w:tcPr>
            <w:tcW w:w="1108" w:type="dxa"/>
            <w:tcBorders>
              <w:top w:val="nil"/>
              <w:left w:val="nil"/>
              <w:bottom w:val="nil"/>
              <w:right w:val="nil"/>
            </w:tcBorders>
          </w:tcPr>
          <w:p w:rsidR="00614A4D" w:rsidRDefault="00614A4D">
            <w:pPr>
              <w:spacing w:line="360" w:lineRule="auto"/>
              <w:jc w:val="center"/>
              <w:rPr>
                <w:rFonts w:ascii="宋体" w:hAnsi="宋体" w:hint="eastAsia"/>
                <w:bCs/>
                <w:sz w:val="24"/>
              </w:rPr>
            </w:pPr>
          </w:p>
        </w:tc>
        <w:tc>
          <w:tcPr>
            <w:tcW w:w="1308" w:type="dxa"/>
            <w:gridSpan w:val="2"/>
            <w:tcBorders>
              <w:top w:val="nil"/>
              <w:left w:val="nil"/>
              <w:bottom w:val="nil"/>
              <w:right w:val="nil"/>
            </w:tcBorders>
          </w:tcPr>
          <w:p w:rsidR="00614A4D" w:rsidRDefault="00614A4D">
            <w:pPr>
              <w:spacing w:line="360" w:lineRule="auto"/>
              <w:jc w:val="center"/>
              <w:rPr>
                <w:rFonts w:ascii="宋体" w:hAnsi="宋体" w:hint="eastAsia"/>
                <w:bCs/>
                <w:sz w:val="24"/>
              </w:rPr>
            </w:pPr>
          </w:p>
        </w:tc>
        <w:tc>
          <w:tcPr>
            <w:tcW w:w="2025" w:type="dxa"/>
            <w:gridSpan w:val="6"/>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4885" w:type="dxa"/>
            <w:gridSpan w:val="10"/>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r>
      <w:tr w:rsidR="00614A4D">
        <w:trPr>
          <w:jc w:val="center"/>
        </w:trPr>
        <w:tc>
          <w:tcPr>
            <w:tcW w:w="3166" w:type="dxa"/>
            <w:gridSpan w:val="4"/>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865" w:type="dxa"/>
            <w:gridSpan w:val="11"/>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检验、单机调试</w:t>
            </w:r>
          </w:p>
        </w:tc>
        <w:tc>
          <w:tcPr>
            <w:tcW w:w="3295" w:type="dxa"/>
            <w:gridSpan w:val="4"/>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r>
      <w:tr w:rsidR="00614A4D">
        <w:trPr>
          <w:jc w:val="center"/>
        </w:trPr>
        <w:tc>
          <w:tcPr>
            <w:tcW w:w="3166" w:type="dxa"/>
            <w:gridSpan w:val="4"/>
            <w:tcBorders>
              <w:top w:val="nil"/>
              <w:left w:val="nil"/>
              <w:bottom w:val="nil"/>
              <w:right w:val="nil"/>
            </w:tcBorders>
          </w:tcPr>
          <w:p w:rsidR="00614A4D" w:rsidRDefault="00614A4D">
            <w:pPr>
              <w:spacing w:line="360" w:lineRule="auto"/>
              <w:jc w:val="center"/>
              <w:rPr>
                <w:rFonts w:ascii="宋体" w:hAnsi="宋体" w:hint="eastAsia"/>
                <w:bCs/>
                <w:sz w:val="24"/>
              </w:rPr>
            </w:pPr>
          </w:p>
        </w:tc>
        <w:tc>
          <w:tcPr>
            <w:tcW w:w="1350" w:type="dxa"/>
            <w:gridSpan w:val="6"/>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050" w:type="dxa"/>
            <w:gridSpan w:val="6"/>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c>
          <w:tcPr>
            <w:tcW w:w="2760" w:type="dxa"/>
            <w:gridSpan w:val="3"/>
            <w:tcBorders>
              <w:top w:val="nil"/>
              <w:left w:val="nil"/>
              <w:bottom w:val="nil"/>
              <w:right w:val="nil"/>
            </w:tcBorders>
          </w:tcPr>
          <w:p w:rsidR="00614A4D" w:rsidRDefault="00614A4D">
            <w:pPr>
              <w:spacing w:line="360" w:lineRule="auto"/>
              <w:jc w:val="center"/>
              <w:rPr>
                <w:rFonts w:ascii="宋体" w:hAnsi="宋体" w:hint="eastAsia"/>
                <w:bCs/>
                <w:sz w:val="24"/>
              </w:rPr>
            </w:pPr>
          </w:p>
        </w:tc>
      </w:tr>
      <w:tr w:rsidR="00614A4D">
        <w:trPr>
          <w:jc w:val="center"/>
        </w:trPr>
        <w:tc>
          <w:tcPr>
            <w:tcW w:w="3166" w:type="dxa"/>
            <w:gridSpan w:val="4"/>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865" w:type="dxa"/>
            <w:gridSpan w:val="11"/>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联合调试</w:t>
            </w:r>
          </w:p>
        </w:tc>
        <w:tc>
          <w:tcPr>
            <w:tcW w:w="3295" w:type="dxa"/>
            <w:gridSpan w:val="4"/>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r>
      <w:tr w:rsidR="00614A4D">
        <w:trPr>
          <w:jc w:val="center"/>
        </w:trPr>
        <w:tc>
          <w:tcPr>
            <w:tcW w:w="3166" w:type="dxa"/>
            <w:gridSpan w:val="4"/>
            <w:tcBorders>
              <w:top w:val="nil"/>
              <w:left w:val="nil"/>
              <w:bottom w:val="nil"/>
              <w:right w:val="nil"/>
            </w:tcBorders>
          </w:tcPr>
          <w:p w:rsidR="00614A4D" w:rsidRDefault="00614A4D">
            <w:pPr>
              <w:spacing w:line="360" w:lineRule="auto"/>
              <w:jc w:val="center"/>
              <w:rPr>
                <w:rFonts w:ascii="宋体" w:hAnsi="宋体" w:hint="eastAsia"/>
                <w:bCs/>
                <w:sz w:val="24"/>
              </w:rPr>
            </w:pPr>
          </w:p>
        </w:tc>
        <w:tc>
          <w:tcPr>
            <w:tcW w:w="1350" w:type="dxa"/>
            <w:gridSpan w:val="6"/>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050" w:type="dxa"/>
            <w:gridSpan w:val="6"/>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c>
          <w:tcPr>
            <w:tcW w:w="2760" w:type="dxa"/>
            <w:gridSpan w:val="3"/>
            <w:tcBorders>
              <w:top w:val="nil"/>
              <w:left w:val="nil"/>
              <w:bottom w:val="nil"/>
              <w:right w:val="nil"/>
            </w:tcBorders>
          </w:tcPr>
          <w:p w:rsidR="00614A4D" w:rsidRDefault="00614A4D">
            <w:pPr>
              <w:spacing w:line="360" w:lineRule="auto"/>
              <w:jc w:val="center"/>
              <w:rPr>
                <w:rFonts w:ascii="宋体" w:hAnsi="宋体" w:hint="eastAsia"/>
                <w:bCs/>
                <w:sz w:val="24"/>
              </w:rPr>
            </w:pPr>
          </w:p>
        </w:tc>
      </w:tr>
      <w:tr w:rsidR="00614A4D">
        <w:trPr>
          <w:jc w:val="center"/>
        </w:trPr>
        <w:tc>
          <w:tcPr>
            <w:tcW w:w="3166" w:type="dxa"/>
            <w:gridSpan w:val="4"/>
            <w:tcBorders>
              <w:top w:val="nil"/>
              <w:left w:val="nil"/>
              <w:bottom w:val="nil"/>
              <w:right w:val="single" w:sz="4" w:space="0" w:color="auto"/>
            </w:tcBorders>
          </w:tcPr>
          <w:p w:rsidR="00614A4D" w:rsidRDefault="00614A4D">
            <w:pPr>
              <w:spacing w:line="360" w:lineRule="auto"/>
              <w:jc w:val="center"/>
              <w:rPr>
                <w:rFonts w:ascii="宋体" w:hAnsi="宋体" w:hint="eastAsia"/>
                <w:bCs/>
                <w:sz w:val="24"/>
              </w:rPr>
            </w:pPr>
          </w:p>
        </w:tc>
        <w:tc>
          <w:tcPr>
            <w:tcW w:w="2865" w:type="dxa"/>
            <w:gridSpan w:val="11"/>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bCs/>
                <w:sz w:val="24"/>
              </w:rPr>
            </w:pPr>
            <w:r>
              <w:rPr>
                <w:rFonts w:ascii="宋体" w:hAnsi="宋体" w:hint="eastAsia"/>
                <w:bCs/>
                <w:sz w:val="24"/>
              </w:rPr>
              <w:t>系统验收</w:t>
            </w:r>
          </w:p>
        </w:tc>
        <w:tc>
          <w:tcPr>
            <w:tcW w:w="3295" w:type="dxa"/>
            <w:gridSpan w:val="4"/>
            <w:tcBorders>
              <w:top w:val="nil"/>
              <w:left w:val="single" w:sz="4" w:space="0" w:color="auto"/>
              <w:bottom w:val="nil"/>
              <w:right w:val="nil"/>
            </w:tcBorders>
          </w:tcPr>
          <w:p w:rsidR="00614A4D" w:rsidRDefault="00614A4D">
            <w:pPr>
              <w:spacing w:line="360" w:lineRule="auto"/>
              <w:jc w:val="center"/>
              <w:rPr>
                <w:rFonts w:ascii="宋体" w:hAnsi="宋体" w:hint="eastAsia"/>
                <w:bCs/>
                <w:sz w:val="24"/>
              </w:rPr>
            </w:pPr>
          </w:p>
        </w:tc>
      </w:tr>
    </w:tbl>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1"/>
        <w:keepNext w:val="0"/>
        <w:keepLines w:val="0"/>
        <w:spacing w:before="0" w:after="0"/>
        <w:ind w:left="0" w:firstLine="0"/>
        <w:jc w:val="left"/>
        <w:rPr>
          <w:rFonts w:hint="eastAsia"/>
          <w:b w:val="0"/>
          <w:bCs/>
          <w:kern w:val="0"/>
          <w:sz w:val="24"/>
          <w:szCs w:val="24"/>
        </w:rPr>
      </w:pPr>
      <w:bookmarkStart w:id="1569" w:name="_Toc93905893"/>
      <w:bookmarkStart w:id="1570" w:name="_Toc93909131"/>
      <w:bookmarkStart w:id="1571" w:name="_Toc94065816"/>
      <w:bookmarkStart w:id="1572" w:name="_Toc94071365"/>
      <w:bookmarkStart w:id="1573" w:name="_Toc94327635"/>
      <w:bookmarkStart w:id="1574" w:name="_Toc94332909"/>
      <w:bookmarkStart w:id="1575" w:name="_Toc95013083"/>
      <w:bookmarkStart w:id="1576" w:name="_Toc95116924"/>
      <w:bookmarkStart w:id="1577" w:name="_Toc95203358"/>
      <w:bookmarkStart w:id="1578" w:name="_Toc95205158"/>
      <w:bookmarkStart w:id="1579" w:name="_Toc99939496"/>
      <w:bookmarkStart w:id="1580" w:name="_Toc100130333"/>
      <w:bookmarkStart w:id="1581" w:name="_Toc100557731"/>
      <w:bookmarkStart w:id="1582" w:name="_Toc100566100"/>
      <w:bookmarkStart w:id="1583" w:name="_Toc100566815"/>
      <w:bookmarkStart w:id="1584" w:name="_Toc100632283"/>
      <w:bookmarkStart w:id="1585" w:name="_Toc104364874"/>
      <w:bookmarkStart w:id="1586" w:name="_Toc106534465"/>
      <w:r>
        <w:rPr>
          <w:rFonts w:hint="eastAsia"/>
          <w:b w:val="0"/>
          <w:bCs/>
          <w:kern w:val="0"/>
          <w:sz w:val="24"/>
          <w:szCs w:val="24"/>
        </w:rPr>
        <w:t>3.3施工要点</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rsidR="00614A4D" w:rsidRDefault="00614A4D">
      <w:pPr>
        <w:pStyle w:val="3"/>
        <w:keepNext w:val="0"/>
        <w:keepLines w:val="0"/>
        <w:adjustRightInd/>
        <w:snapToGrid/>
        <w:spacing w:beforeLines="0"/>
        <w:ind w:left="638" w:hangingChars="266" w:hanging="638"/>
        <w:rPr>
          <w:rFonts w:hAnsi="宋体" w:hint="default"/>
          <w:b w:val="0"/>
          <w:bCs/>
          <w:spacing w:val="0"/>
          <w:kern w:val="2"/>
          <w:sz w:val="24"/>
          <w:szCs w:val="24"/>
        </w:rPr>
      </w:pPr>
      <w:bookmarkStart w:id="1587" w:name="_Toc93905894"/>
      <w:bookmarkStart w:id="1588" w:name="_Toc93909132"/>
      <w:bookmarkStart w:id="1589" w:name="_Toc94065817"/>
      <w:bookmarkStart w:id="1590" w:name="_Toc94071366"/>
      <w:bookmarkStart w:id="1591" w:name="_Toc94327636"/>
      <w:bookmarkStart w:id="1592" w:name="_Toc94332910"/>
      <w:bookmarkStart w:id="1593" w:name="_Toc95013084"/>
      <w:bookmarkStart w:id="1594" w:name="_Toc95116925"/>
      <w:bookmarkStart w:id="1595" w:name="_Toc95203359"/>
      <w:bookmarkStart w:id="1596" w:name="_Toc95205159"/>
      <w:bookmarkStart w:id="1597" w:name="_Toc99939497"/>
      <w:bookmarkStart w:id="1598" w:name="_Toc100130334"/>
      <w:bookmarkStart w:id="1599" w:name="_Toc100557732"/>
      <w:bookmarkStart w:id="1600" w:name="_Toc100566101"/>
      <w:bookmarkStart w:id="1601" w:name="_Toc100566816"/>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3.3.1</w:t>
        </w:r>
      </w:smartTag>
      <w:r>
        <w:rPr>
          <w:rFonts w:hAnsi="宋体"/>
          <w:b w:val="0"/>
          <w:bCs/>
          <w:spacing w:val="0"/>
          <w:kern w:val="2"/>
          <w:sz w:val="24"/>
          <w:szCs w:val="24"/>
        </w:rPr>
        <w:t>水系统管道安装</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p>
    <w:p w:rsidR="00614A4D" w:rsidRDefault="00614A4D">
      <w:pPr>
        <w:pStyle w:val="4"/>
        <w:ind w:firstLineChars="0" w:firstLine="0"/>
        <w:rPr>
          <w:rFonts w:hint="eastAsia"/>
          <w:spacing w:val="0"/>
        </w:rPr>
      </w:pPr>
      <w:bookmarkStart w:id="1602" w:name="_Toc93905895"/>
      <w:bookmarkStart w:id="1603" w:name="_Toc93909133"/>
      <w:bookmarkStart w:id="1604" w:name="_Toc94065818"/>
      <w:bookmarkStart w:id="1605" w:name="_Toc94071367"/>
      <w:bookmarkStart w:id="1606" w:name="_Toc94327637"/>
      <w:bookmarkStart w:id="1607" w:name="_Toc94332911"/>
      <w:bookmarkStart w:id="1608" w:name="_Toc95013085"/>
      <w:bookmarkStart w:id="1609" w:name="_Toc95116926"/>
      <w:bookmarkStart w:id="1610" w:name="_Toc95203360"/>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3.3.1</w:t>
        </w:r>
      </w:smartTag>
      <w:r>
        <w:rPr>
          <w:spacing w:val="0"/>
        </w:rPr>
        <w:t>.1</w:t>
      </w:r>
      <w:r>
        <w:rPr>
          <w:rFonts w:hint="eastAsia"/>
          <w:spacing w:val="0"/>
        </w:rPr>
        <w:t>施工顺序</w:t>
      </w:r>
      <w:bookmarkEnd w:id="1602"/>
      <w:bookmarkEnd w:id="1603"/>
      <w:bookmarkEnd w:id="1604"/>
      <w:bookmarkEnd w:id="1605"/>
      <w:bookmarkEnd w:id="1606"/>
      <w:bookmarkEnd w:id="1607"/>
      <w:bookmarkEnd w:id="1608"/>
      <w:bookmarkEnd w:id="1609"/>
      <w:bookmarkEnd w:id="1610"/>
    </w:p>
    <w:tbl>
      <w:tblPr>
        <w:tblW w:w="0" w:type="auto"/>
        <w:jc w:val="center"/>
        <w:tblLayout w:type="fixed"/>
        <w:tblLook w:val="0000" w:firstRow="0" w:lastRow="0" w:firstColumn="0" w:lastColumn="0" w:noHBand="0" w:noVBand="0"/>
      </w:tblPr>
      <w:tblGrid>
        <w:gridCol w:w="17"/>
        <w:gridCol w:w="108"/>
        <w:gridCol w:w="459"/>
        <w:gridCol w:w="567"/>
        <w:gridCol w:w="17"/>
        <w:gridCol w:w="108"/>
        <w:gridCol w:w="442"/>
        <w:gridCol w:w="486"/>
        <w:gridCol w:w="17"/>
        <w:gridCol w:w="108"/>
        <w:gridCol w:w="523"/>
        <w:gridCol w:w="567"/>
        <w:gridCol w:w="17"/>
        <w:gridCol w:w="550"/>
        <w:gridCol w:w="633"/>
        <w:gridCol w:w="17"/>
        <w:gridCol w:w="108"/>
        <w:gridCol w:w="376"/>
        <w:gridCol w:w="567"/>
        <w:gridCol w:w="17"/>
        <w:gridCol w:w="108"/>
        <w:gridCol w:w="442"/>
        <w:gridCol w:w="567"/>
        <w:gridCol w:w="17"/>
        <w:gridCol w:w="108"/>
      </w:tblGrid>
      <w:tr w:rsidR="00614A4D">
        <w:tblPrEx>
          <w:tblCellMar>
            <w:top w:w="0" w:type="dxa"/>
            <w:bottom w:w="0" w:type="dxa"/>
          </w:tblCellMar>
        </w:tblPrEx>
        <w:trPr>
          <w:gridBefore w:val="1"/>
          <w:gridAfter w:val="1"/>
          <w:wBefore w:w="17" w:type="dxa"/>
          <w:wAfter w:w="108"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开始</w:t>
            </w:r>
          </w:p>
        </w:tc>
        <w:tc>
          <w:tcPr>
            <w:tcW w:w="1068"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trHeight w:hRule="exact" w:val="12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trHeight w:hRule="exact" w:val="120"/>
          <w:jc w:val="center"/>
        </w:trPr>
        <w:tc>
          <w:tcPr>
            <w:tcW w:w="1151" w:type="dxa"/>
            <w:gridSpan w:val="4"/>
          </w:tcPr>
          <w:p w:rsidR="00614A4D" w:rsidRDefault="00614A4D">
            <w:pPr>
              <w:spacing w:line="360" w:lineRule="auto"/>
              <w:rPr>
                <w:rFonts w:ascii="宋体" w:hAnsi="宋体" w:hint="eastAsia"/>
                <w:sz w:val="24"/>
              </w:rPr>
            </w:pPr>
          </w:p>
        </w:tc>
        <w:tc>
          <w:tcPr>
            <w:tcW w:w="1053" w:type="dxa"/>
            <w:gridSpan w:val="4"/>
            <w:tcBorders>
              <w:right w:val="single" w:sz="4" w:space="0" w:color="auto"/>
            </w:tcBorders>
          </w:tcPr>
          <w:p w:rsidR="00614A4D" w:rsidRDefault="00614A4D">
            <w:pPr>
              <w:spacing w:line="360" w:lineRule="auto"/>
              <w:rPr>
                <w:rFonts w:ascii="宋体" w:hAnsi="宋体" w:hint="eastAsia"/>
                <w:sz w:val="24"/>
              </w:rPr>
            </w:pPr>
          </w:p>
        </w:tc>
        <w:tc>
          <w:tcPr>
            <w:tcW w:w="1215" w:type="dxa"/>
            <w:gridSpan w:val="4"/>
            <w:tcBorders>
              <w:top w:val="single" w:sz="4" w:space="0" w:color="auto"/>
              <w:left w:val="nil"/>
            </w:tcBorders>
          </w:tcPr>
          <w:p w:rsidR="00614A4D" w:rsidRDefault="00614A4D">
            <w:pPr>
              <w:spacing w:line="360" w:lineRule="auto"/>
              <w:rPr>
                <w:rFonts w:ascii="宋体" w:hAnsi="宋体" w:hint="eastAsia"/>
                <w:sz w:val="24"/>
              </w:rPr>
            </w:pPr>
          </w:p>
        </w:tc>
        <w:tc>
          <w:tcPr>
            <w:tcW w:w="1200" w:type="dxa"/>
            <w:gridSpan w:val="3"/>
            <w:tcBorders>
              <w:top w:val="single" w:sz="4" w:space="0" w:color="auto"/>
              <w:right w:val="single" w:sz="4" w:space="0" w:color="auto"/>
            </w:tcBorders>
          </w:tcPr>
          <w:p w:rsidR="00614A4D" w:rsidRDefault="00614A4D">
            <w:pPr>
              <w:spacing w:line="360" w:lineRule="auto"/>
              <w:rPr>
                <w:rFonts w:ascii="宋体" w:hAnsi="宋体" w:hint="eastAsia"/>
                <w:sz w:val="24"/>
              </w:rPr>
            </w:pPr>
          </w:p>
        </w:tc>
        <w:tc>
          <w:tcPr>
            <w:tcW w:w="1068" w:type="dxa"/>
            <w:gridSpan w:val="4"/>
            <w:tcBorders>
              <w:left w:val="nil"/>
            </w:tcBorders>
          </w:tcPr>
          <w:p w:rsidR="00614A4D" w:rsidRDefault="00614A4D">
            <w:pPr>
              <w:spacing w:line="360" w:lineRule="auto"/>
              <w:rPr>
                <w:rFonts w:ascii="宋体" w:hAnsi="宋体" w:hint="eastAsia"/>
                <w:sz w:val="24"/>
              </w:rPr>
            </w:pPr>
          </w:p>
        </w:tc>
        <w:tc>
          <w:tcPr>
            <w:tcW w:w="1134" w:type="dxa"/>
            <w:gridSpan w:val="4"/>
          </w:tcPr>
          <w:p w:rsidR="00614A4D" w:rsidRDefault="00614A4D">
            <w:pPr>
              <w:spacing w:line="360" w:lineRule="auto"/>
              <w:rPr>
                <w:rFonts w:ascii="宋体" w:hAnsi="宋体" w:hint="eastAsia"/>
                <w:sz w:val="24"/>
              </w:rPr>
            </w:pPr>
          </w:p>
        </w:tc>
      </w:tr>
      <w:tr w:rsidR="00614A4D">
        <w:tblPrEx>
          <w:tblCellMar>
            <w:top w:w="0" w:type="dxa"/>
            <w:bottom w:w="0" w:type="dxa"/>
          </w:tblCellMar>
        </w:tblPrEx>
        <w:trPr>
          <w:gridAfter w:val="2"/>
          <w:wAfter w:w="125"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2268" w:type="dxa"/>
            <w:gridSpan w:val="8"/>
            <w:tcBorders>
              <w:top w:val="single" w:sz="4" w:space="0" w:color="auto"/>
              <w:left w:val="single" w:sz="4" w:space="0" w:color="auto"/>
              <w:bottom w:val="single" w:sz="4" w:space="0" w:color="auto"/>
              <w:right w:val="doub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熟悉图纸</w:t>
            </w:r>
          </w:p>
        </w:tc>
        <w:tc>
          <w:tcPr>
            <w:tcW w:w="2268" w:type="dxa"/>
            <w:gridSpan w:val="7"/>
            <w:tcBorders>
              <w:top w:val="single" w:sz="4" w:space="0" w:color="auto"/>
              <w:left w:val="nil"/>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材料进场</w:t>
            </w:r>
          </w:p>
        </w:tc>
        <w:tc>
          <w:tcPr>
            <w:tcW w:w="1134" w:type="dxa"/>
            <w:gridSpan w:val="4"/>
            <w:tcBorders>
              <w:left w:val="nil"/>
            </w:tcBorders>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trHeight w:hRule="exact" w:val="12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215" w:type="dxa"/>
            <w:gridSpan w:val="4"/>
            <w:tcBorders>
              <w:left w:val="nil"/>
              <w:bottom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bottom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1068" w:type="dxa"/>
            <w:gridSpan w:val="4"/>
            <w:tcBorders>
              <w:left w:val="nil"/>
            </w:tcBorders>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trHeight w:hRule="exact" w:val="12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top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top w:val="single" w:sz="4" w:space="0" w:color="auto"/>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管材除锈、打底漆</w:t>
            </w:r>
          </w:p>
        </w:tc>
        <w:tc>
          <w:tcPr>
            <w:tcW w:w="1068"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测量、预制</w:t>
            </w:r>
          </w:p>
        </w:tc>
        <w:tc>
          <w:tcPr>
            <w:tcW w:w="1068"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管弄立管安装</w:t>
            </w:r>
          </w:p>
        </w:tc>
        <w:tc>
          <w:tcPr>
            <w:tcW w:w="1068"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各层支管阀门安装</w:t>
            </w:r>
          </w:p>
        </w:tc>
        <w:tc>
          <w:tcPr>
            <w:tcW w:w="1068"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阀门前加盲板</w:t>
            </w:r>
          </w:p>
        </w:tc>
        <w:tc>
          <w:tcPr>
            <w:tcW w:w="1068"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cantSplit/>
          <w:trHeight w:hRule="exact" w:val="120"/>
          <w:jc w:val="center"/>
        </w:trPr>
        <w:tc>
          <w:tcPr>
            <w:tcW w:w="584" w:type="dxa"/>
            <w:gridSpan w:val="3"/>
          </w:tcPr>
          <w:p w:rsidR="00614A4D" w:rsidRDefault="00614A4D">
            <w:pPr>
              <w:spacing w:line="360" w:lineRule="auto"/>
              <w:jc w:val="center"/>
              <w:rPr>
                <w:rFonts w:ascii="宋体" w:hAnsi="宋体" w:hint="eastAsia"/>
                <w:sz w:val="24"/>
              </w:rPr>
            </w:pPr>
          </w:p>
        </w:tc>
        <w:tc>
          <w:tcPr>
            <w:tcW w:w="567" w:type="dxa"/>
          </w:tcPr>
          <w:p w:rsidR="00614A4D" w:rsidRDefault="00614A4D">
            <w:pPr>
              <w:spacing w:line="360" w:lineRule="auto"/>
              <w:jc w:val="center"/>
              <w:rPr>
                <w:rFonts w:ascii="宋体" w:hAnsi="宋体" w:hint="eastAsia"/>
                <w:sz w:val="24"/>
              </w:rPr>
            </w:pPr>
          </w:p>
        </w:tc>
        <w:tc>
          <w:tcPr>
            <w:tcW w:w="567" w:type="dxa"/>
            <w:gridSpan w:val="3"/>
            <w:tcBorders>
              <w:bottom w:val="single" w:sz="4" w:space="0" w:color="auto"/>
            </w:tcBorders>
          </w:tcPr>
          <w:p w:rsidR="00614A4D" w:rsidRDefault="00614A4D">
            <w:pPr>
              <w:spacing w:line="360" w:lineRule="auto"/>
              <w:jc w:val="center"/>
              <w:rPr>
                <w:rFonts w:ascii="宋体" w:hAnsi="宋体" w:hint="eastAsia"/>
                <w:sz w:val="24"/>
              </w:rPr>
            </w:pPr>
          </w:p>
        </w:tc>
        <w:tc>
          <w:tcPr>
            <w:tcW w:w="486" w:type="dxa"/>
            <w:tcBorders>
              <w:bottom w:val="single" w:sz="4" w:space="0" w:color="auto"/>
            </w:tcBorders>
          </w:tcPr>
          <w:p w:rsidR="00614A4D" w:rsidRDefault="00614A4D">
            <w:pPr>
              <w:spacing w:line="360" w:lineRule="auto"/>
              <w:jc w:val="center"/>
              <w:rPr>
                <w:rFonts w:ascii="宋体" w:hAnsi="宋体" w:hint="eastAsia"/>
                <w:sz w:val="24"/>
              </w:rPr>
            </w:pPr>
          </w:p>
        </w:tc>
        <w:tc>
          <w:tcPr>
            <w:tcW w:w="648" w:type="dxa"/>
            <w:gridSpan w:val="3"/>
            <w:tcBorders>
              <w:bottom w:val="single" w:sz="4" w:space="0" w:color="auto"/>
            </w:tcBorders>
          </w:tcPr>
          <w:p w:rsidR="00614A4D" w:rsidRDefault="00614A4D">
            <w:pPr>
              <w:spacing w:line="360" w:lineRule="auto"/>
              <w:jc w:val="center"/>
              <w:rPr>
                <w:rFonts w:ascii="宋体" w:hAnsi="宋体" w:hint="eastAsia"/>
                <w:sz w:val="24"/>
              </w:rPr>
            </w:pPr>
          </w:p>
        </w:tc>
        <w:tc>
          <w:tcPr>
            <w:tcW w:w="567" w:type="dxa"/>
            <w:tcBorders>
              <w:bottom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567" w:type="dxa"/>
            <w:gridSpan w:val="2"/>
            <w:tcBorders>
              <w:left w:val="nil"/>
              <w:bottom w:val="single" w:sz="4" w:space="0" w:color="auto"/>
            </w:tcBorders>
          </w:tcPr>
          <w:p w:rsidR="00614A4D" w:rsidRDefault="00614A4D">
            <w:pPr>
              <w:spacing w:line="360" w:lineRule="auto"/>
              <w:jc w:val="center"/>
              <w:rPr>
                <w:rFonts w:ascii="宋体" w:hAnsi="宋体" w:hint="eastAsia"/>
                <w:sz w:val="24"/>
              </w:rPr>
            </w:pPr>
          </w:p>
        </w:tc>
        <w:tc>
          <w:tcPr>
            <w:tcW w:w="633" w:type="dxa"/>
            <w:tcBorders>
              <w:bottom w:val="single" w:sz="4" w:space="0" w:color="auto"/>
            </w:tcBorders>
          </w:tcPr>
          <w:p w:rsidR="00614A4D" w:rsidRDefault="00614A4D">
            <w:pPr>
              <w:spacing w:line="360" w:lineRule="auto"/>
              <w:jc w:val="center"/>
              <w:rPr>
                <w:rFonts w:ascii="宋体" w:hAnsi="宋体" w:hint="eastAsia"/>
                <w:sz w:val="24"/>
              </w:rPr>
            </w:pPr>
          </w:p>
        </w:tc>
        <w:tc>
          <w:tcPr>
            <w:tcW w:w="501" w:type="dxa"/>
            <w:gridSpan w:val="3"/>
            <w:tcBorders>
              <w:bottom w:val="single" w:sz="4" w:space="0" w:color="auto"/>
            </w:tcBorders>
          </w:tcPr>
          <w:p w:rsidR="00614A4D" w:rsidRDefault="00614A4D">
            <w:pPr>
              <w:spacing w:line="360" w:lineRule="auto"/>
              <w:jc w:val="center"/>
              <w:rPr>
                <w:rFonts w:ascii="宋体" w:hAnsi="宋体" w:hint="eastAsia"/>
                <w:sz w:val="24"/>
              </w:rPr>
            </w:pPr>
          </w:p>
        </w:tc>
        <w:tc>
          <w:tcPr>
            <w:tcW w:w="567" w:type="dxa"/>
            <w:tcBorders>
              <w:bottom w:val="single" w:sz="4" w:space="0" w:color="auto"/>
            </w:tcBorders>
          </w:tcPr>
          <w:p w:rsidR="00614A4D" w:rsidRDefault="00614A4D">
            <w:pPr>
              <w:spacing w:line="360" w:lineRule="auto"/>
              <w:jc w:val="center"/>
              <w:rPr>
                <w:rFonts w:ascii="宋体" w:hAnsi="宋体" w:hint="eastAsia"/>
                <w:sz w:val="24"/>
              </w:rPr>
            </w:pPr>
          </w:p>
        </w:tc>
        <w:tc>
          <w:tcPr>
            <w:tcW w:w="567" w:type="dxa"/>
            <w:gridSpan w:val="3"/>
          </w:tcPr>
          <w:p w:rsidR="00614A4D" w:rsidRDefault="00614A4D">
            <w:pPr>
              <w:spacing w:line="360" w:lineRule="auto"/>
              <w:jc w:val="center"/>
              <w:rPr>
                <w:rFonts w:ascii="宋体" w:hAnsi="宋体" w:hint="eastAsia"/>
                <w:sz w:val="24"/>
              </w:rPr>
            </w:pPr>
          </w:p>
        </w:tc>
        <w:tc>
          <w:tcPr>
            <w:tcW w:w="567" w:type="dxa"/>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cantSplit/>
          <w:trHeight w:hRule="exact" w:val="120"/>
          <w:jc w:val="center"/>
        </w:trPr>
        <w:tc>
          <w:tcPr>
            <w:tcW w:w="584" w:type="dxa"/>
            <w:gridSpan w:val="3"/>
          </w:tcPr>
          <w:p w:rsidR="00614A4D" w:rsidRDefault="00614A4D">
            <w:pPr>
              <w:spacing w:line="360" w:lineRule="auto"/>
              <w:jc w:val="center"/>
              <w:rPr>
                <w:rFonts w:ascii="宋体" w:hAnsi="宋体" w:hint="eastAsia"/>
                <w:sz w:val="24"/>
              </w:rPr>
            </w:pPr>
          </w:p>
        </w:tc>
        <w:tc>
          <w:tcPr>
            <w:tcW w:w="567" w:type="dxa"/>
          </w:tcPr>
          <w:p w:rsidR="00614A4D" w:rsidRDefault="00614A4D">
            <w:pPr>
              <w:spacing w:line="360" w:lineRule="auto"/>
              <w:jc w:val="center"/>
              <w:rPr>
                <w:rFonts w:ascii="宋体" w:hAnsi="宋体" w:hint="eastAsia"/>
                <w:sz w:val="24"/>
              </w:rPr>
            </w:pPr>
          </w:p>
        </w:tc>
        <w:tc>
          <w:tcPr>
            <w:tcW w:w="567" w:type="dxa"/>
            <w:gridSpan w:val="3"/>
            <w:tcBorders>
              <w:top w:val="single" w:sz="4" w:space="0" w:color="auto"/>
              <w:left w:val="single" w:sz="4" w:space="0" w:color="auto"/>
            </w:tcBorders>
          </w:tcPr>
          <w:p w:rsidR="00614A4D" w:rsidRDefault="00614A4D">
            <w:pPr>
              <w:spacing w:line="360" w:lineRule="auto"/>
              <w:jc w:val="center"/>
              <w:rPr>
                <w:rFonts w:ascii="宋体" w:hAnsi="宋体" w:hint="eastAsia"/>
                <w:sz w:val="24"/>
              </w:rPr>
            </w:pPr>
          </w:p>
        </w:tc>
        <w:tc>
          <w:tcPr>
            <w:tcW w:w="486" w:type="dxa"/>
            <w:tcBorders>
              <w:top w:val="single" w:sz="4" w:space="0" w:color="auto"/>
            </w:tcBorders>
          </w:tcPr>
          <w:p w:rsidR="00614A4D" w:rsidRDefault="00614A4D">
            <w:pPr>
              <w:spacing w:line="360" w:lineRule="auto"/>
              <w:jc w:val="center"/>
              <w:rPr>
                <w:rFonts w:ascii="宋体" w:hAnsi="宋体" w:hint="eastAsia"/>
                <w:sz w:val="24"/>
              </w:rPr>
            </w:pPr>
          </w:p>
        </w:tc>
        <w:tc>
          <w:tcPr>
            <w:tcW w:w="648" w:type="dxa"/>
            <w:gridSpan w:val="3"/>
            <w:tcBorders>
              <w:top w:val="single" w:sz="4" w:space="0" w:color="auto"/>
            </w:tcBorders>
          </w:tcPr>
          <w:p w:rsidR="00614A4D" w:rsidRDefault="00614A4D">
            <w:pPr>
              <w:spacing w:line="360" w:lineRule="auto"/>
              <w:jc w:val="center"/>
              <w:rPr>
                <w:rFonts w:ascii="宋体" w:hAnsi="宋体" w:hint="eastAsia"/>
                <w:sz w:val="24"/>
              </w:rPr>
            </w:pPr>
          </w:p>
        </w:tc>
        <w:tc>
          <w:tcPr>
            <w:tcW w:w="567" w:type="dxa"/>
            <w:tcBorders>
              <w:top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567" w:type="dxa"/>
            <w:gridSpan w:val="2"/>
            <w:tcBorders>
              <w:top w:val="single" w:sz="4" w:space="0" w:color="auto"/>
              <w:left w:val="nil"/>
            </w:tcBorders>
          </w:tcPr>
          <w:p w:rsidR="00614A4D" w:rsidRDefault="00614A4D">
            <w:pPr>
              <w:spacing w:line="360" w:lineRule="auto"/>
              <w:jc w:val="center"/>
              <w:rPr>
                <w:rFonts w:ascii="宋体" w:hAnsi="宋体" w:hint="eastAsia"/>
                <w:sz w:val="24"/>
              </w:rPr>
            </w:pPr>
          </w:p>
        </w:tc>
        <w:tc>
          <w:tcPr>
            <w:tcW w:w="633" w:type="dxa"/>
            <w:tcBorders>
              <w:top w:val="single" w:sz="4" w:space="0" w:color="auto"/>
            </w:tcBorders>
          </w:tcPr>
          <w:p w:rsidR="00614A4D" w:rsidRDefault="00614A4D">
            <w:pPr>
              <w:spacing w:line="360" w:lineRule="auto"/>
              <w:jc w:val="center"/>
              <w:rPr>
                <w:rFonts w:ascii="宋体" w:hAnsi="宋体" w:hint="eastAsia"/>
                <w:sz w:val="24"/>
              </w:rPr>
            </w:pPr>
          </w:p>
        </w:tc>
        <w:tc>
          <w:tcPr>
            <w:tcW w:w="501" w:type="dxa"/>
            <w:gridSpan w:val="3"/>
            <w:tcBorders>
              <w:top w:val="single" w:sz="4" w:space="0" w:color="auto"/>
            </w:tcBorders>
          </w:tcPr>
          <w:p w:rsidR="00614A4D" w:rsidRDefault="00614A4D">
            <w:pPr>
              <w:spacing w:line="360" w:lineRule="auto"/>
              <w:jc w:val="center"/>
              <w:rPr>
                <w:rFonts w:ascii="宋体" w:hAnsi="宋体" w:hint="eastAsia"/>
                <w:sz w:val="24"/>
              </w:rPr>
            </w:pPr>
          </w:p>
        </w:tc>
        <w:tc>
          <w:tcPr>
            <w:tcW w:w="567" w:type="dxa"/>
            <w:tcBorders>
              <w:top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567" w:type="dxa"/>
            <w:gridSpan w:val="3"/>
            <w:tcBorders>
              <w:left w:val="nil"/>
            </w:tcBorders>
          </w:tcPr>
          <w:p w:rsidR="00614A4D" w:rsidRDefault="00614A4D">
            <w:pPr>
              <w:spacing w:line="360" w:lineRule="auto"/>
              <w:jc w:val="center"/>
              <w:rPr>
                <w:rFonts w:ascii="宋体" w:hAnsi="宋体" w:hint="eastAsia"/>
                <w:sz w:val="24"/>
              </w:rPr>
            </w:pPr>
          </w:p>
        </w:tc>
        <w:tc>
          <w:tcPr>
            <w:tcW w:w="567" w:type="dxa"/>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cantSplit/>
          <w:jc w:val="center"/>
        </w:trPr>
        <w:tc>
          <w:tcPr>
            <w:tcW w:w="2204" w:type="dxa"/>
            <w:gridSpan w:val="8"/>
            <w:tcBorders>
              <w:top w:val="single" w:sz="4" w:space="0" w:color="auto"/>
              <w:left w:val="single" w:sz="4" w:space="0" w:color="auto"/>
              <w:bottom w:val="single" w:sz="4" w:space="0" w:color="auto"/>
              <w:right w:val="doub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定压装置制安</w:t>
            </w:r>
          </w:p>
        </w:tc>
        <w:tc>
          <w:tcPr>
            <w:tcW w:w="2415" w:type="dxa"/>
            <w:gridSpan w:val="7"/>
            <w:tcBorders>
              <w:top w:val="single" w:sz="4" w:space="0" w:color="auto"/>
              <w:left w:val="nil"/>
              <w:bottom w:val="single" w:sz="4" w:space="0" w:color="auto"/>
              <w:right w:val="doub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试压临时管线</w:t>
            </w:r>
          </w:p>
        </w:tc>
        <w:tc>
          <w:tcPr>
            <w:tcW w:w="2202" w:type="dxa"/>
            <w:gridSpan w:val="8"/>
            <w:tcBorders>
              <w:top w:val="single" w:sz="4" w:space="0" w:color="auto"/>
              <w:left w:val="nil"/>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各层支管预制</w:t>
            </w:r>
          </w:p>
        </w:tc>
      </w:tr>
      <w:tr w:rsidR="00614A4D">
        <w:tblPrEx>
          <w:tblCellMar>
            <w:top w:w="0" w:type="dxa"/>
            <w:bottom w:w="0" w:type="dxa"/>
          </w:tblCellMar>
        </w:tblPrEx>
        <w:trPr>
          <w:gridAfter w:val="2"/>
          <w:wAfter w:w="125" w:type="dxa"/>
          <w:trHeight w:hRule="exact" w:val="120"/>
          <w:jc w:val="center"/>
        </w:trPr>
        <w:tc>
          <w:tcPr>
            <w:tcW w:w="1151"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053" w:type="dxa"/>
            <w:gridSpan w:val="4"/>
            <w:tcBorders>
              <w:left w:val="nil"/>
              <w:bottom w:val="single" w:sz="4" w:space="0" w:color="auto"/>
            </w:tcBorders>
          </w:tcPr>
          <w:p w:rsidR="00614A4D" w:rsidRDefault="00614A4D">
            <w:pPr>
              <w:spacing w:line="360" w:lineRule="auto"/>
              <w:jc w:val="center"/>
              <w:rPr>
                <w:rFonts w:ascii="宋体" w:hAnsi="宋体" w:hint="eastAsia"/>
                <w:sz w:val="24"/>
              </w:rPr>
            </w:pPr>
          </w:p>
        </w:tc>
        <w:tc>
          <w:tcPr>
            <w:tcW w:w="1215" w:type="dxa"/>
            <w:gridSpan w:val="4"/>
            <w:tcBorders>
              <w:bottom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left w:val="nil"/>
              <w:bottom w:val="single" w:sz="4" w:space="0" w:color="auto"/>
            </w:tcBorders>
          </w:tcPr>
          <w:p w:rsidR="00614A4D" w:rsidRDefault="00614A4D">
            <w:pPr>
              <w:spacing w:line="360" w:lineRule="auto"/>
              <w:jc w:val="center"/>
              <w:rPr>
                <w:rFonts w:ascii="宋体" w:hAnsi="宋体" w:hint="eastAsia"/>
                <w:sz w:val="24"/>
              </w:rPr>
            </w:pPr>
          </w:p>
        </w:tc>
        <w:tc>
          <w:tcPr>
            <w:tcW w:w="1068" w:type="dxa"/>
            <w:gridSpan w:val="4"/>
            <w:tcBorders>
              <w:bottom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1134" w:type="dxa"/>
            <w:gridSpan w:val="4"/>
            <w:tcBorders>
              <w:left w:val="nil"/>
            </w:tcBorders>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trHeight w:hRule="exact" w:val="120"/>
          <w:jc w:val="center"/>
        </w:trPr>
        <w:tc>
          <w:tcPr>
            <w:tcW w:w="1151" w:type="dxa"/>
            <w:gridSpan w:val="4"/>
          </w:tcPr>
          <w:p w:rsidR="00614A4D" w:rsidRDefault="00614A4D">
            <w:pPr>
              <w:spacing w:line="360" w:lineRule="auto"/>
              <w:rPr>
                <w:rFonts w:ascii="宋体" w:hAnsi="宋体" w:hint="eastAsia"/>
                <w:sz w:val="24"/>
              </w:rPr>
            </w:pPr>
          </w:p>
        </w:tc>
        <w:tc>
          <w:tcPr>
            <w:tcW w:w="1053" w:type="dxa"/>
            <w:gridSpan w:val="4"/>
            <w:tcBorders>
              <w:right w:val="single" w:sz="4" w:space="0" w:color="auto"/>
            </w:tcBorders>
          </w:tcPr>
          <w:p w:rsidR="00614A4D" w:rsidRDefault="00614A4D">
            <w:pPr>
              <w:spacing w:line="360" w:lineRule="auto"/>
              <w:rPr>
                <w:rFonts w:ascii="宋体" w:hAnsi="宋体" w:hint="eastAsia"/>
                <w:sz w:val="24"/>
              </w:rPr>
            </w:pPr>
          </w:p>
        </w:tc>
        <w:tc>
          <w:tcPr>
            <w:tcW w:w="1215" w:type="dxa"/>
            <w:gridSpan w:val="4"/>
            <w:tcBorders>
              <w:top w:val="single" w:sz="4" w:space="0" w:color="auto"/>
              <w:left w:val="nil"/>
            </w:tcBorders>
          </w:tcPr>
          <w:p w:rsidR="00614A4D" w:rsidRDefault="00614A4D">
            <w:pPr>
              <w:spacing w:line="360" w:lineRule="auto"/>
              <w:rPr>
                <w:rFonts w:ascii="宋体" w:hAnsi="宋体" w:hint="eastAsia"/>
                <w:sz w:val="24"/>
              </w:rPr>
            </w:pPr>
          </w:p>
        </w:tc>
        <w:tc>
          <w:tcPr>
            <w:tcW w:w="1200" w:type="dxa"/>
            <w:gridSpan w:val="3"/>
            <w:tcBorders>
              <w:top w:val="single" w:sz="4" w:space="0" w:color="auto"/>
              <w:right w:val="single" w:sz="4" w:space="0" w:color="auto"/>
            </w:tcBorders>
          </w:tcPr>
          <w:p w:rsidR="00614A4D" w:rsidRDefault="00614A4D">
            <w:pPr>
              <w:spacing w:line="360" w:lineRule="auto"/>
              <w:rPr>
                <w:rFonts w:ascii="宋体" w:hAnsi="宋体" w:hint="eastAsia"/>
                <w:sz w:val="24"/>
              </w:rPr>
            </w:pPr>
          </w:p>
        </w:tc>
        <w:tc>
          <w:tcPr>
            <w:tcW w:w="1068" w:type="dxa"/>
            <w:gridSpan w:val="4"/>
            <w:tcBorders>
              <w:left w:val="nil"/>
            </w:tcBorders>
          </w:tcPr>
          <w:p w:rsidR="00614A4D" w:rsidRDefault="00614A4D">
            <w:pPr>
              <w:spacing w:line="360" w:lineRule="auto"/>
              <w:rPr>
                <w:rFonts w:ascii="宋体" w:hAnsi="宋体" w:hint="eastAsia"/>
                <w:sz w:val="24"/>
              </w:rPr>
            </w:pPr>
          </w:p>
        </w:tc>
        <w:tc>
          <w:tcPr>
            <w:tcW w:w="1134" w:type="dxa"/>
            <w:gridSpan w:val="4"/>
          </w:tcPr>
          <w:p w:rsidR="00614A4D" w:rsidRDefault="00614A4D">
            <w:pPr>
              <w:spacing w:line="360" w:lineRule="auto"/>
              <w:rPr>
                <w:rFonts w:ascii="宋体" w:hAnsi="宋体" w:hint="eastAsia"/>
                <w:sz w:val="24"/>
              </w:rPr>
            </w:pPr>
          </w:p>
        </w:tc>
      </w:tr>
      <w:tr w:rsidR="00614A4D">
        <w:tblPrEx>
          <w:tblCellMar>
            <w:top w:w="0" w:type="dxa"/>
            <w:bottom w:w="0" w:type="dxa"/>
          </w:tblCellMar>
        </w:tblPrEx>
        <w:trPr>
          <w:gridAfter w:val="2"/>
          <w:wAfter w:w="125"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2268" w:type="dxa"/>
            <w:gridSpan w:val="8"/>
            <w:tcBorders>
              <w:top w:val="single" w:sz="4" w:space="0" w:color="auto"/>
              <w:left w:val="single" w:sz="4" w:space="0" w:color="auto"/>
              <w:bottom w:val="single" w:sz="4" w:space="0" w:color="auto"/>
              <w:right w:val="doub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连通管安装</w:t>
            </w:r>
          </w:p>
        </w:tc>
        <w:tc>
          <w:tcPr>
            <w:tcW w:w="2268" w:type="dxa"/>
            <w:gridSpan w:val="7"/>
            <w:tcBorders>
              <w:top w:val="single" w:sz="4" w:space="0" w:color="auto"/>
              <w:left w:val="nil"/>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管弄立管试压</w:t>
            </w:r>
          </w:p>
        </w:tc>
        <w:tc>
          <w:tcPr>
            <w:tcW w:w="1134" w:type="dxa"/>
            <w:gridSpan w:val="4"/>
            <w:tcBorders>
              <w:left w:val="nil"/>
            </w:tcBorders>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trHeight w:hRule="exact" w:val="12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215" w:type="dxa"/>
            <w:gridSpan w:val="4"/>
            <w:tcBorders>
              <w:left w:val="nil"/>
              <w:bottom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bottom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1068" w:type="dxa"/>
            <w:gridSpan w:val="4"/>
            <w:tcBorders>
              <w:left w:val="nil"/>
            </w:tcBorders>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trHeight w:hRule="exact" w:val="12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top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top w:val="single" w:sz="4" w:space="0" w:color="auto"/>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left w:w="0" w:type="dxa"/>
            <w:bottom w:w="0" w:type="dxa"/>
            <w:right w:w="0" w:type="dxa"/>
          </w:tblCellMar>
        </w:tblPrEx>
        <w:trPr>
          <w:gridBefore w:val="2"/>
          <w:wBefore w:w="125"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vAlign w:val="bottom"/>
          </w:tcPr>
          <w:p w:rsidR="00614A4D" w:rsidRDefault="00614A4D">
            <w:pPr>
              <w:snapToGrid w:val="0"/>
              <w:spacing w:line="360" w:lineRule="auto"/>
              <w:jc w:val="center"/>
              <w:rPr>
                <w:rFonts w:ascii="宋体" w:hAnsi="宋体" w:hint="eastAsia"/>
                <w:sz w:val="24"/>
              </w:rPr>
            </w:pPr>
            <w:r>
              <w:rPr>
                <w:rFonts w:ascii="宋体" w:hAnsi="宋体" w:hint="eastAsia"/>
                <w:sz w:val="24"/>
              </w:rPr>
              <w:t>焊口补漆各层支管安装</w:t>
            </w:r>
          </w:p>
        </w:tc>
        <w:tc>
          <w:tcPr>
            <w:tcW w:w="1068"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top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top w:val="single" w:sz="4" w:space="0" w:color="auto"/>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left w:w="0" w:type="dxa"/>
            <w:bottom w:w="0" w:type="dxa"/>
            <w:right w:w="0" w:type="dxa"/>
          </w:tblCellMar>
        </w:tblPrEx>
        <w:trPr>
          <w:gridBefore w:val="2"/>
          <w:wBefore w:w="125"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机房管道安装、保温</w:t>
            </w:r>
          </w:p>
        </w:tc>
        <w:tc>
          <w:tcPr>
            <w:tcW w:w="1068"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隐蔽验收</w:t>
            </w:r>
          </w:p>
        </w:tc>
        <w:tc>
          <w:tcPr>
            <w:tcW w:w="1068"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各层支管试压</w:t>
            </w:r>
          </w:p>
        </w:tc>
        <w:tc>
          <w:tcPr>
            <w:tcW w:w="1068"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支管补漆保温</w:t>
            </w:r>
          </w:p>
        </w:tc>
        <w:tc>
          <w:tcPr>
            <w:tcW w:w="1068" w:type="dxa"/>
            <w:gridSpan w:val="4"/>
            <w:tcBorders>
              <w:left w:val="nil"/>
            </w:tcBorders>
          </w:tcPr>
          <w:p w:rsidR="00614A4D" w:rsidRDefault="00614A4D">
            <w:pPr>
              <w:pStyle w:val="xl31"/>
              <w:widowControl w:val="0"/>
              <w:snapToGrid w:val="0"/>
              <w:spacing w:before="0" w:beforeAutospacing="0" w:after="0" w:afterAutospacing="0" w:line="360" w:lineRule="auto"/>
              <w:rPr>
                <w:rFonts w:hint="eastAsia"/>
                <w:kern w:val="2"/>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trHeight w:hRule="exact" w:val="12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trHeight w:hRule="exact" w:val="120"/>
          <w:jc w:val="center"/>
        </w:trPr>
        <w:tc>
          <w:tcPr>
            <w:tcW w:w="1151" w:type="dxa"/>
            <w:gridSpan w:val="4"/>
          </w:tcPr>
          <w:p w:rsidR="00614A4D" w:rsidRDefault="00614A4D">
            <w:pPr>
              <w:spacing w:line="360" w:lineRule="auto"/>
              <w:rPr>
                <w:rFonts w:ascii="宋体" w:hAnsi="宋体" w:hint="eastAsia"/>
                <w:sz w:val="24"/>
              </w:rPr>
            </w:pPr>
          </w:p>
        </w:tc>
        <w:tc>
          <w:tcPr>
            <w:tcW w:w="1053" w:type="dxa"/>
            <w:gridSpan w:val="4"/>
            <w:tcBorders>
              <w:right w:val="single" w:sz="4" w:space="0" w:color="auto"/>
            </w:tcBorders>
          </w:tcPr>
          <w:p w:rsidR="00614A4D" w:rsidRDefault="00614A4D">
            <w:pPr>
              <w:spacing w:line="360" w:lineRule="auto"/>
              <w:rPr>
                <w:rFonts w:ascii="宋体" w:hAnsi="宋体" w:hint="eastAsia"/>
                <w:sz w:val="24"/>
              </w:rPr>
            </w:pPr>
          </w:p>
        </w:tc>
        <w:tc>
          <w:tcPr>
            <w:tcW w:w="1215" w:type="dxa"/>
            <w:gridSpan w:val="4"/>
            <w:tcBorders>
              <w:top w:val="single" w:sz="4" w:space="0" w:color="auto"/>
              <w:left w:val="nil"/>
            </w:tcBorders>
          </w:tcPr>
          <w:p w:rsidR="00614A4D" w:rsidRDefault="00614A4D">
            <w:pPr>
              <w:spacing w:line="360" w:lineRule="auto"/>
              <w:rPr>
                <w:rFonts w:ascii="宋体" w:hAnsi="宋体" w:hint="eastAsia"/>
                <w:sz w:val="24"/>
              </w:rPr>
            </w:pPr>
          </w:p>
        </w:tc>
        <w:tc>
          <w:tcPr>
            <w:tcW w:w="1200" w:type="dxa"/>
            <w:gridSpan w:val="3"/>
            <w:tcBorders>
              <w:top w:val="single" w:sz="4" w:space="0" w:color="auto"/>
              <w:right w:val="single" w:sz="4" w:space="0" w:color="auto"/>
            </w:tcBorders>
          </w:tcPr>
          <w:p w:rsidR="00614A4D" w:rsidRDefault="00614A4D">
            <w:pPr>
              <w:spacing w:line="360" w:lineRule="auto"/>
              <w:rPr>
                <w:rFonts w:ascii="宋体" w:hAnsi="宋体" w:hint="eastAsia"/>
                <w:sz w:val="24"/>
              </w:rPr>
            </w:pPr>
          </w:p>
        </w:tc>
        <w:tc>
          <w:tcPr>
            <w:tcW w:w="1068" w:type="dxa"/>
            <w:gridSpan w:val="4"/>
            <w:tcBorders>
              <w:left w:val="nil"/>
            </w:tcBorders>
          </w:tcPr>
          <w:p w:rsidR="00614A4D" w:rsidRDefault="00614A4D">
            <w:pPr>
              <w:spacing w:line="360" w:lineRule="auto"/>
              <w:rPr>
                <w:rFonts w:ascii="宋体" w:hAnsi="宋体" w:hint="eastAsia"/>
                <w:sz w:val="24"/>
              </w:rPr>
            </w:pPr>
          </w:p>
        </w:tc>
        <w:tc>
          <w:tcPr>
            <w:tcW w:w="1134" w:type="dxa"/>
            <w:gridSpan w:val="4"/>
          </w:tcPr>
          <w:p w:rsidR="00614A4D" w:rsidRDefault="00614A4D">
            <w:pPr>
              <w:spacing w:line="360" w:lineRule="auto"/>
              <w:rPr>
                <w:rFonts w:ascii="宋体" w:hAnsi="宋体" w:hint="eastAsia"/>
                <w:sz w:val="24"/>
              </w:rPr>
            </w:pPr>
          </w:p>
        </w:tc>
      </w:tr>
      <w:tr w:rsidR="00614A4D">
        <w:tblPrEx>
          <w:tblCellMar>
            <w:top w:w="0" w:type="dxa"/>
            <w:bottom w:w="0" w:type="dxa"/>
          </w:tblCellMar>
        </w:tblPrEx>
        <w:trPr>
          <w:gridAfter w:val="2"/>
          <w:wAfter w:w="125"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2268" w:type="dxa"/>
            <w:gridSpan w:val="8"/>
            <w:tcBorders>
              <w:top w:val="single" w:sz="4" w:space="0" w:color="auto"/>
              <w:left w:val="single" w:sz="4" w:space="0" w:color="auto"/>
              <w:bottom w:val="single" w:sz="4" w:space="0" w:color="auto"/>
              <w:right w:val="doub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凝水管施工</w:t>
            </w:r>
          </w:p>
        </w:tc>
        <w:tc>
          <w:tcPr>
            <w:tcW w:w="2268" w:type="dxa"/>
            <w:gridSpan w:val="7"/>
            <w:tcBorders>
              <w:top w:val="single" w:sz="4" w:space="0" w:color="auto"/>
              <w:left w:val="nil"/>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风机盘管镶接</w:t>
            </w:r>
          </w:p>
        </w:tc>
        <w:tc>
          <w:tcPr>
            <w:tcW w:w="1134" w:type="dxa"/>
            <w:gridSpan w:val="4"/>
            <w:tcBorders>
              <w:left w:val="nil"/>
            </w:tcBorders>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trHeight w:hRule="exact" w:val="12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215" w:type="dxa"/>
            <w:gridSpan w:val="4"/>
            <w:tcBorders>
              <w:left w:val="nil"/>
              <w:bottom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bottom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1068" w:type="dxa"/>
            <w:gridSpan w:val="4"/>
            <w:tcBorders>
              <w:left w:val="nil"/>
            </w:tcBorders>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trHeight w:hRule="exact" w:val="12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top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top w:val="single" w:sz="4" w:space="0" w:color="auto"/>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sz w:val="24"/>
              </w:rPr>
            </w:pPr>
            <w:r>
              <w:rPr>
                <w:rFonts w:ascii="宋体" w:hAnsi="宋体" w:hint="eastAsia"/>
                <w:sz w:val="24"/>
              </w:rPr>
              <w:t>系统拉循环（清洗）</w:t>
            </w:r>
          </w:p>
        </w:tc>
        <w:tc>
          <w:tcPr>
            <w:tcW w:w="1068"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top w:val="single" w:sz="4" w:space="0" w:color="auto"/>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top w:val="single" w:sz="4" w:space="0" w:color="auto"/>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镶接管保温</w:t>
            </w:r>
          </w:p>
        </w:tc>
        <w:tc>
          <w:tcPr>
            <w:tcW w:w="1068"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cantSplit/>
          <w:trHeight w:val="339"/>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中间交工</w:t>
            </w:r>
          </w:p>
        </w:tc>
        <w:tc>
          <w:tcPr>
            <w:tcW w:w="1068"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r w:rsidR="00614A4D">
        <w:tblPrEx>
          <w:tblCellMar>
            <w:top w:w="0" w:type="dxa"/>
            <w:bottom w:w="0" w:type="dxa"/>
          </w:tblCellMar>
        </w:tblPrEx>
        <w:trPr>
          <w:gridBefore w:val="1"/>
          <w:gridAfter w:val="1"/>
          <w:wBefore w:w="17" w:type="dxa"/>
          <w:wAfter w:w="108" w:type="dxa"/>
          <w:trHeight w:hRule="exact" w:val="200"/>
          <w:jc w:val="center"/>
        </w:trPr>
        <w:tc>
          <w:tcPr>
            <w:tcW w:w="1151" w:type="dxa"/>
            <w:gridSpan w:val="4"/>
          </w:tcPr>
          <w:p w:rsidR="00614A4D" w:rsidRDefault="00614A4D">
            <w:pPr>
              <w:spacing w:line="360" w:lineRule="auto"/>
              <w:jc w:val="center"/>
              <w:rPr>
                <w:rFonts w:ascii="宋体" w:hAnsi="宋体" w:hint="eastAsia"/>
                <w:sz w:val="24"/>
              </w:rPr>
            </w:pPr>
          </w:p>
        </w:tc>
        <w:tc>
          <w:tcPr>
            <w:tcW w:w="1053" w:type="dxa"/>
            <w:gridSpan w:val="4"/>
          </w:tcPr>
          <w:p w:rsidR="00614A4D" w:rsidRDefault="00614A4D">
            <w:pPr>
              <w:spacing w:line="360" w:lineRule="auto"/>
              <w:jc w:val="center"/>
              <w:rPr>
                <w:rFonts w:ascii="宋体" w:hAnsi="宋体" w:hint="eastAsia"/>
                <w:sz w:val="24"/>
              </w:rPr>
            </w:pPr>
          </w:p>
        </w:tc>
        <w:tc>
          <w:tcPr>
            <w:tcW w:w="1215" w:type="dxa"/>
            <w:gridSpan w:val="4"/>
            <w:tcBorders>
              <w:right w:val="single" w:sz="4" w:space="0" w:color="auto"/>
            </w:tcBorders>
          </w:tcPr>
          <w:p w:rsidR="00614A4D" w:rsidRDefault="00614A4D">
            <w:pPr>
              <w:spacing w:line="360" w:lineRule="auto"/>
              <w:jc w:val="center"/>
              <w:rPr>
                <w:rFonts w:ascii="宋体" w:hAnsi="宋体" w:hint="eastAsia"/>
                <w:sz w:val="24"/>
              </w:rPr>
            </w:pPr>
          </w:p>
        </w:tc>
        <w:tc>
          <w:tcPr>
            <w:tcW w:w="1200" w:type="dxa"/>
            <w:gridSpan w:val="3"/>
            <w:tcBorders>
              <w:left w:val="nil"/>
            </w:tcBorders>
          </w:tcPr>
          <w:p w:rsidR="00614A4D" w:rsidRDefault="00614A4D">
            <w:pPr>
              <w:spacing w:line="360" w:lineRule="auto"/>
              <w:jc w:val="center"/>
              <w:rPr>
                <w:rFonts w:ascii="宋体" w:hAnsi="宋体" w:hint="eastAsia"/>
                <w:sz w:val="24"/>
              </w:rPr>
            </w:pPr>
          </w:p>
        </w:tc>
        <w:tc>
          <w:tcPr>
            <w:tcW w:w="1068" w:type="dxa"/>
            <w:gridSpan w:val="4"/>
          </w:tcPr>
          <w:p w:rsidR="00614A4D" w:rsidRDefault="00614A4D">
            <w:pPr>
              <w:spacing w:line="360" w:lineRule="auto"/>
              <w:jc w:val="center"/>
              <w:rPr>
                <w:rFonts w:ascii="宋体" w:hAnsi="宋体" w:hint="eastAsia"/>
                <w:sz w:val="24"/>
              </w:rPr>
            </w:pPr>
          </w:p>
        </w:tc>
        <w:tc>
          <w:tcPr>
            <w:tcW w:w="1134" w:type="dxa"/>
            <w:gridSpan w:val="4"/>
          </w:tcPr>
          <w:p w:rsidR="00614A4D" w:rsidRDefault="00614A4D">
            <w:pPr>
              <w:spacing w:line="360" w:lineRule="auto"/>
              <w:jc w:val="center"/>
              <w:rPr>
                <w:rFonts w:ascii="宋体" w:hAnsi="宋体" w:hint="eastAsia"/>
                <w:sz w:val="24"/>
              </w:rPr>
            </w:pPr>
          </w:p>
        </w:tc>
      </w:tr>
      <w:tr w:rsidR="00614A4D">
        <w:tblPrEx>
          <w:tblCellMar>
            <w:top w:w="0" w:type="dxa"/>
            <w:bottom w:w="0" w:type="dxa"/>
          </w:tblCellMar>
        </w:tblPrEx>
        <w:trPr>
          <w:gridAfter w:val="2"/>
          <w:wAfter w:w="125" w:type="dxa"/>
          <w:cantSplit/>
          <w:jc w:val="center"/>
        </w:trPr>
        <w:tc>
          <w:tcPr>
            <w:tcW w:w="1151" w:type="dxa"/>
            <w:gridSpan w:val="4"/>
          </w:tcPr>
          <w:p w:rsidR="00614A4D" w:rsidRDefault="00614A4D">
            <w:pPr>
              <w:snapToGrid w:val="0"/>
              <w:spacing w:line="360" w:lineRule="auto"/>
              <w:jc w:val="center"/>
              <w:rPr>
                <w:rFonts w:ascii="宋体" w:hAnsi="宋体" w:hint="eastAsia"/>
                <w:sz w:val="24"/>
              </w:rPr>
            </w:pPr>
          </w:p>
        </w:tc>
        <w:tc>
          <w:tcPr>
            <w:tcW w:w="1053" w:type="dxa"/>
            <w:gridSpan w:val="4"/>
          </w:tcPr>
          <w:p w:rsidR="00614A4D" w:rsidRDefault="00614A4D">
            <w:pPr>
              <w:snapToGrid w:val="0"/>
              <w:spacing w:line="360" w:lineRule="auto"/>
              <w:jc w:val="center"/>
              <w:rPr>
                <w:rFonts w:ascii="宋体" w:hAnsi="宋体" w:hint="eastAsia"/>
                <w:sz w:val="24"/>
              </w:rPr>
            </w:pPr>
          </w:p>
        </w:tc>
        <w:tc>
          <w:tcPr>
            <w:tcW w:w="2415" w:type="dxa"/>
            <w:gridSpan w:val="7"/>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结  束</w:t>
            </w:r>
          </w:p>
        </w:tc>
        <w:tc>
          <w:tcPr>
            <w:tcW w:w="1068" w:type="dxa"/>
            <w:gridSpan w:val="4"/>
            <w:tcBorders>
              <w:left w:val="nil"/>
            </w:tcBorders>
          </w:tcPr>
          <w:p w:rsidR="00614A4D" w:rsidRDefault="00614A4D">
            <w:pPr>
              <w:snapToGrid w:val="0"/>
              <w:spacing w:line="360" w:lineRule="auto"/>
              <w:jc w:val="center"/>
              <w:rPr>
                <w:rFonts w:ascii="宋体" w:hAnsi="宋体" w:hint="eastAsia"/>
                <w:sz w:val="24"/>
              </w:rPr>
            </w:pPr>
          </w:p>
        </w:tc>
        <w:tc>
          <w:tcPr>
            <w:tcW w:w="1134" w:type="dxa"/>
            <w:gridSpan w:val="4"/>
          </w:tcPr>
          <w:p w:rsidR="00614A4D" w:rsidRDefault="00614A4D">
            <w:pPr>
              <w:snapToGrid w:val="0"/>
              <w:spacing w:line="360" w:lineRule="auto"/>
              <w:jc w:val="center"/>
              <w:rPr>
                <w:rFonts w:ascii="宋体" w:hAnsi="宋体" w:hint="eastAsia"/>
                <w:sz w:val="24"/>
              </w:rPr>
            </w:pPr>
          </w:p>
        </w:tc>
      </w:tr>
    </w:tbl>
    <w:p w:rsidR="00614A4D" w:rsidRDefault="00614A4D">
      <w:pPr>
        <w:pStyle w:val="4"/>
        <w:ind w:firstLineChars="0" w:firstLine="0"/>
        <w:rPr>
          <w:rFonts w:hint="eastAsia"/>
          <w:spacing w:val="0"/>
        </w:rPr>
      </w:pPr>
      <w:bookmarkStart w:id="1611" w:name="_Toc93905896"/>
      <w:bookmarkStart w:id="1612" w:name="_Toc93909134"/>
      <w:bookmarkStart w:id="1613" w:name="_Toc94065819"/>
      <w:bookmarkStart w:id="1614" w:name="_Toc94071368"/>
      <w:bookmarkStart w:id="1615" w:name="_Toc94327638"/>
      <w:bookmarkStart w:id="1616" w:name="_Toc94332912"/>
      <w:bookmarkStart w:id="1617" w:name="_Toc95013086"/>
      <w:bookmarkStart w:id="1618" w:name="_Toc95116927"/>
      <w:bookmarkStart w:id="1619" w:name="_Toc95203361"/>
      <w:smartTag w:uri="urn:schemas-microsoft-com:office:smarttags" w:element="chsdate">
        <w:smartTagPr>
          <w:attr w:name="IsROCDate" w:val="False"/>
          <w:attr w:name="IsLunarDate" w:val="False"/>
          <w:attr w:name="Day" w:val="30"/>
          <w:attr w:name="Month" w:val="12"/>
          <w:attr w:name="Year" w:val="1899"/>
        </w:smartTagPr>
        <w:r>
          <w:rPr>
            <w:rFonts w:hint="eastAsia"/>
            <w:spacing w:val="0"/>
          </w:rPr>
          <w:t>3.3.1</w:t>
        </w:r>
      </w:smartTag>
      <w:r>
        <w:rPr>
          <w:rFonts w:hint="eastAsia"/>
          <w:spacing w:val="0"/>
        </w:rPr>
        <w:t>.</w:t>
      </w:r>
      <w:r>
        <w:rPr>
          <w:spacing w:val="0"/>
        </w:rPr>
        <w:t>2</w:t>
      </w:r>
      <w:r>
        <w:rPr>
          <w:rFonts w:hint="eastAsia"/>
          <w:spacing w:val="0"/>
        </w:rPr>
        <w:t xml:space="preserve"> 施工要点</w:t>
      </w:r>
      <w:bookmarkEnd w:id="1611"/>
      <w:bookmarkEnd w:id="1612"/>
      <w:bookmarkEnd w:id="1613"/>
      <w:bookmarkEnd w:id="1614"/>
      <w:bookmarkEnd w:id="1615"/>
      <w:bookmarkEnd w:id="1616"/>
      <w:bookmarkEnd w:id="1617"/>
      <w:bookmarkEnd w:id="1618"/>
      <w:bookmarkEnd w:id="1619"/>
      <w:r>
        <w:rPr>
          <w:rFonts w:hint="eastAsia"/>
          <w:spacing w:val="0"/>
        </w:rPr>
        <w:t xml:space="preserve">    </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安装顺序</w:t>
      </w:r>
      <w:r>
        <w:rPr>
          <w:rFonts w:ascii="宋体" w:hAnsi="宋体"/>
          <w:sz w:val="24"/>
          <w:szCs w:val="24"/>
        </w:rPr>
        <w:t>:</w:t>
      </w:r>
      <w:r>
        <w:rPr>
          <w:rFonts w:ascii="宋体" w:hAnsi="宋体" w:hint="eastAsia"/>
          <w:sz w:val="24"/>
          <w:szCs w:val="24"/>
        </w:rPr>
        <w:t>一般先总管、后支立管或平面支管，然后再与空调设备连接</w:t>
      </w:r>
      <w:r>
        <w:rPr>
          <w:rFonts w:ascii="宋体" w:hAnsi="宋体"/>
          <w:sz w:val="24"/>
          <w:szCs w:val="24"/>
        </w:rPr>
        <w:t>,</w:t>
      </w:r>
      <w:r>
        <w:rPr>
          <w:rFonts w:ascii="宋体" w:hAnsi="宋体" w:hint="eastAsia"/>
          <w:sz w:val="24"/>
          <w:szCs w:val="24"/>
        </w:rPr>
        <w:t>机房管道安装</w:t>
      </w:r>
      <w:r>
        <w:rPr>
          <w:rFonts w:ascii="宋体" w:hAnsi="宋体"/>
          <w:sz w:val="24"/>
          <w:szCs w:val="24"/>
        </w:rPr>
        <w:t>,</w:t>
      </w:r>
      <w:r>
        <w:rPr>
          <w:rFonts w:ascii="宋体" w:hAnsi="宋体" w:hint="eastAsia"/>
          <w:sz w:val="24"/>
          <w:szCs w:val="24"/>
        </w:rPr>
        <w:t>先支架后管道</w:t>
      </w:r>
      <w:r>
        <w:rPr>
          <w:rFonts w:ascii="宋体" w:hAnsi="宋体"/>
          <w:sz w:val="24"/>
          <w:szCs w:val="24"/>
        </w:rPr>
        <w:t xml:space="preserve">; </w:t>
      </w:r>
      <w:r>
        <w:rPr>
          <w:rFonts w:ascii="宋体" w:hAnsi="宋体" w:hint="eastAsia"/>
          <w:sz w:val="24"/>
          <w:szCs w:val="24"/>
        </w:rPr>
        <w:t>无缝钢管安装前必须先做好除锈油漆防腐工作。管道上的对接焊口的施焊人员应有相应的上岗资格证书。</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管道气割修口和开制三通时应避免将铁屑、铁块等异物进入管内。施工临时告一段落时</w:t>
      </w:r>
      <w:r>
        <w:rPr>
          <w:rFonts w:ascii="宋体" w:hAnsi="宋体"/>
          <w:sz w:val="24"/>
          <w:szCs w:val="24"/>
        </w:rPr>
        <w:t>,</w:t>
      </w:r>
      <w:r>
        <w:rPr>
          <w:rFonts w:ascii="宋体" w:hAnsi="宋体" w:hint="eastAsia"/>
          <w:sz w:val="24"/>
          <w:szCs w:val="24"/>
        </w:rPr>
        <w:t>应将管道开口处、朝天敞口处及时封堵住</w:t>
      </w:r>
      <w:r>
        <w:rPr>
          <w:rFonts w:ascii="宋体" w:hAnsi="宋体"/>
          <w:sz w:val="24"/>
          <w:szCs w:val="24"/>
        </w:rPr>
        <w:t>,</w:t>
      </w:r>
      <w:r>
        <w:rPr>
          <w:rFonts w:ascii="宋体" w:hAnsi="宋体" w:hint="eastAsia"/>
          <w:sz w:val="24"/>
          <w:szCs w:val="24"/>
        </w:rPr>
        <w:t>切实做好管道防堵、预防工作。</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管道连接时，不得强力对口，尤其与传动设备连接部分当松开螺栓时，对口部分应处于正确的位置。</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管道上的对接焊口或法兰接口必须避免与支、吊架重合。水平管段上的阀件，手轮应朝上安装，只有在特殊情况下，不能朝上安装时，方可朝下或朝侧面安装。管道上的仪表取源部件的开孔和焊接应在管道安装前进行。</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焊缝表面的焊渣必须清理干净，进行外观质量检查，看是否有气孔、裂纹、夹杂等焊接缺陷。如存在缺陷必须及时进行返修，并做好返修记录。</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空调水系统总管应设置承重支架</w:t>
      </w:r>
      <w:r>
        <w:rPr>
          <w:rFonts w:ascii="宋体" w:hAnsi="宋体"/>
          <w:sz w:val="24"/>
          <w:szCs w:val="24"/>
        </w:rPr>
        <w:t>,</w:t>
      </w:r>
      <w:r>
        <w:rPr>
          <w:rFonts w:ascii="宋体" w:hAnsi="宋体" w:hint="eastAsia"/>
          <w:sz w:val="24"/>
          <w:szCs w:val="24"/>
        </w:rPr>
        <w:t>以增强管道安装时支架的钢度与强度</w:t>
      </w:r>
      <w:r>
        <w:rPr>
          <w:rFonts w:ascii="宋体" w:hAnsi="宋体"/>
          <w:sz w:val="24"/>
          <w:szCs w:val="24"/>
        </w:rPr>
        <w:t>,</w:t>
      </w:r>
      <w:r>
        <w:rPr>
          <w:rFonts w:ascii="宋体" w:hAnsi="宋体" w:hint="eastAsia"/>
          <w:sz w:val="24"/>
          <w:szCs w:val="24"/>
        </w:rPr>
        <w:t>避免在管道系统运行时由于重力和热膨胀力产生的管道变形</w:t>
      </w:r>
      <w:r>
        <w:rPr>
          <w:rFonts w:ascii="宋体" w:hAnsi="宋体"/>
          <w:sz w:val="24"/>
          <w:szCs w:val="24"/>
        </w:rPr>
        <w:t>,</w:t>
      </w:r>
      <w:r>
        <w:rPr>
          <w:rFonts w:ascii="宋体" w:hAnsi="宋体" w:hint="eastAsia"/>
          <w:sz w:val="24"/>
          <w:szCs w:val="24"/>
        </w:rPr>
        <w:t>确保管道的安装质量符合验收标准。</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应按设计要求合理设置放气和排水装置：当供回水管与其他管线、设备相碰避让</w:t>
      </w:r>
      <w:r>
        <w:rPr>
          <w:rFonts w:ascii="宋体" w:hAnsi="宋体"/>
          <w:sz w:val="24"/>
          <w:szCs w:val="24"/>
        </w:rPr>
        <w:t>,</w:t>
      </w:r>
      <w:r>
        <w:rPr>
          <w:rFonts w:ascii="宋体" w:hAnsi="宋体" w:hint="eastAsia"/>
          <w:sz w:val="24"/>
          <w:szCs w:val="24"/>
        </w:rPr>
        <w:t>产生向下变位敷设时</w:t>
      </w:r>
      <w:r>
        <w:rPr>
          <w:rFonts w:ascii="宋体" w:hAnsi="宋体"/>
          <w:sz w:val="24"/>
          <w:szCs w:val="24"/>
        </w:rPr>
        <w:t>,</w:t>
      </w:r>
      <w:r>
        <w:rPr>
          <w:rFonts w:ascii="宋体" w:hAnsi="宋体" w:hint="eastAsia"/>
          <w:sz w:val="24"/>
          <w:szCs w:val="24"/>
        </w:rPr>
        <w:t>其管道变位前的最高处也应加设放气装置</w:t>
      </w:r>
      <w:r>
        <w:rPr>
          <w:rFonts w:ascii="宋体" w:hAnsi="宋体"/>
          <w:sz w:val="24"/>
          <w:szCs w:val="24"/>
        </w:rPr>
        <w:t>,</w:t>
      </w:r>
      <w:r>
        <w:rPr>
          <w:rFonts w:ascii="宋体" w:hAnsi="宋体" w:hint="eastAsia"/>
          <w:sz w:val="24"/>
          <w:szCs w:val="24"/>
        </w:rPr>
        <w:t>以利放尽管道内空气</w:t>
      </w:r>
      <w:r>
        <w:rPr>
          <w:rFonts w:ascii="宋体" w:hAnsi="宋体"/>
          <w:sz w:val="24"/>
          <w:szCs w:val="24"/>
        </w:rPr>
        <w:t>,</w:t>
      </w:r>
      <w:r>
        <w:rPr>
          <w:rFonts w:ascii="宋体" w:hAnsi="宋体" w:hint="eastAsia"/>
          <w:sz w:val="24"/>
          <w:szCs w:val="24"/>
        </w:rPr>
        <w:t>避免产生气隔堵塞现象</w:t>
      </w:r>
      <w:r>
        <w:rPr>
          <w:rFonts w:ascii="宋体" w:hAnsi="宋体"/>
          <w:sz w:val="24"/>
          <w:szCs w:val="24"/>
        </w:rPr>
        <w:t>,</w:t>
      </w:r>
      <w:r>
        <w:rPr>
          <w:rFonts w:ascii="宋体" w:hAnsi="宋体" w:hint="eastAsia"/>
          <w:sz w:val="24"/>
          <w:szCs w:val="24"/>
        </w:rPr>
        <w:t>影响管道供热或供冷的运行效果。</w:t>
      </w:r>
    </w:p>
    <w:p w:rsidR="00614A4D" w:rsidRDefault="00614A4D">
      <w:pPr>
        <w:pStyle w:val="22"/>
        <w:adjustRightInd w:val="0"/>
        <w:snapToGrid w:val="0"/>
        <w:spacing w:before="0" w:after="0" w:line="360" w:lineRule="auto"/>
        <w:ind w:left="0" w:firstLine="480"/>
        <w:rPr>
          <w:rFonts w:ascii="宋体" w:hAnsi="宋体"/>
          <w:sz w:val="24"/>
          <w:szCs w:val="24"/>
        </w:rPr>
      </w:pPr>
    </w:p>
    <w:p w:rsidR="00614A4D" w:rsidRDefault="00614A4D">
      <w:pPr>
        <w:pStyle w:val="22"/>
        <w:adjustRightInd w:val="0"/>
        <w:snapToGrid w:val="0"/>
        <w:spacing w:before="0" w:after="0" w:line="360" w:lineRule="auto"/>
        <w:ind w:left="0" w:firstLine="480"/>
        <w:rPr>
          <w:rFonts w:ascii="宋体" w:hAnsi="宋体"/>
          <w:sz w:val="24"/>
          <w:szCs w:val="24"/>
        </w:rPr>
      </w:pPr>
    </w:p>
    <w:p w:rsidR="00614A4D" w:rsidRDefault="00614A4D">
      <w:pPr>
        <w:pStyle w:val="22"/>
        <w:adjustRightInd w:val="0"/>
        <w:snapToGrid w:val="0"/>
        <w:spacing w:before="0" w:after="0" w:line="360" w:lineRule="auto"/>
        <w:ind w:left="0" w:firstLine="480"/>
        <w:rPr>
          <w:rFonts w:ascii="宋体" w:hAnsi="宋体"/>
          <w:sz w:val="24"/>
          <w:szCs w:val="24"/>
        </w:rPr>
      </w:pPr>
    </w:p>
    <w:p w:rsidR="00614A4D" w:rsidRDefault="00614A4D">
      <w:pPr>
        <w:pStyle w:val="22"/>
        <w:adjustRightInd w:val="0"/>
        <w:snapToGrid w:val="0"/>
        <w:spacing w:before="0" w:after="0" w:line="360" w:lineRule="auto"/>
        <w:ind w:left="0" w:firstLine="480"/>
        <w:rPr>
          <w:rFonts w:ascii="宋体" w:hAnsi="宋体"/>
          <w:sz w:val="24"/>
          <w:szCs w:val="24"/>
        </w:rPr>
      </w:pPr>
    </w:p>
    <w:p w:rsidR="00614A4D" w:rsidRDefault="00614A4D">
      <w:pPr>
        <w:pStyle w:val="22"/>
        <w:adjustRightInd w:val="0"/>
        <w:snapToGrid w:val="0"/>
        <w:spacing w:before="0" w:after="0" w:line="360" w:lineRule="auto"/>
        <w:ind w:left="0" w:firstLine="480"/>
        <w:rPr>
          <w:rFonts w:ascii="宋体" w:hAnsi="宋体"/>
          <w:sz w:val="24"/>
          <w:szCs w:val="24"/>
        </w:rPr>
      </w:pPr>
    </w:p>
    <w:p w:rsidR="00614A4D" w:rsidRDefault="00614A4D">
      <w:pPr>
        <w:pStyle w:val="22"/>
        <w:adjustRightInd w:val="0"/>
        <w:snapToGrid w:val="0"/>
        <w:spacing w:before="0" w:after="0" w:line="360" w:lineRule="auto"/>
        <w:ind w:left="0" w:firstLine="480"/>
        <w:rPr>
          <w:rFonts w:ascii="宋体" w:hAnsi="宋体"/>
          <w:sz w:val="24"/>
          <w:szCs w:val="24"/>
        </w:rPr>
      </w:pPr>
    </w:p>
    <w:p w:rsidR="00614A4D" w:rsidRDefault="00614A4D">
      <w:pPr>
        <w:pStyle w:val="22"/>
        <w:adjustRightInd w:val="0"/>
        <w:snapToGrid w:val="0"/>
        <w:spacing w:before="0" w:after="0" w:line="360" w:lineRule="auto"/>
        <w:ind w:left="0" w:firstLine="480"/>
        <w:rPr>
          <w:rFonts w:ascii="宋体" w:hAnsi="宋体"/>
          <w:sz w:val="24"/>
          <w:szCs w:val="24"/>
        </w:rPr>
      </w:pPr>
    </w:p>
    <w:p w:rsidR="00614A4D" w:rsidRDefault="00614A4D">
      <w:pPr>
        <w:pStyle w:val="22"/>
        <w:adjustRightInd w:val="0"/>
        <w:snapToGrid w:val="0"/>
        <w:spacing w:before="0" w:after="0" w:line="360" w:lineRule="auto"/>
        <w:ind w:left="0" w:firstLine="480"/>
        <w:rPr>
          <w:rFonts w:ascii="宋体" w:hAnsi="宋体"/>
          <w:sz w:val="24"/>
          <w:szCs w:val="24"/>
        </w:rPr>
      </w:pPr>
    </w:p>
    <w:p w:rsidR="00614A4D" w:rsidRDefault="00614A4D">
      <w:pPr>
        <w:pStyle w:val="22"/>
        <w:adjustRightInd w:val="0"/>
        <w:snapToGrid w:val="0"/>
        <w:spacing w:before="0" w:after="0" w:line="360" w:lineRule="auto"/>
        <w:ind w:left="0" w:firstLine="480"/>
        <w:rPr>
          <w:rFonts w:ascii="宋体" w:hAnsi="宋体"/>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4"/>
        <w:ind w:firstLineChars="0" w:firstLine="0"/>
        <w:rPr>
          <w:rFonts w:hint="eastAsia"/>
          <w:bCs/>
          <w:spacing w:val="0"/>
        </w:rPr>
      </w:pPr>
      <w:bookmarkStart w:id="1620" w:name="_Toc93905897"/>
      <w:bookmarkStart w:id="1621" w:name="_Toc93909135"/>
      <w:bookmarkStart w:id="1622" w:name="_Toc94065820"/>
      <w:bookmarkStart w:id="1623" w:name="_Toc94071369"/>
      <w:bookmarkStart w:id="1624" w:name="_Toc94327639"/>
      <w:bookmarkStart w:id="1625" w:name="_Toc94332913"/>
      <w:bookmarkStart w:id="1626" w:name="_Toc95013087"/>
      <w:bookmarkStart w:id="1627" w:name="_Toc95116928"/>
      <w:bookmarkStart w:id="1628" w:name="_Toc95203362"/>
      <w:smartTag w:uri="urn:schemas-microsoft-com:office:smarttags" w:element="chsdate">
        <w:smartTagPr>
          <w:attr w:name="IsROCDate" w:val="False"/>
          <w:attr w:name="IsLunarDate" w:val="False"/>
          <w:attr w:name="Day" w:val="30"/>
          <w:attr w:name="Month" w:val="12"/>
          <w:attr w:name="Year" w:val="1899"/>
        </w:smartTagPr>
        <w:r>
          <w:rPr>
            <w:rFonts w:hint="eastAsia"/>
            <w:bCs/>
            <w:spacing w:val="0"/>
          </w:rPr>
          <w:t>3.3.1</w:t>
        </w:r>
      </w:smartTag>
      <w:r>
        <w:rPr>
          <w:bCs/>
          <w:spacing w:val="0"/>
        </w:rPr>
        <w:t>.</w:t>
      </w:r>
      <w:r>
        <w:rPr>
          <w:rFonts w:hint="eastAsia"/>
          <w:bCs/>
          <w:spacing w:val="0"/>
        </w:rPr>
        <w:t>3管道支吊架制作、安装</w:t>
      </w:r>
      <w:bookmarkEnd w:id="1620"/>
      <w:bookmarkEnd w:id="1621"/>
      <w:bookmarkEnd w:id="1622"/>
      <w:bookmarkEnd w:id="1623"/>
      <w:bookmarkEnd w:id="1624"/>
      <w:bookmarkEnd w:id="1625"/>
      <w:bookmarkEnd w:id="1626"/>
      <w:bookmarkEnd w:id="1627"/>
      <w:bookmarkEnd w:id="1628"/>
    </w:p>
    <w:p w:rsidR="00614A4D" w:rsidRDefault="00614A4D">
      <w:pPr>
        <w:pStyle w:val="22"/>
        <w:adjustRightInd w:val="0"/>
        <w:snapToGrid w:val="0"/>
        <w:spacing w:before="0" w:after="0" w:line="360" w:lineRule="auto"/>
        <w:ind w:left="2" w:firstLine="0"/>
        <w:jc w:val="center"/>
        <w:rPr>
          <w:rFonts w:ascii="宋体" w:hAnsi="宋体" w:hint="eastAsia"/>
          <w:bCs/>
          <w:sz w:val="24"/>
          <w:szCs w:val="24"/>
        </w:rPr>
      </w:pPr>
      <w:r>
        <w:rPr>
          <w:rFonts w:ascii="宋体" w:hAnsi="宋体" w:hint="eastAsia"/>
          <w:bCs/>
          <w:sz w:val="24"/>
          <w:szCs w:val="24"/>
        </w:rPr>
        <w:t>钢管道支、吊架的最大间距（m）</w:t>
      </w:r>
    </w:p>
    <w:tbl>
      <w:tblPr>
        <w:tblW w:w="84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
        <w:gridCol w:w="477"/>
        <w:gridCol w:w="555"/>
        <w:gridCol w:w="461"/>
        <w:gridCol w:w="497"/>
        <w:gridCol w:w="497"/>
        <w:gridCol w:w="497"/>
        <w:gridCol w:w="497"/>
        <w:gridCol w:w="497"/>
        <w:gridCol w:w="497"/>
        <w:gridCol w:w="497"/>
        <w:gridCol w:w="576"/>
        <w:gridCol w:w="576"/>
        <w:gridCol w:w="576"/>
        <w:gridCol w:w="805"/>
      </w:tblGrid>
      <w:tr w:rsidR="00614A4D">
        <w:tc>
          <w:tcPr>
            <w:tcW w:w="991"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公称直径</w:t>
            </w:r>
          </w:p>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（mm）</w:t>
            </w:r>
          </w:p>
        </w:tc>
        <w:tc>
          <w:tcPr>
            <w:tcW w:w="47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15</w:t>
            </w:r>
          </w:p>
        </w:tc>
        <w:tc>
          <w:tcPr>
            <w:tcW w:w="555"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20</w:t>
            </w:r>
          </w:p>
        </w:tc>
        <w:tc>
          <w:tcPr>
            <w:tcW w:w="461"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25</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32</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40</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50</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70</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80</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100</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125</w:t>
            </w:r>
          </w:p>
        </w:tc>
        <w:tc>
          <w:tcPr>
            <w:tcW w:w="576" w:type="dxa"/>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150</w:t>
            </w:r>
          </w:p>
        </w:tc>
        <w:tc>
          <w:tcPr>
            <w:tcW w:w="576" w:type="dxa"/>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200</w:t>
            </w:r>
          </w:p>
        </w:tc>
        <w:tc>
          <w:tcPr>
            <w:tcW w:w="576" w:type="dxa"/>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250</w:t>
            </w:r>
          </w:p>
        </w:tc>
        <w:tc>
          <w:tcPr>
            <w:tcW w:w="805"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≥300</w:t>
            </w:r>
          </w:p>
        </w:tc>
      </w:tr>
      <w:tr w:rsidR="00614A4D">
        <w:tc>
          <w:tcPr>
            <w:tcW w:w="991" w:type="dxa"/>
            <w:tcMar>
              <w:left w:w="0" w:type="dxa"/>
              <w:right w:w="0" w:type="dxa"/>
            </w:tcMar>
            <w:vAlign w:val="center"/>
          </w:tcPr>
          <w:p w:rsidR="00614A4D" w:rsidRDefault="00614A4D">
            <w:pPr>
              <w:pStyle w:val="a4"/>
              <w:pBdr>
                <w:bottom w:val="none" w:sz="0" w:space="0" w:color="auto"/>
              </w:pBdr>
              <w:tabs>
                <w:tab w:val="clear" w:pos="4153"/>
                <w:tab w:val="clear" w:pos="8306"/>
                <w:tab w:val="left" w:pos="720"/>
              </w:tabs>
              <w:spacing w:line="360" w:lineRule="auto"/>
              <w:rPr>
                <w:rFonts w:ascii="宋体" w:hAnsi="宋体" w:hint="eastAsia"/>
                <w:szCs w:val="24"/>
              </w:rPr>
            </w:pPr>
            <w:r>
              <w:rPr>
                <w:rFonts w:ascii="宋体" w:hAnsi="宋体" w:hint="eastAsia"/>
                <w:szCs w:val="24"/>
              </w:rPr>
              <w:t>不保温管道</w:t>
            </w:r>
          </w:p>
        </w:tc>
        <w:tc>
          <w:tcPr>
            <w:tcW w:w="477" w:type="dxa"/>
            <w:tcMar>
              <w:left w:w="0" w:type="dxa"/>
              <w:right w:w="0" w:type="dxa"/>
            </w:tcMar>
            <w:vAlign w:val="center"/>
          </w:tcPr>
          <w:p w:rsidR="00614A4D" w:rsidRDefault="00614A4D">
            <w:pPr>
              <w:pStyle w:val="xl29"/>
              <w:widowControl w:val="0"/>
              <w:pBdr>
                <w:left w:val="none" w:sz="0" w:space="0" w:color="auto"/>
                <w:bottom w:val="none" w:sz="0" w:space="0" w:color="auto"/>
                <w:right w:val="none" w:sz="0" w:space="0" w:color="auto"/>
              </w:pBdr>
              <w:tabs>
                <w:tab w:val="left" w:pos="720"/>
              </w:tabs>
              <w:snapToGrid w:val="0"/>
              <w:spacing w:before="0" w:beforeAutospacing="0" w:after="0" w:afterAutospacing="0" w:line="360" w:lineRule="auto"/>
              <w:rPr>
                <w:rFonts w:hint="eastAsia"/>
                <w:kern w:val="2"/>
              </w:rPr>
            </w:pPr>
            <w:r>
              <w:rPr>
                <w:rFonts w:hint="eastAsia"/>
                <w:kern w:val="2"/>
              </w:rPr>
              <w:t>2.5</w:t>
            </w:r>
          </w:p>
        </w:tc>
        <w:tc>
          <w:tcPr>
            <w:tcW w:w="555"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3.0</w:t>
            </w:r>
          </w:p>
        </w:tc>
        <w:tc>
          <w:tcPr>
            <w:tcW w:w="461"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3.5</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4.0</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4.5</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5.0</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6.0</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6.5</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6.5</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7.5</w:t>
            </w:r>
          </w:p>
        </w:tc>
        <w:tc>
          <w:tcPr>
            <w:tcW w:w="576" w:type="dxa"/>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7.5</w:t>
            </w:r>
          </w:p>
        </w:tc>
        <w:tc>
          <w:tcPr>
            <w:tcW w:w="576" w:type="dxa"/>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9.0</w:t>
            </w:r>
          </w:p>
        </w:tc>
        <w:tc>
          <w:tcPr>
            <w:tcW w:w="576" w:type="dxa"/>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9.5</w:t>
            </w:r>
          </w:p>
        </w:tc>
        <w:tc>
          <w:tcPr>
            <w:tcW w:w="805" w:type="dxa"/>
            <w:tcMar>
              <w:left w:w="0" w:type="dxa"/>
              <w:right w:w="0" w:type="dxa"/>
            </w:tcMar>
            <w:vAlign w:val="center"/>
          </w:tcPr>
          <w:p w:rsidR="00614A4D" w:rsidRDefault="00614A4D">
            <w:pPr>
              <w:pStyle w:val="xl29"/>
              <w:widowControl w:val="0"/>
              <w:pBdr>
                <w:left w:val="none" w:sz="0" w:space="0" w:color="auto"/>
                <w:bottom w:val="none" w:sz="0" w:space="0" w:color="auto"/>
                <w:right w:val="none" w:sz="0" w:space="0" w:color="auto"/>
              </w:pBdr>
              <w:tabs>
                <w:tab w:val="left" w:pos="720"/>
              </w:tabs>
              <w:snapToGrid w:val="0"/>
              <w:spacing w:before="0" w:beforeAutospacing="0" w:after="0" w:afterAutospacing="0" w:line="360" w:lineRule="auto"/>
              <w:rPr>
                <w:rFonts w:hint="eastAsia"/>
                <w:kern w:val="2"/>
              </w:rPr>
            </w:pPr>
            <w:r>
              <w:rPr>
                <w:rFonts w:hint="eastAsia"/>
                <w:kern w:val="2"/>
              </w:rPr>
              <w:t>10.5</w:t>
            </w:r>
          </w:p>
        </w:tc>
      </w:tr>
      <w:tr w:rsidR="00614A4D">
        <w:tc>
          <w:tcPr>
            <w:tcW w:w="991" w:type="dxa"/>
            <w:tcMar>
              <w:left w:w="0" w:type="dxa"/>
              <w:right w:w="0" w:type="dxa"/>
            </w:tcMar>
            <w:vAlign w:val="center"/>
          </w:tcPr>
          <w:p w:rsidR="00614A4D" w:rsidRDefault="00614A4D">
            <w:pPr>
              <w:pStyle w:val="a4"/>
              <w:pBdr>
                <w:bottom w:val="none" w:sz="0" w:space="0" w:color="auto"/>
              </w:pBdr>
              <w:tabs>
                <w:tab w:val="clear" w:pos="4153"/>
                <w:tab w:val="clear" w:pos="8306"/>
                <w:tab w:val="left" w:pos="720"/>
              </w:tabs>
              <w:spacing w:line="360" w:lineRule="auto"/>
              <w:rPr>
                <w:rFonts w:ascii="宋体" w:hAnsi="宋体" w:hint="eastAsia"/>
                <w:szCs w:val="24"/>
              </w:rPr>
            </w:pPr>
            <w:r>
              <w:rPr>
                <w:rFonts w:ascii="宋体" w:hAnsi="宋体" w:hint="eastAsia"/>
                <w:szCs w:val="24"/>
              </w:rPr>
              <w:t>保温管道</w:t>
            </w:r>
          </w:p>
        </w:tc>
        <w:tc>
          <w:tcPr>
            <w:tcW w:w="47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1.5</w:t>
            </w:r>
          </w:p>
        </w:tc>
        <w:tc>
          <w:tcPr>
            <w:tcW w:w="555"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2.0</w:t>
            </w:r>
          </w:p>
        </w:tc>
        <w:tc>
          <w:tcPr>
            <w:tcW w:w="461"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2.5</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2.5</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3.0</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3.5</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4.0</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5.0</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5.0</w:t>
            </w:r>
          </w:p>
        </w:tc>
        <w:tc>
          <w:tcPr>
            <w:tcW w:w="497"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5.5</w:t>
            </w:r>
          </w:p>
        </w:tc>
        <w:tc>
          <w:tcPr>
            <w:tcW w:w="576" w:type="dxa"/>
          </w:tcPr>
          <w:p w:rsidR="00614A4D" w:rsidRDefault="00614A4D">
            <w:pPr>
              <w:pStyle w:val="xl29"/>
              <w:widowControl w:val="0"/>
              <w:pBdr>
                <w:left w:val="none" w:sz="0" w:space="0" w:color="auto"/>
                <w:bottom w:val="none" w:sz="0" w:space="0" w:color="auto"/>
                <w:right w:val="none" w:sz="0" w:space="0" w:color="auto"/>
              </w:pBdr>
              <w:tabs>
                <w:tab w:val="left" w:pos="720"/>
              </w:tabs>
              <w:snapToGrid w:val="0"/>
              <w:spacing w:before="0" w:beforeAutospacing="0" w:after="0" w:afterAutospacing="0" w:line="360" w:lineRule="auto"/>
              <w:rPr>
                <w:rFonts w:hint="eastAsia"/>
                <w:kern w:val="2"/>
              </w:rPr>
            </w:pPr>
            <w:r>
              <w:rPr>
                <w:rFonts w:hint="eastAsia"/>
                <w:kern w:val="2"/>
              </w:rPr>
              <w:t>6.5</w:t>
            </w:r>
          </w:p>
        </w:tc>
        <w:tc>
          <w:tcPr>
            <w:tcW w:w="576" w:type="dxa"/>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7.5</w:t>
            </w:r>
          </w:p>
        </w:tc>
        <w:tc>
          <w:tcPr>
            <w:tcW w:w="576" w:type="dxa"/>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8.5</w:t>
            </w:r>
          </w:p>
        </w:tc>
        <w:tc>
          <w:tcPr>
            <w:tcW w:w="805" w:type="dxa"/>
            <w:tcMar>
              <w:left w:w="0" w:type="dxa"/>
              <w:right w:w="0" w:type="dxa"/>
            </w:tcMar>
            <w:vAlign w:val="center"/>
          </w:tcPr>
          <w:p w:rsidR="00614A4D" w:rsidRDefault="00614A4D">
            <w:pPr>
              <w:tabs>
                <w:tab w:val="left" w:pos="720"/>
              </w:tabs>
              <w:snapToGrid w:val="0"/>
              <w:spacing w:line="360" w:lineRule="auto"/>
              <w:jc w:val="center"/>
              <w:rPr>
                <w:rFonts w:ascii="宋体" w:hAnsi="宋体" w:hint="eastAsia"/>
                <w:sz w:val="24"/>
              </w:rPr>
            </w:pPr>
            <w:r>
              <w:rPr>
                <w:rFonts w:ascii="宋体" w:hAnsi="宋体" w:hint="eastAsia"/>
                <w:sz w:val="24"/>
              </w:rPr>
              <w:t>9.5</w:t>
            </w:r>
          </w:p>
        </w:tc>
      </w:tr>
    </w:tbl>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管道支吊架制作前，确定管架标高、位置及支吊架形式，同时与其他专业对图，在条件允许的情况下，尽可能的采用共用支架。</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管道支吊架的固定：砖墙部位以预埋铁方式固定,梁、柱、楼板部位采用膨胀螺栓法固定。支吊架固定的位置尽可能选择固定在梁、柱等部位。</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支吊架型钢开孔必须使用台钻钻眼。</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支吊架固定必须牢固，埋入结构内的深度和预埋件焊接必须严格按设计要求进行。支架横梁必须保持水平，每个支架均与管道接触紧密。</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支架安装尽可能避开管道焊口，管架离焊口距离必须大于</w:t>
      </w:r>
      <w:smartTag w:uri="urn:schemas-microsoft-com:office:smarttags" w:element="chmetcnv">
        <w:smartTagPr>
          <w:attr w:name="TCSC" w:val="0"/>
          <w:attr w:name="NumberType" w:val="1"/>
          <w:attr w:name="Negative" w:val="False"/>
          <w:attr w:name="HasSpace" w:val="False"/>
          <w:attr w:name="SourceValue" w:val="50"/>
          <w:attr w:name="UnitName" w:val="mm"/>
        </w:smartTagPr>
        <w:r>
          <w:rPr>
            <w:rFonts w:ascii="宋体" w:hAnsi="宋体" w:hint="eastAsia"/>
            <w:sz w:val="24"/>
            <w:szCs w:val="24"/>
          </w:rPr>
          <w:t>50mm</w:t>
        </w:r>
      </w:smartTag>
      <w:r>
        <w:rPr>
          <w:rFonts w:ascii="宋体" w:hAnsi="宋体" w:hint="eastAsia"/>
          <w:sz w:val="24"/>
          <w:szCs w:val="24"/>
        </w:rPr>
        <w:t>。</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固定支架的固定要严格按照设计要求进行，支架必须牢固的固定在构筑物或专设的结构上。</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大口径管道上的阀门设置专用支架支撑，不能让管道承受阀体的重量。</w:t>
      </w:r>
    </w:p>
    <w:p w:rsidR="00614A4D" w:rsidRDefault="00614A4D">
      <w:pPr>
        <w:pStyle w:val="22"/>
        <w:adjustRightInd w:val="0"/>
        <w:snapToGrid w:val="0"/>
        <w:spacing w:before="0" w:after="0" w:line="360" w:lineRule="auto"/>
        <w:ind w:left="0" w:firstLine="480"/>
        <w:rPr>
          <w:rFonts w:ascii="宋体" w:hAnsi="宋体" w:hint="eastAsia"/>
          <w:sz w:val="24"/>
          <w:szCs w:val="24"/>
        </w:rPr>
      </w:pPr>
      <w:smartTag w:uri="urn:schemas-microsoft-com:office:smarttags" w:element="chmetcnv">
        <w:smartTagPr>
          <w:attr w:name="TCSC" w:val="0"/>
          <w:attr w:name="NumberType" w:val="1"/>
          <w:attr w:name="Negative" w:val="False"/>
          <w:attr w:name="HasSpace" w:val="False"/>
          <w:attr w:name="SourceValue" w:val="80"/>
          <w:attr w:name="UnitName" w:val="mm"/>
        </w:smartTagPr>
        <w:r>
          <w:rPr>
            <w:rFonts w:ascii="宋体" w:hAnsi="宋体" w:hint="eastAsia"/>
            <w:sz w:val="24"/>
            <w:szCs w:val="24"/>
          </w:rPr>
          <w:t>80mm</w:t>
        </w:r>
      </w:smartTag>
      <w:r>
        <w:rPr>
          <w:rFonts w:ascii="宋体" w:hAnsi="宋体" w:hint="eastAsia"/>
          <w:sz w:val="24"/>
          <w:szCs w:val="24"/>
        </w:rPr>
        <w:t>直径的管道垫片宽度不少于</w:t>
      </w:r>
      <w:smartTag w:uri="urn:schemas-microsoft-com:office:smarttags" w:element="chmetcnv">
        <w:smartTagPr>
          <w:attr w:name="TCSC" w:val="0"/>
          <w:attr w:name="NumberType" w:val="1"/>
          <w:attr w:name="Negative" w:val="False"/>
          <w:attr w:name="HasSpace" w:val="False"/>
          <w:attr w:name="SourceValue" w:val="75"/>
          <w:attr w:name="UnitName" w:val="mm"/>
        </w:smartTagPr>
        <w:r>
          <w:rPr>
            <w:rFonts w:ascii="宋体" w:hAnsi="宋体" w:hint="eastAsia"/>
            <w:sz w:val="24"/>
            <w:szCs w:val="24"/>
          </w:rPr>
          <w:t>75mm</w:t>
        </w:r>
      </w:smartTag>
      <w:r>
        <w:rPr>
          <w:rFonts w:ascii="宋体" w:hAnsi="宋体" w:hint="eastAsia"/>
          <w:sz w:val="24"/>
          <w:szCs w:val="24"/>
        </w:rPr>
        <w:t>；对</w:t>
      </w:r>
      <w:smartTag w:uri="urn:schemas-microsoft-com:office:smarttags" w:element="chmetcnv">
        <w:smartTagPr>
          <w:attr w:name="TCSC" w:val="0"/>
          <w:attr w:name="NumberType" w:val="1"/>
          <w:attr w:name="Negative" w:val="False"/>
          <w:attr w:name="HasSpace" w:val="False"/>
          <w:attr w:name="SourceValue" w:val="200"/>
          <w:attr w:name="UnitName" w:val="mm"/>
        </w:smartTagPr>
        <w:r>
          <w:rPr>
            <w:rFonts w:ascii="宋体" w:hAnsi="宋体" w:hint="eastAsia"/>
            <w:sz w:val="24"/>
            <w:szCs w:val="24"/>
          </w:rPr>
          <w:t>200mm</w:t>
        </w:r>
      </w:smartTag>
      <w:r>
        <w:rPr>
          <w:rFonts w:ascii="宋体" w:hAnsi="宋体" w:hint="eastAsia"/>
          <w:sz w:val="24"/>
          <w:szCs w:val="24"/>
        </w:rPr>
        <w:t>直径的管道，垫块的宽度不少于</w:t>
      </w:r>
      <w:smartTag w:uri="urn:schemas-microsoft-com:office:smarttags" w:element="chmetcnv">
        <w:smartTagPr>
          <w:attr w:name="TCSC" w:val="0"/>
          <w:attr w:name="NumberType" w:val="1"/>
          <w:attr w:name="Negative" w:val="False"/>
          <w:attr w:name="HasSpace" w:val="False"/>
          <w:attr w:name="SourceValue" w:val="150"/>
          <w:attr w:name="UnitName" w:val="mm"/>
        </w:smartTagPr>
        <w:r>
          <w:rPr>
            <w:rFonts w:ascii="宋体" w:hAnsi="宋体" w:hint="eastAsia"/>
            <w:sz w:val="24"/>
            <w:szCs w:val="24"/>
          </w:rPr>
          <w:t>150mm</w:t>
        </w:r>
      </w:smartTag>
      <w:r>
        <w:rPr>
          <w:rFonts w:ascii="宋体" w:hAnsi="宋体" w:hint="eastAsia"/>
          <w:sz w:val="24"/>
          <w:szCs w:val="24"/>
        </w:rPr>
        <w:t>；</w:t>
      </w:r>
      <w:smartTag w:uri="urn:schemas-microsoft-com:office:smarttags" w:element="chmetcnv">
        <w:smartTagPr>
          <w:attr w:name="TCSC" w:val="0"/>
          <w:attr w:name="NumberType" w:val="1"/>
          <w:attr w:name="Negative" w:val="False"/>
          <w:attr w:name="HasSpace" w:val="False"/>
          <w:attr w:name="SourceValue" w:val="200"/>
          <w:attr w:name="UnitName" w:val="mm"/>
        </w:smartTagPr>
        <w:r>
          <w:rPr>
            <w:rFonts w:ascii="宋体" w:hAnsi="宋体" w:hint="eastAsia"/>
            <w:sz w:val="24"/>
            <w:szCs w:val="24"/>
          </w:rPr>
          <w:t>200mm</w:t>
        </w:r>
      </w:smartTag>
      <w:r>
        <w:rPr>
          <w:rFonts w:ascii="宋体" w:hAnsi="宋体" w:hint="eastAsia"/>
          <w:sz w:val="24"/>
          <w:szCs w:val="24"/>
        </w:rPr>
        <w:t>以上直径的管道，垫块的管道不小于</w:t>
      </w:r>
      <w:smartTag w:uri="urn:schemas-microsoft-com:office:smarttags" w:element="chmetcnv">
        <w:smartTagPr>
          <w:attr w:name="TCSC" w:val="0"/>
          <w:attr w:name="NumberType" w:val="1"/>
          <w:attr w:name="Negative" w:val="False"/>
          <w:attr w:name="HasSpace" w:val="False"/>
          <w:attr w:name="SourceValue" w:val="200"/>
          <w:attr w:name="UnitName" w:val="mm"/>
        </w:smartTagPr>
        <w:r>
          <w:rPr>
            <w:rFonts w:ascii="宋体" w:hAnsi="宋体" w:hint="eastAsia"/>
            <w:sz w:val="24"/>
            <w:szCs w:val="24"/>
          </w:rPr>
          <w:t>200mm</w:t>
        </w:r>
      </w:smartTag>
      <w:r>
        <w:rPr>
          <w:rFonts w:ascii="宋体" w:hAnsi="宋体" w:hint="eastAsia"/>
          <w:sz w:val="24"/>
          <w:szCs w:val="24"/>
        </w:rPr>
        <w:t>。木托中间空隙必须填实，不留空隙。</w:t>
      </w:r>
    </w:p>
    <w:p w:rsidR="00614A4D" w:rsidRDefault="00614A4D">
      <w:pPr>
        <w:pStyle w:val="4"/>
        <w:ind w:firstLineChars="0" w:firstLine="0"/>
        <w:rPr>
          <w:rFonts w:hint="eastAsia"/>
          <w:bCs/>
          <w:spacing w:val="0"/>
        </w:rPr>
      </w:pPr>
      <w:bookmarkStart w:id="1629" w:name="_Toc93905898"/>
      <w:bookmarkStart w:id="1630" w:name="_Toc93909136"/>
      <w:bookmarkStart w:id="1631" w:name="_Toc94065821"/>
      <w:bookmarkStart w:id="1632" w:name="_Toc94071370"/>
      <w:bookmarkStart w:id="1633" w:name="_Toc94327640"/>
      <w:bookmarkStart w:id="1634" w:name="_Toc94332914"/>
      <w:bookmarkStart w:id="1635" w:name="_Toc95013088"/>
      <w:bookmarkStart w:id="1636" w:name="_Toc95116929"/>
      <w:bookmarkStart w:id="1637" w:name="_Toc95203363"/>
      <w:smartTag w:uri="urn:schemas-microsoft-com:office:smarttags" w:element="chsdate">
        <w:smartTagPr>
          <w:attr w:name="IsROCDate" w:val="False"/>
          <w:attr w:name="IsLunarDate" w:val="False"/>
          <w:attr w:name="Day" w:val="30"/>
          <w:attr w:name="Month" w:val="12"/>
          <w:attr w:name="Year" w:val="1899"/>
        </w:smartTagPr>
        <w:r>
          <w:rPr>
            <w:rFonts w:hint="eastAsia"/>
            <w:bCs/>
            <w:spacing w:val="0"/>
          </w:rPr>
          <w:t>3.3.1</w:t>
        </w:r>
      </w:smartTag>
      <w:r>
        <w:rPr>
          <w:rFonts w:hint="eastAsia"/>
          <w:bCs/>
          <w:spacing w:val="0"/>
        </w:rPr>
        <w:t>.4管道安装</w:t>
      </w:r>
      <w:bookmarkEnd w:id="1629"/>
      <w:bookmarkEnd w:id="1630"/>
      <w:bookmarkEnd w:id="1631"/>
      <w:bookmarkEnd w:id="1632"/>
      <w:bookmarkEnd w:id="1633"/>
      <w:bookmarkEnd w:id="1634"/>
      <w:bookmarkEnd w:id="1635"/>
      <w:bookmarkEnd w:id="1636"/>
      <w:bookmarkEnd w:id="1637"/>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管道安装的基本流程：先大管，后小管；先主管，后支管；电弧焊连接的管道在放样划线的基础上按矫正管材、切割下料、坡口、组对、焊接、清理焊渣等工序进行施工。</w:t>
      </w:r>
    </w:p>
    <w:p w:rsidR="00614A4D" w:rsidRDefault="00614A4D">
      <w:pPr>
        <w:pStyle w:val="22"/>
        <w:spacing w:before="0" w:after="0" w:line="360" w:lineRule="auto"/>
        <w:ind w:leftChars="-7" w:left="525" w:hangingChars="225" w:hanging="540"/>
        <w:rPr>
          <w:rFonts w:ascii="宋体" w:hAnsi="宋体"/>
          <w:sz w:val="24"/>
          <w:szCs w:val="24"/>
        </w:rPr>
      </w:pPr>
      <w:r>
        <w:rPr>
          <w:rFonts w:ascii="宋体" w:hAnsi="宋体" w:hint="eastAsia"/>
          <w:sz w:val="24"/>
          <w:szCs w:val="24"/>
        </w:rPr>
        <w:t>1）镀锌管丝扣连接</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管道安装时丝扣应光滑、完整无断丝，丝扣填料采用四氟乙烯生料带或厚白漆，管道一次装紧，丝扣外露部分应涂刷防锈漆加以保护，丝扣填料不得进入管道。</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管道螺纹连接采用电动套丝机进行加工，加工次数为</w:t>
      </w:r>
      <w:r>
        <w:rPr>
          <w:rFonts w:ascii="宋体" w:hAnsi="宋体"/>
          <w:sz w:val="24"/>
          <w:szCs w:val="24"/>
        </w:rPr>
        <w:t>1-3</w:t>
      </w:r>
      <w:r>
        <w:rPr>
          <w:rFonts w:ascii="宋体" w:hAnsi="宋体" w:hint="eastAsia"/>
          <w:sz w:val="24"/>
          <w:szCs w:val="24"/>
        </w:rPr>
        <w:t>次不等，螺纹的加工做到端正、清晰、完整光滑，不得有毛刺、断丝，缺丝总长度不得超过螺纹长度的</w:t>
      </w:r>
      <w:r>
        <w:rPr>
          <w:rFonts w:ascii="宋体" w:hAnsi="宋体"/>
          <w:sz w:val="24"/>
          <w:szCs w:val="24"/>
        </w:rPr>
        <w:t>10%</w:t>
      </w:r>
      <w:r>
        <w:rPr>
          <w:rFonts w:ascii="宋体" w:hAnsi="宋体" w:hint="eastAsia"/>
          <w:sz w:val="24"/>
          <w:szCs w:val="24"/>
        </w:rPr>
        <w:t>。</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螺纹连接时，填料采用白厚漆麻丝或生料带、一次拧紧，不得回拧，紧后留有螺纹</w:t>
      </w:r>
      <w:r>
        <w:rPr>
          <w:rFonts w:ascii="宋体" w:hAnsi="宋体"/>
          <w:sz w:val="24"/>
          <w:szCs w:val="24"/>
        </w:rPr>
        <w:t>2-3</w:t>
      </w:r>
      <w:r>
        <w:rPr>
          <w:rFonts w:ascii="宋体" w:hAnsi="宋体" w:hint="eastAsia"/>
          <w:sz w:val="24"/>
          <w:szCs w:val="24"/>
        </w:rPr>
        <w:t>圈。</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管道连接后，把挤到螺纹外面的填料清理干净，填料不得挤入管腔，以免阻塞管路，同时对裸露的螺纹进行防腐处理。</w:t>
      </w:r>
    </w:p>
    <w:p w:rsidR="00614A4D" w:rsidRDefault="00614A4D">
      <w:pPr>
        <w:pStyle w:val="22"/>
        <w:spacing w:before="0" w:after="0" w:line="360" w:lineRule="auto"/>
        <w:ind w:left="0" w:firstLine="0"/>
        <w:rPr>
          <w:rFonts w:ascii="宋体" w:hAnsi="宋体" w:hint="eastAsia"/>
          <w:sz w:val="24"/>
          <w:szCs w:val="24"/>
        </w:rPr>
      </w:pPr>
      <w:r>
        <w:rPr>
          <w:rFonts w:ascii="宋体" w:hAnsi="宋体" w:hint="eastAsia"/>
          <w:sz w:val="24"/>
          <w:szCs w:val="24"/>
        </w:rPr>
        <w:t>2）无缝钢管焊接连接</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坡口加工及清理：无缝钢管和卷板管的切割坡口一般采用氧</w:t>
      </w:r>
      <w:r>
        <w:rPr>
          <w:rFonts w:ascii="宋体" w:hAnsi="宋体"/>
          <w:sz w:val="24"/>
          <w:szCs w:val="24"/>
        </w:rPr>
        <w:t>-</w:t>
      </w:r>
      <w:r>
        <w:rPr>
          <w:rFonts w:ascii="宋体" w:hAnsi="宋体" w:hint="eastAsia"/>
          <w:sz w:val="24"/>
          <w:szCs w:val="24"/>
        </w:rPr>
        <w:t>乙炔焰气割，气割完成后，用锉刀清除干净管口氧化铁，用磨光机将影响焊接质量的凹凸不平处削磨平整。小直径管道尽量采用砂轮切割机和手提式电动切管机进行切割，然后用磨光机进行管口坡口。管道坡口采用</w:t>
      </w:r>
      <w:r>
        <w:rPr>
          <w:rFonts w:ascii="宋体" w:hAnsi="宋体"/>
          <w:sz w:val="24"/>
          <w:szCs w:val="24"/>
        </w:rPr>
        <w:t>V</w:t>
      </w:r>
      <w:r>
        <w:rPr>
          <w:rFonts w:ascii="宋体" w:hAnsi="宋体" w:hint="eastAsia"/>
          <w:sz w:val="24"/>
          <w:szCs w:val="24"/>
        </w:rPr>
        <w:t>型坡口，坡口用机械加工或砂轮机打磨，做到光滑、平整。对坡口两侧</w:t>
      </w:r>
      <w:smartTag w:uri="urn:schemas-microsoft-com:office:smarttags" w:element="chmetcnv">
        <w:smartTagPr>
          <w:attr w:name="TCSC" w:val="0"/>
          <w:attr w:name="NumberType" w:val="1"/>
          <w:attr w:name="Negative" w:val="False"/>
          <w:attr w:name="HasSpace" w:val="False"/>
          <w:attr w:name="SourceValue" w:val="20"/>
          <w:attr w:name="UnitName" w:val="mm"/>
        </w:smartTagPr>
        <w:r>
          <w:rPr>
            <w:rFonts w:ascii="宋体" w:hAnsi="宋体"/>
            <w:sz w:val="24"/>
            <w:szCs w:val="24"/>
          </w:rPr>
          <w:t>20mm</w:t>
        </w:r>
      </w:smartTag>
      <w:r>
        <w:rPr>
          <w:rFonts w:ascii="宋体" w:hAnsi="宋体" w:hint="eastAsia"/>
          <w:sz w:val="24"/>
          <w:szCs w:val="24"/>
        </w:rPr>
        <w:t>范围内将油污，铁锈和水份去除，且保证露出金属光泽，保证坡口表面不得有裂纹、夹层等缺陷，并清除坡口内外侧污物。</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焊前管口组对：管口组对采用专用的组对工具，以确保管子的平直度和对口平齐度。管道对接焊口的组对必须做到内壁齐平，内壁错边量绝对不可超标；管子组对点固，应由焊接同一管子的焊工进行，点固用的焊条或焊丝应与正式焊接所用的相同，点焊长度为</w:t>
      </w:r>
      <w:r>
        <w:rPr>
          <w:rFonts w:ascii="宋体" w:hAnsi="宋体"/>
          <w:sz w:val="24"/>
          <w:szCs w:val="24"/>
        </w:rPr>
        <w:t>10</w:t>
      </w:r>
      <w:r>
        <w:rPr>
          <w:rFonts w:ascii="宋体" w:hAnsi="宋体" w:hint="eastAsia"/>
          <w:sz w:val="24"/>
          <w:szCs w:val="24"/>
        </w:rPr>
        <w:t>～</w:t>
      </w:r>
      <w:r>
        <w:rPr>
          <w:rFonts w:ascii="宋体" w:hAnsi="宋体"/>
          <w:sz w:val="24"/>
          <w:szCs w:val="24"/>
        </w:rPr>
        <w:t>15mm</w:t>
      </w:r>
      <w:r>
        <w:rPr>
          <w:rFonts w:ascii="宋体" w:hAnsi="宋体" w:hint="eastAsia"/>
          <w:sz w:val="24"/>
          <w:szCs w:val="24"/>
        </w:rPr>
        <w:t>，高度为</w:t>
      </w:r>
      <w:r>
        <w:rPr>
          <w:rFonts w:ascii="宋体" w:hAnsi="宋体"/>
          <w:sz w:val="24"/>
          <w:szCs w:val="24"/>
        </w:rPr>
        <w:t>2</w:t>
      </w:r>
      <w:r>
        <w:rPr>
          <w:rFonts w:ascii="宋体" w:hAnsi="宋体" w:hint="eastAsia"/>
          <w:sz w:val="24"/>
          <w:szCs w:val="24"/>
        </w:rPr>
        <w:t>～</w:t>
      </w:r>
      <w:r>
        <w:rPr>
          <w:rFonts w:ascii="宋体" w:hAnsi="宋体"/>
          <w:sz w:val="24"/>
          <w:szCs w:val="24"/>
        </w:rPr>
        <w:t>4mm</w:t>
      </w:r>
      <w:r>
        <w:rPr>
          <w:rFonts w:ascii="宋体" w:hAnsi="宋体" w:hint="eastAsia"/>
          <w:sz w:val="24"/>
          <w:szCs w:val="24"/>
        </w:rPr>
        <w:t>，且应超过管壁厚的</w:t>
      </w:r>
      <w:r>
        <w:rPr>
          <w:rFonts w:ascii="宋体" w:hAnsi="宋体"/>
          <w:sz w:val="24"/>
          <w:szCs w:val="24"/>
        </w:rPr>
        <w:t>2/3</w:t>
      </w:r>
      <w:r>
        <w:rPr>
          <w:rFonts w:ascii="宋体" w:hAnsi="宋体" w:hint="eastAsia"/>
          <w:sz w:val="24"/>
          <w:szCs w:val="24"/>
        </w:rPr>
        <w:t>；管道焊缝表面不得裂缝、气孔、夹渣等缺陷；管子、管件组对点固时，应保持焊接区域不受恶劣环境条件（风、雨）的影响；</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管道上的对接焊口的施焊人员应有相应的上岗资格证书，焊接施工必须严格按焊接作业指导书的规定进行；焊接设备使用前必须进行安全性能与使用性能试验，不合格设备严禁进入施工现场；焊接过程中做好自检与互检工作，做好焊接质量的过程控制。</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 xml:space="preserve">管道焊接采用手工电弧焊，须保证焊条表面无油污等。焊接中注意引弧和收弧质量，收弧处确保弧坑填满，防止弧坑火口裂纹，多层焊做到层间接头错开。每条焊缝尽可能做到一次焊完，因故被迫中断时，及时采取防裂措施，确认无裂纹后方可继续施焊。 </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管道连接时，不得强力对口，尤其与设备连接部分当松开螺栓时，对口部分应处于正确的位置。</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管道上的对接焊口或法兰接口必须避免与支、吊架重合。水平管段上的阀件，手轮应朝上安装，只有在特殊情况下，不能朝上安装时，方可朝下或朝侧面安装。管道上的仪表取源部件的开孔和焊接应在管道安装前进行。</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焊缝表面的焊渣必须清理干净，进行外观质量检查，看是否有气孔、裂纹、夹杂等焊接缺陷。如存在缺陷必须及时进行返修，并作好返修记录。</w:t>
      </w:r>
    </w:p>
    <w:p w:rsidR="00614A4D" w:rsidRDefault="00614A4D">
      <w:pPr>
        <w:pStyle w:val="22"/>
        <w:spacing w:before="0" w:after="0" w:line="360" w:lineRule="auto"/>
        <w:ind w:left="0" w:firstLine="0"/>
        <w:rPr>
          <w:rFonts w:ascii="宋体" w:hAnsi="宋体" w:hint="eastAsia"/>
          <w:sz w:val="24"/>
          <w:szCs w:val="24"/>
        </w:rPr>
      </w:pPr>
      <w:r>
        <w:rPr>
          <w:rFonts w:ascii="宋体" w:hAnsi="宋体" w:hint="eastAsia"/>
          <w:sz w:val="24"/>
          <w:szCs w:val="24"/>
        </w:rPr>
        <w:t>3）钢管法兰连接</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法兰对接平行、紧密，与管子中心线垂直，双面施焊，法兰螺栓应长短一致，朝向相同，螺栓露出螺母部分应为螺栓直径的一半。</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法兰连接螺栓紧固时，按对角进行紧固，使法兰之间缝隙均匀。</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法兰不得直接焊在弯管或弯头上，一般至少连接长度</w:t>
      </w:r>
      <w:smartTag w:uri="urn:schemas-microsoft-com:office:smarttags" w:element="chmetcnv">
        <w:smartTagPr>
          <w:attr w:name="TCSC" w:val="0"/>
          <w:attr w:name="NumberType" w:val="1"/>
          <w:attr w:name="Negative" w:val="False"/>
          <w:attr w:name="HasSpace" w:val="False"/>
          <w:attr w:name="SourceValue" w:val="100"/>
          <w:attr w:name="UnitName" w:val="mm"/>
        </w:smartTagPr>
        <w:r>
          <w:rPr>
            <w:rFonts w:ascii="宋体" w:hAnsi="宋体"/>
            <w:sz w:val="24"/>
            <w:szCs w:val="24"/>
          </w:rPr>
          <w:t>100mm</w:t>
        </w:r>
      </w:smartTag>
      <w:r>
        <w:rPr>
          <w:rFonts w:ascii="宋体" w:hAnsi="宋体" w:hint="eastAsia"/>
          <w:sz w:val="24"/>
          <w:szCs w:val="24"/>
        </w:rPr>
        <w:t>以上的直管段。</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法兰与法兰连接应保证垂直度或水平度，使其自然吻合，以免管道或设备产生额外应力。</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法兰连接组对时，垫片应放在法兰的中心位置，不得偏斜，除设计要求外，不得使用双层、多层或倾斜形垫片。</w:t>
      </w:r>
    </w:p>
    <w:p w:rsidR="00614A4D" w:rsidRDefault="00614A4D">
      <w:pPr>
        <w:pStyle w:val="4"/>
        <w:ind w:firstLineChars="0" w:firstLine="0"/>
        <w:rPr>
          <w:bCs/>
          <w:spacing w:val="0"/>
        </w:rPr>
      </w:pPr>
      <w:bookmarkStart w:id="1638" w:name="_Toc93905899"/>
      <w:bookmarkStart w:id="1639" w:name="_Toc93909137"/>
      <w:bookmarkStart w:id="1640" w:name="_Toc94065822"/>
      <w:bookmarkStart w:id="1641" w:name="_Toc94071371"/>
      <w:bookmarkStart w:id="1642" w:name="_Toc94327641"/>
      <w:bookmarkStart w:id="1643" w:name="_Toc94332915"/>
      <w:bookmarkStart w:id="1644" w:name="_Toc95013089"/>
      <w:bookmarkStart w:id="1645" w:name="_Toc95116930"/>
      <w:bookmarkStart w:id="1646" w:name="_Toc95203364"/>
      <w:smartTag w:uri="urn:schemas-microsoft-com:office:smarttags" w:element="chsdate">
        <w:smartTagPr>
          <w:attr w:name="IsROCDate" w:val="False"/>
          <w:attr w:name="IsLunarDate" w:val="False"/>
          <w:attr w:name="Day" w:val="30"/>
          <w:attr w:name="Month" w:val="12"/>
          <w:attr w:name="Year" w:val="1899"/>
        </w:smartTagPr>
        <w:r>
          <w:rPr>
            <w:rFonts w:hint="eastAsia"/>
            <w:bCs/>
            <w:spacing w:val="0"/>
          </w:rPr>
          <w:t>3.3.1</w:t>
        </w:r>
      </w:smartTag>
      <w:r>
        <w:rPr>
          <w:rFonts w:hint="eastAsia"/>
          <w:bCs/>
          <w:spacing w:val="0"/>
        </w:rPr>
        <w:t>.5阀门安装</w:t>
      </w:r>
      <w:bookmarkEnd w:id="1638"/>
      <w:bookmarkEnd w:id="1639"/>
      <w:bookmarkEnd w:id="1640"/>
      <w:bookmarkEnd w:id="1641"/>
      <w:bookmarkEnd w:id="1642"/>
      <w:bookmarkEnd w:id="1643"/>
      <w:bookmarkEnd w:id="1644"/>
      <w:bookmarkEnd w:id="1645"/>
      <w:bookmarkEnd w:id="1646"/>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螺纹或法兰连接的阀门，必须在关闭情况下进行安装，同时根据介质流向确定阀门安装方向。</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水平管段上的阀门，手轮应朝上安装，特殊情况下，也可水平安装。</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阀门与法兰一起安装时，如属水平管道，其螺栓孔应分布在垂直中心的左右，如属垂直管道，其螺栓孔应分布于最方便操作的地方。</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阀门与法兰组对时</w:t>
      </w:r>
      <w:r>
        <w:rPr>
          <w:rFonts w:ascii="宋体" w:hAnsi="宋体"/>
          <w:sz w:val="24"/>
          <w:szCs w:val="24"/>
        </w:rPr>
        <w:t>,</w:t>
      </w:r>
      <w:r>
        <w:rPr>
          <w:rFonts w:ascii="宋体" w:hAnsi="宋体" w:hint="eastAsia"/>
          <w:sz w:val="24"/>
          <w:szCs w:val="24"/>
        </w:rPr>
        <w:t>严禁用槌或其他工具敲击其密封面或阀件，焊接时应防止引弧损坏法兰密封面。</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阀门的操作机构和传动装置应动作灵活</w:t>
      </w:r>
      <w:r>
        <w:rPr>
          <w:rFonts w:ascii="宋体" w:hAnsi="宋体"/>
          <w:sz w:val="24"/>
          <w:szCs w:val="24"/>
        </w:rPr>
        <w:t>,</w:t>
      </w:r>
      <w:r>
        <w:rPr>
          <w:rFonts w:ascii="宋体" w:hAnsi="宋体" w:hint="eastAsia"/>
          <w:sz w:val="24"/>
          <w:szCs w:val="24"/>
        </w:rPr>
        <w:t>指示准确</w:t>
      </w:r>
      <w:r>
        <w:rPr>
          <w:rFonts w:ascii="宋体" w:hAnsi="宋体"/>
          <w:sz w:val="24"/>
          <w:szCs w:val="24"/>
        </w:rPr>
        <w:t>,</w:t>
      </w:r>
      <w:r>
        <w:rPr>
          <w:rFonts w:ascii="宋体" w:hAnsi="宋体" w:hint="eastAsia"/>
          <w:sz w:val="24"/>
          <w:szCs w:val="24"/>
        </w:rPr>
        <w:t>无卡涩现象。</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阀门的安装高度和位置，按设计要求及规范要求执行。</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调节阀应垂直安装在水平管道上，两侧设置隔断阀，并设旁通管。在管道压力试验前宜先设置相同长度的临时短管，压力试验合格后正式安装。</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阀门安装完毕后，应妥善保管，不得任意开闭阀门，如交叉作业时，应加防护罩。</w:t>
      </w:r>
    </w:p>
    <w:p w:rsidR="00614A4D" w:rsidRDefault="00614A4D">
      <w:pPr>
        <w:pStyle w:val="4"/>
        <w:ind w:firstLineChars="0" w:firstLine="0"/>
        <w:rPr>
          <w:bCs/>
          <w:spacing w:val="0"/>
        </w:rPr>
      </w:pPr>
      <w:bookmarkStart w:id="1647" w:name="_Toc93905900"/>
      <w:bookmarkStart w:id="1648" w:name="_Toc93909138"/>
      <w:bookmarkStart w:id="1649" w:name="_Toc94065823"/>
      <w:bookmarkStart w:id="1650" w:name="_Toc94071372"/>
      <w:bookmarkStart w:id="1651" w:name="_Toc94327642"/>
      <w:bookmarkStart w:id="1652" w:name="_Toc94332916"/>
      <w:bookmarkStart w:id="1653" w:name="_Toc95013090"/>
      <w:bookmarkStart w:id="1654" w:name="_Toc95116931"/>
      <w:bookmarkStart w:id="1655" w:name="_Toc95203365"/>
      <w:smartTag w:uri="urn:schemas-microsoft-com:office:smarttags" w:element="chsdate">
        <w:smartTagPr>
          <w:attr w:name="IsROCDate" w:val="False"/>
          <w:attr w:name="IsLunarDate" w:val="False"/>
          <w:attr w:name="Day" w:val="30"/>
          <w:attr w:name="Month" w:val="12"/>
          <w:attr w:name="Year" w:val="1899"/>
        </w:smartTagPr>
        <w:r>
          <w:rPr>
            <w:rFonts w:hint="eastAsia"/>
            <w:bCs/>
            <w:spacing w:val="0"/>
          </w:rPr>
          <w:t>3.3.1</w:t>
        </w:r>
      </w:smartTag>
      <w:r>
        <w:rPr>
          <w:rFonts w:hint="eastAsia"/>
          <w:bCs/>
          <w:spacing w:val="0"/>
        </w:rPr>
        <w:t>.6波纹补偿器安装</w:t>
      </w:r>
      <w:bookmarkEnd w:id="1647"/>
      <w:bookmarkEnd w:id="1648"/>
      <w:bookmarkEnd w:id="1649"/>
      <w:bookmarkEnd w:id="1650"/>
      <w:bookmarkEnd w:id="1651"/>
      <w:bookmarkEnd w:id="1652"/>
      <w:bookmarkEnd w:id="1653"/>
      <w:bookmarkEnd w:id="1654"/>
      <w:bookmarkEnd w:id="1655"/>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空调水系统管道上的补偿器</w:t>
      </w:r>
      <w:r>
        <w:rPr>
          <w:rFonts w:ascii="宋体" w:hAnsi="宋体"/>
          <w:sz w:val="24"/>
          <w:szCs w:val="24"/>
        </w:rPr>
        <w:t>,</w:t>
      </w:r>
      <w:r>
        <w:rPr>
          <w:rFonts w:ascii="宋体" w:hAnsi="宋体" w:hint="eastAsia"/>
          <w:sz w:val="24"/>
          <w:szCs w:val="24"/>
        </w:rPr>
        <w:t>一般都采用波纹补偿器。对采购进场的补偿器均应进行全面的核对检验。补偿器的型号规格、压力等级和波纹补偿能力等技术参数均应满足设计要求。</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无论是钢管焊接还是法兰连接形式的补偿器</w:t>
      </w:r>
      <w:r>
        <w:rPr>
          <w:rFonts w:ascii="宋体" w:hAnsi="宋体"/>
          <w:sz w:val="24"/>
          <w:szCs w:val="24"/>
        </w:rPr>
        <w:t>,</w:t>
      </w:r>
      <w:r>
        <w:rPr>
          <w:rFonts w:ascii="宋体" w:hAnsi="宋体" w:hint="eastAsia"/>
          <w:sz w:val="24"/>
          <w:szCs w:val="24"/>
        </w:rPr>
        <w:t>通常采用后安装的方法</w:t>
      </w:r>
      <w:r>
        <w:rPr>
          <w:rFonts w:ascii="宋体" w:hAnsi="宋体"/>
          <w:sz w:val="24"/>
          <w:szCs w:val="24"/>
        </w:rPr>
        <w:t>,</w:t>
      </w:r>
      <w:r>
        <w:rPr>
          <w:rFonts w:ascii="宋体" w:hAnsi="宋体" w:hint="eastAsia"/>
          <w:sz w:val="24"/>
          <w:szCs w:val="24"/>
        </w:rPr>
        <w:t>待管道安装好</w:t>
      </w:r>
      <w:r>
        <w:rPr>
          <w:rFonts w:ascii="宋体" w:hAnsi="宋体"/>
          <w:sz w:val="24"/>
          <w:szCs w:val="24"/>
        </w:rPr>
        <w:t>,</w:t>
      </w:r>
      <w:r>
        <w:rPr>
          <w:rFonts w:ascii="宋体" w:hAnsi="宋体" w:hint="eastAsia"/>
          <w:sz w:val="24"/>
          <w:szCs w:val="24"/>
        </w:rPr>
        <w:t>导向支架与固定支架安装定位后</w:t>
      </w:r>
      <w:r>
        <w:rPr>
          <w:rFonts w:ascii="宋体" w:hAnsi="宋体"/>
          <w:sz w:val="24"/>
          <w:szCs w:val="24"/>
        </w:rPr>
        <w:t>,</w:t>
      </w:r>
      <w:r>
        <w:rPr>
          <w:rFonts w:ascii="宋体" w:hAnsi="宋体" w:hint="eastAsia"/>
          <w:sz w:val="24"/>
          <w:szCs w:val="24"/>
        </w:rPr>
        <w:t>再安装补偿器</w:t>
      </w:r>
      <w:r>
        <w:rPr>
          <w:rFonts w:ascii="宋体" w:hAnsi="宋体"/>
          <w:sz w:val="24"/>
          <w:szCs w:val="24"/>
        </w:rPr>
        <w:t>,</w:t>
      </w:r>
      <w:r>
        <w:rPr>
          <w:rFonts w:ascii="宋体" w:hAnsi="宋体" w:hint="eastAsia"/>
          <w:sz w:val="24"/>
          <w:szCs w:val="24"/>
        </w:rPr>
        <w:t>以确保补偿器的同心度不受影响。</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波纹补偿器上的临时固定装置</w:t>
      </w:r>
      <w:r>
        <w:rPr>
          <w:rFonts w:ascii="宋体" w:hAnsi="宋体"/>
          <w:sz w:val="24"/>
          <w:szCs w:val="24"/>
        </w:rPr>
        <w:t>,</w:t>
      </w:r>
      <w:r>
        <w:rPr>
          <w:rFonts w:ascii="宋体" w:hAnsi="宋体" w:hint="eastAsia"/>
          <w:sz w:val="24"/>
          <w:szCs w:val="24"/>
        </w:rPr>
        <w:t>在管道试压结束后才能拆除或调整（约束固定装置必须按照厂商提供产品的要求</w:t>
      </w:r>
      <w:r>
        <w:rPr>
          <w:rFonts w:ascii="宋体" w:hAnsi="宋体"/>
          <w:sz w:val="24"/>
          <w:szCs w:val="24"/>
        </w:rPr>
        <w:t xml:space="preserve">, </w:t>
      </w:r>
      <w:r>
        <w:rPr>
          <w:rFonts w:ascii="宋体" w:hAnsi="宋体" w:hint="eastAsia"/>
          <w:sz w:val="24"/>
          <w:szCs w:val="24"/>
        </w:rPr>
        <w:t>拆除或调整）。确保补偿器安装质量达到设计及验收规范要求。</w:t>
      </w:r>
    </w:p>
    <w:p w:rsidR="00614A4D" w:rsidRDefault="00614A4D">
      <w:pPr>
        <w:pStyle w:val="4"/>
        <w:ind w:firstLineChars="0" w:firstLine="0"/>
        <w:rPr>
          <w:bCs/>
          <w:spacing w:val="0"/>
        </w:rPr>
      </w:pPr>
      <w:bookmarkStart w:id="1656" w:name="_Toc93905901"/>
      <w:bookmarkStart w:id="1657" w:name="_Toc93909139"/>
      <w:bookmarkStart w:id="1658" w:name="_Toc94065824"/>
      <w:bookmarkStart w:id="1659" w:name="_Toc94071373"/>
      <w:bookmarkStart w:id="1660" w:name="_Toc94327643"/>
      <w:bookmarkStart w:id="1661" w:name="_Toc94332917"/>
      <w:bookmarkStart w:id="1662" w:name="_Toc95013091"/>
      <w:bookmarkStart w:id="1663" w:name="_Toc95116932"/>
      <w:bookmarkStart w:id="1664" w:name="_Toc95203366"/>
      <w:smartTag w:uri="urn:schemas-microsoft-com:office:smarttags" w:element="chsdate">
        <w:smartTagPr>
          <w:attr w:name="IsROCDate" w:val="False"/>
          <w:attr w:name="IsLunarDate" w:val="False"/>
          <w:attr w:name="Day" w:val="30"/>
          <w:attr w:name="Month" w:val="12"/>
          <w:attr w:name="Year" w:val="1899"/>
        </w:smartTagPr>
        <w:r>
          <w:rPr>
            <w:rFonts w:hint="eastAsia"/>
            <w:bCs/>
            <w:spacing w:val="0"/>
          </w:rPr>
          <w:t>3.3.1</w:t>
        </w:r>
      </w:smartTag>
      <w:r>
        <w:rPr>
          <w:rFonts w:hint="eastAsia"/>
          <w:bCs/>
          <w:spacing w:val="0"/>
        </w:rPr>
        <w:t>.7管道与机组、设备连接安装</w:t>
      </w:r>
      <w:bookmarkEnd w:id="1656"/>
      <w:bookmarkEnd w:id="1657"/>
      <w:bookmarkEnd w:id="1658"/>
      <w:bookmarkEnd w:id="1659"/>
      <w:bookmarkEnd w:id="1660"/>
      <w:bookmarkEnd w:id="1661"/>
      <w:bookmarkEnd w:id="1662"/>
      <w:bookmarkEnd w:id="1663"/>
      <w:bookmarkEnd w:id="1664"/>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管道与空调、泵类设备连接时</w:t>
      </w:r>
      <w:r>
        <w:rPr>
          <w:rFonts w:ascii="宋体" w:hAnsi="宋体"/>
          <w:sz w:val="24"/>
          <w:szCs w:val="24"/>
        </w:rPr>
        <w:t>,</w:t>
      </w:r>
      <w:r>
        <w:rPr>
          <w:rFonts w:ascii="宋体" w:hAnsi="宋体" w:hint="eastAsia"/>
          <w:sz w:val="24"/>
          <w:szCs w:val="24"/>
        </w:rPr>
        <w:t>应采取隔震措施。一般采用橡胶软接头或波纹软管接头</w:t>
      </w:r>
      <w:r>
        <w:rPr>
          <w:rFonts w:ascii="宋体" w:hAnsi="宋体"/>
          <w:sz w:val="24"/>
          <w:szCs w:val="24"/>
        </w:rPr>
        <w:t>,</w:t>
      </w:r>
      <w:r>
        <w:rPr>
          <w:rFonts w:ascii="宋体" w:hAnsi="宋体" w:hint="eastAsia"/>
          <w:sz w:val="24"/>
          <w:szCs w:val="24"/>
        </w:rPr>
        <w:t>法兰连接或丝口连接。管道与软接头、设备之间的连接</w:t>
      </w:r>
      <w:r>
        <w:rPr>
          <w:rFonts w:ascii="宋体" w:hAnsi="宋体"/>
          <w:sz w:val="24"/>
          <w:szCs w:val="24"/>
        </w:rPr>
        <w:t>,</w:t>
      </w:r>
      <w:r>
        <w:rPr>
          <w:rFonts w:ascii="宋体" w:hAnsi="宋体" w:hint="eastAsia"/>
          <w:sz w:val="24"/>
          <w:szCs w:val="24"/>
        </w:rPr>
        <w:t>应在不受应力作用的影响下安装定位，严禁强行对口</w:t>
      </w:r>
      <w:r>
        <w:rPr>
          <w:rFonts w:ascii="宋体" w:hAnsi="宋体"/>
          <w:sz w:val="24"/>
          <w:szCs w:val="24"/>
        </w:rPr>
        <w:t>,</w:t>
      </w:r>
      <w:r>
        <w:rPr>
          <w:rFonts w:ascii="宋体" w:hAnsi="宋体" w:hint="eastAsia"/>
          <w:sz w:val="24"/>
          <w:szCs w:val="24"/>
        </w:rPr>
        <w:t>确保隔震软接头安装达到施工验收规范的要求。</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与空调、泵类设备连接时</w:t>
      </w:r>
      <w:r>
        <w:rPr>
          <w:rFonts w:ascii="宋体" w:hAnsi="宋体"/>
          <w:sz w:val="24"/>
          <w:szCs w:val="24"/>
        </w:rPr>
        <w:t>,</w:t>
      </w:r>
      <w:r>
        <w:rPr>
          <w:rFonts w:ascii="宋体" w:hAnsi="宋体" w:hint="eastAsia"/>
          <w:sz w:val="24"/>
          <w:szCs w:val="24"/>
        </w:rPr>
        <w:t>必须对设备采取可靠的保护措施，在设备与管道连接前</w:t>
      </w:r>
      <w:r>
        <w:rPr>
          <w:rFonts w:ascii="宋体" w:hAnsi="宋体"/>
          <w:sz w:val="24"/>
          <w:szCs w:val="24"/>
        </w:rPr>
        <w:t>,</w:t>
      </w:r>
      <w:r>
        <w:rPr>
          <w:rFonts w:ascii="宋体" w:hAnsi="宋体" w:hint="eastAsia"/>
          <w:sz w:val="24"/>
          <w:szCs w:val="24"/>
        </w:rPr>
        <w:t>应在连接法兰间加设石棉纸柏做成的瞎眼状封堵。防止在施工中</w:t>
      </w:r>
      <w:r>
        <w:rPr>
          <w:rFonts w:ascii="宋体" w:hAnsi="宋体"/>
          <w:sz w:val="24"/>
          <w:szCs w:val="24"/>
        </w:rPr>
        <w:t>,</w:t>
      </w:r>
      <w:r>
        <w:rPr>
          <w:rFonts w:ascii="宋体" w:hAnsi="宋体" w:hint="eastAsia"/>
          <w:sz w:val="24"/>
          <w:szCs w:val="24"/>
        </w:rPr>
        <w:t>焊渣、小铁块、垃圾等异物进入设备，造成隐患，损坏设备。</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与设备隔震软接头连接的管道均应有支吊架固定。确保管道与设备连接的施工质量达到设计与验收规范。</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换热器等设备的管道安装</w:t>
      </w:r>
      <w:r>
        <w:rPr>
          <w:rFonts w:ascii="宋体" w:hAnsi="宋体"/>
          <w:sz w:val="24"/>
          <w:szCs w:val="24"/>
        </w:rPr>
        <w:t>,</w:t>
      </w:r>
      <w:r>
        <w:rPr>
          <w:rFonts w:ascii="宋体" w:hAnsi="宋体" w:hint="eastAsia"/>
          <w:sz w:val="24"/>
          <w:szCs w:val="24"/>
        </w:rPr>
        <w:t>可以在循环清洗后安装．如果要求在循环清洗前进行安装时，必须在循环清洗前</w:t>
      </w:r>
      <w:r>
        <w:rPr>
          <w:rFonts w:ascii="宋体" w:hAnsi="宋体"/>
          <w:sz w:val="24"/>
          <w:szCs w:val="24"/>
        </w:rPr>
        <w:t>,</w:t>
      </w:r>
      <w:r>
        <w:rPr>
          <w:rFonts w:ascii="宋体" w:hAnsi="宋体" w:hint="eastAsia"/>
          <w:sz w:val="24"/>
          <w:szCs w:val="24"/>
        </w:rPr>
        <w:t>将管道在进设备的进出口处临时连通进行循环清洗</w:t>
      </w:r>
      <w:r>
        <w:rPr>
          <w:rFonts w:ascii="宋体" w:hAnsi="宋体"/>
          <w:sz w:val="24"/>
          <w:szCs w:val="24"/>
        </w:rPr>
        <w:t>,</w:t>
      </w:r>
      <w:r>
        <w:rPr>
          <w:rFonts w:ascii="宋体" w:hAnsi="宋体" w:hint="eastAsia"/>
          <w:sz w:val="24"/>
          <w:szCs w:val="24"/>
        </w:rPr>
        <w:t>防止管道内异物进入设备，清洗合格后再接通。</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与风机盘管的连接安装：当供回水管道三通向上方开启时，管道的坡度应该坡向总支管，管道支管标高不能高于风机盘管的进出排管口标高，否则容易产生气隔堵塞现象。与风机盘管的连接应采用紫铜管涨口接管连接、橡胶软接头、不锈钢波纹管连接等软性连接方式。</w:t>
      </w:r>
      <w:r>
        <w:rPr>
          <w:rFonts w:ascii="宋体" w:hAnsi="宋体"/>
          <w:sz w:val="24"/>
          <w:szCs w:val="24"/>
        </w:rPr>
        <w:t xml:space="preserve"> </w:t>
      </w:r>
    </w:p>
    <w:p w:rsidR="00614A4D" w:rsidRDefault="00614A4D">
      <w:pPr>
        <w:pStyle w:val="4"/>
        <w:ind w:firstLineChars="0" w:firstLine="0"/>
        <w:rPr>
          <w:bCs/>
          <w:spacing w:val="0"/>
        </w:rPr>
      </w:pPr>
      <w:bookmarkStart w:id="1665" w:name="_Toc93905902"/>
      <w:bookmarkStart w:id="1666" w:name="_Toc93909140"/>
      <w:bookmarkStart w:id="1667" w:name="_Toc94065825"/>
      <w:bookmarkStart w:id="1668" w:name="_Toc94071374"/>
      <w:bookmarkStart w:id="1669" w:name="_Toc94327644"/>
      <w:bookmarkStart w:id="1670" w:name="_Toc94332918"/>
      <w:bookmarkStart w:id="1671" w:name="_Toc95013092"/>
      <w:bookmarkStart w:id="1672" w:name="_Toc95116933"/>
      <w:bookmarkStart w:id="1673" w:name="_Toc95203367"/>
      <w:smartTag w:uri="urn:schemas-microsoft-com:office:smarttags" w:element="chsdate">
        <w:smartTagPr>
          <w:attr w:name="IsROCDate" w:val="False"/>
          <w:attr w:name="IsLunarDate" w:val="False"/>
          <w:attr w:name="Day" w:val="30"/>
          <w:attr w:name="Month" w:val="12"/>
          <w:attr w:name="Year" w:val="1899"/>
        </w:smartTagPr>
        <w:r>
          <w:rPr>
            <w:rFonts w:hint="eastAsia"/>
            <w:bCs/>
            <w:spacing w:val="0"/>
          </w:rPr>
          <w:t>3.3.1</w:t>
        </w:r>
      </w:smartTag>
      <w:r>
        <w:rPr>
          <w:rFonts w:hint="eastAsia"/>
          <w:bCs/>
          <w:spacing w:val="0"/>
        </w:rPr>
        <w:t>.8凝结水管道安装与检验</w:t>
      </w:r>
      <w:bookmarkEnd w:id="1665"/>
      <w:bookmarkEnd w:id="1666"/>
      <w:bookmarkEnd w:id="1667"/>
      <w:bookmarkEnd w:id="1668"/>
      <w:bookmarkEnd w:id="1669"/>
      <w:bookmarkEnd w:id="1670"/>
      <w:bookmarkEnd w:id="1671"/>
      <w:bookmarkEnd w:id="1672"/>
      <w:bookmarkEnd w:id="1673"/>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安装时</w:t>
      </w:r>
      <w:r>
        <w:rPr>
          <w:rFonts w:ascii="宋体" w:hAnsi="宋体"/>
          <w:sz w:val="24"/>
          <w:szCs w:val="24"/>
        </w:rPr>
        <w:t>,</w:t>
      </w:r>
      <w:r>
        <w:rPr>
          <w:rFonts w:ascii="宋体" w:hAnsi="宋体" w:hint="eastAsia"/>
          <w:sz w:val="24"/>
          <w:szCs w:val="24"/>
        </w:rPr>
        <w:t>管道坡度、坡向、支架的间距和位置应符合设计要求。有条件时应尽量加大空调器滴水盘与冷凝水管的高差</w:t>
      </w:r>
      <w:r>
        <w:rPr>
          <w:rFonts w:ascii="宋体" w:hAnsi="宋体"/>
          <w:sz w:val="24"/>
          <w:szCs w:val="24"/>
        </w:rPr>
        <w:t>,</w:t>
      </w:r>
      <w:r>
        <w:rPr>
          <w:rFonts w:ascii="宋体" w:hAnsi="宋体" w:hint="eastAsia"/>
          <w:sz w:val="24"/>
          <w:szCs w:val="24"/>
        </w:rPr>
        <w:t>减少管道变向转弯敷设</w:t>
      </w:r>
      <w:r>
        <w:rPr>
          <w:rFonts w:ascii="宋体" w:hAnsi="宋体"/>
          <w:sz w:val="24"/>
          <w:szCs w:val="24"/>
        </w:rPr>
        <w:t>,</w:t>
      </w:r>
      <w:r>
        <w:rPr>
          <w:rFonts w:ascii="宋体" w:hAnsi="宋体" w:hint="eastAsia"/>
          <w:sz w:val="24"/>
          <w:szCs w:val="24"/>
        </w:rPr>
        <w:t>确保冷凝水管道畅通。</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管道安装结束后</w:t>
      </w:r>
      <w:r>
        <w:rPr>
          <w:rFonts w:ascii="宋体" w:hAnsi="宋体"/>
          <w:sz w:val="24"/>
          <w:szCs w:val="24"/>
        </w:rPr>
        <w:t>,</w:t>
      </w:r>
      <w:r>
        <w:rPr>
          <w:rFonts w:ascii="宋体" w:hAnsi="宋体" w:hint="eastAsia"/>
          <w:sz w:val="24"/>
          <w:szCs w:val="24"/>
        </w:rPr>
        <w:t>应做好管道通水试验。在试验前要清除空调器滴水盘内的垃圾异物</w:t>
      </w:r>
      <w:r>
        <w:rPr>
          <w:rFonts w:ascii="宋体" w:hAnsi="宋体"/>
          <w:sz w:val="24"/>
          <w:szCs w:val="24"/>
        </w:rPr>
        <w:t>,</w:t>
      </w:r>
      <w:r>
        <w:rPr>
          <w:rFonts w:ascii="宋体" w:hAnsi="宋体" w:hint="eastAsia"/>
          <w:sz w:val="24"/>
          <w:szCs w:val="24"/>
        </w:rPr>
        <w:t>在通水试验时必须逐只检查空调器的滴水盘</w:t>
      </w:r>
      <w:r>
        <w:rPr>
          <w:rFonts w:ascii="宋体" w:hAnsi="宋体"/>
          <w:sz w:val="24"/>
          <w:szCs w:val="24"/>
        </w:rPr>
        <w:t>,</w:t>
      </w:r>
      <w:r>
        <w:rPr>
          <w:rFonts w:ascii="宋体" w:hAnsi="宋体" w:hint="eastAsia"/>
          <w:sz w:val="24"/>
          <w:szCs w:val="24"/>
        </w:rPr>
        <w:t>不得有倒坡现象</w:t>
      </w:r>
      <w:r>
        <w:rPr>
          <w:rFonts w:ascii="宋体" w:hAnsi="宋体"/>
          <w:sz w:val="24"/>
          <w:szCs w:val="24"/>
        </w:rPr>
        <w:t>,</w:t>
      </w:r>
      <w:r>
        <w:rPr>
          <w:rFonts w:ascii="宋体" w:hAnsi="宋体" w:hint="eastAsia"/>
          <w:sz w:val="24"/>
          <w:szCs w:val="24"/>
        </w:rPr>
        <w:t>灌水量宜为滴水盘高度</w:t>
      </w:r>
      <w:r>
        <w:rPr>
          <w:rFonts w:ascii="宋体" w:hAnsi="宋体"/>
          <w:sz w:val="24"/>
          <w:szCs w:val="24"/>
        </w:rPr>
        <w:t>2/3,</w:t>
      </w:r>
      <w:r>
        <w:rPr>
          <w:rFonts w:ascii="宋体" w:hAnsi="宋体" w:hint="eastAsia"/>
          <w:sz w:val="24"/>
          <w:szCs w:val="24"/>
        </w:rPr>
        <w:t>一次排放</w:t>
      </w:r>
      <w:r>
        <w:rPr>
          <w:rFonts w:ascii="宋体" w:hAnsi="宋体"/>
          <w:sz w:val="24"/>
          <w:szCs w:val="24"/>
        </w:rPr>
        <w:t>,</w:t>
      </w:r>
      <w:r>
        <w:rPr>
          <w:rFonts w:ascii="宋体" w:hAnsi="宋体" w:hint="eastAsia"/>
          <w:sz w:val="24"/>
          <w:szCs w:val="24"/>
        </w:rPr>
        <w:t>畅通为合格。</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加强吊顶内与管道井内的管道检验</w:t>
      </w:r>
      <w:r>
        <w:rPr>
          <w:rFonts w:ascii="宋体" w:hAnsi="宋体"/>
          <w:sz w:val="24"/>
          <w:szCs w:val="24"/>
        </w:rPr>
        <w:t>,</w:t>
      </w:r>
      <w:r>
        <w:rPr>
          <w:rFonts w:ascii="宋体" w:hAnsi="宋体" w:hint="eastAsia"/>
          <w:sz w:val="24"/>
          <w:szCs w:val="24"/>
        </w:rPr>
        <w:t>管道及支吊架安装良好</w:t>
      </w:r>
      <w:r>
        <w:rPr>
          <w:rFonts w:ascii="宋体" w:hAnsi="宋体"/>
          <w:sz w:val="24"/>
          <w:szCs w:val="24"/>
        </w:rPr>
        <w:t xml:space="preserve">, </w:t>
      </w:r>
      <w:r>
        <w:rPr>
          <w:rFonts w:ascii="宋体" w:hAnsi="宋体" w:hint="eastAsia"/>
          <w:sz w:val="24"/>
          <w:szCs w:val="24"/>
        </w:rPr>
        <w:t>冷凝水管无被碰移位现象</w:t>
      </w:r>
      <w:r>
        <w:rPr>
          <w:rFonts w:ascii="宋体" w:hAnsi="宋体"/>
          <w:sz w:val="24"/>
          <w:szCs w:val="24"/>
        </w:rPr>
        <w:t>,</w:t>
      </w:r>
      <w:r>
        <w:rPr>
          <w:rFonts w:ascii="宋体" w:hAnsi="宋体" w:hint="eastAsia"/>
          <w:sz w:val="24"/>
          <w:szCs w:val="24"/>
        </w:rPr>
        <w:t>管道与空调器滴水盘的连接软管无弯曲折瘪、无脱落现象</w:t>
      </w:r>
      <w:r>
        <w:rPr>
          <w:rFonts w:ascii="宋体" w:hAnsi="宋体"/>
          <w:sz w:val="24"/>
          <w:szCs w:val="24"/>
        </w:rPr>
        <w:t>,</w:t>
      </w:r>
      <w:r>
        <w:rPr>
          <w:rFonts w:ascii="宋体" w:hAnsi="宋体" w:hint="eastAsia"/>
          <w:sz w:val="24"/>
          <w:szCs w:val="24"/>
        </w:rPr>
        <w:t>管道保温完好。安装质量完全符合设计与施工验收规范。</w:t>
      </w:r>
    </w:p>
    <w:p w:rsidR="00614A4D" w:rsidRDefault="00614A4D">
      <w:pPr>
        <w:pStyle w:val="4"/>
        <w:ind w:firstLineChars="0" w:firstLine="0"/>
        <w:rPr>
          <w:bCs/>
          <w:spacing w:val="0"/>
        </w:rPr>
      </w:pPr>
      <w:bookmarkStart w:id="1674" w:name="_Toc93905903"/>
      <w:bookmarkStart w:id="1675" w:name="_Toc93909141"/>
      <w:bookmarkStart w:id="1676" w:name="_Toc94065826"/>
      <w:bookmarkStart w:id="1677" w:name="_Toc94071375"/>
      <w:bookmarkStart w:id="1678" w:name="_Toc94327645"/>
      <w:bookmarkStart w:id="1679" w:name="_Toc94332919"/>
      <w:bookmarkStart w:id="1680" w:name="_Toc95013093"/>
      <w:bookmarkStart w:id="1681" w:name="_Toc95116934"/>
      <w:bookmarkStart w:id="1682" w:name="_Toc95203368"/>
      <w:smartTag w:uri="urn:schemas-microsoft-com:office:smarttags" w:element="chsdate">
        <w:smartTagPr>
          <w:attr w:name="IsROCDate" w:val="False"/>
          <w:attr w:name="IsLunarDate" w:val="False"/>
          <w:attr w:name="Day" w:val="30"/>
          <w:attr w:name="Month" w:val="12"/>
          <w:attr w:name="Year" w:val="1899"/>
        </w:smartTagPr>
        <w:r>
          <w:rPr>
            <w:rFonts w:hint="eastAsia"/>
            <w:bCs/>
            <w:spacing w:val="0"/>
          </w:rPr>
          <w:t>3.3.1</w:t>
        </w:r>
      </w:smartTag>
      <w:r>
        <w:rPr>
          <w:rFonts w:hint="eastAsia"/>
          <w:bCs/>
          <w:spacing w:val="0"/>
        </w:rPr>
        <w:t>.9 管道试压与冲洗</w:t>
      </w:r>
      <w:bookmarkEnd w:id="1674"/>
      <w:bookmarkEnd w:id="1675"/>
      <w:bookmarkEnd w:id="1676"/>
      <w:bookmarkEnd w:id="1677"/>
      <w:bookmarkEnd w:id="1678"/>
      <w:bookmarkEnd w:id="1679"/>
      <w:bookmarkEnd w:id="1680"/>
      <w:bookmarkEnd w:id="1681"/>
      <w:bookmarkEnd w:id="1682"/>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试压前</w:t>
      </w:r>
      <w:r>
        <w:rPr>
          <w:rFonts w:ascii="宋体" w:hAnsi="宋体"/>
          <w:sz w:val="24"/>
          <w:szCs w:val="24"/>
        </w:rPr>
        <w:t>,</w:t>
      </w:r>
      <w:r>
        <w:rPr>
          <w:rFonts w:ascii="宋体" w:hAnsi="宋体" w:hint="eastAsia"/>
          <w:sz w:val="24"/>
          <w:szCs w:val="24"/>
        </w:rPr>
        <w:t>管道施工技术人员必须熟悉设计要求</w:t>
      </w:r>
      <w:r>
        <w:rPr>
          <w:rFonts w:ascii="宋体" w:hAnsi="宋体"/>
          <w:sz w:val="24"/>
          <w:szCs w:val="24"/>
        </w:rPr>
        <w:t>,</w:t>
      </w:r>
      <w:r>
        <w:rPr>
          <w:rFonts w:ascii="宋体" w:hAnsi="宋体" w:hint="eastAsia"/>
          <w:sz w:val="24"/>
          <w:szCs w:val="24"/>
        </w:rPr>
        <w:t>工艺流程、压力和输送介质、温度等技术参数。根据空调水管道的施工顺序、进度和施工方法来选定的管道试压顺序和循环清洗方法</w:t>
      </w:r>
      <w:r>
        <w:rPr>
          <w:rFonts w:ascii="宋体" w:hAnsi="宋体"/>
          <w:sz w:val="24"/>
          <w:szCs w:val="24"/>
        </w:rPr>
        <w:t>,</w:t>
      </w:r>
      <w:r>
        <w:rPr>
          <w:rFonts w:ascii="宋体" w:hAnsi="宋体" w:hint="eastAsia"/>
          <w:sz w:val="24"/>
          <w:szCs w:val="24"/>
        </w:rPr>
        <w:t>编制出相应完善的施工方案</w:t>
      </w:r>
      <w:r>
        <w:rPr>
          <w:rFonts w:ascii="宋体" w:hAnsi="宋体"/>
          <w:sz w:val="24"/>
          <w:szCs w:val="24"/>
        </w:rPr>
        <w:t>,</w:t>
      </w:r>
      <w:r>
        <w:rPr>
          <w:rFonts w:ascii="宋体" w:hAnsi="宋体" w:hint="eastAsia"/>
          <w:sz w:val="24"/>
          <w:szCs w:val="24"/>
        </w:rPr>
        <w:t>来指导施工全过程。</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管道试压应按施工进程分区、段进行</w:t>
      </w:r>
      <w:r>
        <w:rPr>
          <w:rFonts w:ascii="宋体" w:hAnsi="宋体"/>
          <w:sz w:val="24"/>
          <w:szCs w:val="24"/>
        </w:rPr>
        <w:t>,</w:t>
      </w:r>
      <w:r>
        <w:rPr>
          <w:rFonts w:ascii="宋体" w:hAnsi="宋体" w:hint="eastAsia"/>
          <w:sz w:val="24"/>
          <w:szCs w:val="24"/>
        </w:rPr>
        <w:t>待系统施工完毕后最后进行系统试压工作。试压前</w:t>
      </w:r>
      <w:r>
        <w:rPr>
          <w:rFonts w:ascii="宋体" w:hAnsi="宋体"/>
          <w:sz w:val="24"/>
          <w:szCs w:val="24"/>
        </w:rPr>
        <w:t>,</w:t>
      </w:r>
      <w:r>
        <w:rPr>
          <w:rFonts w:ascii="宋体" w:hAnsi="宋体" w:hint="eastAsia"/>
          <w:sz w:val="24"/>
          <w:szCs w:val="24"/>
        </w:rPr>
        <w:t>被试压管道施工已完毕</w:t>
      </w:r>
      <w:r>
        <w:rPr>
          <w:rFonts w:ascii="宋体" w:hAnsi="宋体"/>
          <w:sz w:val="24"/>
          <w:szCs w:val="24"/>
        </w:rPr>
        <w:t>,</w:t>
      </w:r>
      <w:r>
        <w:rPr>
          <w:rFonts w:ascii="宋体" w:hAnsi="宋体" w:hint="eastAsia"/>
          <w:sz w:val="24"/>
          <w:szCs w:val="24"/>
        </w:rPr>
        <w:t>管道、支吊架、阀门等附件安装经系统完整性检查都已符合规范验收要求</w:t>
      </w:r>
      <w:r>
        <w:rPr>
          <w:rFonts w:ascii="宋体" w:hAnsi="宋体"/>
          <w:sz w:val="24"/>
          <w:szCs w:val="24"/>
        </w:rPr>
        <w:t>,</w:t>
      </w:r>
      <w:r>
        <w:rPr>
          <w:rFonts w:ascii="宋体" w:hAnsi="宋体" w:hint="eastAsia"/>
          <w:sz w:val="24"/>
          <w:szCs w:val="24"/>
        </w:rPr>
        <w:t>试压试验与循环清洗工作，应严格按照设计要求和施工验收规范进行。</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当系统循环运行清洗合格后，及时将系统进满水，放尽各管路系统及空调器内的空气，正常运转2h无异常情况，即可投入系统负荷调试工作。</w:t>
      </w:r>
    </w:p>
    <w:p w:rsidR="00614A4D" w:rsidRDefault="00614A4D">
      <w:pPr>
        <w:pStyle w:val="4"/>
        <w:ind w:firstLineChars="0" w:firstLine="0"/>
        <w:rPr>
          <w:bCs/>
          <w:spacing w:val="0"/>
        </w:rPr>
      </w:pPr>
      <w:bookmarkStart w:id="1683" w:name="_Toc93905904"/>
      <w:bookmarkStart w:id="1684" w:name="_Toc93909142"/>
      <w:bookmarkStart w:id="1685" w:name="_Toc94065827"/>
      <w:bookmarkStart w:id="1686" w:name="_Toc94071376"/>
      <w:bookmarkStart w:id="1687" w:name="_Toc94327646"/>
      <w:bookmarkStart w:id="1688" w:name="_Toc94332920"/>
      <w:bookmarkStart w:id="1689" w:name="_Toc95013094"/>
      <w:bookmarkStart w:id="1690" w:name="_Toc95116935"/>
      <w:bookmarkStart w:id="1691" w:name="_Toc95203369"/>
      <w:smartTag w:uri="urn:schemas-microsoft-com:office:smarttags" w:element="chsdate">
        <w:smartTagPr>
          <w:attr w:name="IsROCDate" w:val="False"/>
          <w:attr w:name="IsLunarDate" w:val="False"/>
          <w:attr w:name="Day" w:val="30"/>
          <w:attr w:name="Month" w:val="12"/>
          <w:attr w:name="Year" w:val="1899"/>
        </w:smartTagPr>
        <w:r>
          <w:rPr>
            <w:rFonts w:hint="eastAsia"/>
            <w:bCs/>
            <w:spacing w:val="0"/>
          </w:rPr>
          <w:t>3.3.1</w:t>
        </w:r>
      </w:smartTag>
      <w:r>
        <w:rPr>
          <w:rFonts w:hint="eastAsia"/>
          <w:bCs/>
          <w:spacing w:val="0"/>
        </w:rPr>
        <w:t>.10管道防腐及保温</w:t>
      </w:r>
      <w:bookmarkEnd w:id="1683"/>
      <w:bookmarkEnd w:id="1684"/>
      <w:bookmarkEnd w:id="1685"/>
      <w:bookmarkEnd w:id="1686"/>
      <w:bookmarkEnd w:id="1687"/>
      <w:bookmarkEnd w:id="1688"/>
      <w:bookmarkEnd w:id="1689"/>
      <w:bookmarkEnd w:id="1690"/>
      <w:bookmarkEnd w:id="1691"/>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保温材料的强度、密度、导热系数、耐热性能、吸水率及品种、规格均应符合设计要求。并且应根据制造商提供的产品合格证书或分析检验报告，对进场的产品进行检验</w:t>
      </w:r>
      <w:r>
        <w:rPr>
          <w:rFonts w:ascii="宋体" w:hAnsi="宋体"/>
          <w:sz w:val="24"/>
          <w:szCs w:val="24"/>
        </w:rPr>
        <w:t>,</w:t>
      </w:r>
      <w:r>
        <w:rPr>
          <w:rFonts w:ascii="宋体" w:hAnsi="宋体" w:hint="eastAsia"/>
          <w:sz w:val="24"/>
          <w:szCs w:val="24"/>
        </w:rPr>
        <w:t>检查合格后方可使用。</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管道保温工作</w:t>
      </w:r>
      <w:r>
        <w:rPr>
          <w:rFonts w:ascii="宋体" w:hAnsi="宋体"/>
          <w:sz w:val="24"/>
          <w:szCs w:val="24"/>
        </w:rPr>
        <w:t>,</w:t>
      </w:r>
      <w:r>
        <w:rPr>
          <w:rFonts w:ascii="宋体" w:hAnsi="宋体" w:hint="eastAsia"/>
          <w:sz w:val="24"/>
          <w:szCs w:val="24"/>
        </w:rPr>
        <w:t>应在管道试压验收合格后进行。如果要求先做保温</w:t>
      </w:r>
      <w:r>
        <w:rPr>
          <w:rFonts w:ascii="宋体" w:hAnsi="宋体"/>
          <w:sz w:val="24"/>
          <w:szCs w:val="24"/>
        </w:rPr>
        <w:t>,</w:t>
      </w:r>
      <w:r>
        <w:rPr>
          <w:rFonts w:ascii="宋体" w:hAnsi="宋体" w:hint="eastAsia"/>
          <w:sz w:val="24"/>
          <w:szCs w:val="24"/>
        </w:rPr>
        <w:t>应将管道的连接口、焊缝处留出</w:t>
      </w:r>
      <w:r>
        <w:rPr>
          <w:rFonts w:ascii="宋体" w:hAnsi="宋体"/>
          <w:sz w:val="24"/>
          <w:szCs w:val="24"/>
        </w:rPr>
        <w:t>,</w:t>
      </w:r>
      <w:r>
        <w:rPr>
          <w:rFonts w:ascii="宋体" w:hAnsi="宋体" w:hint="eastAsia"/>
          <w:sz w:val="24"/>
          <w:szCs w:val="24"/>
        </w:rPr>
        <w:t>等管道试压工作完成后</w:t>
      </w:r>
      <w:r>
        <w:rPr>
          <w:rFonts w:ascii="宋体" w:hAnsi="宋体"/>
          <w:sz w:val="24"/>
          <w:szCs w:val="24"/>
        </w:rPr>
        <w:t>,</w:t>
      </w:r>
      <w:r>
        <w:rPr>
          <w:rFonts w:ascii="宋体" w:hAnsi="宋体" w:hint="eastAsia"/>
          <w:sz w:val="24"/>
          <w:szCs w:val="24"/>
        </w:rPr>
        <w:t>再完成余下的连接口、焊缝处的保温工作。</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保温结构的各层间粘贴应紧密、平整、压缝及园弧均匀</w:t>
      </w:r>
      <w:r>
        <w:rPr>
          <w:rFonts w:ascii="宋体" w:hAnsi="宋体"/>
          <w:sz w:val="24"/>
          <w:szCs w:val="24"/>
        </w:rPr>
        <w:t>,</w:t>
      </w:r>
      <w:r>
        <w:rPr>
          <w:rFonts w:ascii="宋体" w:hAnsi="宋体" w:hint="eastAsia"/>
          <w:sz w:val="24"/>
          <w:szCs w:val="24"/>
        </w:rPr>
        <w:t>无环形断裂与保温纵向裂口和破损</w:t>
      </w:r>
      <w:r>
        <w:rPr>
          <w:rFonts w:ascii="宋体" w:hAnsi="宋体"/>
          <w:sz w:val="24"/>
          <w:szCs w:val="24"/>
        </w:rPr>
        <w:t>,</w:t>
      </w:r>
      <w:r>
        <w:rPr>
          <w:rFonts w:ascii="宋体" w:hAnsi="宋体" w:hint="eastAsia"/>
          <w:sz w:val="24"/>
          <w:szCs w:val="24"/>
        </w:rPr>
        <w:t>伸缩缝位置正确。采用成型制品或者缠制品时</w:t>
      </w:r>
      <w:r>
        <w:rPr>
          <w:rFonts w:ascii="宋体" w:hAnsi="宋体"/>
          <w:sz w:val="24"/>
          <w:szCs w:val="24"/>
        </w:rPr>
        <w:t>,</w:t>
      </w:r>
      <w:r>
        <w:rPr>
          <w:rFonts w:ascii="宋体" w:hAnsi="宋体" w:hint="eastAsia"/>
          <w:sz w:val="24"/>
          <w:szCs w:val="24"/>
        </w:rPr>
        <w:t>应将连接缝错开</w:t>
      </w:r>
      <w:r>
        <w:rPr>
          <w:rFonts w:ascii="宋体" w:hAnsi="宋体"/>
          <w:sz w:val="24"/>
          <w:szCs w:val="24"/>
        </w:rPr>
        <w:t>,</w:t>
      </w:r>
      <w:r>
        <w:rPr>
          <w:rFonts w:ascii="宋体" w:hAnsi="宋体" w:hint="eastAsia"/>
          <w:sz w:val="24"/>
          <w:szCs w:val="24"/>
        </w:rPr>
        <w:t>嵌缝饱满。采用松散或浇注材料时</w:t>
      </w:r>
      <w:r>
        <w:rPr>
          <w:rFonts w:ascii="宋体" w:hAnsi="宋体"/>
          <w:sz w:val="24"/>
          <w:szCs w:val="24"/>
        </w:rPr>
        <w:t>,</w:t>
      </w:r>
      <w:r>
        <w:rPr>
          <w:rFonts w:ascii="宋体" w:hAnsi="宋体" w:hint="eastAsia"/>
          <w:sz w:val="24"/>
          <w:szCs w:val="24"/>
        </w:rPr>
        <w:t>填充应密实、均匀。</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阀门及法兰的保温采用管材保温，所有接缝处必须用铝箔胶带密封。管道三通保温同阀门保温。</w:t>
      </w: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22"/>
        <w:adjustRightInd w:val="0"/>
        <w:snapToGrid w:val="0"/>
        <w:spacing w:before="0" w:after="0" w:line="360" w:lineRule="auto"/>
        <w:ind w:left="0" w:firstLine="480"/>
        <w:rPr>
          <w:rFonts w:ascii="宋体" w:hAnsi="宋体" w:hint="eastAsia"/>
          <w:sz w:val="24"/>
          <w:szCs w:val="24"/>
        </w:rPr>
      </w:pPr>
    </w:p>
    <w:p w:rsidR="00614A4D" w:rsidRDefault="00614A4D">
      <w:pPr>
        <w:pStyle w:val="3"/>
        <w:keepNext w:val="0"/>
        <w:keepLines w:val="0"/>
        <w:adjustRightInd/>
        <w:snapToGrid/>
        <w:spacing w:beforeLines="0"/>
        <w:ind w:left="638" w:hangingChars="266" w:hanging="638"/>
        <w:rPr>
          <w:rFonts w:hAnsi="宋体"/>
          <w:b w:val="0"/>
          <w:bCs/>
          <w:spacing w:val="0"/>
          <w:kern w:val="2"/>
          <w:sz w:val="24"/>
          <w:szCs w:val="24"/>
        </w:rPr>
      </w:pPr>
      <w:bookmarkStart w:id="1692" w:name="_Toc93905905"/>
      <w:bookmarkStart w:id="1693" w:name="_Toc93909143"/>
      <w:bookmarkStart w:id="1694" w:name="_Toc94065828"/>
      <w:bookmarkStart w:id="1695" w:name="_Toc94071377"/>
      <w:bookmarkStart w:id="1696" w:name="_Toc94327647"/>
      <w:bookmarkStart w:id="1697" w:name="_Toc94332921"/>
      <w:bookmarkStart w:id="1698" w:name="_Toc95013095"/>
      <w:bookmarkStart w:id="1699" w:name="_Toc95116936"/>
      <w:bookmarkStart w:id="1700" w:name="_Toc95203370"/>
      <w:bookmarkStart w:id="1701" w:name="_Toc95205160"/>
      <w:bookmarkStart w:id="1702" w:name="_Toc99939498"/>
      <w:bookmarkStart w:id="1703" w:name="_Toc100130335"/>
      <w:bookmarkStart w:id="1704" w:name="_Toc100557733"/>
      <w:bookmarkStart w:id="1705" w:name="_Toc100566102"/>
      <w:bookmarkStart w:id="1706" w:name="_Toc100566817"/>
      <w:smartTag w:uri="urn:schemas-microsoft-com:office:smarttags" w:element="chsdate">
        <w:smartTagPr>
          <w:attr w:name="IsROCDate" w:val="False"/>
          <w:attr w:name="IsLunarDate" w:val="False"/>
          <w:attr w:name="Day" w:val="30"/>
          <w:attr w:name="Month" w:val="12"/>
          <w:attr w:name="Year" w:val="1899"/>
        </w:smartTagPr>
        <w:r>
          <w:rPr>
            <w:rFonts w:hAnsi="宋体"/>
            <w:b w:val="0"/>
            <w:bCs/>
            <w:spacing w:val="0"/>
            <w:kern w:val="2"/>
            <w:sz w:val="24"/>
            <w:szCs w:val="24"/>
          </w:rPr>
          <w:t>3.3.2</w:t>
        </w:r>
      </w:smartTag>
      <w:r>
        <w:rPr>
          <w:rFonts w:hAnsi="宋体"/>
          <w:b w:val="0"/>
          <w:bCs/>
          <w:spacing w:val="0"/>
          <w:kern w:val="2"/>
          <w:sz w:val="24"/>
          <w:szCs w:val="24"/>
        </w:rPr>
        <w:t>风系统安装</w:t>
      </w:r>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rsidR="00614A4D" w:rsidRDefault="00614A4D">
      <w:pPr>
        <w:pStyle w:val="4"/>
        <w:ind w:firstLineChars="0" w:firstLine="0"/>
        <w:rPr>
          <w:rFonts w:hint="eastAsia"/>
          <w:bCs/>
          <w:spacing w:val="0"/>
        </w:rPr>
      </w:pPr>
      <w:bookmarkStart w:id="1707" w:name="_Toc93905906"/>
      <w:bookmarkStart w:id="1708" w:name="_Toc93909144"/>
      <w:bookmarkStart w:id="1709" w:name="_Toc94065829"/>
      <w:bookmarkStart w:id="1710" w:name="_Toc94071378"/>
      <w:bookmarkStart w:id="1711" w:name="_Toc94327648"/>
      <w:bookmarkStart w:id="1712" w:name="_Toc94332922"/>
      <w:bookmarkStart w:id="1713" w:name="_Toc95013096"/>
      <w:bookmarkStart w:id="1714" w:name="_Toc95116937"/>
      <w:bookmarkStart w:id="1715" w:name="_Toc95203371"/>
      <w:smartTag w:uri="urn:schemas-microsoft-com:office:smarttags" w:element="chsdate">
        <w:smartTagPr>
          <w:attr w:name="IsROCDate" w:val="False"/>
          <w:attr w:name="IsLunarDate" w:val="False"/>
          <w:attr w:name="Day" w:val="30"/>
          <w:attr w:name="Month" w:val="12"/>
          <w:attr w:name="Year" w:val="1899"/>
        </w:smartTagPr>
        <w:r>
          <w:rPr>
            <w:rFonts w:hint="eastAsia"/>
            <w:bCs/>
            <w:spacing w:val="0"/>
          </w:rPr>
          <w:t>3.3.2</w:t>
        </w:r>
      </w:smartTag>
      <w:r>
        <w:rPr>
          <w:rFonts w:hint="eastAsia"/>
          <w:bCs/>
          <w:spacing w:val="0"/>
        </w:rPr>
        <w:t>.1施工工艺流程</w:t>
      </w:r>
      <w:bookmarkEnd w:id="1707"/>
      <w:bookmarkEnd w:id="1708"/>
      <w:bookmarkEnd w:id="1709"/>
      <w:bookmarkEnd w:id="1710"/>
      <w:bookmarkEnd w:id="1711"/>
      <w:bookmarkEnd w:id="1712"/>
      <w:bookmarkEnd w:id="1713"/>
      <w:bookmarkEnd w:id="1714"/>
      <w:bookmarkEnd w:id="1715"/>
    </w:p>
    <w:tbl>
      <w:tblPr>
        <w:tblW w:w="0" w:type="auto"/>
        <w:jc w:val="center"/>
        <w:tblLayout w:type="fixed"/>
        <w:tblCellMar>
          <w:left w:w="0" w:type="dxa"/>
          <w:right w:w="0" w:type="dxa"/>
        </w:tblCellMar>
        <w:tblLook w:val="0000" w:firstRow="0" w:lastRow="0" w:firstColumn="0" w:lastColumn="0" w:noHBand="0" w:noVBand="0"/>
      </w:tblPr>
      <w:tblGrid>
        <w:gridCol w:w="1668"/>
        <w:gridCol w:w="1752"/>
        <w:gridCol w:w="453"/>
        <w:gridCol w:w="772"/>
        <w:gridCol w:w="1225"/>
      </w:tblGrid>
      <w:tr w:rsidR="00614A4D">
        <w:tblPrEx>
          <w:tblCellMar>
            <w:top w:w="0" w:type="dxa"/>
            <w:left w:w="0" w:type="dxa"/>
            <w:bottom w:w="0" w:type="dxa"/>
            <w:right w:w="0" w:type="dxa"/>
          </w:tblCellMar>
        </w:tblPrEx>
        <w:trPr>
          <w:jc w:val="center"/>
        </w:trPr>
        <w:tc>
          <w:tcPr>
            <w:tcW w:w="3420"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sz w:val="24"/>
              </w:rPr>
            </w:pPr>
            <w:r>
              <w:rPr>
                <w:rFonts w:ascii="宋体" w:hAnsi="宋体" w:hint="eastAsia"/>
                <w:sz w:val="24"/>
              </w:rPr>
              <w:t>施工准备</w:t>
            </w:r>
          </w:p>
        </w:tc>
        <w:tc>
          <w:tcPr>
            <w:tcW w:w="453" w:type="dxa"/>
            <w:tcBorders>
              <w:left w:val="nil"/>
            </w:tcBorders>
          </w:tcPr>
          <w:p w:rsidR="00614A4D" w:rsidRDefault="00614A4D">
            <w:pPr>
              <w:snapToGrid w:val="0"/>
              <w:spacing w:line="360" w:lineRule="auto"/>
              <w:rPr>
                <w:rFonts w:ascii="宋体" w:hAnsi="宋体"/>
                <w:sz w:val="24"/>
              </w:rPr>
            </w:pPr>
          </w:p>
        </w:tc>
        <w:tc>
          <w:tcPr>
            <w:tcW w:w="1997" w:type="dxa"/>
            <w:gridSpan w:val="2"/>
          </w:tcPr>
          <w:p w:rsidR="00614A4D" w:rsidRDefault="00614A4D">
            <w:pPr>
              <w:snapToGrid w:val="0"/>
              <w:spacing w:line="360" w:lineRule="auto"/>
              <w:rPr>
                <w:rFonts w:ascii="宋体" w:hAnsi="宋体"/>
                <w:sz w:val="24"/>
              </w:rPr>
            </w:pPr>
          </w:p>
        </w:tc>
      </w:tr>
      <w:tr w:rsidR="00614A4D">
        <w:tblPrEx>
          <w:tblCellMar>
            <w:top w:w="0" w:type="dxa"/>
            <w:left w:w="0" w:type="dxa"/>
            <w:bottom w:w="0" w:type="dxa"/>
            <w:right w:w="0" w:type="dxa"/>
          </w:tblCellMar>
        </w:tblPrEx>
        <w:trPr>
          <w:cantSplit/>
          <w:trHeight w:val="364"/>
          <w:jc w:val="center"/>
        </w:trPr>
        <w:tc>
          <w:tcPr>
            <w:tcW w:w="1668" w:type="dxa"/>
            <w:tcBorders>
              <w:right w:val="single" w:sz="4" w:space="0" w:color="auto"/>
            </w:tcBorders>
          </w:tcPr>
          <w:p w:rsidR="00614A4D" w:rsidRDefault="00614A4D">
            <w:pPr>
              <w:snapToGrid w:val="0"/>
              <w:spacing w:line="360" w:lineRule="auto"/>
              <w:jc w:val="center"/>
              <w:rPr>
                <w:rFonts w:ascii="宋体" w:hAnsi="宋体"/>
                <w:sz w:val="24"/>
              </w:rPr>
            </w:pPr>
          </w:p>
        </w:tc>
        <w:tc>
          <w:tcPr>
            <w:tcW w:w="1752" w:type="dxa"/>
            <w:tcBorders>
              <w:left w:val="nil"/>
            </w:tcBorders>
          </w:tcPr>
          <w:p w:rsidR="00614A4D" w:rsidRDefault="00614A4D">
            <w:pPr>
              <w:snapToGrid w:val="0"/>
              <w:spacing w:line="360" w:lineRule="auto"/>
              <w:jc w:val="center"/>
              <w:rPr>
                <w:rFonts w:ascii="宋体" w:hAnsi="宋体"/>
                <w:sz w:val="24"/>
              </w:rPr>
            </w:pPr>
          </w:p>
        </w:tc>
        <w:tc>
          <w:tcPr>
            <w:tcW w:w="453" w:type="dxa"/>
          </w:tcPr>
          <w:p w:rsidR="00614A4D" w:rsidRDefault="00614A4D">
            <w:pPr>
              <w:snapToGrid w:val="0"/>
              <w:spacing w:line="360" w:lineRule="auto"/>
              <w:rPr>
                <w:rFonts w:ascii="宋体" w:hAnsi="宋体"/>
                <w:sz w:val="24"/>
              </w:rPr>
            </w:pPr>
          </w:p>
        </w:tc>
        <w:tc>
          <w:tcPr>
            <w:tcW w:w="1997" w:type="dxa"/>
            <w:gridSpan w:val="2"/>
          </w:tcPr>
          <w:p w:rsidR="00614A4D" w:rsidRDefault="00614A4D">
            <w:pPr>
              <w:snapToGrid w:val="0"/>
              <w:spacing w:line="360" w:lineRule="auto"/>
              <w:rPr>
                <w:rFonts w:ascii="宋体" w:hAnsi="宋体"/>
                <w:sz w:val="24"/>
              </w:rPr>
            </w:pPr>
          </w:p>
        </w:tc>
      </w:tr>
      <w:tr w:rsidR="00614A4D">
        <w:tblPrEx>
          <w:tblCellMar>
            <w:top w:w="0" w:type="dxa"/>
            <w:left w:w="0" w:type="dxa"/>
            <w:bottom w:w="0" w:type="dxa"/>
            <w:right w:w="0" w:type="dxa"/>
          </w:tblCellMar>
        </w:tblPrEx>
        <w:trPr>
          <w:jc w:val="center"/>
        </w:trPr>
        <w:tc>
          <w:tcPr>
            <w:tcW w:w="3420"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sz w:val="24"/>
              </w:rPr>
            </w:pPr>
            <w:r>
              <w:rPr>
                <w:rFonts w:ascii="宋体" w:hAnsi="宋体" w:hint="eastAsia"/>
                <w:sz w:val="24"/>
              </w:rPr>
              <w:t>风管、管配件预制</w:t>
            </w:r>
          </w:p>
        </w:tc>
        <w:tc>
          <w:tcPr>
            <w:tcW w:w="453" w:type="dxa"/>
            <w:tcBorders>
              <w:left w:val="nil"/>
            </w:tcBorders>
          </w:tcPr>
          <w:p w:rsidR="00614A4D" w:rsidRDefault="00614A4D">
            <w:pPr>
              <w:snapToGrid w:val="0"/>
              <w:spacing w:line="360" w:lineRule="auto"/>
              <w:rPr>
                <w:rFonts w:ascii="宋体" w:hAnsi="宋体"/>
                <w:sz w:val="24"/>
              </w:rPr>
            </w:pPr>
          </w:p>
        </w:tc>
        <w:tc>
          <w:tcPr>
            <w:tcW w:w="1997" w:type="dxa"/>
            <w:gridSpan w:val="2"/>
          </w:tcPr>
          <w:p w:rsidR="00614A4D" w:rsidRDefault="00614A4D">
            <w:pPr>
              <w:snapToGrid w:val="0"/>
              <w:spacing w:line="360" w:lineRule="auto"/>
              <w:rPr>
                <w:rFonts w:ascii="宋体" w:hAnsi="宋体"/>
                <w:sz w:val="24"/>
              </w:rPr>
            </w:pPr>
          </w:p>
        </w:tc>
      </w:tr>
      <w:tr w:rsidR="00614A4D">
        <w:tblPrEx>
          <w:tblCellMar>
            <w:top w:w="0" w:type="dxa"/>
            <w:left w:w="0" w:type="dxa"/>
            <w:bottom w:w="0" w:type="dxa"/>
            <w:right w:w="0" w:type="dxa"/>
          </w:tblCellMar>
        </w:tblPrEx>
        <w:trPr>
          <w:jc w:val="center"/>
        </w:trPr>
        <w:tc>
          <w:tcPr>
            <w:tcW w:w="1668" w:type="dxa"/>
            <w:tcBorders>
              <w:right w:val="single" w:sz="4" w:space="0" w:color="auto"/>
            </w:tcBorders>
          </w:tcPr>
          <w:p w:rsidR="00614A4D" w:rsidRDefault="00614A4D">
            <w:pPr>
              <w:snapToGrid w:val="0"/>
              <w:spacing w:line="360" w:lineRule="auto"/>
              <w:jc w:val="center"/>
              <w:rPr>
                <w:rFonts w:ascii="宋体" w:hAnsi="宋体"/>
                <w:sz w:val="24"/>
              </w:rPr>
            </w:pPr>
          </w:p>
        </w:tc>
        <w:tc>
          <w:tcPr>
            <w:tcW w:w="1752" w:type="dxa"/>
            <w:tcBorders>
              <w:left w:val="nil"/>
            </w:tcBorders>
          </w:tcPr>
          <w:p w:rsidR="00614A4D" w:rsidRDefault="00614A4D">
            <w:pPr>
              <w:snapToGrid w:val="0"/>
              <w:spacing w:line="360" w:lineRule="auto"/>
              <w:jc w:val="center"/>
              <w:rPr>
                <w:rFonts w:ascii="宋体" w:hAnsi="宋体"/>
                <w:sz w:val="24"/>
              </w:rPr>
            </w:pPr>
          </w:p>
        </w:tc>
        <w:tc>
          <w:tcPr>
            <w:tcW w:w="453" w:type="dxa"/>
          </w:tcPr>
          <w:p w:rsidR="00614A4D" w:rsidRDefault="00614A4D">
            <w:pPr>
              <w:snapToGrid w:val="0"/>
              <w:spacing w:line="360" w:lineRule="auto"/>
              <w:rPr>
                <w:rFonts w:ascii="宋体" w:hAnsi="宋体"/>
                <w:sz w:val="24"/>
              </w:rPr>
            </w:pPr>
          </w:p>
        </w:tc>
        <w:tc>
          <w:tcPr>
            <w:tcW w:w="1997" w:type="dxa"/>
            <w:gridSpan w:val="2"/>
          </w:tcPr>
          <w:p w:rsidR="00614A4D" w:rsidRDefault="00614A4D">
            <w:pPr>
              <w:snapToGrid w:val="0"/>
              <w:spacing w:line="360" w:lineRule="auto"/>
              <w:rPr>
                <w:rFonts w:ascii="宋体" w:hAnsi="宋体"/>
                <w:sz w:val="24"/>
              </w:rPr>
            </w:pPr>
          </w:p>
        </w:tc>
      </w:tr>
      <w:tr w:rsidR="00614A4D">
        <w:tblPrEx>
          <w:tblCellMar>
            <w:top w:w="0" w:type="dxa"/>
            <w:left w:w="0" w:type="dxa"/>
            <w:bottom w:w="0" w:type="dxa"/>
            <w:right w:w="0" w:type="dxa"/>
          </w:tblCellMar>
        </w:tblPrEx>
        <w:trPr>
          <w:jc w:val="center"/>
        </w:trPr>
        <w:tc>
          <w:tcPr>
            <w:tcW w:w="3420"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sz w:val="24"/>
              </w:rPr>
            </w:pPr>
            <w:r>
              <w:rPr>
                <w:rFonts w:ascii="宋体" w:hAnsi="宋体" w:hint="eastAsia"/>
                <w:sz w:val="24"/>
              </w:rPr>
              <w:t>空调设备安装</w:t>
            </w:r>
          </w:p>
        </w:tc>
        <w:tc>
          <w:tcPr>
            <w:tcW w:w="453" w:type="dxa"/>
            <w:tcBorders>
              <w:left w:val="nil"/>
            </w:tcBorders>
          </w:tcPr>
          <w:p w:rsidR="00614A4D" w:rsidRDefault="00614A4D">
            <w:pPr>
              <w:snapToGrid w:val="0"/>
              <w:spacing w:line="360" w:lineRule="auto"/>
              <w:rPr>
                <w:rFonts w:ascii="宋体" w:hAnsi="宋体"/>
                <w:sz w:val="24"/>
              </w:rPr>
            </w:pPr>
          </w:p>
        </w:tc>
        <w:tc>
          <w:tcPr>
            <w:tcW w:w="1997" w:type="dxa"/>
            <w:gridSpan w:val="2"/>
          </w:tcPr>
          <w:p w:rsidR="00614A4D" w:rsidRDefault="00614A4D">
            <w:pPr>
              <w:snapToGrid w:val="0"/>
              <w:spacing w:line="360" w:lineRule="auto"/>
              <w:rPr>
                <w:rFonts w:ascii="宋体" w:hAnsi="宋体"/>
                <w:sz w:val="24"/>
              </w:rPr>
            </w:pPr>
          </w:p>
        </w:tc>
      </w:tr>
      <w:tr w:rsidR="00614A4D">
        <w:tblPrEx>
          <w:tblCellMar>
            <w:top w:w="0" w:type="dxa"/>
            <w:left w:w="0" w:type="dxa"/>
            <w:bottom w:w="0" w:type="dxa"/>
            <w:right w:w="0" w:type="dxa"/>
          </w:tblCellMar>
        </w:tblPrEx>
        <w:trPr>
          <w:jc w:val="center"/>
        </w:trPr>
        <w:tc>
          <w:tcPr>
            <w:tcW w:w="1668" w:type="dxa"/>
            <w:tcBorders>
              <w:right w:val="single" w:sz="4" w:space="0" w:color="auto"/>
            </w:tcBorders>
          </w:tcPr>
          <w:p w:rsidR="00614A4D" w:rsidRDefault="00614A4D">
            <w:pPr>
              <w:snapToGrid w:val="0"/>
              <w:spacing w:line="360" w:lineRule="auto"/>
              <w:jc w:val="center"/>
              <w:rPr>
                <w:rFonts w:ascii="宋体" w:hAnsi="宋体"/>
                <w:sz w:val="24"/>
              </w:rPr>
            </w:pPr>
          </w:p>
        </w:tc>
        <w:tc>
          <w:tcPr>
            <w:tcW w:w="1752" w:type="dxa"/>
            <w:tcBorders>
              <w:left w:val="nil"/>
            </w:tcBorders>
          </w:tcPr>
          <w:p w:rsidR="00614A4D" w:rsidRDefault="00614A4D">
            <w:pPr>
              <w:snapToGrid w:val="0"/>
              <w:spacing w:line="360" w:lineRule="auto"/>
              <w:jc w:val="center"/>
              <w:rPr>
                <w:rFonts w:ascii="宋体" w:hAnsi="宋体"/>
                <w:sz w:val="24"/>
              </w:rPr>
            </w:pPr>
          </w:p>
        </w:tc>
        <w:tc>
          <w:tcPr>
            <w:tcW w:w="453" w:type="dxa"/>
          </w:tcPr>
          <w:p w:rsidR="00614A4D" w:rsidRDefault="00614A4D">
            <w:pPr>
              <w:snapToGrid w:val="0"/>
              <w:spacing w:line="360" w:lineRule="auto"/>
              <w:rPr>
                <w:rFonts w:ascii="宋体" w:hAnsi="宋体"/>
                <w:sz w:val="24"/>
              </w:rPr>
            </w:pPr>
          </w:p>
        </w:tc>
        <w:tc>
          <w:tcPr>
            <w:tcW w:w="1997" w:type="dxa"/>
            <w:gridSpan w:val="2"/>
          </w:tcPr>
          <w:p w:rsidR="00614A4D" w:rsidRDefault="00614A4D">
            <w:pPr>
              <w:snapToGrid w:val="0"/>
              <w:spacing w:line="360" w:lineRule="auto"/>
              <w:rPr>
                <w:rFonts w:ascii="宋体" w:hAnsi="宋体"/>
                <w:sz w:val="24"/>
              </w:rPr>
            </w:pPr>
          </w:p>
        </w:tc>
      </w:tr>
      <w:tr w:rsidR="00614A4D">
        <w:tblPrEx>
          <w:tblCellMar>
            <w:top w:w="0" w:type="dxa"/>
            <w:left w:w="0" w:type="dxa"/>
            <w:bottom w:w="0" w:type="dxa"/>
            <w:right w:w="0" w:type="dxa"/>
          </w:tblCellMar>
        </w:tblPrEx>
        <w:trPr>
          <w:jc w:val="center"/>
        </w:trPr>
        <w:tc>
          <w:tcPr>
            <w:tcW w:w="3420"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sz w:val="24"/>
              </w:rPr>
            </w:pPr>
            <w:r>
              <w:rPr>
                <w:rFonts w:ascii="宋体" w:hAnsi="宋体" w:hint="eastAsia"/>
                <w:sz w:val="24"/>
              </w:rPr>
              <w:t>风管系统安装</w:t>
            </w:r>
          </w:p>
        </w:tc>
        <w:tc>
          <w:tcPr>
            <w:tcW w:w="453" w:type="dxa"/>
            <w:tcBorders>
              <w:left w:val="nil"/>
            </w:tcBorders>
          </w:tcPr>
          <w:p w:rsidR="00614A4D" w:rsidRDefault="00614A4D">
            <w:pPr>
              <w:snapToGrid w:val="0"/>
              <w:spacing w:line="360" w:lineRule="auto"/>
              <w:rPr>
                <w:rFonts w:ascii="宋体" w:hAnsi="宋体"/>
                <w:sz w:val="24"/>
              </w:rPr>
            </w:pPr>
          </w:p>
        </w:tc>
        <w:tc>
          <w:tcPr>
            <w:tcW w:w="1997" w:type="dxa"/>
            <w:gridSpan w:val="2"/>
          </w:tcPr>
          <w:p w:rsidR="00614A4D" w:rsidRDefault="00614A4D">
            <w:pPr>
              <w:snapToGrid w:val="0"/>
              <w:spacing w:line="360" w:lineRule="auto"/>
              <w:rPr>
                <w:rFonts w:ascii="宋体" w:hAnsi="宋体"/>
                <w:sz w:val="24"/>
              </w:rPr>
            </w:pPr>
          </w:p>
        </w:tc>
      </w:tr>
      <w:tr w:rsidR="00614A4D">
        <w:tblPrEx>
          <w:tblCellMar>
            <w:top w:w="0" w:type="dxa"/>
            <w:left w:w="0" w:type="dxa"/>
            <w:bottom w:w="0" w:type="dxa"/>
            <w:right w:w="0" w:type="dxa"/>
          </w:tblCellMar>
        </w:tblPrEx>
        <w:trPr>
          <w:jc w:val="center"/>
        </w:trPr>
        <w:tc>
          <w:tcPr>
            <w:tcW w:w="1668" w:type="dxa"/>
            <w:tcBorders>
              <w:right w:val="single" w:sz="4" w:space="0" w:color="auto"/>
            </w:tcBorders>
          </w:tcPr>
          <w:p w:rsidR="00614A4D" w:rsidRDefault="00614A4D">
            <w:pPr>
              <w:snapToGrid w:val="0"/>
              <w:spacing w:line="360" w:lineRule="auto"/>
              <w:jc w:val="center"/>
              <w:rPr>
                <w:rFonts w:ascii="宋体" w:hAnsi="宋体"/>
                <w:sz w:val="24"/>
              </w:rPr>
            </w:pPr>
          </w:p>
        </w:tc>
        <w:tc>
          <w:tcPr>
            <w:tcW w:w="1752" w:type="dxa"/>
            <w:tcBorders>
              <w:left w:val="nil"/>
            </w:tcBorders>
          </w:tcPr>
          <w:p w:rsidR="00614A4D" w:rsidRDefault="00614A4D">
            <w:pPr>
              <w:snapToGrid w:val="0"/>
              <w:spacing w:line="360" w:lineRule="auto"/>
              <w:jc w:val="center"/>
              <w:rPr>
                <w:rFonts w:ascii="宋体" w:hAnsi="宋体"/>
                <w:sz w:val="24"/>
              </w:rPr>
            </w:pPr>
          </w:p>
        </w:tc>
        <w:tc>
          <w:tcPr>
            <w:tcW w:w="453" w:type="dxa"/>
          </w:tcPr>
          <w:p w:rsidR="00614A4D" w:rsidRDefault="00614A4D">
            <w:pPr>
              <w:snapToGrid w:val="0"/>
              <w:spacing w:line="360" w:lineRule="auto"/>
              <w:rPr>
                <w:rFonts w:ascii="宋体" w:hAnsi="宋体"/>
                <w:sz w:val="24"/>
              </w:rPr>
            </w:pPr>
          </w:p>
        </w:tc>
        <w:tc>
          <w:tcPr>
            <w:tcW w:w="1997" w:type="dxa"/>
            <w:gridSpan w:val="2"/>
          </w:tcPr>
          <w:p w:rsidR="00614A4D" w:rsidRDefault="00614A4D">
            <w:pPr>
              <w:snapToGrid w:val="0"/>
              <w:spacing w:line="360" w:lineRule="auto"/>
              <w:rPr>
                <w:rFonts w:ascii="宋体" w:hAnsi="宋体"/>
                <w:sz w:val="24"/>
              </w:rPr>
            </w:pPr>
          </w:p>
        </w:tc>
      </w:tr>
      <w:tr w:rsidR="00614A4D">
        <w:tblPrEx>
          <w:tblCellMar>
            <w:top w:w="0" w:type="dxa"/>
            <w:left w:w="0" w:type="dxa"/>
            <w:bottom w:w="0" w:type="dxa"/>
            <w:right w:w="0" w:type="dxa"/>
          </w:tblCellMar>
        </w:tblPrEx>
        <w:trPr>
          <w:jc w:val="center"/>
        </w:trPr>
        <w:tc>
          <w:tcPr>
            <w:tcW w:w="3420"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sz w:val="24"/>
              </w:rPr>
            </w:pPr>
            <w:r>
              <w:rPr>
                <w:rFonts w:ascii="宋体" w:hAnsi="宋体" w:hint="eastAsia"/>
                <w:sz w:val="24"/>
              </w:rPr>
              <w:t>风管系统及空调设备严密性测试</w:t>
            </w:r>
          </w:p>
        </w:tc>
        <w:tc>
          <w:tcPr>
            <w:tcW w:w="453" w:type="dxa"/>
            <w:tcBorders>
              <w:left w:val="nil"/>
            </w:tcBorders>
          </w:tcPr>
          <w:p w:rsidR="00614A4D" w:rsidRDefault="00614A4D">
            <w:pPr>
              <w:snapToGrid w:val="0"/>
              <w:spacing w:line="360" w:lineRule="auto"/>
              <w:rPr>
                <w:rFonts w:ascii="宋体" w:hAnsi="宋体"/>
                <w:sz w:val="24"/>
              </w:rPr>
            </w:pPr>
          </w:p>
        </w:tc>
        <w:tc>
          <w:tcPr>
            <w:tcW w:w="1997" w:type="dxa"/>
            <w:gridSpan w:val="2"/>
          </w:tcPr>
          <w:p w:rsidR="00614A4D" w:rsidRDefault="00614A4D">
            <w:pPr>
              <w:snapToGrid w:val="0"/>
              <w:spacing w:line="360" w:lineRule="auto"/>
              <w:rPr>
                <w:rFonts w:ascii="宋体" w:hAnsi="宋体"/>
                <w:sz w:val="24"/>
              </w:rPr>
            </w:pPr>
          </w:p>
        </w:tc>
      </w:tr>
      <w:tr w:rsidR="00614A4D">
        <w:tblPrEx>
          <w:tblCellMar>
            <w:top w:w="0" w:type="dxa"/>
            <w:left w:w="0" w:type="dxa"/>
            <w:bottom w:w="0" w:type="dxa"/>
            <w:right w:w="0" w:type="dxa"/>
          </w:tblCellMar>
        </w:tblPrEx>
        <w:trPr>
          <w:jc w:val="center"/>
        </w:trPr>
        <w:tc>
          <w:tcPr>
            <w:tcW w:w="1668" w:type="dxa"/>
            <w:tcBorders>
              <w:right w:val="single" w:sz="4" w:space="0" w:color="auto"/>
            </w:tcBorders>
          </w:tcPr>
          <w:p w:rsidR="00614A4D" w:rsidRDefault="00614A4D">
            <w:pPr>
              <w:snapToGrid w:val="0"/>
              <w:spacing w:line="360" w:lineRule="auto"/>
              <w:jc w:val="center"/>
              <w:rPr>
                <w:rFonts w:ascii="宋体" w:hAnsi="宋体"/>
                <w:sz w:val="24"/>
              </w:rPr>
            </w:pPr>
          </w:p>
        </w:tc>
        <w:tc>
          <w:tcPr>
            <w:tcW w:w="1752" w:type="dxa"/>
            <w:tcBorders>
              <w:left w:val="nil"/>
            </w:tcBorders>
          </w:tcPr>
          <w:p w:rsidR="00614A4D" w:rsidRDefault="00614A4D">
            <w:pPr>
              <w:snapToGrid w:val="0"/>
              <w:spacing w:line="360" w:lineRule="auto"/>
              <w:jc w:val="center"/>
              <w:rPr>
                <w:rFonts w:ascii="宋体" w:hAnsi="宋体"/>
                <w:sz w:val="24"/>
              </w:rPr>
            </w:pPr>
          </w:p>
        </w:tc>
        <w:tc>
          <w:tcPr>
            <w:tcW w:w="453" w:type="dxa"/>
          </w:tcPr>
          <w:p w:rsidR="00614A4D" w:rsidRDefault="00614A4D">
            <w:pPr>
              <w:snapToGrid w:val="0"/>
              <w:spacing w:line="360" w:lineRule="auto"/>
              <w:rPr>
                <w:rFonts w:ascii="宋体" w:hAnsi="宋体"/>
                <w:sz w:val="24"/>
              </w:rPr>
            </w:pPr>
          </w:p>
        </w:tc>
        <w:tc>
          <w:tcPr>
            <w:tcW w:w="1997" w:type="dxa"/>
            <w:gridSpan w:val="2"/>
          </w:tcPr>
          <w:p w:rsidR="00614A4D" w:rsidRDefault="00614A4D">
            <w:pPr>
              <w:snapToGrid w:val="0"/>
              <w:spacing w:line="360" w:lineRule="auto"/>
              <w:rPr>
                <w:rFonts w:ascii="宋体" w:hAnsi="宋体"/>
                <w:sz w:val="24"/>
              </w:rPr>
            </w:pPr>
          </w:p>
        </w:tc>
      </w:tr>
      <w:tr w:rsidR="00614A4D">
        <w:tblPrEx>
          <w:tblCellMar>
            <w:top w:w="0" w:type="dxa"/>
            <w:left w:w="0" w:type="dxa"/>
            <w:bottom w:w="0" w:type="dxa"/>
            <w:right w:w="0" w:type="dxa"/>
          </w:tblCellMar>
        </w:tblPrEx>
        <w:trPr>
          <w:jc w:val="center"/>
        </w:trPr>
        <w:tc>
          <w:tcPr>
            <w:tcW w:w="3420"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sz w:val="24"/>
              </w:rPr>
            </w:pPr>
            <w:r>
              <w:rPr>
                <w:rFonts w:ascii="宋体" w:hAnsi="宋体" w:hint="eastAsia"/>
                <w:sz w:val="24"/>
              </w:rPr>
              <w:t>风管系统保温</w:t>
            </w:r>
          </w:p>
        </w:tc>
        <w:tc>
          <w:tcPr>
            <w:tcW w:w="453" w:type="dxa"/>
            <w:tcBorders>
              <w:left w:val="nil"/>
            </w:tcBorders>
          </w:tcPr>
          <w:p w:rsidR="00614A4D" w:rsidRDefault="00614A4D">
            <w:pPr>
              <w:snapToGrid w:val="0"/>
              <w:spacing w:line="360" w:lineRule="auto"/>
              <w:rPr>
                <w:rFonts w:ascii="宋体" w:hAnsi="宋体"/>
                <w:sz w:val="24"/>
              </w:rPr>
            </w:pPr>
          </w:p>
        </w:tc>
        <w:tc>
          <w:tcPr>
            <w:tcW w:w="1997"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sz w:val="24"/>
              </w:rPr>
            </w:pPr>
            <w:r>
              <w:rPr>
                <w:rFonts w:ascii="宋体" w:hAnsi="宋体" w:hint="eastAsia"/>
                <w:sz w:val="24"/>
              </w:rPr>
              <w:t>风口安装及收尾</w:t>
            </w:r>
          </w:p>
        </w:tc>
      </w:tr>
      <w:tr w:rsidR="00614A4D">
        <w:tblPrEx>
          <w:tblCellMar>
            <w:top w:w="0" w:type="dxa"/>
            <w:left w:w="0" w:type="dxa"/>
            <w:bottom w:w="0" w:type="dxa"/>
            <w:right w:w="0" w:type="dxa"/>
          </w:tblCellMar>
        </w:tblPrEx>
        <w:trPr>
          <w:cantSplit/>
          <w:trHeight w:val="256"/>
          <w:jc w:val="center"/>
        </w:trPr>
        <w:tc>
          <w:tcPr>
            <w:tcW w:w="1668" w:type="dxa"/>
            <w:tcBorders>
              <w:right w:val="single" w:sz="4" w:space="0" w:color="auto"/>
            </w:tcBorders>
          </w:tcPr>
          <w:p w:rsidR="00614A4D" w:rsidRDefault="00614A4D">
            <w:pPr>
              <w:snapToGrid w:val="0"/>
              <w:spacing w:line="360" w:lineRule="auto"/>
              <w:jc w:val="center"/>
              <w:rPr>
                <w:rFonts w:ascii="宋体" w:hAnsi="宋体"/>
                <w:sz w:val="24"/>
              </w:rPr>
            </w:pPr>
          </w:p>
        </w:tc>
        <w:tc>
          <w:tcPr>
            <w:tcW w:w="1752" w:type="dxa"/>
            <w:tcBorders>
              <w:left w:val="nil"/>
              <w:bottom w:val="single" w:sz="4" w:space="0" w:color="auto"/>
            </w:tcBorders>
          </w:tcPr>
          <w:p w:rsidR="00614A4D" w:rsidRDefault="00614A4D">
            <w:pPr>
              <w:snapToGrid w:val="0"/>
              <w:spacing w:line="360" w:lineRule="auto"/>
              <w:jc w:val="center"/>
              <w:rPr>
                <w:rFonts w:ascii="宋体" w:hAnsi="宋体"/>
                <w:sz w:val="24"/>
              </w:rPr>
            </w:pPr>
          </w:p>
        </w:tc>
        <w:tc>
          <w:tcPr>
            <w:tcW w:w="453" w:type="dxa"/>
            <w:tcBorders>
              <w:bottom w:val="single" w:sz="4" w:space="0" w:color="auto"/>
            </w:tcBorders>
          </w:tcPr>
          <w:p w:rsidR="00614A4D" w:rsidRDefault="00614A4D">
            <w:pPr>
              <w:snapToGrid w:val="0"/>
              <w:spacing w:line="360" w:lineRule="auto"/>
              <w:rPr>
                <w:rFonts w:ascii="宋体" w:hAnsi="宋体"/>
                <w:sz w:val="24"/>
              </w:rPr>
            </w:pPr>
          </w:p>
        </w:tc>
        <w:tc>
          <w:tcPr>
            <w:tcW w:w="772" w:type="dxa"/>
            <w:tcBorders>
              <w:bottom w:val="single" w:sz="4" w:space="0" w:color="auto"/>
              <w:right w:val="single" w:sz="4" w:space="0" w:color="auto"/>
            </w:tcBorders>
          </w:tcPr>
          <w:p w:rsidR="00614A4D" w:rsidRDefault="00614A4D">
            <w:pPr>
              <w:snapToGrid w:val="0"/>
              <w:spacing w:line="360" w:lineRule="auto"/>
              <w:rPr>
                <w:rFonts w:ascii="宋体" w:hAnsi="宋体"/>
                <w:sz w:val="24"/>
              </w:rPr>
            </w:pPr>
          </w:p>
        </w:tc>
        <w:tc>
          <w:tcPr>
            <w:tcW w:w="1225" w:type="dxa"/>
            <w:tcBorders>
              <w:left w:val="nil"/>
            </w:tcBorders>
          </w:tcPr>
          <w:p w:rsidR="00614A4D" w:rsidRDefault="00614A4D">
            <w:pPr>
              <w:snapToGrid w:val="0"/>
              <w:spacing w:line="360" w:lineRule="auto"/>
              <w:rPr>
                <w:rFonts w:ascii="宋体" w:hAnsi="宋体"/>
                <w:sz w:val="24"/>
              </w:rPr>
            </w:pPr>
          </w:p>
        </w:tc>
      </w:tr>
      <w:tr w:rsidR="00614A4D">
        <w:tblPrEx>
          <w:tblCellMar>
            <w:top w:w="0" w:type="dxa"/>
            <w:left w:w="0" w:type="dxa"/>
            <w:bottom w:w="0" w:type="dxa"/>
            <w:right w:w="0" w:type="dxa"/>
          </w:tblCellMar>
        </w:tblPrEx>
        <w:trPr>
          <w:cantSplit/>
          <w:trHeight w:val="160"/>
          <w:jc w:val="center"/>
        </w:trPr>
        <w:tc>
          <w:tcPr>
            <w:tcW w:w="1668" w:type="dxa"/>
            <w:tcBorders>
              <w:right w:val="single" w:sz="4" w:space="0" w:color="auto"/>
            </w:tcBorders>
          </w:tcPr>
          <w:p w:rsidR="00614A4D" w:rsidRDefault="00614A4D">
            <w:pPr>
              <w:snapToGrid w:val="0"/>
              <w:spacing w:line="360" w:lineRule="auto"/>
              <w:jc w:val="center"/>
              <w:rPr>
                <w:rFonts w:ascii="宋体" w:hAnsi="宋体"/>
                <w:sz w:val="24"/>
              </w:rPr>
            </w:pPr>
          </w:p>
        </w:tc>
        <w:tc>
          <w:tcPr>
            <w:tcW w:w="1752" w:type="dxa"/>
            <w:tcBorders>
              <w:top w:val="single" w:sz="4" w:space="0" w:color="auto"/>
              <w:left w:val="nil"/>
            </w:tcBorders>
          </w:tcPr>
          <w:p w:rsidR="00614A4D" w:rsidRDefault="00614A4D">
            <w:pPr>
              <w:snapToGrid w:val="0"/>
              <w:spacing w:line="360" w:lineRule="auto"/>
              <w:jc w:val="center"/>
              <w:rPr>
                <w:rFonts w:ascii="宋体" w:hAnsi="宋体"/>
                <w:sz w:val="24"/>
              </w:rPr>
            </w:pPr>
          </w:p>
        </w:tc>
        <w:tc>
          <w:tcPr>
            <w:tcW w:w="453" w:type="dxa"/>
            <w:tcBorders>
              <w:top w:val="single" w:sz="4" w:space="0" w:color="auto"/>
            </w:tcBorders>
          </w:tcPr>
          <w:p w:rsidR="00614A4D" w:rsidRDefault="00614A4D">
            <w:pPr>
              <w:snapToGrid w:val="0"/>
              <w:spacing w:line="360" w:lineRule="auto"/>
              <w:rPr>
                <w:rFonts w:ascii="宋体" w:hAnsi="宋体"/>
                <w:sz w:val="24"/>
              </w:rPr>
            </w:pPr>
          </w:p>
        </w:tc>
        <w:tc>
          <w:tcPr>
            <w:tcW w:w="772" w:type="dxa"/>
            <w:tcBorders>
              <w:top w:val="single" w:sz="4" w:space="0" w:color="auto"/>
            </w:tcBorders>
          </w:tcPr>
          <w:p w:rsidR="00614A4D" w:rsidRDefault="00614A4D">
            <w:pPr>
              <w:snapToGrid w:val="0"/>
              <w:spacing w:line="360" w:lineRule="auto"/>
              <w:rPr>
                <w:rFonts w:ascii="宋体" w:hAnsi="宋体"/>
                <w:sz w:val="24"/>
              </w:rPr>
            </w:pPr>
          </w:p>
        </w:tc>
        <w:tc>
          <w:tcPr>
            <w:tcW w:w="1225" w:type="dxa"/>
          </w:tcPr>
          <w:p w:rsidR="00614A4D" w:rsidRDefault="00614A4D">
            <w:pPr>
              <w:snapToGrid w:val="0"/>
              <w:spacing w:line="360" w:lineRule="auto"/>
              <w:rPr>
                <w:rFonts w:ascii="宋体" w:hAnsi="宋体"/>
                <w:sz w:val="24"/>
              </w:rPr>
            </w:pPr>
          </w:p>
        </w:tc>
      </w:tr>
      <w:tr w:rsidR="00614A4D">
        <w:tblPrEx>
          <w:tblCellMar>
            <w:top w:w="0" w:type="dxa"/>
            <w:left w:w="0" w:type="dxa"/>
            <w:bottom w:w="0" w:type="dxa"/>
            <w:right w:w="0" w:type="dxa"/>
          </w:tblCellMar>
        </w:tblPrEx>
        <w:trPr>
          <w:jc w:val="center"/>
        </w:trPr>
        <w:tc>
          <w:tcPr>
            <w:tcW w:w="3420"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sz w:val="24"/>
              </w:rPr>
            </w:pPr>
            <w:r>
              <w:rPr>
                <w:rFonts w:ascii="宋体" w:hAnsi="宋体" w:hint="eastAsia"/>
                <w:sz w:val="24"/>
              </w:rPr>
              <w:t>单机和系统试运转</w:t>
            </w:r>
          </w:p>
        </w:tc>
        <w:tc>
          <w:tcPr>
            <w:tcW w:w="453" w:type="dxa"/>
            <w:tcBorders>
              <w:left w:val="nil"/>
            </w:tcBorders>
          </w:tcPr>
          <w:p w:rsidR="00614A4D" w:rsidRDefault="00614A4D">
            <w:pPr>
              <w:snapToGrid w:val="0"/>
              <w:spacing w:line="360" w:lineRule="auto"/>
              <w:rPr>
                <w:rFonts w:ascii="宋体" w:hAnsi="宋体"/>
                <w:sz w:val="24"/>
              </w:rPr>
            </w:pPr>
          </w:p>
        </w:tc>
        <w:tc>
          <w:tcPr>
            <w:tcW w:w="1997" w:type="dxa"/>
            <w:gridSpan w:val="2"/>
          </w:tcPr>
          <w:p w:rsidR="00614A4D" w:rsidRDefault="00614A4D">
            <w:pPr>
              <w:snapToGrid w:val="0"/>
              <w:spacing w:line="360" w:lineRule="auto"/>
              <w:rPr>
                <w:rFonts w:ascii="宋体" w:hAnsi="宋体"/>
                <w:sz w:val="24"/>
              </w:rPr>
            </w:pPr>
          </w:p>
        </w:tc>
      </w:tr>
      <w:tr w:rsidR="00614A4D">
        <w:tblPrEx>
          <w:tblCellMar>
            <w:top w:w="0" w:type="dxa"/>
            <w:left w:w="0" w:type="dxa"/>
            <w:bottom w:w="0" w:type="dxa"/>
            <w:right w:w="0" w:type="dxa"/>
          </w:tblCellMar>
        </w:tblPrEx>
        <w:trPr>
          <w:jc w:val="center"/>
        </w:trPr>
        <w:tc>
          <w:tcPr>
            <w:tcW w:w="1668" w:type="dxa"/>
            <w:tcBorders>
              <w:right w:val="single" w:sz="4" w:space="0" w:color="auto"/>
            </w:tcBorders>
          </w:tcPr>
          <w:p w:rsidR="00614A4D" w:rsidRDefault="00614A4D">
            <w:pPr>
              <w:snapToGrid w:val="0"/>
              <w:spacing w:line="360" w:lineRule="auto"/>
              <w:jc w:val="center"/>
              <w:rPr>
                <w:rFonts w:ascii="宋体" w:hAnsi="宋体"/>
                <w:sz w:val="24"/>
              </w:rPr>
            </w:pPr>
          </w:p>
        </w:tc>
        <w:tc>
          <w:tcPr>
            <w:tcW w:w="1752" w:type="dxa"/>
            <w:tcBorders>
              <w:left w:val="nil"/>
            </w:tcBorders>
          </w:tcPr>
          <w:p w:rsidR="00614A4D" w:rsidRDefault="00614A4D">
            <w:pPr>
              <w:snapToGrid w:val="0"/>
              <w:spacing w:line="360" w:lineRule="auto"/>
              <w:jc w:val="center"/>
              <w:rPr>
                <w:rFonts w:ascii="宋体" w:hAnsi="宋体"/>
                <w:sz w:val="24"/>
              </w:rPr>
            </w:pPr>
          </w:p>
        </w:tc>
        <w:tc>
          <w:tcPr>
            <w:tcW w:w="453" w:type="dxa"/>
          </w:tcPr>
          <w:p w:rsidR="00614A4D" w:rsidRDefault="00614A4D">
            <w:pPr>
              <w:snapToGrid w:val="0"/>
              <w:spacing w:line="360" w:lineRule="auto"/>
              <w:rPr>
                <w:rFonts w:ascii="宋体" w:hAnsi="宋体"/>
                <w:sz w:val="24"/>
              </w:rPr>
            </w:pPr>
          </w:p>
        </w:tc>
        <w:tc>
          <w:tcPr>
            <w:tcW w:w="1997" w:type="dxa"/>
            <w:gridSpan w:val="2"/>
          </w:tcPr>
          <w:p w:rsidR="00614A4D" w:rsidRDefault="00614A4D">
            <w:pPr>
              <w:snapToGrid w:val="0"/>
              <w:spacing w:line="360" w:lineRule="auto"/>
              <w:rPr>
                <w:rFonts w:ascii="宋体" w:hAnsi="宋体"/>
                <w:sz w:val="24"/>
              </w:rPr>
            </w:pPr>
          </w:p>
        </w:tc>
      </w:tr>
      <w:tr w:rsidR="00614A4D">
        <w:tblPrEx>
          <w:tblCellMar>
            <w:top w:w="0" w:type="dxa"/>
            <w:left w:w="0" w:type="dxa"/>
            <w:bottom w:w="0" w:type="dxa"/>
            <w:right w:w="0" w:type="dxa"/>
          </w:tblCellMar>
        </w:tblPrEx>
        <w:trPr>
          <w:jc w:val="center"/>
        </w:trPr>
        <w:tc>
          <w:tcPr>
            <w:tcW w:w="3420"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sz w:val="24"/>
              </w:rPr>
            </w:pPr>
            <w:r>
              <w:rPr>
                <w:rFonts w:ascii="宋体" w:hAnsi="宋体" w:hint="eastAsia"/>
                <w:sz w:val="24"/>
              </w:rPr>
              <w:t>系统调试</w:t>
            </w:r>
          </w:p>
        </w:tc>
        <w:tc>
          <w:tcPr>
            <w:tcW w:w="453" w:type="dxa"/>
            <w:tcBorders>
              <w:left w:val="nil"/>
            </w:tcBorders>
          </w:tcPr>
          <w:p w:rsidR="00614A4D" w:rsidRDefault="00614A4D">
            <w:pPr>
              <w:snapToGrid w:val="0"/>
              <w:spacing w:line="360" w:lineRule="auto"/>
              <w:rPr>
                <w:rFonts w:ascii="宋体" w:hAnsi="宋体"/>
                <w:sz w:val="24"/>
              </w:rPr>
            </w:pPr>
          </w:p>
        </w:tc>
        <w:tc>
          <w:tcPr>
            <w:tcW w:w="1997"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sz w:val="24"/>
              </w:rPr>
            </w:pPr>
            <w:r>
              <w:rPr>
                <w:rFonts w:ascii="宋体" w:hAnsi="宋体" w:hint="eastAsia"/>
                <w:sz w:val="24"/>
              </w:rPr>
              <w:t>自控系统联动调试</w:t>
            </w:r>
          </w:p>
        </w:tc>
      </w:tr>
      <w:tr w:rsidR="00614A4D">
        <w:tblPrEx>
          <w:tblCellMar>
            <w:top w:w="0" w:type="dxa"/>
            <w:left w:w="0" w:type="dxa"/>
            <w:bottom w:w="0" w:type="dxa"/>
            <w:right w:w="0" w:type="dxa"/>
          </w:tblCellMar>
        </w:tblPrEx>
        <w:trPr>
          <w:cantSplit/>
          <w:jc w:val="center"/>
        </w:trPr>
        <w:tc>
          <w:tcPr>
            <w:tcW w:w="1668" w:type="dxa"/>
            <w:tcBorders>
              <w:right w:val="single" w:sz="4" w:space="0" w:color="auto"/>
            </w:tcBorders>
          </w:tcPr>
          <w:p w:rsidR="00614A4D" w:rsidRDefault="00614A4D">
            <w:pPr>
              <w:snapToGrid w:val="0"/>
              <w:spacing w:line="360" w:lineRule="auto"/>
              <w:jc w:val="center"/>
              <w:rPr>
                <w:rFonts w:ascii="宋体" w:hAnsi="宋体" w:hint="eastAsia"/>
                <w:sz w:val="24"/>
              </w:rPr>
            </w:pPr>
          </w:p>
        </w:tc>
        <w:tc>
          <w:tcPr>
            <w:tcW w:w="1752" w:type="dxa"/>
            <w:tcBorders>
              <w:left w:val="nil"/>
              <w:bottom w:val="single" w:sz="4" w:space="0" w:color="auto"/>
            </w:tcBorders>
          </w:tcPr>
          <w:p w:rsidR="00614A4D" w:rsidRDefault="00614A4D">
            <w:pPr>
              <w:snapToGrid w:val="0"/>
              <w:spacing w:line="360" w:lineRule="auto"/>
              <w:jc w:val="center"/>
              <w:rPr>
                <w:rFonts w:ascii="宋体" w:hAnsi="宋体" w:hint="eastAsia"/>
                <w:sz w:val="24"/>
              </w:rPr>
            </w:pPr>
          </w:p>
        </w:tc>
        <w:tc>
          <w:tcPr>
            <w:tcW w:w="453" w:type="dxa"/>
            <w:tcBorders>
              <w:bottom w:val="single" w:sz="4" w:space="0" w:color="auto"/>
            </w:tcBorders>
          </w:tcPr>
          <w:p w:rsidR="00614A4D" w:rsidRDefault="00614A4D">
            <w:pPr>
              <w:snapToGrid w:val="0"/>
              <w:spacing w:line="360" w:lineRule="auto"/>
              <w:rPr>
                <w:rFonts w:ascii="宋体" w:hAnsi="宋体"/>
                <w:sz w:val="24"/>
              </w:rPr>
            </w:pPr>
          </w:p>
        </w:tc>
        <w:tc>
          <w:tcPr>
            <w:tcW w:w="772" w:type="dxa"/>
            <w:tcBorders>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p>
        </w:tc>
        <w:tc>
          <w:tcPr>
            <w:tcW w:w="1225" w:type="dxa"/>
            <w:tcBorders>
              <w:left w:val="nil"/>
            </w:tcBorders>
          </w:tcPr>
          <w:p w:rsidR="00614A4D" w:rsidRDefault="00614A4D">
            <w:pPr>
              <w:snapToGrid w:val="0"/>
              <w:spacing w:line="360" w:lineRule="auto"/>
              <w:jc w:val="center"/>
              <w:rPr>
                <w:rFonts w:ascii="宋体" w:hAnsi="宋体" w:hint="eastAsia"/>
                <w:sz w:val="24"/>
              </w:rPr>
            </w:pPr>
          </w:p>
        </w:tc>
      </w:tr>
      <w:tr w:rsidR="00614A4D">
        <w:tblPrEx>
          <w:tblCellMar>
            <w:top w:w="0" w:type="dxa"/>
            <w:left w:w="0" w:type="dxa"/>
            <w:bottom w:w="0" w:type="dxa"/>
            <w:right w:w="0" w:type="dxa"/>
          </w:tblCellMar>
        </w:tblPrEx>
        <w:trPr>
          <w:cantSplit/>
          <w:jc w:val="center"/>
        </w:trPr>
        <w:tc>
          <w:tcPr>
            <w:tcW w:w="1668" w:type="dxa"/>
            <w:tcBorders>
              <w:right w:val="single" w:sz="4" w:space="0" w:color="auto"/>
            </w:tcBorders>
          </w:tcPr>
          <w:p w:rsidR="00614A4D" w:rsidRDefault="00614A4D">
            <w:pPr>
              <w:snapToGrid w:val="0"/>
              <w:spacing w:line="360" w:lineRule="auto"/>
              <w:jc w:val="center"/>
              <w:rPr>
                <w:rFonts w:ascii="宋体" w:hAnsi="宋体" w:hint="eastAsia"/>
                <w:sz w:val="24"/>
              </w:rPr>
            </w:pPr>
          </w:p>
        </w:tc>
        <w:tc>
          <w:tcPr>
            <w:tcW w:w="1752" w:type="dxa"/>
            <w:tcBorders>
              <w:top w:val="single" w:sz="4" w:space="0" w:color="auto"/>
              <w:left w:val="nil"/>
            </w:tcBorders>
          </w:tcPr>
          <w:p w:rsidR="00614A4D" w:rsidRDefault="00614A4D">
            <w:pPr>
              <w:snapToGrid w:val="0"/>
              <w:spacing w:line="360" w:lineRule="auto"/>
              <w:jc w:val="center"/>
              <w:rPr>
                <w:rFonts w:ascii="宋体" w:hAnsi="宋体" w:hint="eastAsia"/>
                <w:sz w:val="24"/>
              </w:rPr>
            </w:pPr>
          </w:p>
        </w:tc>
        <w:tc>
          <w:tcPr>
            <w:tcW w:w="453" w:type="dxa"/>
            <w:tcBorders>
              <w:top w:val="single" w:sz="4" w:space="0" w:color="auto"/>
            </w:tcBorders>
          </w:tcPr>
          <w:p w:rsidR="00614A4D" w:rsidRDefault="00614A4D">
            <w:pPr>
              <w:snapToGrid w:val="0"/>
              <w:spacing w:line="360" w:lineRule="auto"/>
              <w:rPr>
                <w:rFonts w:ascii="宋体" w:hAnsi="宋体"/>
                <w:sz w:val="24"/>
              </w:rPr>
            </w:pPr>
          </w:p>
        </w:tc>
        <w:tc>
          <w:tcPr>
            <w:tcW w:w="772" w:type="dxa"/>
            <w:tcBorders>
              <w:top w:val="single" w:sz="4" w:space="0" w:color="auto"/>
            </w:tcBorders>
          </w:tcPr>
          <w:p w:rsidR="00614A4D" w:rsidRDefault="00614A4D">
            <w:pPr>
              <w:snapToGrid w:val="0"/>
              <w:spacing w:line="360" w:lineRule="auto"/>
              <w:jc w:val="center"/>
              <w:rPr>
                <w:rFonts w:ascii="宋体" w:hAnsi="宋体" w:hint="eastAsia"/>
                <w:sz w:val="24"/>
              </w:rPr>
            </w:pPr>
          </w:p>
        </w:tc>
        <w:tc>
          <w:tcPr>
            <w:tcW w:w="1225" w:type="dxa"/>
          </w:tcPr>
          <w:p w:rsidR="00614A4D" w:rsidRDefault="00614A4D">
            <w:pPr>
              <w:snapToGrid w:val="0"/>
              <w:spacing w:line="360" w:lineRule="auto"/>
              <w:jc w:val="center"/>
              <w:rPr>
                <w:rFonts w:ascii="宋体" w:hAnsi="宋体" w:hint="eastAsia"/>
                <w:sz w:val="24"/>
              </w:rPr>
            </w:pPr>
          </w:p>
        </w:tc>
      </w:tr>
      <w:tr w:rsidR="00614A4D">
        <w:tblPrEx>
          <w:tblCellMar>
            <w:top w:w="0" w:type="dxa"/>
            <w:left w:w="0" w:type="dxa"/>
            <w:bottom w:w="0" w:type="dxa"/>
            <w:right w:w="0" w:type="dxa"/>
          </w:tblCellMar>
        </w:tblPrEx>
        <w:trPr>
          <w:jc w:val="center"/>
        </w:trPr>
        <w:tc>
          <w:tcPr>
            <w:tcW w:w="3420"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360" w:lineRule="auto"/>
              <w:jc w:val="center"/>
              <w:rPr>
                <w:rFonts w:ascii="宋体" w:hAnsi="宋体" w:hint="eastAsia"/>
                <w:sz w:val="24"/>
              </w:rPr>
            </w:pPr>
            <w:r>
              <w:rPr>
                <w:rFonts w:ascii="宋体" w:hAnsi="宋体" w:hint="eastAsia"/>
                <w:sz w:val="24"/>
              </w:rPr>
              <w:t>交付使用及综合性能测试</w:t>
            </w:r>
          </w:p>
        </w:tc>
        <w:tc>
          <w:tcPr>
            <w:tcW w:w="453" w:type="dxa"/>
            <w:tcBorders>
              <w:left w:val="nil"/>
            </w:tcBorders>
          </w:tcPr>
          <w:p w:rsidR="00614A4D" w:rsidRDefault="00614A4D">
            <w:pPr>
              <w:snapToGrid w:val="0"/>
              <w:spacing w:line="360" w:lineRule="auto"/>
              <w:rPr>
                <w:rFonts w:ascii="宋体" w:hAnsi="宋体"/>
                <w:sz w:val="24"/>
              </w:rPr>
            </w:pPr>
          </w:p>
        </w:tc>
        <w:tc>
          <w:tcPr>
            <w:tcW w:w="1997" w:type="dxa"/>
            <w:gridSpan w:val="2"/>
          </w:tcPr>
          <w:p w:rsidR="00614A4D" w:rsidRDefault="00614A4D">
            <w:pPr>
              <w:snapToGrid w:val="0"/>
              <w:spacing w:line="360" w:lineRule="auto"/>
              <w:jc w:val="center"/>
              <w:rPr>
                <w:rFonts w:ascii="宋体" w:hAnsi="宋体" w:hint="eastAsia"/>
                <w:sz w:val="24"/>
              </w:rPr>
            </w:pPr>
          </w:p>
        </w:tc>
      </w:tr>
    </w:tbl>
    <w:p w:rsidR="00614A4D" w:rsidRDefault="00614A4D">
      <w:pPr>
        <w:pStyle w:val="4"/>
        <w:ind w:firstLineChars="0" w:firstLine="0"/>
        <w:rPr>
          <w:rFonts w:hint="eastAsia"/>
          <w:bCs/>
          <w:spacing w:val="0"/>
        </w:rPr>
      </w:pPr>
      <w:bookmarkStart w:id="1716" w:name="_Toc93905907"/>
      <w:bookmarkStart w:id="1717" w:name="_Toc93909145"/>
      <w:bookmarkStart w:id="1718" w:name="_Toc94065830"/>
      <w:bookmarkStart w:id="1719" w:name="_Toc94071379"/>
      <w:bookmarkStart w:id="1720" w:name="_Toc94327649"/>
      <w:bookmarkStart w:id="1721" w:name="_Toc94332923"/>
      <w:bookmarkStart w:id="1722" w:name="_Toc95013097"/>
      <w:bookmarkStart w:id="1723" w:name="_Toc95116938"/>
      <w:bookmarkStart w:id="1724" w:name="_Toc95203372"/>
      <w:r>
        <w:rPr>
          <w:bCs/>
          <w:spacing w:val="0"/>
        </w:rPr>
        <w:pict>
          <v:line id="_x0000_s8422" style="position:absolute;left:0;text-align:left;z-index:251641856;mso-position-horizontal-relative:text;mso-position-vertical-relative:text" from="107.5pt,8.3pt" to="107.5pt,8.3pt" o:allowincell="f"/>
        </w:pict>
      </w:r>
      <w:smartTag w:uri="urn:schemas-microsoft-com:office:smarttags" w:element="chsdate">
        <w:smartTagPr>
          <w:attr w:name="IsROCDate" w:val="False"/>
          <w:attr w:name="IsLunarDate" w:val="False"/>
          <w:attr w:name="Day" w:val="30"/>
          <w:attr w:name="Month" w:val="12"/>
          <w:attr w:name="Year" w:val="1899"/>
        </w:smartTagPr>
        <w:r>
          <w:rPr>
            <w:rFonts w:hint="eastAsia"/>
            <w:bCs/>
            <w:spacing w:val="0"/>
          </w:rPr>
          <w:t>3.3.2</w:t>
        </w:r>
      </w:smartTag>
      <w:r>
        <w:rPr>
          <w:rFonts w:hint="eastAsia"/>
          <w:bCs/>
          <w:spacing w:val="0"/>
        </w:rPr>
        <w:t>.2镀锌风管制作安装</w:t>
      </w:r>
      <w:bookmarkEnd w:id="1716"/>
      <w:bookmarkEnd w:id="1717"/>
      <w:bookmarkEnd w:id="1718"/>
      <w:bookmarkEnd w:id="1719"/>
      <w:bookmarkEnd w:id="1720"/>
      <w:bookmarkEnd w:id="1721"/>
      <w:bookmarkEnd w:id="1722"/>
      <w:bookmarkEnd w:id="1723"/>
      <w:bookmarkEnd w:id="1724"/>
    </w:p>
    <w:p w:rsidR="00614A4D" w:rsidRDefault="00614A4D">
      <w:pPr>
        <w:pStyle w:val="22"/>
        <w:spacing w:before="0" w:after="0" w:line="360" w:lineRule="auto"/>
        <w:ind w:leftChars="-7" w:left="525" w:hangingChars="225" w:hanging="540"/>
        <w:rPr>
          <w:rFonts w:ascii="宋体" w:hAnsi="宋体" w:hint="eastAsia"/>
          <w:sz w:val="24"/>
          <w:szCs w:val="24"/>
        </w:rPr>
      </w:pPr>
      <w:r>
        <w:rPr>
          <w:rFonts w:ascii="宋体" w:hAnsi="宋体" w:hint="eastAsia"/>
          <w:sz w:val="24"/>
          <w:szCs w:val="24"/>
        </w:rPr>
        <w:t>1）施工准备</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空调风管、新风管、排气通风管道均采用镀锌钢板制作，其厚度按照国家《通风与空调工程施工质量验收规范》（GB50243-</w:t>
      </w:r>
      <w:r>
        <w:rPr>
          <w:rFonts w:ascii="宋体" w:hAnsi="宋体"/>
          <w:sz w:val="24"/>
          <w:szCs w:val="24"/>
        </w:rPr>
        <w:t>2002</w:t>
      </w:r>
      <w:r>
        <w:rPr>
          <w:rFonts w:ascii="宋体" w:hAnsi="宋体" w:hint="eastAsia"/>
          <w:sz w:val="24"/>
          <w:szCs w:val="24"/>
        </w:rPr>
        <w:t>）标准来选取。</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施工前技术人员必须认真熟悉图纸和有关资料，对工艺流程、压力、温度等技术参数和使用的材料及附件的材质、型号、规格了解清楚，做到心中有数。</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施工人员必须全面熟悉施工程序、施工方法、质量标准、操作规程和安全技术要求，并在施工中严格执行。</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制作风管所使用的主材，镀锌钢材等，应符合国家现行产品标准及生产厂家的企业标准，并应具有出厂合格证等有关质料证明。</w:t>
      </w:r>
    </w:p>
    <w:p w:rsidR="00614A4D" w:rsidRDefault="00614A4D">
      <w:pPr>
        <w:pStyle w:val="22"/>
        <w:adjustRightInd w:val="0"/>
        <w:snapToGrid w:val="0"/>
        <w:spacing w:before="0" w:after="0" w:line="360" w:lineRule="auto"/>
        <w:ind w:leftChars="-7" w:left="-15" w:firstLine="480"/>
        <w:rPr>
          <w:rFonts w:ascii="宋体" w:hAnsi="宋体"/>
          <w:sz w:val="24"/>
          <w:szCs w:val="24"/>
        </w:rPr>
      </w:pPr>
      <w:r>
        <w:rPr>
          <w:rFonts w:ascii="宋体" w:hAnsi="宋体" w:hint="eastAsia"/>
          <w:sz w:val="24"/>
          <w:szCs w:val="24"/>
        </w:rPr>
        <w:t>所有材料附件必须复核设计和国家现行产品标准，并应具有出厂合格证及材料质量保证等有关质料证明。</w:t>
      </w:r>
    </w:p>
    <w:p w:rsidR="00614A4D" w:rsidRDefault="00614A4D">
      <w:pPr>
        <w:pStyle w:val="22"/>
        <w:spacing w:before="0" w:after="0" w:line="360" w:lineRule="auto"/>
        <w:ind w:leftChars="-7" w:left="525" w:hangingChars="225" w:hanging="540"/>
        <w:rPr>
          <w:rFonts w:ascii="宋体" w:hAnsi="宋体" w:hint="eastAsia"/>
          <w:sz w:val="24"/>
          <w:szCs w:val="24"/>
        </w:rPr>
      </w:pPr>
      <w:r>
        <w:rPr>
          <w:rFonts w:ascii="宋体" w:hAnsi="宋体" w:hint="eastAsia"/>
          <w:sz w:val="24"/>
          <w:szCs w:val="24"/>
        </w:rPr>
        <w:t>2）风管制作安装</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风管及部件加工后应平整，尺寸准确，纵向接缝错开，咬口紧密，宽度均匀。</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矩形风管边长大于或等于</w:t>
      </w:r>
      <w:smartTag w:uri="urn:schemas-microsoft-com:office:smarttags" w:element="chmetcnv">
        <w:smartTagPr>
          <w:attr w:name="TCSC" w:val="0"/>
          <w:attr w:name="NumberType" w:val="1"/>
          <w:attr w:name="Negative" w:val="False"/>
          <w:attr w:name="HasSpace" w:val="False"/>
          <w:attr w:name="SourceValue" w:val="630"/>
          <w:attr w:name="UnitName" w:val="mm"/>
        </w:smartTagPr>
        <w:r>
          <w:rPr>
            <w:rFonts w:ascii="宋体" w:hAnsi="宋体" w:hint="eastAsia"/>
            <w:sz w:val="24"/>
            <w:szCs w:val="24"/>
          </w:rPr>
          <w:t>630mm</w:t>
        </w:r>
      </w:smartTag>
      <w:r>
        <w:rPr>
          <w:rFonts w:ascii="宋体" w:hAnsi="宋体" w:hint="eastAsia"/>
          <w:sz w:val="24"/>
          <w:szCs w:val="24"/>
        </w:rPr>
        <w:t>和保温风管边长大于或等于</w:t>
      </w:r>
      <w:smartTag w:uri="urn:schemas-microsoft-com:office:smarttags" w:element="chmetcnv">
        <w:smartTagPr>
          <w:attr w:name="TCSC" w:val="0"/>
          <w:attr w:name="NumberType" w:val="1"/>
          <w:attr w:name="Negative" w:val="False"/>
          <w:attr w:name="HasSpace" w:val="False"/>
          <w:attr w:name="SourceValue" w:val="800"/>
          <w:attr w:name="UnitName" w:val="mm"/>
        </w:smartTagPr>
        <w:r>
          <w:rPr>
            <w:rFonts w:ascii="宋体" w:hAnsi="宋体" w:hint="eastAsia"/>
            <w:sz w:val="24"/>
            <w:szCs w:val="24"/>
          </w:rPr>
          <w:t>800mm</w:t>
        </w:r>
      </w:smartTag>
      <w:r>
        <w:rPr>
          <w:rFonts w:ascii="宋体" w:hAnsi="宋体" w:hint="eastAsia"/>
          <w:sz w:val="24"/>
          <w:szCs w:val="24"/>
        </w:rPr>
        <w:t xml:space="preserve"> ，其管段长度为</w:t>
      </w:r>
      <w:smartTag w:uri="urn:schemas-microsoft-com:office:smarttags" w:element="chmetcnv">
        <w:smartTagPr>
          <w:attr w:name="TCSC" w:val="0"/>
          <w:attr w:name="NumberType" w:val="1"/>
          <w:attr w:name="Negative" w:val="False"/>
          <w:attr w:name="HasSpace" w:val="False"/>
          <w:attr w:name="SourceValue" w:val="1.2"/>
          <w:attr w:name="UnitName" w:val="m"/>
        </w:smartTagPr>
        <w:r>
          <w:rPr>
            <w:rFonts w:ascii="宋体" w:hAnsi="宋体" w:hint="eastAsia"/>
            <w:sz w:val="24"/>
            <w:szCs w:val="24"/>
          </w:rPr>
          <w:t>1.2m</w:t>
        </w:r>
      </w:smartTag>
      <w:r>
        <w:rPr>
          <w:rFonts w:ascii="宋体" w:hAnsi="宋体" w:hint="eastAsia"/>
          <w:sz w:val="24"/>
          <w:szCs w:val="24"/>
        </w:rPr>
        <w:t>时，应采取加固措施，风管制作完成后所有孔洞和缝隙必须采取密封措施。</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空调机房至空调区的送回风总管、风管穿越防火分区、伸缩缝及每层支风管与垂直总风管连接处均要设置</w:t>
      </w:r>
      <w:smartTag w:uri="urn:schemas-microsoft-com:office:smarttags" w:element="chmetcnv">
        <w:smartTagPr>
          <w:attr w:name="TCSC" w:val="0"/>
          <w:attr w:name="NumberType" w:val="1"/>
          <w:attr w:name="Negative" w:val="False"/>
          <w:attr w:name="HasSpace" w:val="False"/>
          <w:attr w:name="SourceValue" w:val="70"/>
          <w:attr w:name="UnitName" w:val="℃"/>
        </w:smartTagPr>
        <w:r>
          <w:rPr>
            <w:rFonts w:ascii="宋体" w:hAnsi="宋体" w:hint="eastAsia"/>
            <w:sz w:val="24"/>
            <w:szCs w:val="24"/>
          </w:rPr>
          <w:t>70℃</w:t>
        </w:r>
      </w:smartTag>
      <w:r>
        <w:rPr>
          <w:rFonts w:ascii="宋体" w:hAnsi="宋体" w:hint="eastAsia"/>
          <w:sz w:val="24"/>
          <w:szCs w:val="24"/>
        </w:rPr>
        <w:t>防火阀，防火分区隔墙两侧的防火阀，距墙表面不应大于</w:t>
      </w:r>
      <w:smartTag w:uri="urn:schemas-microsoft-com:office:smarttags" w:element="chmetcnv">
        <w:smartTagPr>
          <w:attr w:name="TCSC" w:val="0"/>
          <w:attr w:name="NumberType" w:val="1"/>
          <w:attr w:name="Negative" w:val="False"/>
          <w:attr w:name="HasSpace" w:val="False"/>
          <w:attr w:name="SourceValue" w:val="200"/>
          <w:attr w:name="UnitName" w:val="mm"/>
        </w:smartTagPr>
        <w:r>
          <w:rPr>
            <w:rFonts w:ascii="宋体" w:hAnsi="宋体" w:hint="eastAsia"/>
            <w:sz w:val="24"/>
            <w:szCs w:val="24"/>
          </w:rPr>
          <w:t>200</w:t>
        </w:r>
        <w:r>
          <w:rPr>
            <w:rFonts w:ascii="宋体" w:hAnsi="宋体"/>
            <w:sz w:val="24"/>
            <w:szCs w:val="24"/>
          </w:rPr>
          <w:t>mm</w:t>
        </w:r>
      </w:smartTag>
      <w:r>
        <w:rPr>
          <w:rFonts w:ascii="宋体" w:hAnsi="宋体" w:hint="eastAsia"/>
          <w:sz w:val="24"/>
          <w:szCs w:val="24"/>
        </w:rPr>
        <w:t>，支风管防火阀与垂直管通井的管道连接处采用</w:t>
      </w:r>
      <w:smartTag w:uri="urn:schemas-microsoft-com:office:smarttags" w:element="chmetcnv">
        <w:smartTagPr>
          <w:attr w:name="TCSC" w:val="0"/>
          <w:attr w:name="NumberType" w:val="1"/>
          <w:attr w:name="Negative" w:val="False"/>
          <w:attr w:name="HasSpace" w:val="False"/>
          <w:attr w:name="SourceValue" w:val="1.6"/>
          <w:attr w:name="UnitName" w:val="mm"/>
        </w:smartTagPr>
        <w:r>
          <w:rPr>
            <w:rFonts w:ascii="宋体" w:hAnsi="宋体" w:hint="eastAsia"/>
            <w:sz w:val="24"/>
            <w:szCs w:val="24"/>
          </w:rPr>
          <w:t>1.6mm</w:t>
        </w:r>
      </w:smartTag>
      <w:r>
        <w:rPr>
          <w:rFonts w:ascii="宋体" w:hAnsi="宋体" w:hint="eastAsia"/>
          <w:sz w:val="24"/>
          <w:szCs w:val="24"/>
        </w:rPr>
        <w:t>的镀锌板材制作的管道。风管法兰间的垫料不得凸入风管内。</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风管与设备间的连接须设防火软管满足系统的承压要求。</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风管安装前必须将风管内部擦拭干净，施工中必须保证风管内部清洁，严防施工垃圾落入风管。</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柔性软管长度宜为150</w:t>
      </w:r>
      <w:smartTag w:uri="urn:schemas-microsoft-com:office:smarttags" w:element="chmetcnv">
        <w:smartTagPr>
          <w:attr w:name="TCSC" w:val="0"/>
          <w:attr w:name="NumberType" w:val="1"/>
          <w:attr w:name="Negative" w:val="True"/>
          <w:attr w:name="HasSpace" w:val="False"/>
          <w:attr w:name="SourceValue" w:val="300"/>
          <w:attr w:name="UnitName" w:val="mm"/>
        </w:smartTagPr>
        <w:r>
          <w:rPr>
            <w:rFonts w:ascii="宋体" w:hAnsi="宋体" w:hint="eastAsia"/>
            <w:sz w:val="24"/>
            <w:szCs w:val="24"/>
          </w:rPr>
          <w:t>-30</w:t>
        </w:r>
        <w:r>
          <w:rPr>
            <w:rFonts w:ascii="宋体" w:hAnsi="宋体"/>
            <w:sz w:val="24"/>
            <w:szCs w:val="24"/>
          </w:rPr>
          <w:t>0</w:t>
        </w:r>
        <w:r>
          <w:rPr>
            <w:rFonts w:ascii="宋体" w:hAnsi="宋体" w:hint="eastAsia"/>
            <w:sz w:val="24"/>
            <w:szCs w:val="24"/>
          </w:rPr>
          <w:t>mm</w:t>
        </w:r>
      </w:smartTag>
      <w:r>
        <w:rPr>
          <w:rFonts w:ascii="宋体" w:hAnsi="宋体" w:hint="eastAsia"/>
          <w:sz w:val="24"/>
          <w:szCs w:val="24"/>
        </w:rPr>
        <w:t>，安装时必须松紧适度，无漏风。</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可伸缩性金属或非金属软风管的长度不宜超过</w:t>
      </w:r>
      <w:smartTag w:uri="urn:schemas-microsoft-com:office:smarttags" w:element="chmetcnv">
        <w:smartTagPr>
          <w:attr w:name="TCSC" w:val="0"/>
          <w:attr w:name="NumberType" w:val="1"/>
          <w:attr w:name="Negative" w:val="False"/>
          <w:attr w:name="HasSpace" w:val="False"/>
          <w:attr w:name="SourceValue" w:val="2"/>
          <w:attr w:name="UnitName" w:val="m"/>
        </w:smartTagPr>
        <w:r>
          <w:rPr>
            <w:rFonts w:ascii="宋体" w:hAnsi="宋体" w:hint="eastAsia"/>
            <w:sz w:val="24"/>
            <w:szCs w:val="24"/>
          </w:rPr>
          <w:t>2m</w:t>
        </w:r>
      </w:smartTag>
      <w:r>
        <w:rPr>
          <w:rFonts w:ascii="宋体" w:hAnsi="宋体" w:hint="eastAsia"/>
          <w:sz w:val="24"/>
          <w:szCs w:val="24"/>
        </w:rPr>
        <w:t>，并不得有死弯或塌凹。</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空调器与风机盘管等设备安装前须验收，如有明显外部变形的不允许安装使用。</w:t>
      </w:r>
    </w:p>
    <w:p w:rsidR="00614A4D" w:rsidRDefault="00614A4D">
      <w:pPr>
        <w:pStyle w:val="22"/>
        <w:adjustRightInd w:val="0"/>
        <w:snapToGrid w:val="0"/>
        <w:spacing w:before="0" w:after="0" w:line="360" w:lineRule="auto"/>
        <w:ind w:leftChars="-7" w:left="-15" w:firstLine="480"/>
        <w:rPr>
          <w:rFonts w:ascii="宋体" w:hAnsi="宋体"/>
          <w:sz w:val="24"/>
          <w:szCs w:val="24"/>
        </w:rPr>
      </w:pPr>
      <w:r>
        <w:rPr>
          <w:rFonts w:ascii="宋体" w:hAnsi="宋体" w:hint="eastAsia"/>
          <w:sz w:val="24"/>
          <w:szCs w:val="24"/>
        </w:rPr>
        <w:t>吊架的固定一般采用内膨胀螺栓，操作时必须满足内膨胀螺栓的使用技术要求；吊杆采用全螺纹镀锌圆钢，托底采用</w:t>
      </w:r>
      <w:r w:rsidR="00C710FE">
        <w:rPr>
          <w:rFonts w:ascii="宋体" w:hAnsi="宋体" w:hint="eastAsia"/>
          <w:sz w:val="24"/>
          <w:szCs w:val="24"/>
        </w:rPr>
        <w:t>角钢。</w:t>
      </w:r>
      <w:r>
        <w:rPr>
          <w:rFonts w:ascii="宋体" w:hAnsi="宋体" w:hint="eastAsia"/>
          <w:sz w:val="24"/>
          <w:szCs w:val="24"/>
        </w:rPr>
        <w:t xml:space="preserve">托底与吊杆连接处必须放置专用垫片。 </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支、吊架间距，风管大边尺寸</w:t>
      </w:r>
      <w:r>
        <w:rPr>
          <w:rFonts w:ascii="宋体" w:hAnsi="宋体"/>
          <w:sz w:val="24"/>
          <w:szCs w:val="24"/>
        </w:rPr>
        <w:t>&lt;</w:t>
      </w:r>
      <w:smartTag w:uri="urn:schemas-microsoft-com:office:smarttags" w:element="chmetcnv">
        <w:smartTagPr>
          <w:attr w:name="TCSC" w:val="0"/>
          <w:attr w:name="NumberType" w:val="1"/>
          <w:attr w:name="Negative" w:val="False"/>
          <w:attr w:name="HasSpace" w:val="False"/>
          <w:attr w:name="SourceValue" w:val="400"/>
          <w:attr w:name="UnitName" w:val="mm"/>
        </w:smartTagPr>
        <w:r>
          <w:rPr>
            <w:rFonts w:ascii="宋体" w:hAnsi="宋体"/>
            <w:sz w:val="24"/>
            <w:szCs w:val="24"/>
          </w:rPr>
          <w:t>400mm</w:t>
        </w:r>
      </w:smartTag>
      <w:r>
        <w:rPr>
          <w:rFonts w:ascii="宋体" w:hAnsi="宋体" w:hint="eastAsia"/>
          <w:sz w:val="24"/>
          <w:szCs w:val="24"/>
        </w:rPr>
        <w:t>，支吊架间距不大于</w:t>
      </w:r>
      <w:smartTag w:uri="urn:schemas-microsoft-com:office:smarttags" w:element="chmetcnv">
        <w:smartTagPr>
          <w:attr w:name="TCSC" w:val="0"/>
          <w:attr w:name="NumberType" w:val="1"/>
          <w:attr w:name="Negative" w:val="False"/>
          <w:attr w:name="HasSpace" w:val="False"/>
          <w:attr w:name="SourceValue" w:val="4"/>
          <w:attr w:name="UnitName" w:val="m"/>
        </w:smartTagPr>
        <w:r>
          <w:rPr>
            <w:rFonts w:ascii="宋体" w:hAnsi="宋体" w:hint="eastAsia"/>
            <w:sz w:val="24"/>
            <w:szCs w:val="24"/>
          </w:rPr>
          <w:t>4m</w:t>
        </w:r>
      </w:smartTag>
      <w:r>
        <w:rPr>
          <w:rFonts w:ascii="宋体" w:hAnsi="宋体" w:hint="eastAsia"/>
          <w:sz w:val="24"/>
          <w:szCs w:val="24"/>
        </w:rPr>
        <w:t>，风管大边尺寸≥</w:t>
      </w:r>
      <w:smartTag w:uri="urn:schemas-microsoft-com:office:smarttags" w:element="chmetcnv">
        <w:smartTagPr>
          <w:attr w:name="TCSC" w:val="0"/>
          <w:attr w:name="NumberType" w:val="1"/>
          <w:attr w:name="Negative" w:val="False"/>
          <w:attr w:name="HasSpace" w:val="False"/>
          <w:attr w:name="SourceValue" w:val="400"/>
          <w:attr w:name="UnitName" w:val="mm"/>
        </w:smartTagPr>
        <w:r>
          <w:rPr>
            <w:rFonts w:ascii="宋体" w:hAnsi="宋体"/>
            <w:sz w:val="24"/>
            <w:szCs w:val="24"/>
          </w:rPr>
          <w:t>400mm</w:t>
        </w:r>
      </w:smartTag>
      <w:r>
        <w:rPr>
          <w:rFonts w:ascii="宋体" w:hAnsi="宋体"/>
          <w:sz w:val="24"/>
          <w:szCs w:val="24"/>
        </w:rPr>
        <w:t>,</w:t>
      </w:r>
      <w:r>
        <w:rPr>
          <w:rFonts w:ascii="宋体" w:hAnsi="宋体" w:hint="eastAsia"/>
          <w:sz w:val="24"/>
          <w:szCs w:val="24"/>
        </w:rPr>
        <w:t xml:space="preserve"> 支吊架间距不大于</w:t>
      </w:r>
      <w:smartTag w:uri="urn:schemas-microsoft-com:office:smarttags" w:element="chmetcnv">
        <w:smartTagPr>
          <w:attr w:name="TCSC" w:val="0"/>
          <w:attr w:name="NumberType" w:val="1"/>
          <w:attr w:name="Negative" w:val="False"/>
          <w:attr w:name="HasSpace" w:val="False"/>
          <w:attr w:name="SourceValue" w:val="3"/>
          <w:attr w:name="UnitName" w:val="m"/>
        </w:smartTagPr>
        <w:r>
          <w:rPr>
            <w:rFonts w:ascii="宋体" w:hAnsi="宋体"/>
            <w:sz w:val="24"/>
            <w:szCs w:val="24"/>
          </w:rPr>
          <w:t>3m</w:t>
        </w:r>
      </w:smartTag>
      <w:r>
        <w:rPr>
          <w:rFonts w:ascii="宋体" w:hAnsi="宋体"/>
          <w:sz w:val="24"/>
          <w:szCs w:val="24"/>
        </w:rPr>
        <w:t>;</w:t>
      </w:r>
      <w:r>
        <w:rPr>
          <w:rFonts w:ascii="宋体" w:hAnsi="宋体" w:hint="eastAsia"/>
          <w:sz w:val="24"/>
          <w:szCs w:val="24"/>
        </w:rPr>
        <w:t>大边尺寸≤</w:t>
      </w:r>
      <w:smartTag w:uri="urn:schemas-microsoft-com:office:smarttags" w:element="chmetcnv">
        <w:smartTagPr>
          <w:attr w:name="TCSC" w:val="0"/>
          <w:attr w:name="NumberType" w:val="1"/>
          <w:attr w:name="Negative" w:val="False"/>
          <w:attr w:name="HasSpace" w:val="False"/>
          <w:attr w:name="SourceValue" w:val="1250"/>
          <w:attr w:name="UnitName" w:val="mm"/>
        </w:smartTagPr>
        <w:r>
          <w:rPr>
            <w:rFonts w:ascii="宋体" w:hAnsi="宋体"/>
            <w:sz w:val="24"/>
            <w:szCs w:val="24"/>
          </w:rPr>
          <w:t>1250mm</w:t>
        </w:r>
      </w:smartTag>
      <w:r>
        <w:rPr>
          <w:rFonts w:ascii="宋体" w:hAnsi="宋体" w:hint="eastAsia"/>
          <w:sz w:val="24"/>
          <w:szCs w:val="24"/>
        </w:rPr>
        <w:t>，间距不应大于</w:t>
      </w:r>
      <w:smartTag w:uri="urn:schemas-microsoft-com:office:smarttags" w:element="chmetcnv">
        <w:smartTagPr>
          <w:attr w:name="TCSC" w:val="0"/>
          <w:attr w:name="NumberType" w:val="1"/>
          <w:attr w:name="Negative" w:val="False"/>
          <w:attr w:name="HasSpace" w:val="False"/>
          <w:attr w:name="SourceValue" w:val="2.6"/>
          <w:attr w:name="UnitName" w:val="m"/>
        </w:smartTagPr>
        <w:r>
          <w:rPr>
            <w:rFonts w:ascii="宋体" w:hAnsi="宋体"/>
            <w:sz w:val="24"/>
            <w:szCs w:val="24"/>
          </w:rPr>
          <w:t>2.6m</w:t>
        </w:r>
      </w:smartTag>
      <w:r>
        <w:rPr>
          <w:rFonts w:ascii="宋体" w:hAnsi="宋体" w:hint="eastAsia"/>
          <w:sz w:val="24"/>
          <w:szCs w:val="24"/>
        </w:rPr>
        <w:t>，大边尺寸＞</w:t>
      </w:r>
      <w:smartTag w:uri="urn:schemas-microsoft-com:office:smarttags" w:element="chmetcnv">
        <w:smartTagPr>
          <w:attr w:name="TCSC" w:val="0"/>
          <w:attr w:name="NumberType" w:val="1"/>
          <w:attr w:name="Negative" w:val="False"/>
          <w:attr w:name="HasSpace" w:val="False"/>
          <w:attr w:name="SourceValue" w:val="1250"/>
          <w:attr w:name="UnitName" w:val="mm"/>
        </w:smartTagPr>
        <w:r>
          <w:rPr>
            <w:rFonts w:ascii="宋体" w:hAnsi="宋体"/>
            <w:sz w:val="24"/>
            <w:szCs w:val="24"/>
          </w:rPr>
          <w:t>1250mm</w:t>
        </w:r>
      </w:smartTag>
      <w:r>
        <w:rPr>
          <w:rFonts w:ascii="宋体" w:hAnsi="宋体" w:hint="eastAsia"/>
          <w:sz w:val="24"/>
          <w:szCs w:val="24"/>
        </w:rPr>
        <w:t>，间距不应大于</w:t>
      </w:r>
      <w:smartTag w:uri="urn:schemas-microsoft-com:office:smarttags" w:element="chmetcnv">
        <w:smartTagPr>
          <w:attr w:name="TCSC" w:val="0"/>
          <w:attr w:name="NumberType" w:val="1"/>
          <w:attr w:name="Negative" w:val="False"/>
          <w:attr w:name="HasSpace" w:val="False"/>
          <w:attr w:name="SourceValue" w:val="2.3"/>
          <w:attr w:name="UnitName" w:val="m"/>
        </w:smartTagPr>
        <w:r>
          <w:rPr>
            <w:rFonts w:ascii="宋体" w:hAnsi="宋体"/>
            <w:sz w:val="24"/>
            <w:szCs w:val="24"/>
          </w:rPr>
          <w:t>2.3m</w:t>
        </w:r>
      </w:smartTag>
      <w:r>
        <w:rPr>
          <w:rFonts w:ascii="宋体" w:hAnsi="宋体" w:hint="eastAsia"/>
          <w:sz w:val="24"/>
          <w:szCs w:val="24"/>
        </w:rPr>
        <w:t>。</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悬吊的风管与部件应设置防止摆动的固定点。</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消声器、消声弯头应单独设置支、吊架，不能使风管承受消声器或消声弯头的重量，且有利于单独检查、拆卸、维修和更换。</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为避免噪声和振动沿着管道向围护结构传递，各种传动设备的进出口管均应设柔性连接管，风管的支架、吊架及风道穿过围护结构处，均有弹性材料垫层，在风管穿过围护结构处，其孔洞四周的缝隙应用纤维填充密实。</w:t>
      </w:r>
    </w:p>
    <w:p w:rsidR="00614A4D" w:rsidRDefault="00614A4D">
      <w:pPr>
        <w:pStyle w:val="22"/>
        <w:adjustRightInd w:val="0"/>
        <w:snapToGrid w:val="0"/>
        <w:spacing w:before="0" w:after="0" w:line="360" w:lineRule="auto"/>
        <w:ind w:leftChars="-7" w:left="-15" w:firstLine="480"/>
        <w:rPr>
          <w:rFonts w:ascii="宋体" w:hAnsi="宋体" w:hint="eastAsia"/>
          <w:sz w:val="24"/>
          <w:szCs w:val="24"/>
        </w:rPr>
      </w:pPr>
      <w:r>
        <w:rPr>
          <w:rFonts w:ascii="宋体" w:hAnsi="宋体" w:hint="eastAsia"/>
          <w:sz w:val="24"/>
          <w:szCs w:val="24"/>
        </w:rPr>
        <w:t>法兰垫料采用闭孔海绵橡胶板（排烟风管采用石棉橡胶板），垫料不得凸出管内或管外，其接头处不得置于法兰四角处。法兰垫片应尽量减少拼接，严禁在垫料表面涂料。</w:t>
      </w:r>
    </w:p>
    <w:p w:rsidR="00C710FE" w:rsidRDefault="00C710FE">
      <w:pPr>
        <w:spacing w:line="360" w:lineRule="auto"/>
        <w:rPr>
          <w:rFonts w:ascii="宋体" w:hAnsi="宋体" w:hint="eastAsia"/>
          <w:sz w:val="24"/>
        </w:rPr>
      </w:pPr>
    </w:p>
    <w:p w:rsidR="00C710FE" w:rsidRDefault="00C710FE">
      <w:pPr>
        <w:spacing w:line="360" w:lineRule="auto"/>
        <w:rPr>
          <w:rFonts w:ascii="宋体" w:hAnsi="宋体" w:hint="eastAsia"/>
          <w:sz w:val="24"/>
        </w:rPr>
      </w:pPr>
    </w:p>
    <w:p w:rsidR="00614A4D" w:rsidRDefault="00614A4D">
      <w:pPr>
        <w:spacing w:line="360" w:lineRule="auto"/>
        <w:rPr>
          <w:rFonts w:ascii="宋体" w:hAnsi="宋体" w:hint="eastAsia"/>
          <w:sz w:val="24"/>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sz w:val="24"/>
          </w:rPr>
          <w:t>3.3.2</w:t>
        </w:r>
      </w:smartTag>
      <w:r>
        <w:rPr>
          <w:rFonts w:ascii="宋体" w:hAnsi="宋体" w:hint="eastAsia"/>
          <w:sz w:val="24"/>
        </w:rPr>
        <w:t>.3无机不燃玻璃钢风管制作与安装</w:t>
      </w:r>
    </w:p>
    <w:p w:rsidR="00614A4D" w:rsidRDefault="00614A4D">
      <w:pPr>
        <w:spacing w:line="360" w:lineRule="auto"/>
        <w:rPr>
          <w:rFonts w:ascii="宋体" w:hAnsi="宋体" w:hint="eastAsia"/>
          <w:sz w:val="24"/>
        </w:rPr>
      </w:pPr>
      <w:r>
        <w:rPr>
          <w:rFonts w:ascii="宋体" w:hAnsi="宋体" w:hint="eastAsia"/>
          <w:sz w:val="24"/>
        </w:rPr>
        <w:t>一、施工准备</w:t>
      </w:r>
    </w:p>
    <w:p w:rsidR="00614A4D" w:rsidRDefault="00614A4D">
      <w:pPr>
        <w:spacing w:line="360" w:lineRule="auto"/>
        <w:rPr>
          <w:rFonts w:ascii="宋体" w:hAnsi="宋体" w:hint="eastAsia"/>
          <w:sz w:val="24"/>
        </w:rPr>
      </w:pPr>
      <w:r>
        <w:rPr>
          <w:rFonts w:ascii="宋体" w:hAnsi="宋体" w:hint="eastAsia"/>
          <w:sz w:val="24"/>
        </w:rPr>
        <w:t>1）由专业技术人员认真审阅设计图纸，并到施工现场进行具体测量核实，以保证风管加工的准确性，并根据核实的结果及风口、风阀安装的位置，对风管进行合理分断。</w:t>
      </w:r>
    </w:p>
    <w:p w:rsidR="00614A4D" w:rsidRDefault="00614A4D">
      <w:pPr>
        <w:spacing w:line="360" w:lineRule="auto"/>
        <w:rPr>
          <w:rFonts w:ascii="宋体" w:hAnsi="宋体" w:hint="eastAsia"/>
          <w:sz w:val="24"/>
        </w:rPr>
      </w:pPr>
      <w:r>
        <w:rPr>
          <w:rFonts w:ascii="宋体" w:hAnsi="宋体" w:hint="eastAsia"/>
          <w:sz w:val="24"/>
        </w:rPr>
        <w:t>2）考虑到加工及施工中可能出现的误差，加工时，每段直管段都应设置一节自由段。</w:t>
      </w:r>
    </w:p>
    <w:p w:rsidR="00614A4D" w:rsidRDefault="00614A4D">
      <w:pPr>
        <w:spacing w:line="360" w:lineRule="auto"/>
        <w:rPr>
          <w:rFonts w:ascii="宋体" w:hAnsi="宋体" w:hint="eastAsia"/>
          <w:sz w:val="24"/>
        </w:rPr>
      </w:pPr>
      <w:r>
        <w:rPr>
          <w:rFonts w:ascii="宋体" w:hAnsi="宋体" w:hint="eastAsia"/>
          <w:sz w:val="24"/>
        </w:rPr>
        <w:t>3）根据施工预算，安排劳动力进场，落实施工机械、各种辅助材料进场。</w:t>
      </w:r>
    </w:p>
    <w:p w:rsidR="00614A4D" w:rsidRDefault="00614A4D">
      <w:pPr>
        <w:spacing w:line="360" w:lineRule="auto"/>
        <w:rPr>
          <w:rFonts w:ascii="宋体" w:hAnsi="宋体" w:hint="eastAsia"/>
          <w:sz w:val="24"/>
        </w:rPr>
      </w:pPr>
      <w:r>
        <w:rPr>
          <w:rFonts w:ascii="宋体" w:hAnsi="宋体" w:hint="eastAsia"/>
          <w:sz w:val="24"/>
        </w:rPr>
        <w:t>二、现场检验</w:t>
      </w:r>
    </w:p>
    <w:p w:rsidR="00614A4D" w:rsidRDefault="00614A4D">
      <w:pPr>
        <w:spacing w:line="360" w:lineRule="auto"/>
        <w:rPr>
          <w:rFonts w:ascii="宋体" w:hAnsi="宋体" w:hint="eastAsia"/>
          <w:sz w:val="24"/>
        </w:rPr>
      </w:pPr>
      <w:r>
        <w:rPr>
          <w:rFonts w:ascii="宋体" w:hAnsi="宋体" w:hint="eastAsia"/>
          <w:sz w:val="24"/>
        </w:rPr>
        <w:t>1）根据图纸要求和合同约定，核对至工地的风管尺寸、规格和数量，进行安装编号标识。</w:t>
      </w:r>
    </w:p>
    <w:p w:rsidR="00614A4D" w:rsidRDefault="00614A4D">
      <w:pPr>
        <w:spacing w:line="360" w:lineRule="auto"/>
        <w:rPr>
          <w:rFonts w:ascii="宋体" w:hAnsi="宋体" w:hint="eastAsia"/>
          <w:sz w:val="24"/>
        </w:rPr>
      </w:pPr>
      <w:r>
        <w:rPr>
          <w:rFonts w:ascii="宋体" w:hAnsi="宋体" w:hint="eastAsia"/>
          <w:sz w:val="24"/>
        </w:rPr>
        <w:t>2）法兰与风管应成一整体，法兰面应与风管轴线垂直。管体和法兰结合平整自然。</w:t>
      </w:r>
    </w:p>
    <w:p w:rsidR="00614A4D" w:rsidRDefault="00614A4D">
      <w:pPr>
        <w:spacing w:line="360" w:lineRule="auto"/>
        <w:rPr>
          <w:rFonts w:ascii="宋体" w:hAnsi="宋体" w:hint="eastAsia"/>
          <w:sz w:val="24"/>
        </w:rPr>
      </w:pPr>
      <w:r>
        <w:rPr>
          <w:rFonts w:ascii="宋体" w:hAnsi="宋体" w:hint="eastAsia"/>
          <w:sz w:val="24"/>
        </w:rPr>
        <w:t>3）风管内表面应平整光滑，外表面应整齐美观、厚度均匀、不得有返卤、严重泛霜现象；法兰应边角齐全完整，边缘无毛刺、无起层疏松现象。</w:t>
      </w:r>
    </w:p>
    <w:p w:rsidR="00614A4D" w:rsidRDefault="00614A4D">
      <w:pPr>
        <w:spacing w:line="360" w:lineRule="auto"/>
        <w:rPr>
          <w:rFonts w:ascii="宋体" w:hAnsi="宋体" w:hint="eastAsia"/>
          <w:sz w:val="24"/>
        </w:rPr>
      </w:pPr>
      <w:r>
        <w:rPr>
          <w:rFonts w:ascii="宋体" w:hAnsi="宋体" w:hint="eastAsia"/>
          <w:sz w:val="24"/>
        </w:rPr>
        <w:t>4）玻璃纤维布的层数与厚度应符合规范要求。</w:t>
      </w:r>
    </w:p>
    <w:p w:rsidR="00614A4D" w:rsidRDefault="00614A4D">
      <w:pPr>
        <w:spacing w:line="360" w:lineRule="auto"/>
        <w:rPr>
          <w:rFonts w:ascii="宋体" w:hAnsi="宋体" w:hint="eastAsia"/>
          <w:sz w:val="24"/>
        </w:rPr>
      </w:pPr>
      <w:r>
        <w:rPr>
          <w:rFonts w:ascii="宋体" w:hAnsi="宋体" w:hint="eastAsia"/>
          <w:sz w:val="24"/>
        </w:rPr>
        <w:t>5）所有使用的材料都应有质保书和合格证。</w:t>
      </w:r>
    </w:p>
    <w:p w:rsidR="00614A4D" w:rsidRDefault="00614A4D">
      <w:pPr>
        <w:spacing w:line="360" w:lineRule="auto"/>
        <w:rPr>
          <w:rFonts w:ascii="宋体" w:hAnsi="宋体" w:hint="eastAsia"/>
          <w:sz w:val="24"/>
        </w:rPr>
      </w:pPr>
      <w:r>
        <w:rPr>
          <w:rFonts w:ascii="宋体" w:hAnsi="宋体" w:hint="eastAsia"/>
          <w:sz w:val="24"/>
        </w:rPr>
        <w:t>三、风管及部件安装</w:t>
      </w:r>
    </w:p>
    <w:p w:rsidR="00614A4D" w:rsidRDefault="00614A4D">
      <w:pPr>
        <w:spacing w:line="360" w:lineRule="auto"/>
        <w:rPr>
          <w:rFonts w:ascii="宋体" w:hAnsi="宋体" w:hint="eastAsia"/>
          <w:sz w:val="24"/>
        </w:rPr>
      </w:pPr>
      <w:r>
        <w:rPr>
          <w:rFonts w:ascii="宋体" w:hAnsi="宋体" w:hint="eastAsia"/>
          <w:sz w:val="24"/>
        </w:rPr>
        <w:t>1）在位置、空间允许的情况下，风管及部件的安装宜采用地面分段组装，然后分段整体吊装的方式。</w:t>
      </w:r>
    </w:p>
    <w:p w:rsidR="00614A4D" w:rsidRDefault="00614A4D">
      <w:pPr>
        <w:spacing w:line="360" w:lineRule="auto"/>
        <w:rPr>
          <w:rFonts w:ascii="宋体" w:hAnsi="宋体" w:hint="eastAsia"/>
          <w:sz w:val="24"/>
        </w:rPr>
      </w:pPr>
      <w:r>
        <w:rPr>
          <w:rFonts w:ascii="宋体" w:hAnsi="宋体" w:hint="eastAsia"/>
          <w:sz w:val="24"/>
        </w:rPr>
        <w:t>2）法兰螺丝连接孔可在现场按图分段组合，再划线、钻孔，孔径宜比连接螺栓直径大</w:t>
      </w:r>
      <w:smartTag w:uri="urn:schemas-microsoft-com:office:smarttags" w:element="chmetcnv">
        <w:smartTagPr>
          <w:attr w:name="TCSC" w:val="0"/>
          <w:attr w:name="NumberType" w:val="1"/>
          <w:attr w:name="Negative" w:val="False"/>
          <w:attr w:name="HasSpace" w:val="False"/>
          <w:attr w:name="SourceValue" w:val="1.5"/>
          <w:attr w:name="UnitName" w:val="mm"/>
        </w:smartTagPr>
        <w:r>
          <w:rPr>
            <w:rFonts w:ascii="宋体" w:hAnsi="宋体" w:hint="eastAsia"/>
            <w:sz w:val="24"/>
          </w:rPr>
          <w:t>1.5mm</w:t>
        </w:r>
      </w:smartTag>
      <w:r>
        <w:rPr>
          <w:rFonts w:ascii="宋体" w:hAnsi="宋体" w:hint="eastAsia"/>
          <w:sz w:val="24"/>
        </w:rPr>
        <w:t>。</w:t>
      </w:r>
    </w:p>
    <w:p w:rsidR="00614A4D" w:rsidRDefault="00614A4D">
      <w:pPr>
        <w:spacing w:line="360" w:lineRule="auto"/>
        <w:rPr>
          <w:rFonts w:ascii="宋体" w:hAnsi="宋体" w:hint="eastAsia"/>
          <w:sz w:val="24"/>
        </w:rPr>
      </w:pPr>
      <w:r>
        <w:rPr>
          <w:rFonts w:ascii="宋体" w:hAnsi="宋体" w:hint="eastAsia"/>
          <w:sz w:val="24"/>
        </w:rPr>
        <w:t>3）风管连接时，垫料应放正，按对称法紧固所有螺栓。</w:t>
      </w:r>
    </w:p>
    <w:p w:rsidR="00614A4D" w:rsidRDefault="00614A4D">
      <w:pPr>
        <w:spacing w:line="360" w:lineRule="auto"/>
        <w:rPr>
          <w:rFonts w:ascii="宋体" w:hAnsi="宋体" w:hint="eastAsia"/>
          <w:sz w:val="24"/>
        </w:rPr>
      </w:pPr>
      <w:r>
        <w:rPr>
          <w:rFonts w:ascii="宋体" w:hAnsi="宋体" w:hint="eastAsia"/>
          <w:sz w:val="24"/>
        </w:rPr>
        <w:t>4）风管吊装可采用手接葫芦，风管底部和侧面应垫木板或硬纸板，以保护风管。</w:t>
      </w:r>
    </w:p>
    <w:p w:rsidR="00614A4D" w:rsidRDefault="00614A4D">
      <w:pPr>
        <w:pStyle w:val="22"/>
        <w:adjustRightInd w:val="0"/>
        <w:snapToGrid w:val="0"/>
        <w:spacing w:before="0" w:after="0" w:line="360" w:lineRule="auto"/>
        <w:ind w:left="0" w:firstLine="0"/>
        <w:rPr>
          <w:rFonts w:ascii="宋体" w:hAnsi="宋体" w:hint="eastAsia"/>
          <w:sz w:val="24"/>
          <w:szCs w:val="24"/>
        </w:rPr>
      </w:pPr>
      <w:r>
        <w:rPr>
          <w:rFonts w:ascii="宋体" w:hAnsi="宋体" w:hint="eastAsia"/>
          <w:sz w:val="24"/>
        </w:rPr>
        <w:t>5）嵌缝、法兰处嵌缝应密实、均匀，嵌缝材料采用氯氧镁水泥材料调制。</w:t>
      </w:r>
    </w:p>
    <w:p w:rsidR="00614A4D" w:rsidRDefault="00614A4D">
      <w:pPr>
        <w:pStyle w:val="4"/>
        <w:ind w:firstLineChars="0" w:firstLine="0"/>
        <w:rPr>
          <w:rFonts w:hint="eastAsia"/>
          <w:bCs/>
          <w:spacing w:val="0"/>
        </w:rPr>
      </w:pPr>
      <w:bookmarkStart w:id="1725" w:name="_Toc93905910"/>
      <w:bookmarkStart w:id="1726" w:name="_Toc93909148"/>
      <w:bookmarkStart w:id="1727" w:name="_Toc94065833"/>
      <w:bookmarkStart w:id="1728" w:name="_Toc94071382"/>
      <w:bookmarkStart w:id="1729" w:name="_Toc94327652"/>
      <w:bookmarkStart w:id="1730" w:name="_Toc94332926"/>
      <w:bookmarkStart w:id="1731" w:name="_Toc95013100"/>
      <w:bookmarkStart w:id="1732" w:name="_Toc95116941"/>
      <w:bookmarkStart w:id="1733" w:name="_Toc95203375"/>
      <w:smartTag w:uri="urn:schemas-microsoft-com:office:smarttags" w:element="chsdate">
        <w:smartTagPr>
          <w:attr w:name="IsROCDate" w:val="False"/>
          <w:attr w:name="IsLunarDate" w:val="False"/>
          <w:attr w:name="Day" w:val="30"/>
          <w:attr w:name="Month" w:val="12"/>
          <w:attr w:name="Year" w:val="1899"/>
        </w:smartTagPr>
        <w:r>
          <w:rPr>
            <w:rFonts w:hint="eastAsia"/>
            <w:bCs/>
            <w:spacing w:val="0"/>
          </w:rPr>
          <w:t>3.3.2</w:t>
        </w:r>
      </w:smartTag>
      <w:r>
        <w:rPr>
          <w:rFonts w:hint="eastAsia"/>
          <w:bCs/>
          <w:spacing w:val="0"/>
        </w:rPr>
        <w:t>.5 防火阀安装</w:t>
      </w:r>
      <w:bookmarkEnd w:id="1725"/>
      <w:bookmarkEnd w:id="1726"/>
      <w:bookmarkEnd w:id="1727"/>
      <w:bookmarkEnd w:id="1728"/>
      <w:bookmarkEnd w:id="1729"/>
      <w:bookmarkEnd w:id="1730"/>
      <w:bookmarkEnd w:id="1731"/>
      <w:bookmarkEnd w:id="1732"/>
      <w:bookmarkEnd w:id="1733"/>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在安装前检查其结构，部件应灵活有效。防火阀和排烟阀必须符合有关消防产品的规定，并具有相应的产品合格证明文件。</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边长大于等于</w:t>
      </w:r>
      <w:smartTag w:uri="urn:schemas-microsoft-com:office:smarttags" w:element="chmetcnv">
        <w:smartTagPr>
          <w:attr w:name="TCSC" w:val="0"/>
          <w:attr w:name="NumberType" w:val="1"/>
          <w:attr w:name="Negative" w:val="False"/>
          <w:attr w:name="HasSpace" w:val="False"/>
          <w:attr w:name="SourceValue" w:val="630"/>
          <w:attr w:name="UnitName" w:val="mm"/>
        </w:smartTagPr>
        <w:r>
          <w:rPr>
            <w:rFonts w:ascii="宋体" w:hAnsi="宋体"/>
            <w:sz w:val="24"/>
            <w:szCs w:val="24"/>
          </w:rPr>
          <w:t>630mm</w:t>
        </w:r>
      </w:smartTag>
      <w:r>
        <w:rPr>
          <w:rFonts w:ascii="宋体" w:hAnsi="宋体"/>
          <w:sz w:val="24"/>
          <w:szCs w:val="24"/>
        </w:rPr>
        <w:t>，</w:t>
      </w:r>
      <w:r>
        <w:rPr>
          <w:rFonts w:ascii="宋体" w:hAnsi="宋体" w:hint="eastAsia"/>
          <w:sz w:val="24"/>
          <w:szCs w:val="24"/>
        </w:rPr>
        <w:t>应设独立支吊架。</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安装在防火墙一侧的防火阀，穿越防火墙与防火阀的连接的管段，采用厚度大于等于</w:t>
      </w:r>
      <w:smartTag w:uri="urn:schemas-microsoft-com:office:smarttags" w:element="chmetcnv">
        <w:smartTagPr>
          <w:attr w:name="TCSC" w:val="0"/>
          <w:attr w:name="NumberType" w:val="1"/>
          <w:attr w:name="Negative" w:val="False"/>
          <w:attr w:name="HasSpace" w:val="False"/>
          <w:attr w:name="SourceValue" w:val="2"/>
          <w:attr w:name="UnitName" w:val="mm"/>
        </w:smartTagPr>
        <w:r>
          <w:rPr>
            <w:rFonts w:ascii="宋体" w:hAnsi="宋体"/>
            <w:sz w:val="24"/>
            <w:szCs w:val="24"/>
          </w:rPr>
          <w:t>2mm</w:t>
        </w:r>
      </w:smartTag>
      <w:r>
        <w:rPr>
          <w:rFonts w:ascii="宋体" w:hAnsi="宋体" w:hint="eastAsia"/>
          <w:sz w:val="24"/>
          <w:szCs w:val="24"/>
        </w:rPr>
        <w:t>的钢板制作，该管段在防火墙的孔洞用厚度大于等于</w:t>
      </w:r>
      <w:smartTag w:uri="urn:schemas-microsoft-com:office:smarttags" w:element="chmetcnv">
        <w:smartTagPr>
          <w:attr w:name="TCSC" w:val="0"/>
          <w:attr w:name="NumberType" w:val="1"/>
          <w:attr w:name="Negative" w:val="False"/>
          <w:attr w:name="HasSpace" w:val="False"/>
          <w:attr w:name="SourceValue" w:val="2"/>
          <w:attr w:name="UnitName" w:val="mm"/>
        </w:smartTagPr>
        <w:r>
          <w:rPr>
            <w:rFonts w:ascii="宋体" w:hAnsi="宋体"/>
            <w:sz w:val="24"/>
            <w:szCs w:val="24"/>
          </w:rPr>
          <w:t>2mm</w:t>
        </w:r>
      </w:smartTag>
      <w:r>
        <w:rPr>
          <w:rFonts w:ascii="宋体" w:hAnsi="宋体" w:hint="eastAsia"/>
          <w:sz w:val="24"/>
          <w:szCs w:val="24"/>
        </w:rPr>
        <w:t>钢板封隔，且用不燃保温材料填实。</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安装时应注意防火阀开关操作位置是否确定，调换易熔片是否方便，气流方向是否正确。</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安装时防火阀离墙外表面距离应小于</w:t>
      </w:r>
      <w:smartTag w:uri="urn:schemas-microsoft-com:office:smarttags" w:element="chmetcnv">
        <w:smartTagPr>
          <w:attr w:name="TCSC" w:val="0"/>
          <w:attr w:name="NumberType" w:val="1"/>
          <w:attr w:name="Negative" w:val="False"/>
          <w:attr w:name="HasSpace" w:val="False"/>
          <w:attr w:name="SourceValue" w:val="200"/>
          <w:attr w:name="UnitName" w:val="mm"/>
        </w:smartTagPr>
        <w:r>
          <w:rPr>
            <w:rFonts w:ascii="宋体" w:hAnsi="宋体" w:hint="eastAsia"/>
            <w:sz w:val="24"/>
            <w:szCs w:val="24"/>
          </w:rPr>
          <w:t>200mm</w:t>
        </w:r>
      </w:smartTag>
      <w:r>
        <w:rPr>
          <w:rFonts w:ascii="宋体" w:hAnsi="宋体" w:hint="eastAsia"/>
          <w:sz w:val="24"/>
          <w:szCs w:val="24"/>
        </w:rPr>
        <w:t>。</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风管穿过需要封闭的防火墙体、防爆墙体或楼板时应按GB50243-2002.6.2.1执行。</w:t>
      </w:r>
    </w:p>
    <w:p w:rsidR="00614A4D" w:rsidRDefault="00614A4D">
      <w:pPr>
        <w:pStyle w:val="4"/>
        <w:ind w:firstLineChars="0" w:firstLine="0"/>
        <w:rPr>
          <w:rFonts w:hint="eastAsia"/>
          <w:bCs/>
          <w:spacing w:val="0"/>
        </w:rPr>
      </w:pPr>
      <w:bookmarkStart w:id="1734" w:name="_Toc93905911"/>
      <w:bookmarkStart w:id="1735" w:name="_Toc93909149"/>
      <w:bookmarkStart w:id="1736" w:name="_Toc94065834"/>
      <w:bookmarkStart w:id="1737" w:name="_Toc94071383"/>
      <w:bookmarkStart w:id="1738" w:name="_Toc94327653"/>
      <w:bookmarkStart w:id="1739" w:name="_Toc94332927"/>
      <w:bookmarkStart w:id="1740" w:name="_Toc95013101"/>
      <w:bookmarkStart w:id="1741" w:name="_Toc95116942"/>
      <w:bookmarkStart w:id="1742" w:name="_Toc95203376"/>
      <w:smartTag w:uri="urn:schemas-microsoft-com:office:smarttags" w:element="chsdate">
        <w:smartTagPr>
          <w:attr w:name="IsROCDate" w:val="False"/>
          <w:attr w:name="IsLunarDate" w:val="False"/>
          <w:attr w:name="Day" w:val="30"/>
          <w:attr w:name="Month" w:val="12"/>
          <w:attr w:name="Year" w:val="1899"/>
        </w:smartTagPr>
        <w:r>
          <w:rPr>
            <w:rFonts w:hint="eastAsia"/>
            <w:bCs/>
            <w:spacing w:val="0"/>
          </w:rPr>
          <w:t>3.3.2</w:t>
        </w:r>
      </w:smartTag>
      <w:r>
        <w:rPr>
          <w:rFonts w:hint="eastAsia"/>
          <w:bCs/>
          <w:spacing w:val="0"/>
        </w:rPr>
        <w:t>.6风口安装</w:t>
      </w:r>
      <w:bookmarkEnd w:id="1734"/>
      <w:bookmarkEnd w:id="1735"/>
      <w:bookmarkEnd w:id="1736"/>
      <w:bookmarkEnd w:id="1737"/>
      <w:bookmarkEnd w:id="1738"/>
      <w:bookmarkEnd w:id="1739"/>
      <w:bookmarkEnd w:id="1740"/>
      <w:bookmarkEnd w:id="1741"/>
      <w:bookmarkEnd w:id="1742"/>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风口与风管的连接应严密、牢固，与装饰面相紧贴，风口表面应平整，不变形，风口调节阀应灵活、可靠。</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同一厅室、房间内的相同风口高度应一致，排列应整齐。</w:t>
      </w:r>
    </w:p>
    <w:p w:rsidR="00614A4D" w:rsidRDefault="00614A4D">
      <w:pPr>
        <w:pStyle w:val="22"/>
        <w:adjustRightInd w:val="0"/>
        <w:snapToGrid w:val="0"/>
        <w:spacing w:before="0" w:after="0" w:line="360" w:lineRule="auto"/>
        <w:ind w:left="0" w:firstLine="480"/>
        <w:rPr>
          <w:rFonts w:ascii="宋体" w:hAnsi="宋体"/>
          <w:sz w:val="24"/>
          <w:szCs w:val="24"/>
        </w:rPr>
      </w:pPr>
      <w:r>
        <w:rPr>
          <w:rFonts w:ascii="宋体" w:hAnsi="宋体" w:hint="eastAsia"/>
          <w:sz w:val="24"/>
          <w:szCs w:val="24"/>
        </w:rPr>
        <w:t>明装无吊顶风口，安装位置和标高偏差不大于</w:t>
      </w:r>
      <w:smartTag w:uri="urn:schemas-microsoft-com:office:smarttags" w:element="chmetcnv">
        <w:smartTagPr>
          <w:attr w:name="TCSC" w:val="0"/>
          <w:attr w:name="NumberType" w:val="1"/>
          <w:attr w:name="Negative" w:val="False"/>
          <w:attr w:name="HasSpace" w:val="False"/>
          <w:attr w:name="SourceValue" w:val="10"/>
          <w:attr w:name="UnitName" w:val="mm"/>
        </w:smartTagPr>
        <w:r>
          <w:rPr>
            <w:rFonts w:ascii="宋体" w:hAnsi="宋体"/>
            <w:sz w:val="24"/>
            <w:szCs w:val="24"/>
          </w:rPr>
          <w:t>10mm</w:t>
        </w:r>
      </w:smartTag>
      <w:r>
        <w:rPr>
          <w:rFonts w:ascii="宋体" w:hAnsi="宋体"/>
          <w:sz w:val="24"/>
          <w:szCs w:val="24"/>
        </w:rPr>
        <w:t>;</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风口水平安装水平度偏差不大于</w:t>
      </w:r>
      <w:r>
        <w:rPr>
          <w:rFonts w:ascii="宋体" w:hAnsi="宋体"/>
          <w:sz w:val="24"/>
          <w:szCs w:val="24"/>
        </w:rPr>
        <w:t>3</w:t>
      </w:r>
      <w:r>
        <w:rPr>
          <w:rFonts w:ascii="宋体" w:hAnsi="宋体" w:hint="eastAsia"/>
          <w:sz w:val="24"/>
          <w:szCs w:val="24"/>
        </w:rPr>
        <w:t>/1000；风口垂直安装垂直度偏差不大于</w:t>
      </w:r>
      <w:r>
        <w:rPr>
          <w:rFonts w:ascii="宋体" w:hAnsi="宋体"/>
          <w:sz w:val="24"/>
          <w:szCs w:val="24"/>
        </w:rPr>
        <w:t>2</w:t>
      </w:r>
      <w:r>
        <w:rPr>
          <w:rFonts w:ascii="宋体" w:hAnsi="宋体" w:hint="eastAsia"/>
          <w:sz w:val="24"/>
          <w:szCs w:val="24"/>
        </w:rPr>
        <w:t>/1000。</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风口到货后，对照图纸核对风口规格尺寸，按系统分开堆放，做好标识，以免安装时弄错。</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安装风口前要仔细对风口进行检查，看风口有无损坏、表面有无划痕等缺陷。凡是有调节、旋转部分的风口要检查活动件是否灵活，叶片是否平直，与边框有无摩擦。对有过滤网的可开启式风口，要检查过滤网有无损坏，开启百叶是否能开关自如。风口安装后应对风口活动件再次进行检查。</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在安装风口时，注意风口与所在房间内线条一致。尤其当风管暗装时，风口要服从房间线条。吸顶安装的散流器与吊顶平齐。风口安装要确保牢固可靠。</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为增强整体装饰效果，风口及散流器的安装采用内固定法：从风口侧面用自攻螺钉 将其固定在龙骨架或木框上，必要时加设角钢支框。</w:t>
      </w:r>
    </w:p>
    <w:p w:rsidR="00614A4D" w:rsidRDefault="00614A4D">
      <w:pPr>
        <w:pStyle w:val="22"/>
        <w:adjustRightInd w:val="0"/>
        <w:snapToGrid w:val="0"/>
        <w:spacing w:before="0" w:after="0" w:line="360" w:lineRule="auto"/>
        <w:ind w:left="0" w:firstLine="480"/>
        <w:rPr>
          <w:rFonts w:ascii="宋体" w:hAnsi="宋体" w:hint="eastAsia"/>
          <w:sz w:val="24"/>
          <w:szCs w:val="24"/>
        </w:rPr>
      </w:pPr>
      <w:r>
        <w:rPr>
          <w:rFonts w:ascii="宋体" w:hAnsi="宋体" w:hint="eastAsia"/>
          <w:sz w:val="24"/>
          <w:szCs w:val="24"/>
        </w:rPr>
        <w:t>成排风口安装时要用水平尺、卷尺等保证其水平度及位置，并用拉线法保证同一排风口/散流器的直线度。</w:t>
      </w:r>
    </w:p>
    <w:p w:rsidR="00614A4D" w:rsidRDefault="00614A4D">
      <w:pPr>
        <w:pStyle w:val="4"/>
        <w:ind w:firstLineChars="0" w:firstLine="0"/>
        <w:rPr>
          <w:rFonts w:hint="eastAsia"/>
          <w:bCs/>
          <w:spacing w:val="0"/>
        </w:rPr>
      </w:pPr>
      <w:bookmarkStart w:id="1743" w:name="_Toc93905912"/>
      <w:bookmarkStart w:id="1744" w:name="_Toc93909150"/>
      <w:bookmarkStart w:id="1745" w:name="_Toc94065835"/>
      <w:bookmarkStart w:id="1746" w:name="_Toc94071384"/>
      <w:bookmarkStart w:id="1747" w:name="_Toc94327654"/>
      <w:bookmarkStart w:id="1748" w:name="_Toc94332928"/>
      <w:bookmarkStart w:id="1749" w:name="_Toc95013102"/>
      <w:bookmarkStart w:id="1750" w:name="_Toc95116943"/>
      <w:bookmarkStart w:id="1751" w:name="_Toc95203377"/>
      <w:smartTag w:uri="urn:schemas-microsoft-com:office:smarttags" w:element="chsdate">
        <w:smartTagPr>
          <w:attr w:name="IsROCDate" w:val="False"/>
          <w:attr w:name="IsLunarDate" w:val="False"/>
          <w:attr w:name="Day" w:val="30"/>
          <w:attr w:name="Month" w:val="12"/>
          <w:attr w:name="Year" w:val="1899"/>
        </w:smartTagPr>
        <w:r>
          <w:rPr>
            <w:rFonts w:hint="eastAsia"/>
            <w:bCs/>
            <w:spacing w:val="0"/>
          </w:rPr>
          <w:t>3.3.2</w:t>
        </w:r>
      </w:smartTag>
      <w:r>
        <w:rPr>
          <w:rFonts w:hint="eastAsia"/>
          <w:bCs/>
          <w:spacing w:val="0"/>
        </w:rPr>
        <w:t>.7 风管保温</w:t>
      </w:r>
      <w:bookmarkEnd w:id="1743"/>
      <w:bookmarkEnd w:id="1744"/>
      <w:bookmarkEnd w:id="1745"/>
      <w:bookmarkEnd w:id="1746"/>
      <w:bookmarkEnd w:id="1747"/>
      <w:bookmarkEnd w:id="1748"/>
      <w:bookmarkEnd w:id="1749"/>
      <w:bookmarkEnd w:id="1750"/>
      <w:bookmarkEnd w:id="1751"/>
    </w:p>
    <w:p w:rsidR="00614A4D" w:rsidRDefault="00614A4D">
      <w:pPr>
        <w:pStyle w:val="a7"/>
        <w:tabs>
          <w:tab w:val="left" w:pos="0"/>
          <w:tab w:val="left" w:pos="900"/>
          <w:tab w:val="left" w:pos="1260"/>
        </w:tabs>
        <w:ind w:firstLineChars="225" w:firstLine="540"/>
        <w:rPr>
          <w:rFonts w:hAnsi="宋体"/>
          <w:spacing w:val="0"/>
          <w:szCs w:val="24"/>
        </w:rPr>
      </w:pPr>
      <w:r>
        <w:rPr>
          <w:rFonts w:hAnsi="宋体" w:hint="eastAsia"/>
          <w:spacing w:val="0"/>
          <w:szCs w:val="24"/>
        </w:rPr>
        <w:t>风管的保温质量应符合（</w:t>
      </w:r>
      <w:r>
        <w:rPr>
          <w:rFonts w:hAnsi="宋体"/>
          <w:spacing w:val="0"/>
          <w:szCs w:val="24"/>
        </w:rPr>
        <w:t>GB50243-2002</w:t>
      </w:r>
      <w:r>
        <w:rPr>
          <w:rFonts w:hAnsi="宋体" w:hint="eastAsia"/>
          <w:spacing w:val="0"/>
          <w:szCs w:val="24"/>
        </w:rPr>
        <w:t>）有关条款，施工应根据设计要求在严密性检验合格后进行，如采用铝箔离心玻璃棉保温，保温钉按梅花状布点，保温板交界处不得使空气渗透，无论何种材料保温，隔气层完好材料不脱落是关键。</w:t>
      </w:r>
    </w:p>
    <w:p w:rsidR="00614A4D" w:rsidRDefault="00614A4D">
      <w:pPr>
        <w:tabs>
          <w:tab w:val="left" w:pos="0"/>
          <w:tab w:val="left" w:pos="900"/>
        </w:tabs>
        <w:snapToGrid w:val="0"/>
        <w:spacing w:line="360" w:lineRule="auto"/>
        <w:ind w:firstLineChars="200" w:firstLine="480"/>
        <w:rPr>
          <w:rFonts w:ascii="宋体" w:hAnsi="宋体" w:hint="eastAsia"/>
          <w:sz w:val="24"/>
        </w:rPr>
      </w:pPr>
      <w:r>
        <w:rPr>
          <w:rFonts w:ascii="宋体" w:hAnsi="宋体" w:hint="eastAsia"/>
          <w:sz w:val="24"/>
        </w:rPr>
        <w:t>保温钉在风管底面、侧面、顶面个数要求应符合国标（</w:t>
      </w:r>
      <w:r>
        <w:rPr>
          <w:rFonts w:ascii="宋体" w:hAnsi="宋体"/>
          <w:sz w:val="24"/>
        </w:rPr>
        <w:t>GB50243-2002</w:t>
      </w:r>
      <w:r>
        <w:rPr>
          <w:rFonts w:ascii="宋体" w:hAnsi="宋体" w:hint="eastAsia"/>
          <w:sz w:val="24"/>
        </w:rPr>
        <w:t>中的</w:t>
      </w:r>
      <w:smartTag w:uri="urn:schemas-microsoft-com:office:smarttags" w:element="chsdate">
        <w:smartTagPr>
          <w:attr w:name="IsROCDate" w:val="False"/>
          <w:attr w:name="IsLunarDate" w:val="False"/>
          <w:attr w:name="Day" w:val="30"/>
          <w:attr w:name="Month" w:val="12"/>
          <w:attr w:name="Year" w:val="1899"/>
        </w:smartTagPr>
        <w:r>
          <w:rPr>
            <w:rFonts w:ascii="宋体" w:hAnsi="宋体"/>
            <w:sz w:val="24"/>
          </w:rPr>
          <w:t>10.3.6</w:t>
        </w:r>
      </w:smartTag>
      <w:r>
        <w:rPr>
          <w:rFonts w:ascii="宋体" w:hAnsi="宋体" w:hint="eastAsia"/>
          <w:sz w:val="24"/>
        </w:rPr>
        <w:t>条款。</w:t>
      </w:r>
    </w:p>
    <w:p w:rsidR="00614A4D" w:rsidRDefault="00614A4D">
      <w:pPr>
        <w:tabs>
          <w:tab w:val="left" w:pos="0"/>
          <w:tab w:val="left" w:pos="900"/>
        </w:tabs>
        <w:snapToGrid w:val="0"/>
        <w:spacing w:line="360" w:lineRule="auto"/>
        <w:ind w:firstLineChars="200" w:firstLine="480"/>
        <w:rPr>
          <w:rFonts w:ascii="宋体" w:hAnsi="宋体" w:hint="eastAsia"/>
          <w:sz w:val="24"/>
        </w:rPr>
      </w:pPr>
      <w:r>
        <w:rPr>
          <w:rFonts w:ascii="宋体" w:hAnsi="宋体" w:hint="eastAsia"/>
          <w:sz w:val="24"/>
        </w:rPr>
        <w:t>保温材料下料准确，切割面平齐，裁料时水平垂直面搭接处以短面两头顶在大面上。保温钉粘接前，应用棉纱将风管擦拭干净，保温钉粘接要牢固，密度要合理，保温材料的辅覆须等保温钉凝固24h粘牢后才可进行。保温材料接缝要严密，无缝隙，以防产生凝结水，保温后的保温层平整度符合规范要求。风管法兰处保温，既要便于拧紧螺丝，又要保证法兰处于足够的厚度，因此各垫层应留出一定的距离，待风管连接后，在空隙部分填上隔热层碎料，外面再贴一层隔热层。</w:t>
      </w:r>
    </w:p>
    <w:p w:rsidR="00614A4D" w:rsidRDefault="00614A4D">
      <w:pPr>
        <w:tabs>
          <w:tab w:val="left" w:pos="0"/>
          <w:tab w:val="left" w:pos="900"/>
        </w:tabs>
        <w:snapToGrid w:val="0"/>
        <w:spacing w:line="360" w:lineRule="auto"/>
        <w:ind w:firstLineChars="200" w:firstLine="480"/>
        <w:rPr>
          <w:rFonts w:ascii="宋体" w:hAnsi="宋体" w:hint="eastAsia"/>
          <w:sz w:val="24"/>
        </w:rPr>
      </w:pPr>
      <w:r>
        <w:rPr>
          <w:rFonts w:ascii="宋体" w:hAnsi="宋体" w:hint="eastAsia"/>
          <w:sz w:val="24"/>
        </w:rPr>
        <w:t>风管穿墙，穿楼板处保温层不得间断，矩形风管及设备保温钉应均布，其数量底面不应少于16个，侧面不应少于10个，顶面不应少于8个，首行保温钉至保温材料边沿距离应不小于</w:t>
      </w:r>
      <w:smartTag w:uri="urn:schemas-microsoft-com:office:smarttags" w:element="chmetcnv">
        <w:smartTagPr>
          <w:attr w:name="TCSC" w:val="0"/>
          <w:attr w:name="NumberType" w:val="1"/>
          <w:attr w:name="Negative" w:val="False"/>
          <w:attr w:name="HasSpace" w:val="False"/>
          <w:attr w:name="SourceValue" w:val="120"/>
          <w:attr w:name="UnitName" w:val="mm"/>
        </w:smartTagPr>
        <w:r>
          <w:rPr>
            <w:rFonts w:ascii="宋体" w:hAnsi="宋体" w:hint="eastAsia"/>
            <w:sz w:val="24"/>
          </w:rPr>
          <w:t>120mm</w:t>
        </w:r>
      </w:smartTag>
      <w:r>
        <w:rPr>
          <w:rFonts w:ascii="宋体" w:hAnsi="宋体" w:hint="eastAsia"/>
          <w:sz w:val="24"/>
        </w:rPr>
        <w:t>。</w:t>
      </w:r>
    </w:p>
    <w:p w:rsidR="00614A4D" w:rsidRDefault="00614A4D">
      <w:pPr>
        <w:pStyle w:val="4"/>
        <w:ind w:firstLineChars="0" w:firstLine="0"/>
        <w:rPr>
          <w:bCs/>
          <w:spacing w:val="0"/>
        </w:rPr>
      </w:pPr>
      <w:bookmarkStart w:id="1752" w:name="_Toc93905913"/>
      <w:bookmarkStart w:id="1753" w:name="_Toc93909151"/>
      <w:bookmarkStart w:id="1754" w:name="_Toc94065836"/>
      <w:bookmarkStart w:id="1755" w:name="_Toc94071385"/>
      <w:bookmarkStart w:id="1756" w:name="_Toc94327655"/>
      <w:bookmarkStart w:id="1757" w:name="_Toc94332929"/>
      <w:bookmarkStart w:id="1758" w:name="_Toc95013103"/>
      <w:bookmarkStart w:id="1759" w:name="_Toc95116944"/>
      <w:bookmarkStart w:id="1760" w:name="_Toc95203378"/>
      <w:smartTag w:uri="urn:schemas-microsoft-com:office:smarttags" w:element="chsdate">
        <w:smartTagPr>
          <w:attr w:name="IsROCDate" w:val="False"/>
          <w:attr w:name="IsLunarDate" w:val="False"/>
          <w:attr w:name="Day" w:val="30"/>
          <w:attr w:name="Month" w:val="12"/>
          <w:attr w:name="Year" w:val="1899"/>
        </w:smartTagPr>
        <w:r>
          <w:rPr>
            <w:rFonts w:hint="eastAsia"/>
            <w:bCs/>
            <w:spacing w:val="0"/>
          </w:rPr>
          <w:t>3.3.2</w:t>
        </w:r>
      </w:smartTag>
      <w:r>
        <w:rPr>
          <w:rFonts w:hint="eastAsia"/>
          <w:bCs/>
          <w:spacing w:val="0"/>
        </w:rPr>
        <w:t>.8风管严密性检验</w:t>
      </w:r>
      <w:bookmarkEnd w:id="1752"/>
      <w:bookmarkEnd w:id="1753"/>
      <w:bookmarkEnd w:id="1754"/>
      <w:bookmarkEnd w:id="1755"/>
      <w:bookmarkEnd w:id="1756"/>
      <w:bookmarkEnd w:id="1757"/>
      <w:bookmarkEnd w:id="1758"/>
      <w:bookmarkEnd w:id="1759"/>
      <w:bookmarkEnd w:id="1760"/>
    </w:p>
    <w:p w:rsidR="00614A4D" w:rsidRDefault="00614A4D">
      <w:pPr>
        <w:pStyle w:val="a7"/>
        <w:tabs>
          <w:tab w:val="left" w:pos="0"/>
          <w:tab w:val="left" w:pos="1260"/>
        </w:tabs>
        <w:ind w:firstLineChars="225" w:firstLine="540"/>
        <w:rPr>
          <w:rFonts w:hAnsi="宋体" w:hint="eastAsia"/>
          <w:spacing w:val="0"/>
          <w:szCs w:val="24"/>
        </w:rPr>
      </w:pPr>
      <w:r>
        <w:rPr>
          <w:rFonts w:hAnsi="宋体" w:hint="eastAsia"/>
          <w:spacing w:val="0"/>
          <w:szCs w:val="24"/>
        </w:rPr>
        <w:t>风管安装完毕后应根据（</w:t>
      </w:r>
      <w:r>
        <w:rPr>
          <w:rFonts w:hAnsi="宋体"/>
          <w:spacing w:val="0"/>
          <w:szCs w:val="24"/>
        </w:rPr>
        <w:t>GB50243-2002</w:t>
      </w:r>
      <w:r>
        <w:rPr>
          <w:rFonts w:hAnsi="宋体" w:hint="eastAsia"/>
          <w:spacing w:val="0"/>
          <w:szCs w:val="24"/>
        </w:rPr>
        <w:t>）中的</w:t>
      </w:r>
      <w:smartTag w:uri="urn:schemas-microsoft-com:office:smarttags" w:element="chsdate">
        <w:smartTagPr>
          <w:attr w:name="IsROCDate" w:val="False"/>
          <w:attr w:name="IsLunarDate" w:val="False"/>
          <w:attr w:name="Day" w:val="30"/>
          <w:attr w:name="Month" w:val="12"/>
          <w:attr w:name="Year" w:val="1899"/>
        </w:smartTagPr>
        <w:r>
          <w:rPr>
            <w:rFonts w:hAnsi="宋体"/>
            <w:spacing w:val="0"/>
            <w:szCs w:val="24"/>
          </w:rPr>
          <w:t>6.2.8</w:t>
        </w:r>
      </w:smartTag>
      <w:r>
        <w:rPr>
          <w:rFonts w:hAnsi="宋体" w:hint="eastAsia"/>
          <w:spacing w:val="0"/>
          <w:szCs w:val="24"/>
        </w:rPr>
        <w:t>条款划分的管内工作压力等级进行漏光或漏风检测，具体按（</w:t>
      </w:r>
      <w:r>
        <w:rPr>
          <w:rFonts w:hAnsi="宋体"/>
          <w:spacing w:val="0"/>
          <w:szCs w:val="24"/>
        </w:rPr>
        <w:t>GB50243-2002</w:t>
      </w:r>
      <w:r>
        <w:rPr>
          <w:rFonts w:hAnsi="宋体" w:hint="eastAsia"/>
          <w:spacing w:val="0"/>
          <w:szCs w:val="24"/>
        </w:rPr>
        <w:t>）中的附录</w:t>
      </w:r>
      <w:r>
        <w:rPr>
          <w:rFonts w:hAnsi="宋体"/>
          <w:spacing w:val="0"/>
          <w:szCs w:val="24"/>
        </w:rPr>
        <w:t>A</w:t>
      </w:r>
      <w:r>
        <w:rPr>
          <w:rFonts w:hAnsi="宋体" w:hint="eastAsia"/>
          <w:spacing w:val="0"/>
          <w:szCs w:val="24"/>
        </w:rPr>
        <w:t>执行，漏风量检测应符合</w:t>
      </w:r>
      <w:r>
        <w:rPr>
          <w:rFonts w:hAnsi="宋体"/>
          <w:spacing w:val="0"/>
          <w:szCs w:val="24"/>
        </w:rPr>
        <w:t>GB50243-2002</w:t>
      </w:r>
      <w:r>
        <w:rPr>
          <w:rFonts w:hAnsi="宋体" w:hint="eastAsia"/>
          <w:spacing w:val="0"/>
          <w:szCs w:val="24"/>
        </w:rPr>
        <w:t>中的</w:t>
      </w:r>
      <w:r>
        <w:rPr>
          <w:rFonts w:hAnsi="宋体"/>
          <w:spacing w:val="0"/>
          <w:szCs w:val="24"/>
        </w:rPr>
        <w:t>4.2.5</w:t>
      </w:r>
      <w:r>
        <w:rPr>
          <w:rFonts w:hAnsi="宋体" w:hint="eastAsia"/>
          <w:spacing w:val="0"/>
          <w:szCs w:val="24"/>
        </w:rPr>
        <w:t>中相应条款。</w:t>
      </w:r>
    </w:p>
    <w:p w:rsidR="00614A4D" w:rsidRDefault="00614A4D">
      <w:pPr>
        <w:spacing w:line="440" w:lineRule="atLeast"/>
        <w:rPr>
          <w:rFonts w:ascii="宋体" w:hAnsi="宋体" w:hint="eastAsia"/>
          <w:bCs/>
          <w:sz w:val="24"/>
        </w:rPr>
      </w:pPr>
      <w:r>
        <w:rPr>
          <w:rFonts w:ascii="宋体" w:hAnsi="宋体" w:hint="eastAsia"/>
          <w:bCs/>
          <w:sz w:val="24"/>
        </w:rPr>
        <w:t>4.设备工程</w:t>
      </w:r>
    </w:p>
    <w:p w:rsidR="00614A4D" w:rsidRDefault="00614A4D">
      <w:pPr>
        <w:spacing w:line="360" w:lineRule="exact"/>
        <w:ind w:firstLineChars="200" w:firstLine="480"/>
        <w:rPr>
          <w:rFonts w:ascii="宋体" w:hAnsi="宋体" w:hint="eastAsia"/>
          <w:bCs/>
          <w:kern w:val="0"/>
          <w:sz w:val="24"/>
        </w:rPr>
      </w:pPr>
      <w:r>
        <w:rPr>
          <w:rFonts w:ascii="宋体" w:hAnsi="宋体" w:hint="eastAsia"/>
          <w:bCs/>
          <w:kern w:val="0"/>
          <w:sz w:val="24"/>
        </w:rPr>
        <w:t>无锡红豆国际广场的大型设备主要有空调箱、变压器、柴油发电机组、热交换器、冷冻机、燃气热水锅炉等等。</w:t>
      </w:r>
    </w:p>
    <w:p w:rsidR="00614A4D" w:rsidRDefault="00614A4D">
      <w:pPr>
        <w:spacing w:line="440" w:lineRule="atLeast"/>
        <w:rPr>
          <w:rFonts w:ascii="宋体" w:hAnsi="宋体"/>
          <w:bCs/>
          <w:sz w:val="24"/>
        </w:rPr>
      </w:pPr>
      <w:r>
        <w:rPr>
          <w:rFonts w:ascii="宋体" w:hAnsi="宋体" w:hint="eastAsia"/>
          <w:bCs/>
          <w:sz w:val="24"/>
        </w:rPr>
        <w:t>4.1安装顺序</w:t>
      </w:r>
    </w:p>
    <w:p w:rsidR="00614A4D" w:rsidRDefault="00614A4D">
      <w:pPr>
        <w:spacing w:line="440" w:lineRule="atLeast"/>
        <w:rPr>
          <w:rFonts w:ascii="宋体" w:hAnsi="宋体"/>
          <w:bCs/>
          <w:sz w:val="24"/>
        </w:rPr>
      </w:pPr>
    </w:p>
    <w:tbl>
      <w:tblPr>
        <w:tblW w:w="0" w:type="auto"/>
        <w:jc w:val="center"/>
        <w:tblLayout w:type="fixed"/>
        <w:tblCellMar>
          <w:left w:w="0" w:type="dxa"/>
          <w:right w:w="0" w:type="dxa"/>
        </w:tblCellMar>
        <w:tblLook w:val="0000" w:firstRow="0" w:lastRow="0" w:firstColumn="0" w:lastColumn="0" w:noHBand="0" w:noVBand="0"/>
      </w:tblPr>
      <w:tblGrid>
        <w:gridCol w:w="1134"/>
        <w:gridCol w:w="1134"/>
        <w:gridCol w:w="851"/>
        <w:gridCol w:w="992"/>
        <w:gridCol w:w="993"/>
      </w:tblGrid>
      <w:tr w:rsidR="00614A4D">
        <w:tblPrEx>
          <w:tblCellMar>
            <w:top w:w="0" w:type="dxa"/>
            <w:left w:w="0" w:type="dxa"/>
            <w:bottom w:w="0" w:type="dxa"/>
            <w:right w:w="0" w:type="dxa"/>
          </w:tblCellMar>
        </w:tblPrEx>
        <w:trPr>
          <w:jc w:val="center"/>
        </w:trPr>
        <w:tc>
          <w:tcPr>
            <w:tcW w:w="2268"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0" w:lineRule="atLeast"/>
              <w:jc w:val="center"/>
              <w:rPr>
                <w:rFonts w:ascii="宋体" w:hAnsi="宋体"/>
                <w:b/>
                <w:sz w:val="24"/>
              </w:rPr>
            </w:pPr>
            <w:r>
              <w:rPr>
                <w:rFonts w:ascii="宋体" w:hAnsi="宋体" w:hint="eastAsia"/>
                <w:sz w:val="24"/>
              </w:rPr>
              <w:t>施工准备</w:t>
            </w:r>
          </w:p>
        </w:tc>
        <w:tc>
          <w:tcPr>
            <w:tcW w:w="851" w:type="dxa"/>
            <w:tcBorders>
              <w:left w:val="nil"/>
            </w:tcBorders>
          </w:tcPr>
          <w:p w:rsidR="00614A4D" w:rsidRDefault="00614A4D">
            <w:pPr>
              <w:snapToGrid w:val="0"/>
              <w:spacing w:line="0" w:lineRule="atLeast"/>
              <w:jc w:val="center"/>
              <w:rPr>
                <w:rFonts w:ascii="宋体" w:hAnsi="宋体"/>
                <w:b/>
                <w:sz w:val="24"/>
              </w:rPr>
            </w:pPr>
          </w:p>
        </w:tc>
        <w:tc>
          <w:tcPr>
            <w:tcW w:w="1985" w:type="dxa"/>
            <w:gridSpan w:val="2"/>
          </w:tcPr>
          <w:p w:rsidR="00614A4D" w:rsidRDefault="00614A4D">
            <w:pPr>
              <w:snapToGrid w:val="0"/>
              <w:spacing w:line="0" w:lineRule="atLeast"/>
              <w:jc w:val="center"/>
              <w:rPr>
                <w:rFonts w:ascii="宋体" w:hAnsi="宋体"/>
                <w:b/>
                <w:sz w:val="24"/>
              </w:rPr>
            </w:pPr>
          </w:p>
        </w:tc>
      </w:tr>
      <w:tr w:rsidR="00614A4D">
        <w:tblPrEx>
          <w:tblCellMar>
            <w:top w:w="0" w:type="dxa"/>
            <w:left w:w="0" w:type="dxa"/>
            <w:bottom w:w="0" w:type="dxa"/>
            <w:right w:w="0" w:type="dxa"/>
          </w:tblCellMar>
        </w:tblPrEx>
        <w:trPr>
          <w:cantSplit/>
          <w:jc w:val="center"/>
        </w:trPr>
        <w:tc>
          <w:tcPr>
            <w:tcW w:w="1134" w:type="dxa"/>
            <w:tcBorders>
              <w:right w:val="single" w:sz="4" w:space="0" w:color="auto"/>
            </w:tcBorders>
          </w:tcPr>
          <w:p w:rsidR="00614A4D" w:rsidRDefault="00614A4D">
            <w:pPr>
              <w:snapToGrid w:val="0"/>
              <w:spacing w:line="0" w:lineRule="atLeast"/>
              <w:jc w:val="center"/>
              <w:rPr>
                <w:rFonts w:ascii="宋体" w:hAnsi="宋体"/>
                <w:b/>
                <w:sz w:val="24"/>
              </w:rPr>
            </w:pPr>
          </w:p>
        </w:tc>
        <w:tc>
          <w:tcPr>
            <w:tcW w:w="1134" w:type="dxa"/>
            <w:tcBorders>
              <w:left w:val="nil"/>
            </w:tcBorders>
          </w:tcPr>
          <w:p w:rsidR="00614A4D" w:rsidRDefault="00614A4D">
            <w:pPr>
              <w:snapToGrid w:val="0"/>
              <w:spacing w:line="0" w:lineRule="atLeast"/>
              <w:jc w:val="center"/>
              <w:rPr>
                <w:rFonts w:ascii="宋体" w:hAnsi="宋体"/>
                <w:b/>
                <w:sz w:val="24"/>
              </w:rPr>
            </w:pPr>
          </w:p>
        </w:tc>
        <w:tc>
          <w:tcPr>
            <w:tcW w:w="851" w:type="dxa"/>
          </w:tcPr>
          <w:p w:rsidR="00614A4D" w:rsidRDefault="00614A4D">
            <w:pPr>
              <w:snapToGrid w:val="0"/>
              <w:spacing w:line="0" w:lineRule="atLeast"/>
              <w:jc w:val="center"/>
              <w:rPr>
                <w:rFonts w:ascii="宋体" w:hAnsi="宋体"/>
                <w:b/>
                <w:sz w:val="24"/>
              </w:rPr>
            </w:pPr>
          </w:p>
        </w:tc>
        <w:tc>
          <w:tcPr>
            <w:tcW w:w="1985" w:type="dxa"/>
            <w:gridSpan w:val="2"/>
          </w:tcPr>
          <w:p w:rsidR="00614A4D" w:rsidRDefault="00614A4D">
            <w:pPr>
              <w:snapToGrid w:val="0"/>
              <w:spacing w:line="0" w:lineRule="atLeast"/>
              <w:jc w:val="center"/>
              <w:rPr>
                <w:rFonts w:ascii="宋体" w:hAnsi="宋体"/>
                <w:b/>
                <w:sz w:val="24"/>
              </w:rPr>
            </w:pPr>
          </w:p>
        </w:tc>
      </w:tr>
      <w:tr w:rsidR="00614A4D">
        <w:tblPrEx>
          <w:tblCellMar>
            <w:top w:w="0" w:type="dxa"/>
            <w:left w:w="0" w:type="dxa"/>
            <w:bottom w:w="0" w:type="dxa"/>
            <w:right w:w="0" w:type="dxa"/>
          </w:tblCellMar>
        </w:tblPrEx>
        <w:trPr>
          <w:jc w:val="center"/>
        </w:trPr>
        <w:tc>
          <w:tcPr>
            <w:tcW w:w="2268"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0" w:lineRule="atLeast"/>
              <w:jc w:val="center"/>
              <w:rPr>
                <w:rFonts w:ascii="宋体" w:hAnsi="宋体"/>
                <w:b/>
                <w:sz w:val="24"/>
              </w:rPr>
            </w:pPr>
            <w:r>
              <w:rPr>
                <w:rFonts w:ascii="宋体" w:hAnsi="宋体" w:hint="eastAsia"/>
                <w:sz w:val="24"/>
              </w:rPr>
              <w:t>基础处理与划线</w:t>
            </w:r>
          </w:p>
        </w:tc>
        <w:tc>
          <w:tcPr>
            <w:tcW w:w="851" w:type="dxa"/>
            <w:tcBorders>
              <w:left w:val="nil"/>
            </w:tcBorders>
          </w:tcPr>
          <w:p w:rsidR="00614A4D" w:rsidRDefault="00614A4D">
            <w:pPr>
              <w:snapToGrid w:val="0"/>
              <w:spacing w:line="0" w:lineRule="atLeast"/>
              <w:jc w:val="center"/>
              <w:rPr>
                <w:rFonts w:ascii="宋体" w:hAnsi="宋体"/>
                <w:b/>
                <w:sz w:val="24"/>
              </w:rPr>
            </w:pPr>
          </w:p>
        </w:tc>
        <w:tc>
          <w:tcPr>
            <w:tcW w:w="1985" w:type="dxa"/>
            <w:gridSpan w:val="2"/>
          </w:tcPr>
          <w:p w:rsidR="00614A4D" w:rsidRDefault="00614A4D">
            <w:pPr>
              <w:snapToGrid w:val="0"/>
              <w:spacing w:line="0" w:lineRule="atLeast"/>
              <w:jc w:val="center"/>
              <w:rPr>
                <w:rFonts w:ascii="宋体" w:hAnsi="宋体"/>
                <w:b/>
                <w:sz w:val="24"/>
              </w:rPr>
            </w:pPr>
          </w:p>
        </w:tc>
      </w:tr>
      <w:tr w:rsidR="00614A4D">
        <w:tblPrEx>
          <w:tblCellMar>
            <w:top w:w="0" w:type="dxa"/>
            <w:left w:w="0" w:type="dxa"/>
            <w:bottom w:w="0" w:type="dxa"/>
            <w:right w:w="0" w:type="dxa"/>
          </w:tblCellMar>
        </w:tblPrEx>
        <w:trPr>
          <w:jc w:val="center"/>
        </w:trPr>
        <w:tc>
          <w:tcPr>
            <w:tcW w:w="1134" w:type="dxa"/>
            <w:tcBorders>
              <w:right w:val="single" w:sz="4" w:space="0" w:color="auto"/>
            </w:tcBorders>
          </w:tcPr>
          <w:p w:rsidR="00614A4D" w:rsidRDefault="00614A4D">
            <w:pPr>
              <w:snapToGrid w:val="0"/>
              <w:spacing w:line="0" w:lineRule="atLeast"/>
              <w:jc w:val="center"/>
              <w:rPr>
                <w:rFonts w:ascii="宋体" w:hAnsi="宋体"/>
                <w:b/>
                <w:sz w:val="24"/>
              </w:rPr>
            </w:pPr>
          </w:p>
        </w:tc>
        <w:tc>
          <w:tcPr>
            <w:tcW w:w="1134" w:type="dxa"/>
            <w:tcBorders>
              <w:left w:val="nil"/>
            </w:tcBorders>
          </w:tcPr>
          <w:p w:rsidR="00614A4D" w:rsidRDefault="00614A4D">
            <w:pPr>
              <w:snapToGrid w:val="0"/>
              <w:spacing w:line="0" w:lineRule="atLeast"/>
              <w:jc w:val="center"/>
              <w:rPr>
                <w:rFonts w:ascii="宋体" w:hAnsi="宋体"/>
                <w:b/>
                <w:sz w:val="24"/>
              </w:rPr>
            </w:pPr>
          </w:p>
        </w:tc>
        <w:tc>
          <w:tcPr>
            <w:tcW w:w="851" w:type="dxa"/>
          </w:tcPr>
          <w:p w:rsidR="00614A4D" w:rsidRDefault="00614A4D">
            <w:pPr>
              <w:snapToGrid w:val="0"/>
              <w:spacing w:line="0" w:lineRule="atLeast"/>
              <w:jc w:val="center"/>
              <w:rPr>
                <w:rFonts w:ascii="宋体" w:hAnsi="宋体"/>
                <w:b/>
                <w:sz w:val="24"/>
              </w:rPr>
            </w:pPr>
          </w:p>
        </w:tc>
        <w:tc>
          <w:tcPr>
            <w:tcW w:w="1985" w:type="dxa"/>
            <w:gridSpan w:val="2"/>
          </w:tcPr>
          <w:p w:rsidR="00614A4D" w:rsidRDefault="00614A4D">
            <w:pPr>
              <w:snapToGrid w:val="0"/>
              <w:spacing w:line="0" w:lineRule="atLeast"/>
              <w:jc w:val="center"/>
              <w:rPr>
                <w:rFonts w:ascii="宋体" w:hAnsi="宋体"/>
                <w:b/>
                <w:sz w:val="24"/>
              </w:rPr>
            </w:pPr>
          </w:p>
        </w:tc>
      </w:tr>
      <w:tr w:rsidR="00614A4D">
        <w:tblPrEx>
          <w:tblCellMar>
            <w:top w:w="0" w:type="dxa"/>
            <w:left w:w="0" w:type="dxa"/>
            <w:bottom w:w="0" w:type="dxa"/>
            <w:right w:w="0" w:type="dxa"/>
          </w:tblCellMar>
        </w:tblPrEx>
        <w:trPr>
          <w:jc w:val="center"/>
        </w:trPr>
        <w:tc>
          <w:tcPr>
            <w:tcW w:w="2268"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0" w:lineRule="atLeast"/>
              <w:jc w:val="center"/>
              <w:rPr>
                <w:rFonts w:ascii="宋体" w:hAnsi="宋体"/>
                <w:b/>
                <w:sz w:val="24"/>
              </w:rPr>
            </w:pPr>
            <w:r>
              <w:rPr>
                <w:rFonts w:ascii="宋体" w:hAnsi="宋体" w:hint="eastAsia"/>
                <w:sz w:val="24"/>
              </w:rPr>
              <w:t>设备就位与粗平</w:t>
            </w:r>
          </w:p>
        </w:tc>
        <w:tc>
          <w:tcPr>
            <w:tcW w:w="851" w:type="dxa"/>
            <w:tcBorders>
              <w:left w:val="nil"/>
            </w:tcBorders>
          </w:tcPr>
          <w:p w:rsidR="00614A4D" w:rsidRDefault="00614A4D">
            <w:pPr>
              <w:snapToGrid w:val="0"/>
              <w:spacing w:line="0" w:lineRule="atLeast"/>
              <w:jc w:val="center"/>
              <w:rPr>
                <w:rFonts w:ascii="宋体" w:hAnsi="宋体"/>
                <w:b/>
                <w:sz w:val="24"/>
              </w:rPr>
            </w:pPr>
          </w:p>
        </w:tc>
        <w:tc>
          <w:tcPr>
            <w:tcW w:w="1985"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0" w:lineRule="atLeast"/>
              <w:jc w:val="center"/>
              <w:rPr>
                <w:rFonts w:ascii="宋体" w:hAnsi="宋体"/>
                <w:b/>
                <w:sz w:val="24"/>
              </w:rPr>
            </w:pPr>
            <w:r>
              <w:rPr>
                <w:rFonts w:ascii="宋体" w:hAnsi="宋体" w:hint="eastAsia"/>
                <w:sz w:val="24"/>
              </w:rPr>
              <w:t>二次灌浆</w:t>
            </w:r>
          </w:p>
        </w:tc>
      </w:tr>
      <w:tr w:rsidR="00614A4D">
        <w:tblPrEx>
          <w:tblCellMar>
            <w:top w:w="0" w:type="dxa"/>
            <w:left w:w="0" w:type="dxa"/>
            <w:bottom w:w="0" w:type="dxa"/>
            <w:right w:w="0" w:type="dxa"/>
          </w:tblCellMar>
        </w:tblPrEx>
        <w:trPr>
          <w:cantSplit/>
          <w:trHeight w:val="160"/>
          <w:jc w:val="center"/>
        </w:trPr>
        <w:tc>
          <w:tcPr>
            <w:tcW w:w="1134" w:type="dxa"/>
            <w:tcBorders>
              <w:right w:val="single" w:sz="4" w:space="0" w:color="auto"/>
            </w:tcBorders>
          </w:tcPr>
          <w:p w:rsidR="00614A4D" w:rsidRDefault="00614A4D">
            <w:pPr>
              <w:snapToGrid w:val="0"/>
              <w:spacing w:line="0" w:lineRule="atLeast"/>
              <w:jc w:val="center"/>
              <w:rPr>
                <w:rFonts w:ascii="宋体" w:hAnsi="宋体"/>
                <w:b/>
                <w:sz w:val="24"/>
              </w:rPr>
            </w:pPr>
          </w:p>
        </w:tc>
        <w:tc>
          <w:tcPr>
            <w:tcW w:w="1134" w:type="dxa"/>
            <w:tcBorders>
              <w:left w:val="nil"/>
              <w:bottom w:val="single" w:sz="4" w:space="0" w:color="auto"/>
            </w:tcBorders>
          </w:tcPr>
          <w:p w:rsidR="00614A4D" w:rsidRDefault="00614A4D">
            <w:pPr>
              <w:snapToGrid w:val="0"/>
              <w:spacing w:line="0" w:lineRule="atLeast"/>
              <w:jc w:val="center"/>
              <w:rPr>
                <w:rFonts w:ascii="宋体" w:hAnsi="宋体"/>
                <w:b/>
                <w:sz w:val="24"/>
              </w:rPr>
            </w:pPr>
          </w:p>
        </w:tc>
        <w:tc>
          <w:tcPr>
            <w:tcW w:w="851" w:type="dxa"/>
            <w:tcBorders>
              <w:bottom w:val="single" w:sz="4" w:space="0" w:color="auto"/>
            </w:tcBorders>
          </w:tcPr>
          <w:p w:rsidR="00614A4D" w:rsidRDefault="00614A4D">
            <w:pPr>
              <w:snapToGrid w:val="0"/>
              <w:spacing w:line="0" w:lineRule="atLeast"/>
              <w:jc w:val="center"/>
              <w:rPr>
                <w:rFonts w:ascii="宋体" w:hAnsi="宋体"/>
                <w:b/>
                <w:sz w:val="24"/>
              </w:rPr>
            </w:pPr>
          </w:p>
        </w:tc>
        <w:tc>
          <w:tcPr>
            <w:tcW w:w="992" w:type="dxa"/>
            <w:tcBorders>
              <w:bottom w:val="single" w:sz="4" w:space="0" w:color="auto"/>
              <w:right w:val="single" w:sz="4" w:space="0" w:color="auto"/>
            </w:tcBorders>
          </w:tcPr>
          <w:p w:rsidR="00614A4D" w:rsidRDefault="00614A4D">
            <w:pPr>
              <w:snapToGrid w:val="0"/>
              <w:spacing w:line="0" w:lineRule="atLeast"/>
              <w:jc w:val="center"/>
              <w:rPr>
                <w:rFonts w:ascii="宋体" w:hAnsi="宋体"/>
                <w:b/>
                <w:sz w:val="24"/>
              </w:rPr>
            </w:pPr>
          </w:p>
        </w:tc>
        <w:tc>
          <w:tcPr>
            <w:tcW w:w="993" w:type="dxa"/>
            <w:tcBorders>
              <w:left w:val="nil"/>
            </w:tcBorders>
          </w:tcPr>
          <w:p w:rsidR="00614A4D" w:rsidRDefault="00614A4D">
            <w:pPr>
              <w:snapToGrid w:val="0"/>
              <w:spacing w:line="0" w:lineRule="atLeast"/>
              <w:jc w:val="center"/>
              <w:rPr>
                <w:rFonts w:ascii="宋体" w:hAnsi="宋体"/>
                <w:b/>
                <w:sz w:val="24"/>
              </w:rPr>
            </w:pPr>
          </w:p>
        </w:tc>
      </w:tr>
      <w:tr w:rsidR="00614A4D">
        <w:tblPrEx>
          <w:tblCellMar>
            <w:top w:w="0" w:type="dxa"/>
            <w:left w:w="0" w:type="dxa"/>
            <w:bottom w:w="0" w:type="dxa"/>
            <w:right w:w="0" w:type="dxa"/>
          </w:tblCellMar>
        </w:tblPrEx>
        <w:trPr>
          <w:cantSplit/>
          <w:trHeight w:val="160"/>
          <w:jc w:val="center"/>
        </w:trPr>
        <w:tc>
          <w:tcPr>
            <w:tcW w:w="1134" w:type="dxa"/>
            <w:tcBorders>
              <w:right w:val="single" w:sz="4" w:space="0" w:color="auto"/>
            </w:tcBorders>
          </w:tcPr>
          <w:p w:rsidR="00614A4D" w:rsidRDefault="00614A4D">
            <w:pPr>
              <w:snapToGrid w:val="0"/>
              <w:spacing w:line="0" w:lineRule="atLeast"/>
              <w:jc w:val="center"/>
              <w:rPr>
                <w:rFonts w:ascii="宋体" w:hAnsi="宋体"/>
                <w:b/>
                <w:sz w:val="24"/>
              </w:rPr>
            </w:pPr>
          </w:p>
        </w:tc>
        <w:tc>
          <w:tcPr>
            <w:tcW w:w="1134" w:type="dxa"/>
            <w:tcBorders>
              <w:top w:val="single" w:sz="4" w:space="0" w:color="auto"/>
              <w:left w:val="nil"/>
            </w:tcBorders>
          </w:tcPr>
          <w:p w:rsidR="00614A4D" w:rsidRDefault="00614A4D">
            <w:pPr>
              <w:snapToGrid w:val="0"/>
              <w:spacing w:line="0" w:lineRule="atLeast"/>
              <w:jc w:val="center"/>
              <w:rPr>
                <w:rFonts w:ascii="宋体" w:hAnsi="宋体"/>
                <w:b/>
                <w:sz w:val="24"/>
              </w:rPr>
            </w:pPr>
          </w:p>
        </w:tc>
        <w:tc>
          <w:tcPr>
            <w:tcW w:w="851" w:type="dxa"/>
            <w:tcBorders>
              <w:top w:val="single" w:sz="4" w:space="0" w:color="auto"/>
            </w:tcBorders>
          </w:tcPr>
          <w:p w:rsidR="00614A4D" w:rsidRDefault="00614A4D">
            <w:pPr>
              <w:snapToGrid w:val="0"/>
              <w:spacing w:line="0" w:lineRule="atLeast"/>
              <w:jc w:val="center"/>
              <w:rPr>
                <w:rFonts w:ascii="宋体" w:hAnsi="宋体"/>
                <w:b/>
                <w:sz w:val="24"/>
              </w:rPr>
            </w:pPr>
          </w:p>
        </w:tc>
        <w:tc>
          <w:tcPr>
            <w:tcW w:w="992" w:type="dxa"/>
            <w:tcBorders>
              <w:top w:val="single" w:sz="4" w:space="0" w:color="auto"/>
            </w:tcBorders>
          </w:tcPr>
          <w:p w:rsidR="00614A4D" w:rsidRDefault="00614A4D">
            <w:pPr>
              <w:snapToGrid w:val="0"/>
              <w:spacing w:line="0" w:lineRule="atLeast"/>
              <w:jc w:val="center"/>
              <w:rPr>
                <w:rFonts w:ascii="宋体" w:hAnsi="宋体"/>
                <w:b/>
                <w:sz w:val="24"/>
              </w:rPr>
            </w:pPr>
          </w:p>
        </w:tc>
        <w:tc>
          <w:tcPr>
            <w:tcW w:w="993" w:type="dxa"/>
          </w:tcPr>
          <w:p w:rsidR="00614A4D" w:rsidRDefault="00614A4D">
            <w:pPr>
              <w:snapToGrid w:val="0"/>
              <w:spacing w:line="0" w:lineRule="atLeast"/>
              <w:jc w:val="center"/>
              <w:rPr>
                <w:rFonts w:ascii="宋体" w:hAnsi="宋体"/>
                <w:b/>
                <w:sz w:val="24"/>
              </w:rPr>
            </w:pPr>
          </w:p>
        </w:tc>
      </w:tr>
      <w:tr w:rsidR="00614A4D">
        <w:tblPrEx>
          <w:tblCellMar>
            <w:top w:w="0" w:type="dxa"/>
            <w:left w:w="0" w:type="dxa"/>
            <w:bottom w:w="0" w:type="dxa"/>
            <w:right w:w="0" w:type="dxa"/>
          </w:tblCellMar>
        </w:tblPrEx>
        <w:trPr>
          <w:jc w:val="center"/>
        </w:trPr>
        <w:tc>
          <w:tcPr>
            <w:tcW w:w="2268"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0" w:lineRule="atLeast"/>
              <w:jc w:val="center"/>
              <w:rPr>
                <w:rFonts w:ascii="宋体" w:hAnsi="宋体"/>
                <w:b/>
                <w:sz w:val="24"/>
              </w:rPr>
            </w:pPr>
            <w:r>
              <w:rPr>
                <w:rFonts w:ascii="宋体" w:hAnsi="宋体" w:hint="eastAsia"/>
                <w:sz w:val="24"/>
              </w:rPr>
              <w:t>调整与精平</w:t>
            </w:r>
          </w:p>
        </w:tc>
        <w:tc>
          <w:tcPr>
            <w:tcW w:w="851" w:type="dxa"/>
            <w:tcBorders>
              <w:left w:val="nil"/>
            </w:tcBorders>
          </w:tcPr>
          <w:p w:rsidR="00614A4D" w:rsidRDefault="00614A4D">
            <w:pPr>
              <w:snapToGrid w:val="0"/>
              <w:spacing w:line="0" w:lineRule="atLeast"/>
              <w:jc w:val="center"/>
              <w:rPr>
                <w:rFonts w:ascii="宋体" w:hAnsi="宋体"/>
                <w:b/>
                <w:sz w:val="24"/>
              </w:rPr>
            </w:pPr>
          </w:p>
        </w:tc>
        <w:tc>
          <w:tcPr>
            <w:tcW w:w="1985"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0" w:lineRule="atLeast"/>
              <w:jc w:val="center"/>
              <w:rPr>
                <w:rFonts w:ascii="宋体" w:hAnsi="宋体"/>
                <w:b/>
                <w:sz w:val="24"/>
              </w:rPr>
            </w:pPr>
            <w:r>
              <w:rPr>
                <w:rFonts w:ascii="宋体" w:hAnsi="宋体" w:hint="eastAsia"/>
                <w:sz w:val="24"/>
              </w:rPr>
              <w:t>二次灌浆粉平</w:t>
            </w:r>
          </w:p>
        </w:tc>
      </w:tr>
      <w:tr w:rsidR="00614A4D">
        <w:tblPrEx>
          <w:tblCellMar>
            <w:top w:w="0" w:type="dxa"/>
            <w:left w:w="0" w:type="dxa"/>
            <w:bottom w:w="0" w:type="dxa"/>
            <w:right w:w="0" w:type="dxa"/>
          </w:tblCellMar>
        </w:tblPrEx>
        <w:trPr>
          <w:cantSplit/>
          <w:trHeight w:val="160"/>
          <w:jc w:val="center"/>
        </w:trPr>
        <w:tc>
          <w:tcPr>
            <w:tcW w:w="1134" w:type="dxa"/>
            <w:tcBorders>
              <w:right w:val="single" w:sz="4" w:space="0" w:color="auto"/>
            </w:tcBorders>
          </w:tcPr>
          <w:p w:rsidR="00614A4D" w:rsidRDefault="00614A4D">
            <w:pPr>
              <w:snapToGrid w:val="0"/>
              <w:spacing w:line="0" w:lineRule="atLeast"/>
              <w:jc w:val="center"/>
              <w:rPr>
                <w:rFonts w:ascii="宋体" w:hAnsi="宋体"/>
                <w:b/>
                <w:sz w:val="24"/>
              </w:rPr>
            </w:pPr>
          </w:p>
        </w:tc>
        <w:tc>
          <w:tcPr>
            <w:tcW w:w="1134" w:type="dxa"/>
            <w:tcBorders>
              <w:left w:val="nil"/>
              <w:bottom w:val="single" w:sz="4" w:space="0" w:color="auto"/>
            </w:tcBorders>
          </w:tcPr>
          <w:p w:rsidR="00614A4D" w:rsidRDefault="00614A4D">
            <w:pPr>
              <w:snapToGrid w:val="0"/>
              <w:spacing w:line="0" w:lineRule="atLeast"/>
              <w:jc w:val="center"/>
              <w:rPr>
                <w:rFonts w:ascii="宋体" w:hAnsi="宋体"/>
                <w:b/>
                <w:sz w:val="24"/>
              </w:rPr>
            </w:pPr>
          </w:p>
        </w:tc>
        <w:tc>
          <w:tcPr>
            <w:tcW w:w="851" w:type="dxa"/>
            <w:tcBorders>
              <w:bottom w:val="single" w:sz="4" w:space="0" w:color="auto"/>
            </w:tcBorders>
          </w:tcPr>
          <w:p w:rsidR="00614A4D" w:rsidRDefault="00614A4D">
            <w:pPr>
              <w:snapToGrid w:val="0"/>
              <w:spacing w:line="0" w:lineRule="atLeast"/>
              <w:jc w:val="center"/>
              <w:rPr>
                <w:rFonts w:ascii="宋体" w:hAnsi="宋体"/>
                <w:b/>
                <w:sz w:val="24"/>
              </w:rPr>
            </w:pPr>
          </w:p>
        </w:tc>
        <w:tc>
          <w:tcPr>
            <w:tcW w:w="992" w:type="dxa"/>
            <w:tcBorders>
              <w:bottom w:val="single" w:sz="4" w:space="0" w:color="auto"/>
              <w:right w:val="single" w:sz="4" w:space="0" w:color="auto"/>
            </w:tcBorders>
          </w:tcPr>
          <w:p w:rsidR="00614A4D" w:rsidRDefault="00614A4D">
            <w:pPr>
              <w:snapToGrid w:val="0"/>
              <w:spacing w:line="0" w:lineRule="atLeast"/>
              <w:jc w:val="center"/>
              <w:rPr>
                <w:rFonts w:ascii="宋体" w:hAnsi="宋体"/>
                <w:b/>
                <w:sz w:val="24"/>
              </w:rPr>
            </w:pPr>
          </w:p>
        </w:tc>
        <w:tc>
          <w:tcPr>
            <w:tcW w:w="993" w:type="dxa"/>
            <w:tcBorders>
              <w:left w:val="nil"/>
            </w:tcBorders>
          </w:tcPr>
          <w:p w:rsidR="00614A4D" w:rsidRDefault="00614A4D">
            <w:pPr>
              <w:snapToGrid w:val="0"/>
              <w:spacing w:line="0" w:lineRule="atLeast"/>
              <w:jc w:val="center"/>
              <w:rPr>
                <w:rFonts w:ascii="宋体" w:hAnsi="宋体"/>
                <w:b/>
                <w:sz w:val="24"/>
              </w:rPr>
            </w:pPr>
          </w:p>
        </w:tc>
      </w:tr>
      <w:tr w:rsidR="00614A4D">
        <w:tblPrEx>
          <w:tblCellMar>
            <w:top w:w="0" w:type="dxa"/>
            <w:left w:w="0" w:type="dxa"/>
            <w:bottom w:w="0" w:type="dxa"/>
            <w:right w:w="0" w:type="dxa"/>
          </w:tblCellMar>
        </w:tblPrEx>
        <w:trPr>
          <w:cantSplit/>
          <w:trHeight w:val="160"/>
          <w:jc w:val="center"/>
        </w:trPr>
        <w:tc>
          <w:tcPr>
            <w:tcW w:w="1134" w:type="dxa"/>
            <w:tcBorders>
              <w:right w:val="single" w:sz="4" w:space="0" w:color="auto"/>
            </w:tcBorders>
          </w:tcPr>
          <w:p w:rsidR="00614A4D" w:rsidRDefault="00614A4D">
            <w:pPr>
              <w:snapToGrid w:val="0"/>
              <w:spacing w:line="0" w:lineRule="atLeast"/>
              <w:jc w:val="center"/>
              <w:rPr>
                <w:rFonts w:ascii="宋体" w:hAnsi="宋体"/>
                <w:b/>
                <w:sz w:val="24"/>
              </w:rPr>
            </w:pPr>
          </w:p>
        </w:tc>
        <w:tc>
          <w:tcPr>
            <w:tcW w:w="1134" w:type="dxa"/>
            <w:tcBorders>
              <w:top w:val="single" w:sz="4" w:space="0" w:color="auto"/>
              <w:left w:val="nil"/>
            </w:tcBorders>
          </w:tcPr>
          <w:p w:rsidR="00614A4D" w:rsidRDefault="00614A4D">
            <w:pPr>
              <w:snapToGrid w:val="0"/>
              <w:spacing w:line="0" w:lineRule="atLeast"/>
              <w:jc w:val="center"/>
              <w:rPr>
                <w:rFonts w:ascii="宋体" w:hAnsi="宋体"/>
                <w:b/>
                <w:sz w:val="24"/>
              </w:rPr>
            </w:pPr>
          </w:p>
        </w:tc>
        <w:tc>
          <w:tcPr>
            <w:tcW w:w="851" w:type="dxa"/>
            <w:tcBorders>
              <w:top w:val="single" w:sz="4" w:space="0" w:color="auto"/>
            </w:tcBorders>
          </w:tcPr>
          <w:p w:rsidR="00614A4D" w:rsidRDefault="00614A4D">
            <w:pPr>
              <w:snapToGrid w:val="0"/>
              <w:spacing w:line="0" w:lineRule="atLeast"/>
              <w:jc w:val="center"/>
              <w:rPr>
                <w:rFonts w:ascii="宋体" w:hAnsi="宋体"/>
                <w:b/>
                <w:sz w:val="24"/>
              </w:rPr>
            </w:pPr>
          </w:p>
        </w:tc>
        <w:tc>
          <w:tcPr>
            <w:tcW w:w="992" w:type="dxa"/>
            <w:tcBorders>
              <w:top w:val="single" w:sz="4" w:space="0" w:color="auto"/>
            </w:tcBorders>
          </w:tcPr>
          <w:p w:rsidR="00614A4D" w:rsidRDefault="00614A4D">
            <w:pPr>
              <w:snapToGrid w:val="0"/>
              <w:spacing w:line="0" w:lineRule="atLeast"/>
              <w:jc w:val="center"/>
              <w:rPr>
                <w:rFonts w:ascii="宋体" w:hAnsi="宋体"/>
                <w:b/>
                <w:sz w:val="24"/>
              </w:rPr>
            </w:pPr>
          </w:p>
        </w:tc>
        <w:tc>
          <w:tcPr>
            <w:tcW w:w="993" w:type="dxa"/>
          </w:tcPr>
          <w:p w:rsidR="00614A4D" w:rsidRDefault="00614A4D">
            <w:pPr>
              <w:snapToGrid w:val="0"/>
              <w:spacing w:line="0" w:lineRule="atLeast"/>
              <w:jc w:val="center"/>
              <w:rPr>
                <w:rFonts w:ascii="宋体" w:hAnsi="宋体"/>
                <w:b/>
                <w:sz w:val="24"/>
              </w:rPr>
            </w:pPr>
          </w:p>
        </w:tc>
      </w:tr>
      <w:tr w:rsidR="00614A4D">
        <w:tblPrEx>
          <w:tblCellMar>
            <w:top w:w="0" w:type="dxa"/>
            <w:left w:w="0" w:type="dxa"/>
            <w:bottom w:w="0" w:type="dxa"/>
            <w:right w:w="0" w:type="dxa"/>
          </w:tblCellMar>
        </w:tblPrEx>
        <w:trPr>
          <w:jc w:val="center"/>
        </w:trPr>
        <w:tc>
          <w:tcPr>
            <w:tcW w:w="2268"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0" w:lineRule="atLeast"/>
              <w:jc w:val="center"/>
              <w:rPr>
                <w:rFonts w:ascii="宋体" w:hAnsi="宋体"/>
                <w:b/>
                <w:sz w:val="24"/>
              </w:rPr>
            </w:pPr>
            <w:r>
              <w:rPr>
                <w:rFonts w:ascii="宋体" w:hAnsi="宋体" w:hint="eastAsia"/>
                <w:sz w:val="24"/>
              </w:rPr>
              <w:t>清洗与装配</w:t>
            </w:r>
          </w:p>
        </w:tc>
        <w:tc>
          <w:tcPr>
            <w:tcW w:w="851" w:type="dxa"/>
            <w:tcBorders>
              <w:left w:val="nil"/>
            </w:tcBorders>
          </w:tcPr>
          <w:p w:rsidR="00614A4D" w:rsidRDefault="00614A4D">
            <w:pPr>
              <w:snapToGrid w:val="0"/>
              <w:spacing w:line="0" w:lineRule="atLeast"/>
              <w:jc w:val="center"/>
              <w:rPr>
                <w:rFonts w:ascii="宋体" w:hAnsi="宋体"/>
                <w:b/>
                <w:sz w:val="24"/>
              </w:rPr>
            </w:pPr>
          </w:p>
        </w:tc>
        <w:tc>
          <w:tcPr>
            <w:tcW w:w="1985"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0" w:lineRule="atLeast"/>
              <w:jc w:val="center"/>
              <w:rPr>
                <w:rFonts w:ascii="宋体" w:hAnsi="宋体"/>
                <w:b/>
                <w:sz w:val="24"/>
              </w:rPr>
            </w:pPr>
            <w:r>
              <w:rPr>
                <w:rFonts w:ascii="宋体" w:hAnsi="宋体" w:hint="eastAsia"/>
                <w:sz w:val="24"/>
              </w:rPr>
              <w:t>电气安装与配管</w:t>
            </w:r>
          </w:p>
        </w:tc>
      </w:tr>
      <w:tr w:rsidR="00614A4D">
        <w:tblPrEx>
          <w:tblCellMar>
            <w:top w:w="0" w:type="dxa"/>
            <w:left w:w="0" w:type="dxa"/>
            <w:bottom w:w="0" w:type="dxa"/>
            <w:right w:w="0" w:type="dxa"/>
          </w:tblCellMar>
        </w:tblPrEx>
        <w:trPr>
          <w:cantSplit/>
          <w:trHeight w:val="160"/>
          <w:jc w:val="center"/>
        </w:trPr>
        <w:tc>
          <w:tcPr>
            <w:tcW w:w="1134" w:type="dxa"/>
            <w:tcBorders>
              <w:right w:val="single" w:sz="4" w:space="0" w:color="auto"/>
            </w:tcBorders>
          </w:tcPr>
          <w:p w:rsidR="00614A4D" w:rsidRDefault="00614A4D">
            <w:pPr>
              <w:snapToGrid w:val="0"/>
              <w:spacing w:line="0" w:lineRule="atLeast"/>
              <w:jc w:val="center"/>
              <w:rPr>
                <w:rFonts w:ascii="宋体" w:hAnsi="宋体"/>
                <w:b/>
                <w:sz w:val="24"/>
              </w:rPr>
            </w:pPr>
          </w:p>
        </w:tc>
        <w:tc>
          <w:tcPr>
            <w:tcW w:w="1134" w:type="dxa"/>
            <w:tcBorders>
              <w:left w:val="nil"/>
              <w:bottom w:val="single" w:sz="4" w:space="0" w:color="auto"/>
            </w:tcBorders>
          </w:tcPr>
          <w:p w:rsidR="00614A4D" w:rsidRDefault="00614A4D">
            <w:pPr>
              <w:snapToGrid w:val="0"/>
              <w:spacing w:line="0" w:lineRule="atLeast"/>
              <w:jc w:val="center"/>
              <w:rPr>
                <w:rFonts w:ascii="宋体" w:hAnsi="宋体"/>
                <w:b/>
                <w:sz w:val="24"/>
              </w:rPr>
            </w:pPr>
          </w:p>
        </w:tc>
        <w:tc>
          <w:tcPr>
            <w:tcW w:w="851" w:type="dxa"/>
            <w:tcBorders>
              <w:bottom w:val="single" w:sz="4" w:space="0" w:color="auto"/>
            </w:tcBorders>
          </w:tcPr>
          <w:p w:rsidR="00614A4D" w:rsidRDefault="00614A4D">
            <w:pPr>
              <w:snapToGrid w:val="0"/>
              <w:spacing w:line="0" w:lineRule="atLeast"/>
              <w:jc w:val="center"/>
              <w:rPr>
                <w:rFonts w:ascii="宋体" w:hAnsi="宋体"/>
                <w:b/>
                <w:sz w:val="24"/>
              </w:rPr>
            </w:pPr>
          </w:p>
        </w:tc>
        <w:tc>
          <w:tcPr>
            <w:tcW w:w="992" w:type="dxa"/>
            <w:tcBorders>
              <w:bottom w:val="single" w:sz="4" w:space="0" w:color="auto"/>
              <w:right w:val="single" w:sz="4" w:space="0" w:color="auto"/>
            </w:tcBorders>
          </w:tcPr>
          <w:p w:rsidR="00614A4D" w:rsidRDefault="00614A4D">
            <w:pPr>
              <w:snapToGrid w:val="0"/>
              <w:spacing w:line="0" w:lineRule="atLeast"/>
              <w:jc w:val="center"/>
              <w:rPr>
                <w:rFonts w:ascii="宋体" w:hAnsi="宋体"/>
                <w:b/>
                <w:sz w:val="24"/>
              </w:rPr>
            </w:pPr>
          </w:p>
        </w:tc>
        <w:tc>
          <w:tcPr>
            <w:tcW w:w="993" w:type="dxa"/>
            <w:tcBorders>
              <w:left w:val="nil"/>
            </w:tcBorders>
          </w:tcPr>
          <w:p w:rsidR="00614A4D" w:rsidRDefault="00614A4D">
            <w:pPr>
              <w:snapToGrid w:val="0"/>
              <w:spacing w:line="0" w:lineRule="atLeast"/>
              <w:jc w:val="center"/>
              <w:rPr>
                <w:rFonts w:ascii="宋体" w:hAnsi="宋体"/>
                <w:b/>
                <w:sz w:val="24"/>
              </w:rPr>
            </w:pPr>
          </w:p>
        </w:tc>
      </w:tr>
      <w:tr w:rsidR="00614A4D">
        <w:tblPrEx>
          <w:tblCellMar>
            <w:top w:w="0" w:type="dxa"/>
            <w:left w:w="0" w:type="dxa"/>
            <w:bottom w:w="0" w:type="dxa"/>
            <w:right w:w="0" w:type="dxa"/>
          </w:tblCellMar>
        </w:tblPrEx>
        <w:trPr>
          <w:cantSplit/>
          <w:trHeight w:val="160"/>
          <w:jc w:val="center"/>
        </w:trPr>
        <w:tc>
          <w:tcPr>
            <w:tcW w:w="1134" w:type="dxa"/>
            <w:tcBorders>
              <w:right w:val="single" w:sz="4" w:space="0" w:color="auto"/>
            </w:tcBorders>
          </w:tcPr>
          <w:p w:rsidR="00614A4D" w:rsidRDefault="00614A4D">
            <w:pPr>
              <w:snapToGrid w:val="0"/>
              <w:spacing w:line="0" w:lineRule="atLeast"/>
              <w:jc w:val="center"/>
              <w:rPr>
                <w:rFonts w:ascii="宋体" w:hAnsi="宋体"/>
                <w:b/>
                <w:sz w:val="24"/>
              </w:rPr>
            </w:pPr>
          </w:p>
        </w:tc>
        <w:tc>
          <w:tcPr>
            <w:tcW w:w="1134" w:type="dxa"/>
            <w:tcBorders>
              <w:top w:val="single" w:sz="4" w:space="0" w:color="auto"/>
              <w:left w:val="nil"/>
            </w:tcBorders>
          </w:tcPr>
          <w:p w:rsidR="00614A4D" w:rsidRDefault="00614A4D">
            <w:pPr>
              <w:snapToGrid w:val="0"/>
              <w:spacing w:line="0" w:lineRule="atLeast"/>
              <w:jc w:val="center"/>
              <w:rPr>
                <w:rFonts w:ascii="宋体" w:hAnsi="宋体"/>
                <w:b/>
                <w:sz w:val="24"/>
              </w:rPr>
            </w:pPr>
          </w:p>
        </w:tc>
        <w:tc>
          <w:tcPr>
            <w:tcW w:w="851" w:type="dxa"/>
            <w:tcBorders>
              <w:top w:val="single" w:sz="4" w:space="0" w:color="auto"/>
            </w:tcBorders>
          </w:tcPr>
          <w:p w:rsidR="00614A4D" w:rsidRDefault="00614A4D">
            <w:pPr>
              <w:snapToGrid w:val="0"/>
              <w:spacing w:line="0" w:lineRule="atLeast"/>
              <w:jc w:val="center"/>
              <w:rPr>
                <w:rFonts w:ascii="宋体" w:hAnsi="宋体"/>
                <w:b/>
                <w:sz w:val="24"/>
              </w:rPr>
            </w:pPr>
          </w:p>
        </w:tc>
        <w:tc>
          <w:tcPr>
            <w:tcW w:w="992" w:type="dxa"/>
            <w:tcBorders>
              <w:top w:val="single" w:sz="4" w:space="0" w:color="auto"/>
            </w:tcBorders>
          </w:tcPr>
          <w:p w:rsidR="00614A4D" w:rsidRDefault="00614A4D">
            <w:pPr>
              <w:snapToGrid w:val="0"/>
              <w:spacing w:line="0" w:lineRule="atLeast"/>
              <w:jc w:val="center"/>
              <w:rPr>
                <w:rFonts w:ascii="宋体" w:hAnsi="宋体"/>
                <w:b/>
                <w:sz w:val="24"/>
              </w:rPr>
            </w:pPr>
          </w:p>
        </w:tc>
        <w:tc>
          <w:tcPr>
            <w:tcW w:w="993" w:type="dxa"/>
          </w:tcPr>
          <w:p w:rsidR="00614A4D" w:rsidRDefault="00614A4D">
            <w:pPr>
              <w:snapToGrid w:val="0"/>
              <w:spacing w:line="0" w:lineRule="atLeast"/>
              <w:jc w:val="center"/>
              <w:rPr>
                <w:rFonts w:ascii="宋体" w:hAnsi="宋体"/>
                <w:b/>
                <w:sz w:val="24"/>
              </w:rPr>
            </w:pPr>
          </w:p>
        </w:tc>
      </w:tr>
      <w:tr w:rsidR="00614A4D">
        <w:tblPrEx>
          <w:tblCellMar>
            <w:top w:w="0" w:type="dxa"/>
            <w:left w:w="0" w:type="dxa"/>
            <w:bottom w:w="0" w:type="dxa"/>
            <w:right w:w="0" w:type="dxa"/>
          </w:tblCellMar>
        </w:tblPrEx>
        <w:trPr>
          <w:jc w:val="center"/>
        </w:trPr>
        <w:tc>
          <w:tcPr>
            <w:tcW w:w="2268"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0" w:lineRule="atLeast"/>
              <w:jc w:val="center"/>
              <w:rPr>
                <w:rFonts w:ascii="宋体" w:hAnsi="宋体"/>
                <w:b/>
                <w:sz w:val="24"/>
              </w:rPr>
            </w:pPr>
            <w:r>
              <w:rPr>
                <w:rFonts w:ascii="宋体" w:hAnsi="宋体" w:hint="eastAsia"/>
                <w:sz w:val="24"/>
              </w:rPr>
              <w:t>试运转</w:t>
            </w:r>
          </w:p>
        </w:tc>
        <w:tc>
          <w:tcPr>
            <w:tcW w:w="851" w:type="dxa"/>
            <w:tcBorders>
              <w:left w:val="nil"/>
            </w:tcBorders>
          </w:tcPr>
          <w:p w:rsidR="00614A4D" w:rsidRDefault="00614A4D">
            <w:pPr>
              <w:snapToGrid w:val="0"/>
              <w:spacing w:line="0" w:lineRule="atLeast"/>
              <w:jc w:val="center"/>
              <w:rPr>
                <w:rFonts w:ascii="宋体" w:hAnsi="宋体"/>
                <w:b/>
                <w:sz w:val="24"/>
              </w:rPr>
            </w:pPr>
          </w:p>
        </w:tc>
        <w:tc>
          <w:tcPr>
            <w:tcW w:w="1985" w:type="dxa"/>
            <w:gridSpan w:val="2"/>
            <w:tcBorders>
              <w:left w:val="nil"/>
            </w:tcBorders>
          </w:tcPr>
          <w:p w:rsidR="00614A4D" w:rsidRDefault="00614A4D">
            <w:pPr>
              <w:snapToGrid w:val="0"/>
              <w:spacing w:line="0" w:lineRule="atLeast"/>
              <w:jc w:val="center"/>
              <w:rPr>
                <w:rFonts w:ascii="宋体" w:hAnsi="宋体"/>
                <w:b/>
                <w:sz w:val="24"/>
              </w:rPr>
            </w:pPr>
          </w:p>
        </w:tc>
      </w:tr>
      <w:tr w:rsidR="00614A4D">
        <w:tblPrEx>
          <w:tblCellMar>
            <w:top w:w="0" w:type="dxa"/>
            <w:left w:w="0" w:type="dxa"/>
            <w:bottom w:w="0" w:type="dxa"/>
            <w:right w:w="0" w:type="dxa"/>
          </w:tblCellMar>
        </w:tblPrEx>
        <w:trPr>
          <w:cantSplit/>
          <w:trHeight w:val="160"/>
          <w:jc w:val="center"/>
        </w:trPr>
        <w:tc>
          <w:tcPr>
            <w:tcW w:w="1134" w:type="dxa"/>
            <w:tcBorders>
              <w:right w:val="single" w:sz="4" w:space="0" w:color="auto"/>
            </w:tcBorders>
          </w:tcPr>
          <w:p w:rsidR="00614A4D" w:rsidRDefault="00614A4D">
            <w:pPr>
              <w:snapToGrid w:val="0"/>
              <w:spacing w:line="0" w:lineRule="atLeast"/>
              <w:jc w:val="center"/>
              <w:rPr>
                <w:rFonts w:ascii="宋体" w:hAnsi="宋体"/>
                <w:b/>
                <w:sz w:val="24"/>
              </w:rPr>
            </w:pPr>
          </w:p>
        </w:tc>
        <w:tc>
          <w:tcPr>
            <w:tcW w:w="1134" w:type="dxa"/>
            <w:tcBorders>
              <w:left w:val="nil"/>
            </w:tcBorders>
          </w:tcPr>
          <w:p w:rsidR="00614A4D" w:rsidRDefault="00614A4D">
            <w:pPr>
              <w:snapToGrid w:val="0"/>
              <w:spacing w:line="0" w:lineRule="atLeast"/>
              <w:jc w:val="center"/>
              <w:rPr>
                <w:rFonts w:ascii="宋体" w:hAnsi="宋体"/>
                <w:b/>
                <w:sz w:val="24"/>
              </w:rPr>
            </w:pPr>
          </w:p>
        </w:tc>
        <w:tc>
          <w:tcPr>
            <w:tcW w:w="851" w:type="dxa"/>
          </w:tcPr>
          <w:p w:rsidR="00614A4D" w:rsidRDefault="00614A4D">
            <w:pPr>
              <w:snapToGrid w:val="0"/>
              <w:spacing w:line="0" w:lineRule="atLeast"/>
              <w:jc w:val="center"/>
              <w:rPr>
                <w:rFonts w:ascii="宋体" w:hAnsi="宋体"/>
                <w:b/>
                <w:sz w:val="24"/>
              </w:rPr>
            </w:pPr>
          </w:p>
        </w:tc>
        <w:tc>
          <w:tcPr>
            <w:tcW w:w="992" w:type="dxa"/>
          </w:tcPr>
          <w:p w:rsidR="00614A4D" w:rsidRDefault="00614A4D">
            <w:pPr>
              <w:snapToGrid w:val="0"/>
              <w:spacing w:line="0" w:lineRule="atLeast"/>
              <w:jc w:val="center"/>
              <w:rPr>
                <w:rFonts w:ascii="宋体" w:hAnsi="宋体"/>
                <w:b/>
                <w:sz w:val="24"/>
              </w:rPr>
            </w:pPr>
          </w:p>
        </w:tc>
        <w:tc>
          <w:tcPr>
            <w:tcW w:w="993" w:type="dxa"/>
          </w:tcPr>
          <w:p w:rsidR="00614A4D" w:rsidRDefault="00614A4D">
            <w:pPr>
              <w:snapToGrid w:val="0"/>
              <w:spacing w:line="0" w:lineRule="atLeast"/>
              <w:jc w:val="center"/>
              <w:rPr>
                <w:rFonts w:ascii="宋体" w:hAnsi="宋体"/>
                <w:b/>
                <w:sz w:val="24"/>
              </w:rPr>
            </w:pPr>
          </w:p>
        </w:tc>
      </w:tr>
      <w:tr w:rsidR="00614A4D">
        <w:tblPrEx>
          <w:tblCellMar>
            <w:top w:w="0" w:type="dxa"/>
            <w:left w:w="0" w:type="dxa"/>
            <w:bottom w:w="0" w:type="dxa"/>
            <w:right w:w="0" w:type="dxa"/>
          </w:tblCellMar>
        </w:tblPrEx>
        <w:trPr>
          <w:jc w:val="center"/>
        </w:trPr>
        <w:tc>
          <w:tcPr>
            <w:tcW w:w="2268" w:type="dxa"/>
            <w:gridSpan w:val="2"/>
            <w:tcBorders>
              <w:top w:val="single" w:sz="4" w:space="0" w:color="auto"/>
              <w:left w:val="single" w:sz="4" w:space="0" w:color="auto"/>
              <w:bottom w:val="single" w:sz="4" w:space="0" w:color="auto"/>
              <w:right w:val="single" w:sz="4" w:space="0" w:color="auto"/>
            </w:tcBorders>
          </w:tcPr>
          <w:p w:rsidR="00614A4D" w:rsidRDefault="00614A4D">
            <w:pPr>
              <w:snapToGrid w:val="0"/>
              <w:spacing w:line="0" w:lineRule="atLeast"/>
              <w:jc w:val="center"/>
              <w:rPr>
                <w:rFonts w:ascii="宋体" w:hAnsi="宋体"/>
                <w:b/>
                <w:sz w:val="24"/>
              </w:rPr>
            </w:pPr>
            <w:r>
              <w:rPr>
                <w:rFonts w:ascii="宋体" w:hAnsi="宋体" w:hint="eastAsia"/>
                <w:sz w:val="24"/>
              </w:rPr>
              <w:t>竣工</w:t>
            </w:r>
          </w:p>
        </w:tc>
        <w:tc>
          <w:tcPr>
            <w:tcW w:w="851" w:type="dxa"/>
            <w:tcBorders>
              <w:left w:val="nil"/>
            </w:tcBorders>
          </w:tcPr>
          <w:p w:rsidR="00614A4D" w:rsidRDefault="00614A4D">
            <w:pPr>
              <w:snapToGrid w:val="0"/>
              <w:spacing w:line="0" w:lineRule="atLeast"/>
              <w:jc w:val="center"/>
              <w:rPr>
                <w:rFonts w:ascii="宋体" w:hAnsi="宋体"/>
                <w:b/>
                <w:sz w:val="24"/>
              </w:rPr>
            </w:pPr>
          </w:p>
        </w:tc>
        <w:tc>
          <w:tcPr>
            <w:tcW w:w="1985" w:type="dxa"/>
            <w:gridSpan w:val="2"/>
          </w:tcPr>
          <w:p w:rsidR="00614A4D" w:rsidRDefault="00614A4D">
            <w:pPr>
              <w:snapToGrid w:val="0"/>
              <w:spacing w:line="0" w:lineRule="atLeast"/>
              <w:jc w:val="center"/>
              <w:rPr>
                <w:rFonts w:ascii="宋体" w:hAnsi="宋体"/>
                <w:b/>
                <w:sz w:val="24"/>
              </w:rPr>
            </w:pPr>
          </w:p>
        </w:tc>
      </w:tr>
    </w:tbl>
    <w:p w:rsidR="00614A4D" w:rsidRDefault="00614A4D">
      <w:pPr>
        <w:spacing w:line="440" w:lineRule="atLeast"/>
        <w:ind w:leftChars="100" w:left="210"/>
        <w:rPr>
          <w:rFonts w:ascii="宋体" w:hAnsi="宋体" w:hint="eastAsia"/>
          <w:bCs/>
          <w:sz w:val="24"/>
        </w:rPr>
      </w:pPr>
    </w:p>
    <w:p w:rsidR="00614A4D" w:rsidRDefault="00614A4D">
      <w:pPr>
        <w:spacing w:line="440" w:lineRule="atLeast"/>
        <w:ind w:leftChars="100" w:left="210"/>
        <w:rPr>
          <w:rFonts w:ascii="宋体" w:hAnsi="宋体" w:hint="eastAsia"/>
          <w:bCs/>
          <w:sz w:val="24"/>
        </w:rPr>
      </w:pPr>
      <w:r>
        <w:rPr>
          <w:rFonts w:ascii="宋体" w:hAnsi="宋体" w:hint="eastAsia"/>
          <w:bCs/>
          <w:sz w:val="24"/>
        </w:rPr>
        <w:t>4.2施工方法</w:t>
      </w:r>
    </w:p>
    <w:p w:rsidR="00614A4D" w:rsidRDefault="00614A4D">
      <w:pPr>
        <w:spacing w:line="440" w:lineRule="atLeast"/>
        <w:ind w:leftChars="100" w:left="210"/>
        <w:rPr>
          <w:rFonts w:ascii="宋体" w:hAnsi="宋体" w:hint="eastAsia"/>
          <w:snapToGrid w:val="0"/>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napToGrid w:val="0"/>
            <w:kern w:val="0"/>
            <w:sz w:val="24"/>
          </w:rPr>
          <w:t>4.2.1</w:t>
        </w:r>
      </w:smartTag>
      <w:r>
        <w:rPr>
          <w:rFonts w:ascii="宋体" w:hAnsi="宋体" w:hint="eastAsia"/>
          <w:snapToGrid w:val="0"/>
          <w:kern w:val="0"/>
          <w:sz w:val="24"/>
        </w:rPr>
        <w:t>设备的卸车</w:t>
      </w:r>
    </w:p>
    <w:p w:rsidR="00614A4D" w:rsidRDefault="00614A4D">
      <w:pPr>
        <w:spacing w:line="440" w:lineRule="atLeast"/>
        <w:ind w:leftChars="85" w:left="178" w:firstLine="480"/>
        <w:rPr>
          <w:rFonts w:ascii="宋体" w:hAnsi="宋体" w:hint="eastAsia"/>
          <w:bCs/>
          <w:sz w:val="24"/>
        </w:rPr>
      </w:pPr>
      <w:r>
        <w:rPr>
          <w:rFonts w:ascii="宋体" w:hAnsi="宋体" w:hint="eastAsia"/>
          <w:bCs/>
          <w:sz w:val="24"/>
        </w:rPr>
        <w:t>设备卸车所选用的汽车液压起重机规格视设备的重量而定，吊机的停车位置须考虑到地坪的支承能力，地下管线的设置情况及吊机上方的架空电线。</w:t>
      </w:r>
    </w:p>
    <w:p w:rsidR="00614A4D" w:rsidRDefault="00614A4D">
      <w:pPr>
        <w:spacing w:line="440" w:lineRule="atLeast"/>
        <w:ind w:leftChars="85" w:left="178" w:firstLine="480"/>
        <w:rPr>
          <w:rFonts w:ascii="宋体" w:hAnsi="宋体" w:hint="eastAsia"/>
          <w:bCs/>
          <w:sz w:val="24"/>
        </w:rPr>
      </w:pPr>
      <w:r>
        <w:rPr>
          <w:rFonts w:ascii="宋体" w:hAnsi="宋体" w:hint="eastAsia"/>
          <w:bCs/>
          <w:sz w:val="24"/>
        </w:rPr>
        <w:t>起吊有木箱包装的设备时，吊装千斤需设置在有标记的位置处，若无包装则设置在设备上的指定位置。</w:t>
      </w:r>
    </w:p>
    <w:p w:rsidR="00614A4D" w:rsidRDefault="00614A4D">
      <w:pPr>
        <w:spacing w:line="440" w:lineRule="atLeast"/>
        <w:ind w:leftChars="85" w:left="178" w:firstLine="480"/>
        <w:rPr>
          <w:rFonts w:ascii="宋体" w:hAnsi="宋体" w:hint="eastAsia"/>
          <w:bCs/>
          <w:sz w:val="24"/>
        </w:rPr>
      </w:pPr>
      <w:r>
        <w:rPr>
          <w:rFonts w:ascii="宋体" w:hAnsi="宋体" w:hint="eastAsia"/>
          <w:bCs/>
          <w:sz w:val="24"/>
        </w:rPr>
        <w:t>设备上的防护物品和包装，应在施工工序需要时拆除，不得过早拆除，以免设备受损。</w:t>
      </w:r>
    </w:p>
    <w:p w:rsidR="00614A4D" w:rsidRDefault="00614A4D">
      <w:pPr>
        <w:spacing w:line="440" w:lineRule="atLeast"/>
        <w:ind w:leftChars="85" w:left="178" w:firstLine="480"/>
        <w:rPr>
          <w:rFonts w:ascii="宋体" w:hAnsi="宋体"/>
          <w:bCs/>
          <w:sz w:val="24"/>
        </w:rPr>
      </w:pPr>
      <w:r>
        <w:rPr>
          <w:rFonts w:ascii="宋体" w:hAnsi="宋体" w:hint="eastAsia"/>
          <w:bCs/>
          <w:sz w:val="24"/>
        </w:rPr>
        <w:t>大型吊车使用前，吊车司机应来现场，熟悉环境，提出吊车停车的位置要求及是否要放置路基板，且与现场起重指挥统一指挥信号，避免指挥失误。</w:t>
      </w:r>
    </w:p>
    <w:p w:rsidR="00614A4D" w:rsidRDefault="00614A4D">
      <w:pPr>
        <w:spacing w:line="440" w:lineRule="atLeast"/>
        <w:ind w:leftChars="100" w:left="210"/>
        <w:rPr>
          <w:rFonts w:ascii="宋体" w:hAnsi="宋体" w:hint="eastAsia"/>
          <w:snapToGrid w:val="0"/>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napToGrid w:val="0"/>
            <w:kern w:val="0"/>
            <w:sz w:val="24"/>
          </w:rPr>
          <w:t>4.2.2</w:t>
        </w:r>
      </w:smartTag>
      <w:r>
        <w:rPr>
          <w:rFonts w:ascii="宋体" w:hAnsi="宋体" w:hint="eastAsia"/>
          <w:snapToGrid w:val="0"/>
          <w:kern w:val="0"/>
          <w:sz w:val="24"/>
        </w:rPr>
        <w:t>设备的拖运</w:t>
      </w:r>
    </w:p>
    <w:p w:rsidR="00614A4D" w:rsidRDefault="00614A4D">
      <w:pPr>
        <w:spacing w:line="440" w:lineRule="atLeast"/>
        <w:ind w:leftChars="85" w:left="178" w:firstLine="480"/>
        <w:rPr>
          <w:rFonts w:ascii="宋体" w:hAnsi="宋体"/>
          <w:bCs/>
          <w:sz w:val="24"/>
        </w:rPr>
      </w:pPr>
      <w:r>
        <w:rPr>
          <w:rFonts w:ascii="宋体" w:hAnsi="宋体" w:hint="eastAsia"/>
          <w:bCs/>
          <w:sz w:val="24"/>
        </w:rPr>
        <w:t>施工前须熟悉施工现场设备布置平面图</w:t>
      </w:r>
      <w:r>
        <w:rPr>
          <w:rFonts w:ascii="宋体" w:hAnsi="宋体"/>
          <w:bCs/>
          <w:sz w:val="24"/>
        </w:rPr>
        <w:t xml:space="preserve">, </w:t>
      </w:r>
      <w:r>
        <w:rPr>
          <w:rFonts w:ascii="宋体" w:hAnsi="宋体" w:hint="eastAsia"/>
          <w:bCs/>
          <w:sz w:val="24"/>
        </w:rPr>
        <w:t>了解现场设备安装位置和方向。</w:t>
      </w:r>
    </w:p>
    <w:p w:rsidR="00614A4D" w:rsidRDefault="00614A4D">
      <w:pPr>
        <w:spacing w:line="440" w:lineRule="atLeast"/>
        <w:ind w:leftChars="85" w:left="178" w:firstLine="480"/>
        <w:rPr>
          <w:rFonts w:ascii="宋体" w:hAnsi="宋体" w:hint="eastAsia"/>
          <w:bCs/>
          <w:sz w:val="24"/>
        </w:rPr>
      </w:pPr>
      <w:r>
        <w:rPr>
          <w:rFonts w:ascii="宋体" w:hAnsi="宋体" w:hint="eastAsia"/>
          <w:bCs/>
          <w:sz w:val="24"/>
        </w:rPr>
        <w:t>拖运前应察看设备的地点，外形尺寸和单件重量，了解拖运路线，考虑能否顺利通过，如需清理、平整、加固时，应事先做好准备。</w:t>
      </w:r>
    </w:p>
    <w:p w:rsidR="00614A4D" w:rsidRDefault="00614A4D">
      <w:pPr>
        <w:spacing w:line="440" w:lineRule="atLeast"/>
        <w:ind w:leftChars="85" w:left="178" w:firstLine="480"/>
        <w:rPr>
          <w:rFonts w:ascii="宋体" w:hAnsi="宋体"/>
          <w:bCs/>
          <w:sz w:val="24"/>
        </w:rPr>
      </w:pPr>
      <w:r>
        <w:rPr>
          <w:rFonts w:ascii="宋体" w:hAnsi="宋体" w:hint="eastAsia"/>
          <w:bCs/>
          <w:sz w:val="24"/>
        </w:rPr>
        <w:t>拖运前应对设备外观进行检查，发现有缺陷时，应及时向工地负责人报告。</w:t>
      </w:r>
    </w:p>
    <w:p w:rsidR="00614A4D" w:rsidRDefault="00614A4D">
      <w:pPr>
        <w:spacing w:line="440" w:lineRule="atLeast"/>
        <w:ind w:leftChars="85" w:left="178" w:firstLine="480"/>
        <w:rPr>
          <w:rFonts w:ascii="宋体" w:hAnsi="宋体" w:hint="eastAsia"/>
          <w:bCs/>
          <w:sz w:val="24"/>
        </w:rPr>
      </w:pPr>
      <w:r>
        <w:rPr>
          <w:rFonts w:ascii="宋体" w:hAnsi="宋体" w:hint="eastAsia"/>
          <w:bCs/>
          <w:sz w:val="24"/>
        </w:rPr>
        <w:t>设备拖运中应保持平稳，如沿斜坡拉下时，后面应加尾绳，以防设备下滑，拖运的设备上重下轻时，应采取措施，以防设备倾倒。</w:t>
      </w:r>
    </w:p>
    <w:p w:rsidR="00614A4D" w:rsidRDefault="00614A4D">
      <w:pPr>
        <w:spacing w:line="440" w:lineRule="atLeast"/>
        <w:ind w:leftChars="85" w:left="178" w:firstLine="480"/>
        <w:rPr>
          <w:rFonts w:ascii="宋体" w:hAnsi="宋体"/>
          <w:bCs/>
          <w:sz w:val="24"/>
        </w:rPr>
      </w:pPr>
      <w:r>
        <w:rPr>
          <w:rFonts w:ascii="宋体" w:hAnsi="宋体" w:hint="eastAsia"/>
          <w:bCs/>
          <w:sz w:val="24"/>
        </w:rPr>
        <w:t>参加设备拖运的人员应时刻注意设备动向，手脚严禁接触运行中的牵引索具，人需站在安全的一侧，拖运区内，不准其他人员随便进出。</w:t>
      </w:r>
    </w:p>
    <w:p w:rsidR="00614A4D" w:rsidRDefault="00614A4D">
      <w:pPr>
        <w:spacing w:line="440" w:lineRule="atLeast"/>
        <w:ind w:leftChars="100" w:left="210"/>
        <w:rPr>
          <w:rFonts w:ascii="宋体" w:hAnsi="宋体"/>
          <w:snapToGrid w:val="0"/>
          <w:kern w:val="0"/>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napToGrid w:val="0"/>
            <w:kern w:val="0"/>
            <w:sz w:val="24"/>
          </w:rPr>
          <w:t>4.2.3</w:t>
        </w:r>
      </w:smartTag>
      <w:r>
        <w:rPr>
          <w:rFonts w:ascii="宋体" w:hAnsi="宋体" w:hint="eastAsia"/>
          <w:snapToGrid w:val="0"/>
          <w:kern w:val="0"/>
          <w:sz w:val="24"/>
        </w:rPr>
        <w:t>设备吊装</w:t>
      </w:r>
    </w:p>
    <w:p w:rsidR="00614A4D" w:rsidRDefault="00614A4D">
      <w:pPr>
        <w:spacing w:line="440" w:lineRule="atLeast"/>
        <w:ind w:leftChars="85" w:left="178" w:firstLine="480"/>
        <w:rPr>
          <w:rFonts w:ascii="宋体" w:hAnsi="宋体"/>
          <w:bCs/>
          <w:sz w:val="24"/>
        </w:rPr>
      </w:pPr>
      <w:r>
        <w:rPr>
          <w:rFonts w:ascii="宋体" w:hAnsi="宋体" w:hint="eastAsia"/>
          <w:bCs/>
          <w:sz w:val="24"/>
        </w:rPr>
        <w:t>根据现场施工条件，尽量利用设备吊装孔将设备吊至所需层次，大型设备可吊装、拖运至位置后再行开箱，如必须要开箱者应做好产品保护措施，以便使设备安全顺利吊装，拖运到位。对某些设备如地上结构影响吊装时，应在地面结构未上前，先行将设备吊运到地下层面。并作好防潮、防淋、防盗的保护工作。</w:t>
      </w:r>
    </w:p>
    <w:p w:rsidR="00614A4D" w:rsidRDefault="00614A4D">
      <w:pPr>
        <w:spacing w:line="440" w:lineRule="atLeast"/>
        <w:ind w:leftChars="85" w:left="178" w:firstLine="480"/>
        <w:rPr>
          <w:rFonts w:ascii="宋体" w:hAnsi="宋体"/>
          <w:bCs/>
          <w:sz w:val="24"/>
        </w:rPr>
      </w:pPr>
      <w:r>
        <w:rPr>
          <w:rFonts w:ascii="宋体" w:hAnsi="宋体" w:hint="eastAsia"/>
          <w:bCs/>
          <w:sz w:val="24"/>
        </w:rPr>
        <w:t xml:space="preserve">千斤（钢丝绳）的捆扎点应高于设备的重心，设备高度低时，捆扎处要加固，以防设备受力或变形。 </w:t>
      </w:r>
    </w:p>
    <w:p w:rsidR="00614A4D" w:rsidRDefault="00614A4D">
      <w:pPr>
        <w:spacing w:line="440" w:lineRule="atLeast"/>
        <w:ind w:leftChars="85" w:left="178" w:firstLine="480"/>
        <w:rPr>
          <w:rFonts w:ascii="宋体" w:hAnsi="宋体"/>
          <w:bCs/>
          <w:sz w:val="24"/>
        </w:rPr>
      </w:pPr>
      <w:r>
        <w:rPr>
          <w:rFonts w:ascii="宋体" w:hAnsi="宋体" w:hint="eastAsia"/>
          <w:bCs/>
          <w:sz w:val="24"/>
        </w:rPr>
        <w:t>吊装前必须组织施工人员对吊装机械和起重机具等进行全面检查，确认无问题后，方可试吊，试吊后再进行一次检查，确认无问题时方可正式起吊。</w:t>
      </w:r>
    </w:p>
    <w:p w:rsidR="00614A4D" w:rsidRDefault="00614A4D">
      <w:pPr>
        <w:spacing w:line="440" w:lineRule="atLeast"/>
        <w:ind w:leftChars="85" w:left="178" w:firstLine="480"/>
        <w:rPr>
          <w:rFonts w:ascii="宋体" w:hAnsi="宋体"/>
          <w:bCs/>
          <w:sz w:val="24"/>
        </w:rPr>
      </w:pPr>
      <w:r>
        <w:rPr>
          <w:rFonts w:ascii="宋体" w:hAnsi="宋体" w:hint="eastAsia"/>
          <w:bCs/>
          <w:sz w:val="24"/>
        </w:rPr>
        <w:t>设备就位时，应与有关专业联系配合，切勿将方向放错。</w:t>
      </w:r>
    </w:p>
    <w:p w:rsidR="00614A4D" w:rsidRDefault="00614A4D">
      <w:pPr>
        <w:spacing w:line="440" w:lineRule="atLeast"/>
        <w:ind w:leftChars="100" w:left="210"/>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4.2.4</w:t>
        </w:r>
      </w:smartTag>
      <w:r>
        <w:rPr>
          <w:rFonts w:ascii="宋体" w:hAnsi="宋体" w:hint="eastAsia"/>
          <w:sz w:val="24"/>
        </w:rPr>
        <w:t>设备安装</w:t>
      </w:r>
      <w:r>
        <w:rPr>
          <w:rFonts w:ascii="宋体" w:hAnsi="宋体"/>
          <w:sz w:val="24"/>
        </w:rPr>
        <w:t xml:space="preserve"> </w:t>
      </w:r>
    </w:p>
    <w:p w:rsidR="00614A4D" w:rsidRDefault="00614A4D">
      <w:pPr>
        <w:spacing w:line="440" w:lineRule="atLeast"/>
        <w:ind w:firstLine="240"/>
        <w:rPr>
          <w:rFonts w:ascii="宋体" w:hAnsi="宋体"/>
          <w:bCs/>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bCs/>
            <w:sz w:val="24"/>
          </w:rPr>
          <w:t>4.2.4</w:t>
        </w:r>
      </w:smartTag>
      <w:r>
        <w:rPr>
          <w:rFonts w:ascii="宋体" w:hAnsi="宋体" w:hint="eastAsia"/>
          <w:bCs/>
          <w:sz w:val="24"/>
        </w:rPr>
        <w:t>.1基础交验</w:t>
      </w:r>
      <w:r>
        <w:rPr>
          <w:rFonts w:ascii="宋体" w:hAnsi="宋体"/>
          <w:bCs/>
          <w:sz w:val="24"/>
        </w:rPr>
        <w:t xml:space="preserve"> </w:t>
      </w:r>
    </w:p>
    <w:p w:rsidR="00614A4D" w:rsidRDefault="00614A4D">
      <w:pPr>
        <w:spacing w:line="440" w:lineRule="atLeast"/>
        <w:ind w:leftChars="85" w:left="178" w:firstLine="480"/>
        <w:rPr>
          <w:rFonts w:ascii="宋体" w:hAnsi="宋体"/>
          <w:bCs/>
          <w:sz w:val="24"/>
        </w:rPr>
      </w:pPr>
      <w:r>
        <w:rPr>
          <w:rFonts w:ascii="宋体" w:hAnsi="宋体" w:hint="eastAsia"/>
          <w:bCs/>
          <w:sz w:val="24"/>
        </w:rPr>
        <w:t>土建单位应将设备基础的纵、横向中心基准线，标高及基准点和有关测量资料移交给安装单位。</w:t>
      </w:r>
    </w:p>
    <w:p w:rsidR="00614A4D" w:rsidRDefault="00614A4D">
      <w:pPr>
        <w:spacing w:line="440" w:lineRule="atLeast"/>
        <w:ind w:firstLine="420"/>
        <w:rPr>
          <w:rFonts w:ascii="宋体" w:hAnsi="宋体"/>
          <w:bCs/>
          <w:sz w:val="24"/>
        </w:rPr>
      </w:pPr>
      <w:r>
        <w:rPr>
          <w:rFonts w:ascii="宋体" w:hAnsi="宋体" w:hint="eastAsia"/>
          <w:bCs/>
          <w:sz w:val="24"/>
        </w:rPr>
        <w:t>安装单位必须按国家规范中的有关规定进行基础外观检查，并对其标高，轴线等进行复测，基础外形应无裂缝、空洞、露筋和掉角等现象，并作好记录，对未达到要求的地方，应请土建单位处理，并将基础表面及预留孔内杂物清除，灌浆处的基础表面应凿成麻面，以保证灌浆质量。</w:t>
      </w:r>
    </w:p>
    <w:p w:rsidR="00614A4D" w:rsidRDefault="00614A4D">
      <w:pPr>
        <w:spacing w:line="440" w:lineRule="atLeast"/>
        <w:rPr>
          <w:rFonts w:ascii="宋体" w:hAnsi="宋体"/>
          <w:bCs/>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bCs/>
            <w:sz w:val="24"/>
          </w:rPr>
          <w:t>4.2.4</w:t>
        </w:r>
      </w:smartTag>
      <w:r>
        <w:rPr>
          <w:rFonts w:ascii="宋体" w:hAnsi="宋体" w:hint="eastAsia"/>
          <w:bCs/>
          <w:sz w:val="24"/>
        </w:rPr>
        <w:t>.2基础划线</w:t>
      </w:r>
    </w:p>
    <w:p w:rsidR="00614A4D" w:rsidRDefault="00614A4D">
      <w:pPr>
        <w:spacing w:line="440" w:lineRule="atLeast"/>
        <w:ind w:firstLine="420"/>
        <w:rPr>
          <w:rFonts w:ascii="宋体" w:hAnsi="宋体"/>
          <w:bCs/>
          <w:sz w:val="24"/>
        </w:rPr>
      </w:pPr>
      <w:r>
        <w:rPr>
          <w:rFonts w:ascii="宋体" w:hAnsi="宋体" w:hint="eastAsia"/>
          <w:bCs/>
          <w:sz w:val="24"/>
        </w:rPr>
        <w:t>根据平面布置图在设备基础上划出下列安装基准线：</w:t>
      </w:r>
    </w:p>
    <w:p w:rsidR="00614A4D" w:rsidRDefault="00614A4D">
      <w:pPr>
        <w:spacing w:line="440" w:lineRule="atLeast"/>
        <w:ind w:firstLine="420"/>
        <w:rPr>
          <w:rFonts w:ascii="宋体" w:hAnsi="宋体"/>
          <w:bCs/>
          <w:sz w:val="24"/>
        </w:rPr>
      </w:pPr>
      <w:r>
        <w:rPr>
          <w:rFonts w:ascii="宋体" w:hAnsi="宋体" w:hint="eastAsia"/>
          <w:bCs/>
          <w:sz w:val="24"/>
        </w:rPr>
        <w:t>按建筑轴线划定设备的纵向中心线；</w:t>
      </w:r>
    </w:p>
    <w:p w:rsidR="00614A4D" w:rsidRDefault="00614A4D">
      <w:pPr>
        <w:spacing w:line="440" w:lineRule="atLeast"/>
        <w:ind w:firstLine="420"/>
        <w:rPr>
          <w:rFonts w:ascii="宋体" w:hAnsi="宋体"/>
          <w:bCs/>
          <w:sz w:val="24"/>
        </w:rPr>
      </w:pPr>
      <w:r>
        <w:rPr>
          <w:rFonts w:ascii="宋体" w:hAnsi="宋体" w:hint="eastAsia"/>
          <w:bCs/>
          <w:sz w:val="24"/>
        </w:rPr>
        <w:t>按建筑轴线划定设备的横向中心线；</w:t>
      </w:r>
    </w:p>
    <w:p w:rsidR="00614A4D" w:rsidRDefault="00614A4D">
      <w:pPr>
        <w:spacing w:line="440" w:lineRule="atLeast"/>
        <w:ind w:firstLine="420"/>
        <w:rPr>
          <w:rFonts w:ascii="宋体" w:hAnsi="宋体"/>
          <w:bCs/>
          <w:sz w:val="24"/>
        </w:rPr>
      </w:pPr>
      <w:r>
        <w:rPr>
          <w:rFonts w:ascii="宋体" w:hAnsi="宋体" w:hint="eastAsia"/>
          <w:bCs/>
          <w:sz w:val="24"/>
        </w:rPr>
        <w:t>按标高基准点，在基础上引出安装标高基准线。</w:t>
      </w:r>
      <w:r>
        <w:rPr>
          <w:rFonts w:ascii="宋体" w:hAnsi="宋体"/>
          <w:bCs/>
          <w:sz w:val="24"/>
        </w:rPr>
        <w:t xml:space="preserve"> </w:t>
      </w:r>
    </w:p>
    <w:p w:rsidR="00614A4D" w:rsidRDefault="00614A4D">
      <w:pPr>
        <w:spacing w:line="440" w:lineRule="atLeast"/>
        <w:rPr>
          <w:rFonts w:ascii="宋体" w:hAnsi="宋体"/>
          <w:bCs/>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bCs/>
            <w:sz w:val="24"/>
          </w:rPr>
          <w:t>4.2.4</w:t>
        </w:r>
      </w:smartTag>
      <w:r>
        <w:rPr>
          <w:rFonts w:ascii="宋体" w:hAnsi="宋体" w:hint="eastAsia"/>
          <w:bCs/>
          <w:sz w:val="24"/>
        </w:rPr>
        <w:t>.3设备开箱</w:t>
      </w:r>
      <w:r>
        <w:rPr>
          <w:rFonts w:ascii="宋体" w:hAnsi="宋体"/>
          <w:bCs/>
          <w:sz w:val="24"/>
        </w:rPr>
        <w:t xml:space="preserve"> </w:t>
      </w:r>
    </w:p>
    <w:p w:rsidR="00614A4D" w:rsidRDefault="00614A4D">
      <w:pPr>
        <w:spacing w:line="440" w:lineRule="atLeast"/>
        <w:ind w:firstLine="420"/>
        <w:rPr>
          <w:rFonts w:ascii="宋体" w:hAnsi="宋体"/>
          <w:bCs/>
          <w:sz w:val="24"/>
        </w:rPr>
      </w:pPr>
      <w:r>
        <w:rPr>
          <w:rFonts w:ascii="宋体" w:hAnsi="宋体" w:hint="eastAsia"/>
          <w:bCs/>
          <w:sz w:val="24"/>
        </w:rPr>
        <w:t>开箱时应会同建设单位、监理、供应商</w:t>
      </w:r>
      <w:r>
        <w:rPr>
          <w:rFonts w:ascii="宋体" w:hAnsi="宋体"/>
          <w:bCs/>
          <w:sz w:val="24"/>
        </w:rPr>
        <w:t xml:space="preserve">, </w:t>
      </w:r>
      <w:r>
        <w:rPr>
          <w:rFonts w:ascii="宋体" w:hAnsi="宋体" w:hint="eastAsia"/>
          <w:bCs/>
          <w:sz w:val="24"/>
        </w:rPr>
        <w:t>按装箱清单进行清点和验收，核对设备的台数、规格和型号，检查包装情况和设备外观，检查表面有无损坏和锈蚀情况以及有无缺件，认真作好开箱记录，保管好另配件和易损件。</w:t>
      </w:r>
    </w:p>
    <w:p w:rsidR="00614A4D" w:rsidRDefault="00614A4D">
      <w:pPr>
        <w:spacing w:line="440" w:lineRule="atLeast"/>
        <w:rPr>
          <w:rFonts w:ascii="宋体" w:hAnsi="宋体"/>
          <w:bCs/>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bCs/>
            <w:sz w:val="24"/>
          </w:rPr>
          <w:t>4.2.4</w:t>
        </w:r>
      </w:smartTag>
      <w:r>
        <w:rPr>
          <w:rFonts w:ascii="宋体" w:hAnsi="宋体" w:hint="eastAsia"/>
          <w:bCs/>
          <w:sz w:val="24"/>
        </w:rPr>
        <w:t>.4设备就位</w:t>
      </w:r>
      <w:r>
        <w:rPr>
          <w:rFonts w:ascii="宋体" w:hAnsi="宋体"/>
          <w:bCs/>
          <w:sz w:val="24"/>
        </w:rPr>
        <w:t xml:space="preserve"> </w:t>
      </w:r>
    </w:p>
    <w:p w:rsidR="00614A4D" w:rsidRDefault="00614A4D">
      <w:pPr>
        <w:spacing w:line="440" w:lineRule="atLeast"/>
        <w:ind w:firstLine="420"/>
        <w:rPr>
          <w:rFonts w:ascii="宋体" w:hAnsi="宋体"/>
          <w:bCs/>
          <w:sz w:val="24"/>
        </w:rPr>
      </w:pPr>
      <w:r>
        <w:rPr>
          <w:rFonts w:ascii="宋体" w:hAnsi="宋体" w:hint="eastAsia"/>
          <w:bCs/>
          <w:sz w:val="24"/>
        </w:rPr>
        <w:t>按施工图和规范要求，使设备的纵横向中心线与基础上划定的纵横向中心线基本吻合，允许偏差</w:t>
      </w:r>
      <w:r>
        <w:rPr>
          <w:rFonts w:ascii="宋体" w:hAnsi="宋体"/>
          <w:bCs/>
          <w:sz w:val="24"/>
        </w:rPr>
        <w:sym w:font="Symbol" w:char="F0A3"/>
      </w:r>
      <w:smartTag w:uri="urn:schemas-microsoft-com:office:smarttags" w:element="chmetcnv">
        <w:smartTagPr>
          <w:attr w:name="TCSC" w:val="0"/>
          <w:attr w:name="NumberType" w:val="1"/>
          <w:attr w:name="Negative" w:val="False"/>
          <w:attr w:name="HasSpace" w:val="False"/>
          <w:attr w:name="SourceValue" w:val="10"/>
          <w:attr w:name="UnitName" w:val="mm"/>
        </w:smartTagPr>
        <w:r>
          <w:rPr>
            <w:rFonts w:ascii="宋体" w:hAnsi="宋体"/>
            <w:bCs/>
            <w:sz w:val="24"/>
          </w:rPr>
          <w:t>10mm</w:t>
        </w:r>
      </w:smartTag>
      <w:r>
        <w:rPr>
          <w:rFonts w:ascii="宋体" w:hAnsi="宋体" w:hint="eastAsia"/>
          <w:bCs/>
          <w:sz w:val="24"/>
        </w:rPr>
        <w:t>，对有地脚螺栓而需灌浆的设备可利用斜垫铁进行调整，对无地脚螺栓且底部没有避震垫的设备，就位前要检查基础表面的平整度。</w:t>
      </w:r>
    </w:p>
    <w:p w:rsidR="00614A4D" w:rsidRDefault="00614A4D">
      <w:pPr>
        <w:spacing w:line="440" w:lineRule="atLeast"/>
        <w:ind w:firstLine="420"/>
        <w:rPr>
          <w:rFonts w:ascii="宋体" w:hAnsi="宋体"/>
          <w:bCs/>
          <w:sz w:val="24"/>
        </w:rPr>
      </w:pPr>
      <w:r>
        <w:rPr>
          <w:rFonts w:ascii="宋体" w:hAnsi="宋体" w:hint="eastAsia"/>
          <w:bCs/>
          <w:sz w:val="24"/>
        </w:rPr>
        <w:t>设备就位前应找出设备本体的中心线，垫铁的敷设应符合现行规范中的有关规定，每组垫铁应垫实、压紧、接触良好，相邻两垫铁组的距离宜为</w:t>
      </w:r>
      <w:r>
        <w:rPr>
          <w:rFonts w:ascii="宋体" w:hAnsi="宋体"/>
          <w:bCs/>
          <w:sz w:val="24"/>
        </w:rPr>
        <w:t xml:space="preserve"> 500</w:t>
      </w:r>
      <w:r>
        <w:rPr>
          <w:rFonts w:ascii="宋体" w:hAnsi="宋体" w:hint="eastAsia"/>
          <w:bCs/>
          <w:sz w:val="24"/>
        </w:rPr>
        <w:t>～</w:t>
      </w:r>
      <w:r>
        <w:rPr>
          <w:rFonts w:ascii="宋体" w:hAnsi="宋体"/>
          <w:bCs/>
          <w:sz w:val="24"/>
        </w:rPr>
        <w:t>1000mm</w:t>
      </w:r>
      <w:r>
        <w:rPr>
          <w:rFonts w:ascii="宋体" w:hAnsi="宋体" w:hint="eastAsia"/>
          <w:bCs/>
          <w:sz w:val="24"/>
        </w:rPr>
        <w:t>。对于直接安装在较厚水泥层基础上机组，可将机组的底座安装在厚度为</w:t>
      </w:r>
      <w:smartTag w:uri="urn:schemas-microsoft-com:office:smarttags" w:element="chmetcnv">
        <w:smartTagPr>
          <w:attr w:name="TCSC" w:val="0"/>
          <w:attr w:name="NumberType" w:val="1"/>
          <w:attr w:name="Negative" w:val="False"/>
          <w:attr w:name="HasSpace" w:val="False"/>
          <w:attr w:name="SourceValue" w:val="80"/>
          <w:attr w:name="UnitName" w:val="mm"/>
        </w:smartTagPr>
        <w:r>
          <w:rPr>
            <w:rFonts w:ascii="宋体" w:hAnsi="宋体"/>
            <w:bCs/>
            <w:sz w:val="24"/>
          </w:rPr>
          <w:t>80mm</w:t>
        </w:r>
      </w:smartTag>
      <w:r>
        <w:rPr>
          <w:rFonts w:ascii="宋体" w:hAnsi="宋体" w:hint="eastAsia"/>
          <w:bCs/>
          <w:sz w:val="24"/>
        </w:rPr>
        <w:t>以上的橡胶层垫板上</w:t>
      </w:r>
      <w:r>
        <w:rPr>
          <w:rFonts w:ascii="宋体" w:hAnsi="宋体"/>
          <w:bCs/>
          <w:sz w:val="24"/>
        </w:rPr>
        <w:t xml:space="preserve">( </w:t>
      </w:r>
      <w:r>
        <w:rPr>
          <w:rFonts w:ascii="宋体" w:hAnsi="宋体" w:hint="eastAsia"/>
          <w:bCs/>
          <w:sz w:val="24"/>
        </w:rPr>
        <w:t>防震座应有</w:t>
      </w:r>
      <w:r>
        <w:rPr>
          <w:rFonts w:ascii="宋体" w:hAnsi="宋体"/>
          <w:bCs/>
          <w:sz w:val="24"/>
        </w:rPr>
        <w:t>4-10</w:t>
      </w:r>
      <w:r>
        <w:rPr>
          <w:rFonts w:ascii="宋体" w:hAnsi="宋体" w:hint="eastAsia"/>
          <w:bCs/>
          <w:sz w:val="24"/>
        </w:rPr>
        <w:t>个</w:t>
      </w:r>
      <w:r>
        <w:rPr>
          <w:rFonts w:ascii="宋体" w:hAnsi="宋体"/>
          <w:bCs/>
          <w:sz w:val="24"/>
        </w:rPr>
        <w:t>)</w:t>
      </w:r>
      <w:r>
        <w:rPr>
          <w:rFonts w:ascii="宋体" w:hAnsi="宋体" w:hint="eastAsia"/>
          <w:bCs/>
          <w:sz w:val="24"/>
        </w:rPr>
        <w:t>，</w:t>
      </w:r>
      <w:r>
        <w:rPr>
          <w:rFonts w:ascii="宋体" w:hAnsi="宋体"/>
          <w:bCs/>
          <w:sz w:val="24"/>
        </w:rPr>
        <w:t xml:space="preserve"> </w:t>
      </w:r>
      <w:r>
        <w:rPr>
          <w:rFonts w:ascii="宋体" w:hAnsi="宋体" w:hint="eastAsia"/>
          <w:bCs/>
          <w:sz w:val="24"/>
        </w:rPr>
        <w:t>安装要求应符合工程设计文件和随机技术文件的规定。</w:t>
      </w:r>
    </w:p>
    <w:p w:rsidR="00614A4D" w:rsidRDefault="00614A4D">
      <w:pPr>
        <w:spacing w:line="440" w:lineRule="atLeast"/>
        <w:ind w:firstLine="420"/>
        <w:rPr>
          <w:rFonts w:ascii="宋体" w:hAnsi="宋体"/>
          <w:sz w:val="24"/>
        </w:rPr>
      </w:pPr>
      <w:r>
        <w:rPr>
          <w:rFonts w:ascii="宋体" w:hAnsi="宋体" w:hint="eastAsia"/>
          <w:bCs/>
          <w:sz w:val="24"/>
        </w:rPr>
        <w:t>对于一般中、小型整体设备（包括动态设备和静止设备）安装，千斤钢丝</w:t>
      </w:r>
      <w:r>
        <w:rPr>
          <w:rFonts w:ascii="宋体" w:hAnsi="宋体" w:hint="eastAsia"/>
          <w:sz w:val="24"/>
        </w:rPr>
        <w:t>绳捆扎应选择合适点，不损伤设备，保证安全，设备应呈自然状态进行找正，找平不强加外力，不局部拧紧地脚螺栓来调整，泵和风机的安装水平≯</w:t>
      </w:r>
      <w:r>
        <w:rPr>
          <w:rFonts w:ascii="宋体" w:hAnsi="宋体"/>
          <w:sz w:val="24"/>
        </w:rPr>
        <w:t>0.1/1000</w:t>
      </w:r>
      <w:r>
        <w:rPr>
          <w:rFonts w:ascii="宋体" w:hAnsi="宋体" w:hint="eastAsia"/>
          <w:sz w:val="24"/>
        </w:rPr>
        <w:t>，同轴度和间隙达到规范要求对静止设备安装的水平度或垂直偏差一般≯</w:t>
      </w:r>
      <w:r>
        <w:rPr>
          <w:rFonts w:ascii="宋体" w:hAnsi="宋体"/>
          <w:sz w:val="24"/>
        </w:rPr>
        <w:t>1/1000</w:t>
      </w:r>
      <w:r>
        <w:rPr>
          <w:rFonts w:ascii="宋体" w:hAnsi="宋体" w:hint="eastAsia"/>
          <w:sz w:val="24"/>
        </w:rPr>
        <w:t>，</w:t>
      </w:r>
      <w:r>
        <w:rPr>
          <w:rFonts w:ascii="宋体" w:hAnsi="宋体"/>
          <w:sz w:val="24"/>
        </w:rPr>
        <w:t xml:space="preserve"> </w:t>
      </w:r>
      <w:r>
        <w:rPr>
          <w:rFonts w:ascii="宋体" w:hAnsi="宋体" w:hint="eastAsia"/>
          <w:sz w:val="24"/>
        </w:rPr>
        <w:t>试压正常。</w:t>
      </w:r>
    </w:p>
    <w:p w:rsidR="00614A4D" w:rsidRDefault="00614A4D">
      <w:pPr>
        <w:spacing w:line="440" w:lineRule="atLeast"/>
        <w:rPr>
          <w:rFonts w:ascii="宋体" w:hAnsi="宋体"/>
          <w:bCs/>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bCs/>
            <w:sz w:val="24"/>
          </w:rPr>
          <w:t>4.2.4</w:t>
        </w:r>
      </w:smartTag>
      <w:r>
        <w:rPr>
          <w:rFonts w:ascii="宋体" w:hAnsi="宋体" w:hint="eastAsia"/>
          <w:bCs/>
          <w:sz w:val="24"/>
        </w:rPr>
        <w:t>.5设备精平</w:t>
      </w:r>
    </w:p>
    <w:p w:rsidR="00614A4D" w:rsidRDefault="00614A4D">
      <w:pPr>
        <w:spacing w:line="440" w:lineRule="atLeast"/>
        <w:ind w:firstLine="420"/>
        <w:rPr>
          <w:rFonts w:ascii="宋体" w:hAnsi="宋体"/>
          <w:bCs/>
          <w:sz w:val="24"/>
        </w:rPr>
      </w:pPr>
      <w:r>
        <w:rPr>
          <w:rFonts w:ascii="宋体" w:hAnsi="宋体" w:hint="eastAsia"/>
          <w:bCs/>
          <w:sz w:val="24"/>
        </w:rPr>
        <w:t>应按设备的分类、型号，参考机械设备安装工程的施工及验收规范要求进行找平找正。</w:t>
      </w:r>
    </w:p>
    <w:p w:rsidR="00614A4D" w:rsidRDefault="00614A4D">
      <w:pPr>
        <w:spacing w:line="440" w:lineRule="atLeast"/>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4.2.5</w:t>
        </w:r>
      </w:smartTag>
      <w:r>
        <w:rPr>
          <w:rFonts w:ascii="宋体" w:hAnsi="宋体" w:hint="eastAsia"/>
          <w:sz w:val="24"/>
        </w:rPr>
        <w:t>设备试运转</w:t>
      </w:r>
    </w:p>
    <w:p w:rsidR="00614A4D" w:rsidRDefault="00614A4D">
      <w:pPr>
        <w:spacing w:line="440" w:lineRule="atLeast"/>
        <w:ind w:leftChars="85" w:left="178" w:firstLine="480"/>
        <w:rPr>
          <w:rFonts w:ascii="宋体" w:hAnsi="宋体"/>
          <w:bCs/>
          <w:sz w:val="24"/>
        </w:rPr>
      </w:pPr>
      <w:r>
        <w:rPr>
          <w:rFonts w:ascii="宋体" w:hAnsi="宋体" w:hint="eastAsia"/>
          <w:bCs/>
          <w:sz w:val="24"/>
        </w:rPr>
        <w:t>按出厂技术文件和规范要求进行试运转工作，设备试运转前，应对设备及其附属装置进行全面检查，符合要求后方可进行试运转。</w:t>
      </w:r>
    </w:p>
    <w:p w:rsidR="00614A4D" w:rsidRDefault="00614A4D">
      <w:pPr>
        <w:spacing w:line="440" w:lineRule="atLeast"/>
        <w:ind w:firstLine="420"/>
        <w:rPr>
          <w:rFonts w:ascii="宋体" w:hAnsi="宋体"/>
          <w:bCs/>
          <w:sz w:val="24"/>
        </w:rPr>
      </w:pPr>
      <w:r>
        <w:rPr>
          <w:rFonts w:ascii="宋体" w:hAnsi="宋体" w:hint="eastAsia"/>
          <w:bCs/>
          <w:sz w:val="24"/>
        </w:rPr>
        <w:t>相关的电气、管道或其他专业的安装工程已结束，电气调试合格，试运转准备工作就绪，现场已清理完毕，人员组织已落实。</w:t>
      </w:r>
    </w:p>
    <w:p w:rsidR="00614A4D" w:rsidRDefault="00614A4D">
      <w:pPr>
        <w:spacing w:line="440" w:lineRule="atLeast"/>
        <w:ind w:firstLine="420"/>
        <w:rPr>
          <w:rFonts w:ascii="宋体" w:hAnsi="宋体"/>
          <w:bCs/>
          <w:sz w:val="24"/>
        </w:rPr>
      </w:pPr>
      <w:r>
        <w:rPr>
          <w:rFonts w:ascii="宋体" w:hAnsi="宋体" w:hint="eastAsia"/>
          <w:bCs/>
          <w:sz w:val="24"/>
        </w:rPr>
        <w:t>试运转前应检查电机转向，润滑部位的油脂等情况，直至符合要求。有关保护装置应安全可靠，工作正常。</w:t>
      </w:r>
    </w:p>
    <w:p w:rsidR="00614A4D" w:rsidRDefault="00614A4D">
      <w:pPr>
        <w:spacing w:line="440" w:lineRule="atLeast"/>
        <w:ind w:firstLine="420"/>
        <w:rPr>
          <w:rFonts w:ascii="宋体" w:hAnsi="宋体"/>
          <w:bCs/>
          <w:sz w:val="24"/>
        </w:rPr>
      </w:pPr>
      <w:r>
        <w:rPr>
          <w:rFonts w:ascii="宋体" w:hAnsi="宋体" w:hint="eastAsia"/>
          <w:bCs/>
          <w:sz w:val="24"/>
        </w:rPr>
        <w:t>运转时，附属系统运转正常，压力、流量、温度等均符合设备随机技术文件的规定。</w:t>
      </w:r>
    </w:p>
    <w:p w:rsidR="00614A4D" w:rsidRDefault="00614A4D">
      <w:pPr>
        <w:spacing w:line="440" w:lineRule="atLeast"/>
        <w:ind w:firstLine="420"/>
        <w:rPr>
          <w:rFonts w:ascii="宋体" w:hAnsi="宋体"/>
          <w:bCs/>
          <w:sz w:val="24"/>
        </w:rPr>
      </w:pPr>
      <w:r>
        <w:rPr>
          <w:rFonts w:ascii="宋体" w:hAnsi="宋体" w:hint="eastAsia"/>
          <w:bCs/>
          <w:sz w:val="24"/>
        </w:rPr>
        <w:t>泵必须带负荷试车</w:t>
      </w:r>
      <w:r>
        <w:rPr>
          <w:rFonts w:ascii="宋体" w:hAnsi="宋体"/>
          <w:bCs/>
          <w:sz w:val="24"/>
        </w:rPr>
        <w:t>(</w:t>
      </w:r>
      <w:r>
        <w:rPr>
          <w:rFonts w:ascii="宋体" w:hAnsi="宋体" w:hint="eastAsia"/>
          <w:bCs/>
          <w:sz w:val="24"/>
        </w:rPr>
        <w:t>必须带水)。运转中不应有不正常的声音，密封部位不应有泄漏；各紧固件不应有松动；轴承温升符合设备随机技术文件的规定。</w:t>
      </w:r>
    </w:p>
    <w:p w:rsidR="00614A4D" w:rsidRDefault="00614A4D">
      <w:pPr>
        <w:spacing w:line="440" w:lineRule="atLeast"/>
        <w:ind w:firstLine="420"/>
        <w:rPr>
          <w:rFonts w:ascii="宋体" w:hAnsi="宋体" w:hint="eastAsia"/>
          <w:bCs/>
          <w:sz w:val="24"/>
        </w:rPr>
      </w:pPr>
      <w:r>
        <w:rPr>
          <w:rFonts w:ascii="宋体" w:hAnsi="宋体" w:hint="eastAsia"/>
          <w:bCs/>
          <w:sz w:val="24"/>
        </w:rPr>
        <w:t>设备试车的必要条件是：</w:t>
      </w:r>
    </w:p>
    <w:p w:rsidR="00614A4D" w:rsidRDefault="00614A4D">
      <w:pPr>
        <w:spacing w:line="440" w:lineRule="atLeast"/>
        <w:ind w:firstLine="420"/>
        <w:rPr>
          <w:rFonts w:ascii="宋体" w:hAnsi="宋体" w:hint="eastAsia"/>
          <w:sz w:val="24"/>
        </w:rPr>
      </w:pPr>
      <w:r>
        <w:rPr>
          <w:rFonts w:ascii="宋体" w:hAnsi="宋体" w:hint="eastAsia"/>
          <w:bCs/>
          <w:sz w:val="24"/>
        </w:rPr>
        <w:t>系统施工已经完成，管道的完整性检查和各项试验合格。试车方案应已</w:t>
      </w:r>
      <w:r>
        <w:rPr>
          <w:rFonts w:ascii="宋体" w:hAnsi="宋体" w:hint="eastAsia"/>
          <w:sz w:val="24"/>
        </w:rPr>
        <w:t>编写并经批准，且已征得业主和监理的同意。设备试运转所需的水、电、气、油、仪表等各项条件全都具备，且供应正常。设备和系统的操作人员已经培训、考核合格并正式上岗。设备试车的指挥系统已正式开始工作，指挥操作的指令已得到明确。</w:t>
      </w:r>
    </w:p>
    <w:p w:rsidR="00614A4D" w:rsidRDefault="00614A4D">
      <w:pPr>
        <w:spacing w:line="440" w:lineRule="atLeast"/>
        <w:ind w:left="420"/>
        <w:rPr>
          <w:rFonts w:ascii="宋体" w:hAnsi="宋体"/>
          <w:bCs/>
          <w:sz w:val="24"/>
        </w:rPr>
      </w:pPr>
      <w:r>
        <w:rPr>
          <w:rFonts w:ascii="宋体" w:hAnsi="宋体" w:hint="eastAsia"/>
          <w:bCs/>
          <w:sz w:val="24"/>
        </w:rPr>
        <w:t>开车前的技术操作交底已完成。</w:t>
      </w:r>
    </w:p>
    <w:p w:rsidR="00614A4D" w:rsidRDefault="00614A4D">
      <w:pPr>
        <w:spacing w:line="440" w:lineRule="atLeast"/>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4.2.6</w:t>
        </w:r>
      </w:smartTag>
      <w:r>
        <w:rPr>
          <w:rFonts w:ascii="宋体" w:hAnsi="宋体" w:hint="eastAsia"/>
          <w:sz w:val="24"/>
        </w:rPr>
        <w:t>验收交工</w:t>
      </w:r>
    </w:p>
    <w:p w:rsidR="00614A4D" w:rsidRDefault="00614A4D">
      <w:pPr>
        <w:spacing w:line="440" w:lineRule="atLeast"/>
        <w:ind w:firstLineChars="300" w:firstLine="720"/>
        <w:rPr>
          <w:rFonts w:ascii="宋体" w:hAnsi="宋体"/>
          <w:bCs/>
          <w:sz w:val="24"/>
        </w:rPr>
      </w:pPr>
      <w:r>
        <w:rPr>
          <w:rFonts w:ascii="宋体" w:hAnsi="宋体" w:hint="eastAsia"/>
          <w:bCs/>
          <w:sz w:val="24"/>
        </w:rPr>
        <w:t>填写质量评定表，由质量部门验收，最后请建设单位验收。</w:t>
      </w:r>
    </w:p>
    <w:p w:rsidR="00614A4D" w:rsidRDefault="00614A4D">
      <w:pPr>
        <w:pStyle w:val="a7"/>
        <w:tabs>
          <w:tab w:val="left" w:pos="0"/>
          <w:tab w:val="left" w:pos="1260"/>
        </w:tabs>
        <w:ind w:firstLineChars="200" w:firstLine="560"/>
        <w:rPr>
          <w:rFonts w:hAnsi="宋体" w:hint="eastAsia"/>
          <w:spacing w:val="0"/>
          <w:szCs w:val="24"/>
        </w:rPr>
      </w:pPr>
      <w:r>
        <w:rPr>
          <w:rFonts w:hAnsi="宋体" w:hint="eastAsia"/>
          <w:bCs w:val="0"/>
        </w:rPr>
        <w:t>建立设备维修保养工作组，确保设备投入正常运行。</w:t>
      </w:r>
    </w:p>
    <w:p w:rsidR="00614A4D" w:rsidRDefault="00614A4D">
      <w:pPr>
        <w:spacing w:line="440" w:lineRule="atLeast"/>
        <w:rPr>
          <w:rFonts w:ascii="宋体" w:hAnsi="宋体" w:hint="eastAsia"/>
          <w:bCs/>
          <w:sz w:val="24"/>
        </w:rPr>
      </w:pPr>
      <w:bookmarkStart w:id="1761" w:name="_Toc106693792"/>
      <w:bookmarkStart w:id="1762" w:name="_Toc160320416"/>
      <w:bookmarkStart w:id="1763" w:name="_Toc160517450"/>
      <w:bookmarkStart w:id="1764" w:name="_Toc164929183"/>
      <w:r>
        <w:rPr>
          <w:rFonts w:ascii="宋体" w:hAnsi="宋体" w:hint="eastAsia"/>
          <w:bCs/>
          <w:sz w:val="24"/>
        </w:rPr>
        <w:t>5.人防工程</w:t>
      </w:r>
      <w:bookmarkEnd w:id="1762"/>
      <w:bookmarkEnd w:id="1763"/>
      <w:r>
        <w:rPr>
          <w:rFonts w:ascii="宋体" w:hAnsi="宋体" w:hint="eastAsia"/>
          <w:bCs/>
          <w:sz w:val="24"/>
        </w:rPr>
        <w:t>施工工艺要点</w:t>
      </w:r>
      <w:bookmarkEnd w:id="1764"/>
    </w:p>
    <w:p w:rsidR="00614A4D" w:rsidRDefault="00614A4D">
      <w:pPr>
        <w:spacing w:line="440" w:lineRule="atLeast"/>
        <w:rPr>
          <w:rFonts w:ascii="宋体" w:hAnsi="宋体"/>
          <w:bCs/>
          <w:sz w:val="24"/>
        </w:rPr>
      </w:pPr>
      <w:bookmarkStart w:id="1765" w:name="_Toc93906017"/>
      <w:bookmarkStart w:id="1766" w:name="_Toc93909255"/>
      <w:bookmarkStart w:id="1767" w:name="_Toc94065940"/>
      <w:bookmarkStart w:id="1768" w:name="_Toc94071489"/>
      <w:bookmarkStart w:id="1769" w:name="_Toc94327759"/>
      <w:bookmarkStart w:id="1770" w:name="_Toc94333033"/>
      <w:bookmarkStart w:id="1771" w:name="_Toc95013207"/>
      <w:bookmarkStart w:id="1772" w:name="_Toc95117049"/>
      <w:bookmarkStart w:id="1773" w:name="_Toc95203483"/>
      <w:bookmarkStart w:id="1774" w:name="_Toc95205232"/>
      <w:bookmarkStart w:id="1775" w:name="_Toc99939570"/>
      <w:bookmarkStart w:id="1776" w:name="_Toc100130407"/>
      <w:bookmarkStart w:id="1777" w:name="_Toc100557806"/>
      <w:bookmarkStart w:id="1778" w:name="_Toc100566175"/>
      <w:bookmarkStart w:id="1779" w:name="_Toc100566890"/>
      <w:bookmarkStart w:id="1780" w:name="_Toc109203543"/>
      <w:bookmarkStart w:id="1781" w:name="_Toc109276208"/>
      <w:bookmarkStart w:id="1782" w:name="_Toc144653328"/>
      <w:bookmarkStart w:id="1783" w:name="_Toc157849323"/>
      <w:bookmarkStart w:id="1784" w:name="_Toc93906020"/>
      <w:bookmarkStart w:id="1785" w:name="_Toc93909258"/>
      <w:bookmarkStart w:id="1786" w:name="_Toc94065943"/>
      <w:bookmarkStart w:id="1787" w:name="_Toc94071492"/>
      <w:bookmarkStart w:id="1788" w:name="_Toc94327762"/>
      <w:bookmarkStart w:id="1789" w:name="_Toc94333036"/>
      <w:bookmarkStart w:id="1790" w:name="_Toc95013210"/>
      <w:bookmarkStart w:id="1791" w:name="_Toc95117052"/>
      <w:bookmarkStart w:id="1792" w:name="_Toc95203486"/>
      <w:bookmarkStart w:id="1793" w:name="_Toc95205233"/>
      <w:bookmarkStart w:id="1794" w:name="_Toc99939571"/>
      <w:bookmarkStart w:id="1795" w:name="_Toc100130408"/>
      <w:bookmarkStart w:id="1796" w:name="_Toc100557807"/>
      <w:bookmarkStart w:id="1797" w:name="_Toc100566176"/>
      <w:bookmarkStart w:id="1798" w:name="_Toc100566891"/>
      <w:bookmarkStart w:id="1799" w:name="_Toc109203544"/>
      <w:bookmarkStart w:id="1800" w:name="_Toc109276211"/>
      <w:bookmarkStart w:id="1801" w:name="_Toc144653331"/>
      <w:bookmarkStart w:id="1802" w:name="_Toc157849326"/>
      <w:bookmarkStart w:id="1803" w:name="_Toc164929184"/>
      <w:r>
        <w:rPr>
          <w:rFonts w:ascii="宋体" w:hAnsi="宋体" w:hint="eastAsia"/>
          <w:bCs/>
          <w:sz w:val="24"/>
        </w:rPr>
        <w:t>5</w:t>
      </w:r>
      <w:r>
        <w:rPr>
          <w:rFonts w:ascii="宋体" w:hAnsi="宋体"/>
          <w:bCs/>
          <w:sz w:val="24"/>
        </w:rPr>
        <w:t>.</w:t>
      </w:r>
      <w:r>
        <w:rPr>
          <w:rFonts w:ascii="宋体" w:hAnsi="宋体" w:hint="eastAsia"/>
          <w:bCs/>
          <w:sz w:val="24"/>
        </w:rPr>
        <w:t>1</w:t>
      </w:r>
      <w:r>
        <w:rPr>
          <w:rFonts w:ascii="宋体" w:hAnsi="宋体"/>
          <w:bCs/>
          <w:sz w:val="24"/>
        </w:rPr>
        <w:t>人防给排水系统部分</w:t>
      </w:r>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p>
    <w:p w:rsidR="00614A4D" w:rsidRDefault="00614A4D">
      <w:pPr>
        <w:spacing w:line="440" w:lineRule="atLeast"/>
        <w:ind w:firstLine="420"/>
        <w:rPr>
          <w:rFonts w:ascii="宋体" w:hAnsi="宋体" w:hint="eastAsia"/>
          <w:bCs/>
          <w:sz w:val="24"/>
        </w:rPr>
      </w:pPr>
      <w:r>
        <w:rPr>
          <w:rFonts w:ascii="宋体" w:hAnsi="宋体" w:hint="eastAsia"/>
          <w:bCs/>
          <w:sz w:val="24"/>
        </w:rPr>
        <w:t>所有通向工事外部的管道，在穿过防护密闭结构时，其穿过部分必须采用钢管，严禁用PVC等材料代替，并做好防护密闭措施。同时在工事内侧必须设45T-10型阀门，平时拆除手柄，临战时关闭，切断与外部联系。另外活门室、滤毒室、防毒通道及简易消毒洗消污水，排入防密门外集水井时，管口安装的防爆阀门要求也不得低于</w:t>
      </w:r>
      <w:r>
        <w:rPr>
          <w:rFonts w:ascii="宋体" w:hAnsi="宋体"/>
          <w:bCs/>
          <w:sz w:val="24"/>
        </w:rPr>
        <w:t>1.0</w:t>
      </w:r>
      <w:r>
        <w:rPr>
          <w:rFonts w:ascii="宋体" w:hAnsi="宋体" w:hint="eastAsia"/>
          <w:bCs/>
          <w:sz w:val="24"/>
        </w:rPr>
        <w:t>MPA。</w:t>
      </w:r>
    </w:p>
    <w:p w:rsidR="00614A4D" w:rsidRDefault="00614A4D">
      <w:pPr>
        <w:spacing w:line="440" w:lineRule="atLeast"/>
        <w:ind w:firstLine="420"/>
        <w:rPr>
          <w:rFonts w:ascii="宋体" w:hAnsi="宋体" w:hint="eastAsia"/>
          <w:bCs/>
          <w:sz w:val="24"/>
        </w:rPr>
      </w:pPr>
      <w:r>
        <w:rPr>
          <w:rFonts w:ascii="宋体" w:hAnsi="宋体" w:hint="eastAsia"/>
          <w:bCs/>
          <w:sz w:val="24"/>
        </w:rPr>
        <w:t>供水管严格按要求敷设到位，末端加设阀门及管堵，并用黄油密封包扎，以防损坏。设于工事隔离顶板的地漏，必须采用球墨铸铁或镀锌钢质防爆地漏，下设与阀门等长的法兰短管。设于工事内的排水口采用铜质管堵，并用与地漏尺寸相应的钢板盖住，上面加封10</w:t>
      </w:r>
      <w:smartTag w:uri="urn:schemas-microsoft-com:office:smarttags" w:element="chmetcnv">
        <w:smartTagPr>
          <w:attr w:name="TCSC" w:val="0"/>
          <w:attr w:name="NumberType" w:val="1"/>
          <w:attr w:name="Negative" w:val="True"/>
          <w:attr w:name="HasSpace" w:val="False"/>
          <w:attr w:name="SourceValue" w:val="20"/>
          <w:attr w:name="UnitName" w:val="mm"/>
        </w:smartTagPr>
        <w:r>
          <w:rPr>
            <w:rFonts w:ascii="宋体" w:hAnsi="宋体" w:hint="eastAsia"/>
            <w:bCs/>
            <w:sz w:val="24"/>
          </w:rPr>
          <w:t>-20</w:t>
        </w:r>
        <w:r>
          <w:rPr>
            <w:rFonts w:ascii="宋体" w:hAnsi="宋体"/>
            <w:bCs/>
            <w:sz w:val="24"/>
          </w:rPr>
          <w:t>mm</w:t>
        </w:r>
      </w:smartTag>
      <w:r>
        <w:rPr>
          <w:rFonts w:ascii="宋体" w:hAnsi="宋体" w:hint="eastAsia"/>
          <w:bCs/>
          <w:sz w:val="24"/>
        </w:rPr>
        <w:t>水泥砂浆，临空墙及密封堵墙等。</w:t>
      </w:r>
    </w:p>
    <w:p w:rsidR="00614A4D" w:rsidRDefault="00614A4D">
      <w:pPr>
        <w:spacing w:line="440" w:lineRule="atLeast"/>
        <w:ind w:firstLine="420"/>
        <w:rPr>
          <w:rFonts w:ascii="宋体" w:hAnsi="宋体" w:hint="eastAsia"/>
          <w:bCs/>
          <w:sz w:val="24"/>
        </w:rPr>
      </w:pPr>
      <w:r>
        <w:rPr>
          <w:rFonts w:ascii="宋体" w:hAnsi="宋体" w:hint="eastAsia"/>
          <w:bCs/>
          <w:sz w:val="24"/>
        </w:rPr>
        <w:t>地面排水管均不得进入人防，采用顶板局部落低的方法，从顶板上排出室外。</w:t>
      </w:r>
    </w:p>
    <w:p w:rsidR="00614A4D" w:rsidRDefault="00614A4D">
      <w:pPr>
        <w:spacing w:line="440" w:lineRule="atLeast"/>
        <w:ind w:firstLine="420"/>
        <w:rPr>
          <w:rFonts w:ascii="宋体" w:hAnsi="宋体" w:hint="eastAsia"/>
          <w:bCs/>
          <w:sz w:val="24"/>
        </w:rPr>
      </w:pPr>
      <w:r>
        <w:rPr>
          <w:rFonts w:ascii="宋体" w:hAnsi="宋体" w:hint="eastAsia"/>
          <w:bCs/>
          <w:sz w:val="24"/>
        </w:rPr>
        <w:t>人防工程的评定验收：分项工程由项目专职质检员协同监理进行检验评定，合格后方能进行分部验收，验收时必须有市人防质监部门参加。</w:t>
      </w:r>
    </w:p>
    <w:p w:rsidR="00614A4D" w:rsidRDefault="00614A4D">
      <w:pPr>
        <w:spacing w:line="440" w:lineRule="atLeast"/>
        <w:rPr>
          <w:rFonts w:ascii="宋体" w:hAnsi="宋体"/>
          <w:bCs/>
          <w:sz w:val="24"/>
        </w:rPr>
      </w:pPr>
      <w:bookmarkStart w:id="1804" w:name="_Toc93906021"/>
      <w:bookmarkStart w:id="1805" w:name="_Toc93909259"/>
      <w:bookmarkStart w:id="1806" w:name="_Toc94065944"/>
      <w:bookmarkStart w:id="1807" w:name="_Toc94071493"/>
      <w:bookmarkStart w:id="1808" w:name="_Toc94327763"/>
      <w:bookmarkStart w:id="1809" w:name="_Toc94333037"/>
      <w:bookmarkStart w:id="1810" w:name="_Toc95013211"/>
      <w:bookmarkStart w:id="1811" w:name="_Toc95117053"/>
      <w:bookmarkStart w:id="1812" w:name="_Toc95203487"/>
      <w:bookmarkStart w:id="1813" w:name="_Toc95205234"/>
      <w:bookmarkStart w:id="1814" w:name="_Toc99939572"/>
      <w:bookmarkStart w:id="1815" w:name="_Toc100130409"/>
      <w:bookmarkStart w:id="1816" w:name="_Toc100557808"/>
      <w:bookmarkStart w:id="1817" w:name="_Toc100566177"/>
      <w:bookmarkStart w:id="1818" w:name="_Toc100566892"/>
      <w:bookmarkStart w:id="1819" w:name="_Toc109203545"/>
      <w:bookmarkStart w:id="1820" w:name="_Toc109276212"/>
      <w:bookmarkStart w:id="1821" w:name="_Toc144653332"/>
      <w:bookmarkStart w:id="1822" w:name="_Toc157849327"/>
      <w:bookmarkStart w:id="1823" w:name="_Toc164929185"/>
      <w:r>
        <w:rPr>
          <w:rFonts w:ascii="宋体" w:hAnsi="宋体" w:hint="eastAsia"/>
          <w:bCs/>
          <w:sz w:val="24"/>
        </w:rPr>
        <w:t>5</w:t>
      </w:r>
      <w:r>
        <w:rPr>
          <w:rFonts w:ascii="宋体" w:hAnsi="宋体"/>
          <w:bCs/>
          <w:sz w:val="24"/>
        </w:rPr>
        <w:t>.</w:t>
      </w:r>
      <w:r>
        <w:rPr>
          <w:rFonts w:ascii="宋体" w:hAnsi="宋体" w:hint="eastAsia"/>
          <w:bCs/>
          <w:sz w:val="24"/>
        </w:rPr>
        <w:t>2</w:t>
      </w:r>
      <w:r>
        <w:rPr>
          <w:rFonts w:ascii="宋体" w:hAnsi="宋体"/>
          <w:bCs/>
          <w:sz w:val="24"/>
        </w:rPr>
        <w:t>人防电气部分</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p>
    <w:p w:rsidR="00614A4D" w:rsidRDefault="00614A4D">
      <w:pPr>
        <w:spacing w:line="440" w:lineRule="atLeast"/>
        <w:ind w:firstLine="420"/>
        <w:rPr>
          <w:rFonts w:ascii="宋体" w:hAnsi="宋体" w:hint="eastAsia"/>
          <w:bCs/>
          <w:sz w:val="24"/>
        </w:rPr>
      </w:pPr>
      <w:r>
        <w:rPr>
          <w:rFonts w:ascii="宋体" w:hAnsi="宋体" w:hint="eastAsia"/>
          <w:bCs/>
          <w:sz w:val="24"/>
        </w:rPr>
        <w:t>凡与人防地下室无关的各类线路进入或穿越人防地下室，电缆桥架和母线槽，不得穿越人防区。</w:t>
      </w:r>
    </w:p>
    <w:p w:rsidR="00614A4D" w:rsidRDefault="00614A4D">
      <w:pPr>
        <w:spacing w:line="440" w:lineRule="atLeast"/>
        <w:ind w:firstLine="420"/>
        <w:rPr>
          <w:rFonts w:ascii="宋体" w:hAnsi="宋体" w:hint="eastAsia"/>
          <w:bCs/>
          <w:sz w:val="24"/>
        </w:rPr>
      </w:pPr>
      <w:r>
        <w:rPr>
          <w:rFonts w:ascii="宋体" w:hAnsi="宋体" w:hint="eastAsia"/>
          <w:bCs/>
          <w:sz w:val="24"/>
        </w:rPr>
        <w:t>人防区均采用厚度不低于</w:t>
      </w:r>
      <w:smartTag w:uri="urn:schemas-microsoft-com:office:smarttags" w:element="chmetcnv">
        <w:smartTagPr>
          <w:attr w:name="TCSC" w:val="0"/>
          <w:attr w:name="NumberType" w:val="1"/>
          <w:attr w:name="Negative" w:val="False"/>
          <w:attr w:name="HasSpace" w:val="False"/>
          <w:attr w:name="SourceValue" w:val="2.5"/>
          <w:attr w:name="UnitName" w:val="mm"/>
        </w:smartTagPr>
        <w:r>
          <w:rPr>
            <w:rFonts w:ascii="宋体" w:hAnsi="宋体" w:hint="eastAsia"/>
            <w:bCs/>
            <w:sz w:val="24"/>
          </w:rPr>
          <w:t>2.5</w:t>
        </w:r>
        <w:r>
          <w:rPr>
            <w:rFonts w:ascii="宋体" w:hAnsi="宋体"/>
            <w:bCs/>
            <w:sz w:val="24"/>
          </w:rPr>
          <w:t>mm</w:t>
        </w:r>
      </w:smartTag>
      <w:r>
        <w:rPr>
          <w:rFonts w:ascii="宋体" w:hAnsi="宋体" w:hint="eastAsia"/>
          <w:bCs/>
          <w:sz w:val="24"/>
        </w:rPr>
        <w:t xml:space="preserve"> 的镀锌钢管，进出入防的结构与埋管在隔离处两侧设置隔离接线盒，钢管焊接防爆密闭圈。所用吸顶灯在临战时均应装设防掉落的保护网罩。</w:t>
      </w:r>
    </w:p>
    <w:p w:rsidR="00614A4D" w:rsidRDefault="00614A4D">
      <w:pPr>
        <w:spacing w:line="440" w:lineRule="atLeast"/>
        <w:ind w:firstLine="420"/>
        <w:rPr>
          <w:rFonts w:ascii="宋体" w:hAnsi="宋体" w:hint="eastAsia"/>
          <w:bCs/>
          <w:sz w:val="24"/>
        </w:rPr>
      </w:pPr>
      <w:r>
        <w:rPr>
          <w:rFonts w:ascii="宋体" w:hAnsi="宋体" w:hint="eastAsia"/>
          <w:bCs/>
          <w:sz w:val="24"/>
        </w:rPr>
        <w:t>平时使用的电力、照明线路进出人防工程防护密闭墙时，密闭墙均应做好防护密闭处理。防护密闭门外的照明回路在防护密闭门内设置熔断器，熔断器选用应合乎规范。</w:t>
      </w:r>
    </w:p>
    <w:p w:rsidR="00614A4D" w:rsidRDefault="00614A4D">
      <w:pPr>
        <w:spacing w:line="440" w:lineRule="atLeast"/>
        <w:ind w:firstLine="420"/>
        <w:rPr>
          <w:rFonts w:ascii="宋体" w:hAnsi="宋体" w:hint="eastAsia"/>
          <w:bCs/>
          <w:sz w:val="24"/>
        </w:rPr>
      </w:pPr>
      <w:r>
        <w:rPr>
          <w:rFonts w:ascii="宋体" w:hAnsi="宋体" w:hint="eastAsia"/>
          <w:bCs/>
          <w:sz w:val="24"/>
        </w:rPr>
        <w:t>人员掩蔽的人防工程应设置通风方式信号装置系统，包括通风方式信号控制箱，通风方式信号指示灯箱，呼唤按钮。通风方式信号灯颜色标志：红色——隔绝式通风；绿色——清洁式通风；黄色——滤毒式通风。</w:t>
      </w:r>
    </w:p>
    <w:p w:rsidR="00614A4D" w:rsidRDefault="00614A4D">
      <w:pPr>
        <w:spacing w:line="440" w:lineRule="atLeast"/>
        <w:rPr>
          <w:rFonts w:ascii="宋体" w:hAnsi="宋体"/>
          <w:bCs/>
          <w:sz w:val="24"/>
        </w:rPr>
      </w:pPr>
      <w:bookmarkStart w:id="1824" w:name="_Toc164929186"/>
      <w:r>
        <w:rPr>
          <w:rFonts w:ascii="宋体" w:hAnsi="宋体" w:hint="eastAsia"/>
          <w:bCs/>
          <w:sz w:val="24"/>
        </w:rPr>
        <w:t>5</w:t>
      </w:r>
      <w:r>
        <w:rPr>
          <w:rFonts w:ascii="宋体" w:hAnsi="宋体"/>
          <w:bCs/>
          <w:sz w:val="24"/>
        </w:rPr>
        <w:t>.</w:t>
      </w:r>
      <w:r>
        <w:rPr>
          <w:rFonts w:ascii="宋体" w:hAnsi="宋体" w:hint="eastAsia"/>
          <w:bCs/>
          <w:sz w:val="24"/>
        </w:rPr>
        <w:t>3</w:t>
      </w:r>
      <w:r>
        <w:rPr>
          <w:rFonts w:ascii="宋体" w:hAnsi="宋体"/>
          <w:bCs/>
          <w:sz w:val="24"/>
        </w:rPr>
        <w:t>人防通风工程部分</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824"/>
    </w:p>
    <w:p w:rsidR="00614A4D" w:rsidRDefault="00614A4D">
      <w:pPr>
        <w:spacing w:line="440" w:lineRule="atLeast"/>
        <w:ind w:firstLine="420"/>
        <w:rPr>
          <w:rFonts w:ascii="宋体" w:hAnsi="宋体" w:hint="eastAsia"/>
          <w:bCs/>
          <w:sz w:val="24"/>
        </w:rPr>
      </w:pPr>
      <w:r>
        <w:rPr>
          <w:rFonts w:ascii="宋体" w:hAnsi="宋体" w:hint="eastAsia"/>
          <w:bCs/>
          <w:sz w:val="24"/>
        </w:rPr>
        <w:t>过滤吸收器、滤尘器必须由专业工厂加工制作，具有产品合格证和生产日期，其型号、规格须符合设计要求。</w:t>
      </w:r>
    </w:p>
    <w:p w:rsidR="00614A4D" w:rsidRDefault="00614A4D">
      <w:pPr>
        <w:spacing w:line="440" w:lineRule="atLeast"/>
        <w:ind w:firstLine="420"/>
        <w:rPr>
          <w:rFonts w:ascii="宋体" w:hAnsi="宋体" w:hint="eastAsia"/>
          <w:bCs/>
          <w:sz w:val="24"/>
        </w:rPr>
      </w:pPr>
      <w:r>
        <w:rPr>
          <w:rFonts w:ascii="宋体" w:hAnsi="宋体" w:hint="eastAsia"/>
          <w:bCs/>
          <w:sz w:val="24"/>
        </w:rPr>
        <w:t>战时进风系统中染毒区的风管和清洁区密闭阀门前的风管，排风系统的密闭阀门以外的风管均一应采用</w:t>
      </w:r>
      <w:smartTag w:uri="urn:schemas-microsoft-com:office:smarttags" w:element="chmetcnv">
        <w:smartTagPr>
          <w:attr w:name="TCSC" w:val="0"/>
          <w:attr w:name="NumberType" w:val="1"/>
          <w:attr w:name="Negative" w:val="False"/>
          <w:attr w:name="HasSpace" w:val="False"/>
          <w:attr w:name="SourceValue" w:val="3"/>
          <w:attr w:name="UnitName" w:val="mm"/>
        </w:smartTagPr>
        <w:r>
          <w:rPr>
            <w:rFonts w:ascii="宋体" w:hAnsi="宋体"/>
            <w:bCs/>
            <w:sz w:val="24"/>
          </w:rPr>
          <w:t>3</w:t>
        </w:r>
        <w:r>
          <w:rPr>
            <w:rFonts w:ascii="宋体" w:hAnsi="宋体" w:hint="eastAsia"/>
            <w:bCs/>
            <w:sz w:val="24"/>
          </w:rPr>
          <w:t>mm</w:t>
        </w:r>
      </w:smartTag>
      <w:r>
        <w:rPr>
          <w:rFonts w:ascii="宋体" w:hAnsi="宋体" w:hint="eastAsia"/>
          <w:bCs/>
          <w:sz w:val="24"/>
        </w:rPr>
        <w:t>厚的焊接风管，当采用法兰连接时，法兰间衬以</w:t>
      </w:r>
      <w:r>
        <w:rPr>
          <w:rFonts w:ascii="宋体" w:hAnsi="宋体"/>
          <w:bCs/>
          <w:sz w:val="24"/>
        </w:rPr>
        <w:t>4</w:t>
      </w:r>
      <w:smartTag w:uri="urn:schemas-microsoft-com:office:smarttags" w:element="chmetcnv">
        <w:smartTagPr>
          <w:attr w:name="TCSC" w:val="0"/>
          <w:attr w:name="NumberType" w:val="1"/>
          <w:attr w:name="Negative" w:val="True"/>
          <w:attr w:name="HasSpace" w:val="True"/>
          <w:attr w:name="SourceValue" w:val="5"/>
          <w:attr w:name="UnitName" w:val="mm"/>
        </w:smartTagPr>
        <w:r>
          <w:rPr>
            <w:rFonts w:ascii="宋体" w:hAnsi="宋体"/>
            <w:bCs/>
            <w:sz w:val="24"/>
          </w:rPr>
          <w:t xml:space="preserve">-5 </w:t>
        </w:r>
        <w:r>
          <w:rPr>
            <w:rFonts w:ascii="宋体" w:hAnsi="宋体" w:hint="eastAsia"/>
            <w:bCs/>
            <w:sz w:val="24"/>
          </w:rPr>
          <w:t>mm</w:t>
        </w:r>
      </w:smartTag>
      <w:r>
        <w:rPr>
          <w:rFonts w:ascii="宋体" w:hAnsi="宋体" w:hint="eastAsia"/>
          <w:bCs/>
          <w:sz w:val="24"/>
        </w:rPr>
        <w:t>厚的橡胶衬垫。</w:t>
      </w:r>
    </w:p>
    <w:p w:rsidR="00614A4D" w:rsidRDefault="00614A4D">
      <w:pPr>
        <w:spacing w:line="440" w:lineRule="atLeast"/>
        <w:ind w:firstLine="420"/>
        <w:rPr>
          <w:rFonts w:ascii="宋体" w:hAnsi="宋体"/>
          <w:bCs/>
          <w:sz w:val="24"/>
        </w:rPr>
      </w:pPr>
      <w:smartTag w:uri="urn:schemas-microsoft-com:office:smarttags" w:element="chmetcnv">
        <w:smartTagPr>
          <w:attr w:name="TCSC" w:val="0"/>
          <w:attr w:name="NumberType" w:val="1"/>
          <w:attr w:name="Negative" w:val="False"/>
          <w:attr w:name="HasSpace" w:val="False"/>
          <w:attr w:name="SourceValue" w:val="3"/>
          <w:attr w:name="UnitName" w:val="mm"/>
        </w:smartTagPr>
        <w:r>
          <w:rPr>
            <w:rFonts w:ascii="宋体" w:hAnsi="宋体"/>
            <w:bCs/>
            <w:sz w:val="24"/>
          </w:rPr>
          <w:t>3</w:t>
        </w:r>
        <w:r>
          <w:rPr>
            <w:rFonts w:ascii="宋体" w:hAnsi="宋体" w:hint="eastAsia"/>
            <w:bCs/>
            <w:sz w:val="24"/>
          </w:rPr>
          <w:t>mm</w:t>
        </w:r>
      </w:smartTag>
      <w:r>
        <w:rPr>
          <w:rFonts w:ascii="宋体" w:hAnsi="宋体" w:hint="eastAsia"/>
          <w:bCs/>
          <w:sz w:val="24"/>
        </w:rPr>
        <w:t>厚的焊接风管及钢制构件油漆规定，内外表面涂红丹防锈漆两道，外壁复涂灰色调和漆两道。</w:t>
      </w:r>
    </w:p>
    <w:p w:rsidR="00614A4D" w:rsidRDefault="00614A4D">
      <w:pPr>
        <w:spacing w:line="440" w:lineRule="atLeast"/>
        <w:ind w:firstLine="420"/>
        <w:rPr>
          <w:rFonts w:ascii="宋体" w:hAnsi="宋体" w:hint="eastAsia"/>
          <w:bCs/>
          <w:sz w:val="24"/>
        </w:rPr>
      </w:pPr>
      <w:r>
        <w:rPr>
          <w:rFonts w:ascii="宋体" w:hAnsi="宋体" w:hint="eastAsia"/>
          <w:bCs/>
          <w:sz w:val="24"/>
        </w:rPr>
        <w:t>手动密闭阀安装时，其标示压力方向应与冲击波一致。超压排气阀的位置、标高及气流方向必须符合设计要求。</w:t>
      </w:r>
    </w:p>
    <w:p w:rsidR="00614A4D" w:rsidRDefault="00614A4D">
      <w:pPr>
        <w:spacing w:line="440" w:lineRule="atLeast"/>
        <w:ind w:firstLine="420"/>
        <w:rPr>
          <w:rFonts w:ascii="宋体" w:hAnsi="宋体" w:hint="eastAsia"/>
          <w:bCs/>
          <w:sz w:val="24"/>
        </w:rPr>
      </w:pPr>
      <w:r>
        <w:rPr>
          <w:rFonts w:ascii="宋体" w:hAnsi="宋体" w:hint="eastAsia"/>
          <w:bCs/>
          <w:sz w:val="24"/>
        </w:rPr>
        <w:t>风管及设备吊装支撑，应按</w:t>
      </w:r>
      <w:r>
        <w:rPr>
          <w:rFonts w:ascii="宋体" w:hAnsi="宋体"/>
          <w:bCs/>
          <w:sz w:val="24"/>
        </w:rPr>
        <w:t>T616</w:t>
      </w:r>
      <w:r>
        <w:rPr>
          <w:rFonts w:ascii="宋体" w:hAnsi="宋体" w:hint="eastAsia"/>
          <w:bCs/>
          <w:sz w:val="24"/>
        </w:rPr>
        <w:t>样图中双吊钩托架，托架采用膨胀螺丝固定在顶板内，间距约定</w:t>
      </w:r>
      <w:smartTag w:uri="urn:schemas-microsoft-com:office:smarttags" w:element="chmetcnv">
        <w:smartTagPr>
          <w:attr w:name="TCSC" w:val="0"/>
          <w:attr w:name="NumberType" w:val="1"/>
          <w:attr w:name="Negative" w:val="False"/>
          <w:attr w:name="HasSpace" w:val="False"/>
          <w:attr w:name="SourceValue" w:val="3"/>
          <w:attr w:name="UnitName" w:val="m"/>
        </w:smartTagPr>
        <w:r>
          <w:rPr>
            <w:rFonts w:ascii="宋体" w:hAnsi="宋体"/>
            <w:bCs/>
            <w:sz w:val="24"/>
          </w:rPr>
          <w:t>3</w:t>
        </w:r>
        <w:r>
          <w:rPr>
            <w:rFonts w:ascii="宋体" w:hAnsi="宋体" w:hint="eastAsia"/>
            <w:bCs/>
            <w:sz w:val="24"/>
          </w:rPr>
          <w:t>m</w:t>
        </w:r>
      </w:smartTag>
      <w:r>
        <w:rPr>
          <w:rFonts w:ascii="宋体" w:hAnsi="宋体" w:hint="eastAsia"/>
          <w:bCs/>
          <w:sz w:val="24"/>
        </w:rPr>
        <w:t>左右。</w:t>
      </w:r>
    </w:p>
    <w:p w:rsidR="00614A4D" w:rsidRDefault="00614A4D">
      <w:pPr>
        <w:spacing w:line="440" w:lineRule="atLeast"/>
        <w:ind w:firstLine="420"/>
        <w:rPr>
          <w:rFonts w:ascii="宋体" w:hAnsi="宋体" w:hint="eastAsia"/>
          <w:bCs/>
          <w:sz w:val="24"/>
        </w:rPr>
      </w:pPr>
      <w:r>
        <w:rPr>
          <w:rFonts w:ascii="宋体" w:hAnsi="宋体" w:hint="eastAsia"/>
          <w:bCs/>
          <w:sz w:val="24"/>
        </w:rPr>
        <w:t>洗消间、防互通道、滤毒间通风管道、手动密闭阀、超压排气阀等采用</w:t>
      </w:r>
      <w:smartTag w:uri="urn:schemas-microsoft-com:office:smarttags" w:element="chmetcnv">
        <w:smartTagPr>
          <w:attr w:name="TCSC" w:val="0"/>
          <w:attr w:name="NumberType" w:val="1"/>
          <w:attr w:name="Negative" w:val="False"/>
          <w:attr w:name="HasSpace" w:val="False"/>
          <w:attr w:name="SourceValue" w:val="3"/>
          <w:attr w:name="UnitName" w:val="mm"/>
        </w:smartTagPr>
        <w:r>
          <w:rPr>
            <w:rFonts w:ascii="宋体" w:hAnsi="宋体" w:hint="eastAsia"/>
            <w:bCs/>
            <w:sz w:val="24"/>
          </w:rPr>
          <w:t>3</w:t>
        </w:r>
        <w:r>
          <w:rPr>
            <w:rFonts w:ascii="宋体" w:hAnsi="宋体"/>
            <w:bCs/>
            <w:sz w:val="24"/>
          </w:rPr>
          <w:t>mm</w:t>
        </w:r>
      </w:smartTag>
      <w:r>
        <w:rPr>
          <w:rFonts w:ascii="宋体" w:hAnsi="宋体" w:hint="eastAsia"/>
          <w:bCs/>
          <w:sz w:val="24"/>
        </w:rPr>
        <w:t>钢板焊制。</w:t>
      </w:r>
    </w:p>
    <w:p w:rsidR="00614A4D" w:rsidRDefault="00614A4D">
      <w:pPr>
        <w:spacing w:line="440" w:lineRule="atLeast"/>
        <w:ind w:firstLine="420"/>
        <w:rPr>
          <w:rFonts w:ascii="宋体" w:hAnsi="宋体" w:hint="eastAsia"/>
          <w:bCs/>
          <w:sz w:val="24"/>
        </w:rPr>
      </w:pPr>
      <w:r>
        <w:rPr>
          <w:rFonts w:ascii="宋体" w:hAnsi="宋体" w:hint="eastAsia"/>
          <w:bCs/>
          <w:sz w:val="24"/>
        </w:rPr>
        <w:t>染毒区的管道、设备接口应严密可靠，尤其是过滤吸收器下游接口，上述管段均应按GB-50243中高压风管进行漏风量测试。</w:t>
      </w:r>
    </w:p>
    <w:p w:rsidR="00614A4D" w:rsidRDefault="00614A4D">
      <w:pPr>
        <w:spacing w:line="440" w:lineRule="atLeast"/>
        <w:ind w:firstLine="420"/>
        <w:rPr>
          <w:rFonts w:ascii="宋体" w:hAnsi="宋体" w:hint="eastAsia"/>
          <w:bCs/>
          <w:sz w:val="24"/>
        </w:rPr>
      </w:pPr>
      <w:r>
        <w:rPr>
          <w:rFonts w:ascii="宋体" w:hAnsi="宋体" w:hint="eastAsia"/>
          <w:bCs/>
          <w:sz w:val="24"/>
        </w:rPr>
        <w:t>通风系统的漏风率不大于10%。</w:t>
      </w: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FD2316" w:rsidRDefault="00FD2316">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5.机电各工程系统调试方案</w:t>
      </w:r>
      <w:bookmarkEnd w:id="1761"/>
      <w:r>
        <w:rPr>
          <w:rFonts w:ascii="宋体" w:hAnsi="宋体"/>
          <w:b w:val="0"/>
          <w:sz w:val="24"/>
          <w:szCs w:val="24"/>
        </w:rPr>
        <w:tab/>
      </w:r>
    </w:p>
    <w:p w:rsidR="00614A4D" w:rsidRDefault="00614A4D">
      <w:pPr>
        <w:pStyle w:val="21"/>
        <w:keepNext w:val="0"/>
        <w:keepLines w:val="0"/>
        <w:spacing w:before="0" w:after="0"/>
        <w:ind w:left="0" w:firstLine="0"/>
        <w:jc w:val="left"/>
        <w:rPr>
          <w:rFonts w:hint="eastAsia"/>
          <w:b w:val="0"/>
          <w:bCs/>
          <w:kern w:val="0"/>
          <w:sz w:val="24"/>
          <w:szCs w:val="24"/>
        </w:rPr>
      </w:pPr>
      <w:bookmarkStart w:id="1825" w:name="_Toc101403522"/>
      <w:bookmarkStart w:id="1826" w:name="_Toc101410806"/>
      <w:bookmarkStart w:id="1827" w:name="_Toc101411369"/>
      <w:bookmarkStart w:id="1828" w:name="_Toc101499884"/>
      <w:bookmarkStart w:id="1829" w:name="_Toc101510961"/>
      <w:r>
        <w:rPr>
          <w:rFonts w:hint="eastAsia"/>
          <w:b w:val="0"/>
          <w:bCs/>
          <w:kern w:val="0"/>
          <w:sz w:val="24"/>
          <w:szCs w:val="24"/>
        </w:rPr>
        <w:t>5.1电气工程系统调试</w:t>
      </w:r>
      <w:bookmarkEnd w:id="1825"/>
      <w:bookmarkEnd w:id="1826"/>
      <w:bookmarkEnd w:id="1827"/>
      <w:bookmarkEnd w:id="1828"/>
      <w:bookmarkEnd w:id="1829"/>
    </w:p>
    <w:p w:rsidR="00614A4D" w:rsidRDefault="00614A4D">
      <w:pPr>
        <w:tabs>
          <w:tab w:val="left" w:pos="0"/>
          <w:tab w:val="left" w:pos="900"/>
        </w:tabs>
        <w:snapToGrid w:val="0"/>
        <w:spacing w:line="360" w:lineRule="auto"/>
        <w:ind w:firstLineChars="200" w:firstLine="480"/>
        <w:rPr>
          <w:rFonts w:ascii="宋体" w:hAnsi="宋体" w:hint="eastAsia"/>
          <w:sz w:val="24"/>
        </w:rPr>
      </w:pPr>
      <w:bookmarkStart w:id="1830" w:name="_Toc101403523"/>
      <w:bookmarkStart w:id="1831" w:name="_Toc101410807"/>
      <w:bookmarkStart w:id="1832" w:name="_Toc101411370"/>
      <w:bookmarkStart w:id="1833" w:name="_Toc101499885"/>
      <w:bookmarkStart w:id="1834" w:name="_Toc101510962"/>
      <w:r>
        <w:rPr>
          <w:rFonts w:ascii="宋体" w:hAnsi="宋体" w:hint="eastAsia"/>
          <w:sz w:val="24"/>
        </w:rPr>
        <w:t>动力及照明系统的调试包括：熟悉设计图纸；核对设备元器件；测量供电电缆的绝缘电阻；测量每个配电柜的绝缘电阻（包括动力配电柜和照明配电柜）；根据设计图纸试验配电柜的动作是否准确。试送电时，先检查配电柜电源自投是否正确，配电线路接头的紧固情况，然后由安装电工检查每个回路配电电缆的绝缘，合格后送电。</w:t>
      </w:r>
    </w:p>
    <w:p w:rsidR="00614A4D" w:rsidRDefault="00614A4D">
      <w:pPr>
        <w:tabs>
          <w:tab w:val="left" w:pos="0"/>
          <w:tab w:val="left" w:pos="900"/>
        </w:tabs>
        <w:snapToGrid w:val="0"/>
        <w:spacing w:line="360" w:lineRule="auto"/>
        <w:ind w:firstLineChars="200" w:firstLine="480"/>
        <w:rPr>
          <w:rFonts w:ascii="宋体" w:hAnsi="宋体" w:hint="eastAsia"/>
          <w:sz w:val="24"/>
        </w:rPr>
      </w:pPr>
      <w:r>
        <w:rPr>
          <w:rFonts w:ascii="宋体" w:hAnsi="宋体" w:hint="eastAsia"/>
          <w:sz w:val="24"/>
        </w:rPr>
        <w:t>配电系统24h全负荷试运行调试（每隔8h检查）：检查配电柜内元器件、用电设备的发热情况，对发热元器件及时进行处理维修；调换损坏的灯具；记录每条回路的运行电流；测试配电回路中接地线的漏电电流；检查变配电室内总配的运行电流及变配电设备的运行情况；及时解决出现的异常情况；事后应分析运行状况，检查整改出现的不良状况。</w:t>
      </w:r>
    </w:p>
    <w:p w:rsidR="00614A4D" w:rsidRDefault="00614A4D">
      <w:pPr>
        <w:pStyle w:val="21"/>
        <w:keepNext w:val="0"/>
        <w:keepLines w:val="0"/>
        <w:spacing w:before="0" w:after="0"/>
        <w:ind w:left="0" w:firstLine="0"/>
        <w:jc w:val="left"/>
        <w:rPr>
          <w:rFonts w:hint="eastAsia"/>
          <w:b w:val="0"/>
          <w:bCs/>
          <w:kern w:val="0"/>
          <w:sz w:val="24"/>
          <w:szCs w:val="24"/>
        </w:rPr>
      </w:pPr>
      <w:r>
        <w:rPr>
          <w:rFonts w:hint="eastAsia"/>
          <w:b w:val="0"/>
          <w:bCs/>
          <w:kern w:val="0"/>
          <w:sz w:val="24"/>
          <w:szCs w:val="24"/>
        </w:rPr>
        <w:t>5.2管道工程系统调试</w:t>
      </w:r>
      <w:bookmarkEnd w:id="1830"/>
      <w:bookmarkEnd w:id="1831"/>
      <w:bookmarkEnd w:id="1832"/>
      <w:bookmarkEnd w:id="1833"/>
      <w:bookmarkEnd w:id="1834"/>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5.2.1</w:t>
        </w:r>
      </w:smartTag>
      <w:r>
        <w:rPr>
          <w:rFonts w:ascii="宋体" w:hAnsi="宋体" w:hint="eastAsia"/>
          <w:sz w:val="24"/>
        </w:rPr>
        <w:t>给排水系统</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5.2.1</w:t>
        </w:r>
      </w:smartTag>
      <w:r>
        <w:rPr>
          <w:rFonts w:ascii="宋体" w:hAnsi="宋体" w:hint="eastAsia"/>
          <w:sz w:val="24"/>
        </w:rPr>
        <w:t>.1给水系统</w:t>
      </w:r>
    </w:p>
    <w:p w:rsidR="00614A4D" w:rsidRDefault="00614A4D">
      <w:pPr>
        <w:spacing w:line="360" w:lineRule="auto"/>
        <w:rPr>
          <w:rFonts w:ascii="宋体" w:hAnsi="宋体" w:hint="eastAsia"/>
          <w:sz w:val="24"/>
        </w:rPr>
      </w:pPr>
      <w:r>
        <w:rPr>
          <w:rFonts w:ascii="宋体" w:hAnsi="宋体" w:hint="eastAsia"/>
          <w:sz w:val="24"/>
        </w:rPr>
        <w:t>（1）当给水设备及管道安装完毕，完整性检验合格后，方可进行系统进水试压与水清洗施工验收合格后，给水（热水系统）管道在投入使用前还按照要求进行管路消毒加药处理，然后用清水反复冲洗水箱与管道，直到出水水质符合国家《生活饮用水标准》方可投入使用。</w:t>
      </w:r>
    </w:p>
    <w:p w:rsidR="00614A4D" w:rsidRDefault="00614A4D">
      <w:pPr>
        <w:spacing w:line="360" w:lineRule="auto"/>
        <w:rPr>
          <w:rFonts w:ascii="宋体" w:hAnsi="宋体" w:hint="eastAsia"/>
          <w:sz w:val="24"/>
        </w:rPr>
      </w:pPr>
      <w:r>
        <w:rPr>
          <w:rFonts w:ascii="宋体" w:hAnsi="宋体" w:hint="eastAsia"/>
          <w:sz w:val="24"/>
        </w:rPr>
        <w:t>（2）在各系统安装完毕，试压清洗与系统开通交验后，为了确保给水系统的设计要求与功能的完善体现，使系统能投入正常运行，还要做好各系统负荷运行的系统调试工作。对管道系统的阀门、附件、自控元件、泵类设备进行检查（调试），并配合做好给水系统的联动调试工作，使给水系统处于正常运转状态，符合设计与负荷调试验收要求。</w:t>
      </w:r>
    </w:p>
    <w:p w:rsidR="00614A4D" w:rsidRDefault="00614A4D">
      <w:pPr>
        <w:spacing w:line="360" w:lineRule="auto"/>
        <w:rPr>
          <w:rFonts w:ascii="宋体" w:hAnsi="宋体" w:hint="eastAsia"/>
          <w:sz w:val="24"/>
        </w:rPr>
      </w:pPr>
      <w:r>
        <w:rPr>
          <w:rFonts w:ascii="宋体" w:hAnsi="宋体" w:hint="eastAsia"/>
          <w:sz w:val="24"/>
        </w:rPr>
        <w:t>（3）给水系统在确保自身完整性调试时，还要配合相关工种做好水源、变频泵、用户点的供水系统联动调试工作，同时积极做好机械过滤器的清洗与调试工作，确保水质及水系统功能正常投入使用。</w:t>
      </w:r>
    </w:p>
    <w:p w:rsidR="00614A4D" w:rsidRDefault="00614A4D">
      <w:pPr>
        <w:spacing w:line="360" w:lineRule="auto"/>
        <w:rPr>
          <w:rFonts w:ascii="宋体" w:hAnsi="宋体" w:hint="eastAsia"/>
          <w:sz w:val="24"/>
        </w:rPr>
      </w:pPr>
      <w:r>
        <w:rPr>
          <w:rFonts w:ascii="宋体" w:hAnsi="宋体" w:hint="eastAsia"/>
          <w:sz w:val="24"/>
        </w:rPr>
        <w:t>（4）泵类的负荷联动试车顺序为：验明该泵控制箱、柜是否授电、箱内外清扫、检查电器线路是否正常，紧固螺栓是否松动，查出电动机额定电流，把热继电器动作电流整定在1.25～1.3倍额定电流，控制箱、柜授电，确认电压正常，信号灯指示准确待命，待设备专业和水电专业人员确认可以开泵时，选择开关置“手动”，点动开泵，确认转向是否正确，电动机及泵无异常情况后再次开泵，2min后测量工作电流，三相电源平衡，与额定电流值不超过＋5％～10％约20min后，无异常后停泵，选择开关置“自动”。然后进行变频泵压力开关调试：根据设计要求（水压压力与流量）调好压力开关，这时泵的工作状态就完全受控于开停泵条件，采用模拟试验，人为控制用水量的大小，使变频泵启动时运行频率随着用水量大小而改变，当关闭所有用水口时变频泵停止。</w:t>
      </w:r>
    </w:p>
    <w:p w:rsidR="00614A4D" w:rsidRDefault="00614A4D">
      <w:pPr>
        <w:spacing w:line="360" w:lineRule="auto"/>
        <w:rPr>
          <w:rFonts w:ascii="宋体" w:hAnsi="宋体" w:hint="eastAsia"/>
          <w:sz w:val="24"/>
        </w:rPr>
      </w:pPr>
      <w:r>
        <w:rPr>
          <w:rFonts w:ascii="宋体" w:hAnsi="宋体" w:hint="eastAsia"/>
          <w:sz w:val="24"/>
        </w:rPr>
        <w:t>（5）热水系统：在负荷运行过程中，根据设计要求，加强对系统管路、附件、热交换器、泵类进行完整性检查，同时积极做好温控阀的调整检查工作，确保热媒流量，把生活热水温度、流量调整到最佳状态下。</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5.2.1</w:t>
        </w:r>
      </w:smartTag>
      <w:r>
        <w:rPr>
          <w:rFonts w:ascii="宋体" w:hAnsi="宋体" w:hint="eastAsia"/>
          <w:sz w:val="24"/>
        </w:rPr>
        <w:t>.2排水系统</w:t>
      </w:r>
    </w:p>
    <w:p w:rsidR="00614A4D" w:rsidRDefault="00614A4D">
      <w:pPr>
        <w:spacing w:line="360" w:lineRule="auto"/>
        <w:rPr>
          <w:rFonts w:ascii="宋体" w:hAnsi="宋体" w:hint="eastAsia"/>
          <w:sz w:val="24"/>
        </w:rPr>
      </w:pPr>
      <w:r>
        <w:rPr>
          <w:rFonts w:ascii="宋体" w:hAnsi="宋体" w:hint="eastAsia"/>
          <w:sz w:val="24"/>
        </w:rPr>
        <w:t>（1）排水管加强完整性检查，严禁滴、漏、堵现象发生，同时对排水管、集水井污废水泵进行检查，配合电气做好自控调试工作，保证排水畅通无阻。卫生器具在安装完毕交工验收后，积极配合业主加强功能性检查与检修，及时排除由于使用不当等原因造成的损坏，防止滴、漏、堵塞现象，确保器具能正常投入使用。</w:t>
      </w:r>
    </w:p>
    <w:p w:rsidR="00614A4D" w:rsidRDefault="00614A4D">
      <w:pPr>
        <w:spacing w:line="360" w:lineRule="auto"/>
        <w:rPr>
          <w:rFonts w:ascii="宋体" w:hAnsi="宋体" w:hint="eastAsia"/>
          <w:sz w:val="24"/>
        </w:rPr>
      </w:pPr>
      <w:r>
        <w:rPr>
          <w:rFonts w:ascii="宋体" w:hAnsi="宋体" w:hint="eastAsia"/>
          <w:sz w:val="24"/>
        </w:rPr>
        <w:t>（2）污、废水泵和集水井潜水泵的试车：</w:t>
      </w:r>
    </w:p>
    <w:p w:rsidR="00614A4D" w:rsidRDefault="00614A4D">
      <w:pPr>
        <w:spacing w:line="360" w:lineRule="auto"/>
        <w:ind w:firstLineChars="200" w:firstLine="480"/>
        <w:rPr>
          <w:rFonts w:ascii="宋体" w:hAnsi="宋体" w:hint="eastAsia"/>
          <w:sz w:val="24"/>
        </w:rPr>
      </w:pPr>
      <w:r>
        <w:rPr>
          <w:rFonts w:ascii="宋体" w:hAnsi="宋体" w:hint="eastAsia"/>
          <w:sz w:val="24"/>
        </w:rPr>
        <w:t>污、废水泵和集水井潜水泵在试“自动”时稍为麻烦。因为集水井的高、低水位是靠橡皮浮球的“翻转”来实现的，橡皮球“头上脚下”时为高水位，“头下脚上”时为低水位，橡皮球翻转的时间又决定于牵引索（一般就利用连接橡皮球的软电缆）的长度，因此集水井潜水泵的高、低水位确定，也就是电缆上、下移动的长度，一定要反复试验，不能模拟。</w:t>
      </w:r>
    </w:p>
    <w:p w:rsidR="00614A4D" w:rsidRDefault="00614A4D">
      <w:pPr>
        <w:spacing w:line="360" w:lineRule="auto"/>
        <w:rPr>
          <w:rFonts w:ascii="宋体" w:hAnsi="宋体" w:hint="eastAsia"/>
          <w:sz w:val="24"/>
        </w:rPr>
      </w:pPr>
      <w:r>
        <w:rPr>
          <w:rFonts w:ascii="宋体" w:hAnsi="宋体" w:hint="eastAsia"/>
          <w:sz w:val="24"/>
        </w:rPr>
        <w:t>（3）排水系统泵类设备在负荷运行前还要对管线、阀类等进行一次完整性检查。</w:t>
      </w:r>
    </w:p>
    <w:p w:rsidR="00614A4D" w:rsidRDefault="00614A4D">
      <w:pPr>
        <w:spacing w:line="360" w:lineRule="auto"/>
        <w:rPr>
          <w:rFonts w:ascii="宋体" w:hAnsi="宋体" w:hint="eastAsia"/>
          <w:sz w:val="24"/>
        </w:rPr>
      </w:pPr>
      <w:r>
        <w:rPr>
          <w:rFonts w:ascii="宋体" w:hAnsi="宋体" w:hint="eastAsia"/>
          <w:sz w:val="24"/>
        </w:rPr>
        <w:t>（4）电气项目的检查：</w:t>
      </w:r>
    </w:p>
    <w:p w:rsidR="00614A4D" w:rsidRDefault="00614A4D">
      <w:pPr>
        <w:spacing w:line="360" w:lineRule="auto"/>
        <w:ind w:firstLineChars="200" w:firstLine="480"/>
        <w:rPr>
          <w:rFonts w:ascii="宋体" w:hAnsi="宋体" w:hint="eastAsia"/>
          <w:sz w:val="24"/>
        </w:rPr>
      </w:pPr>
      <w:r>
        <w:rPr>
          <w:rFonts w:ascii="宋体" w:hAnsi="宋体" w:hint="eastAsia"/>
          <w:sz w:val="24"/>
        </w:rPr>
        <w:t>在检测动力电源的电流与电压是否符合设计要求后，进行通电检查电动机转向，调整合格后确保设备以最佳状态投入负荷调试。</w:t>
      </w:r>
    </w:p>
    <w:p w:rsidR="00614A4D" w:rsidRDefault="00614A4D">
      <w:pPr>
        <w:spacing w:line="360" w:lineRule="auto"/>
        <w:rPr>
          <w:rFonts w:ascii="宋体" w:hAnsi="宋体" w:hint="eastAsia"/>
          <w:sz w:val="24"/>
        </w:rPr>
      </w:pPr>
      <w:r>
        <w:rPr>
          <w:rFonts w:ascii="宋体" w:hAnsi="宋体" w:hint="eastAsia"/>
          <w:sz w:val="24"/>
        </w:rPr>
        <w:t>（5）在负荷运行中加强巡视检查，特别要对泵的轴温、噪音及震幅进行监测，发现不正常情况，立即停止运行并及时查明原因，排除故障，使泵类设备处于联控运行的良好工作状态下。</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5.2.2</w:t>
        </w:r>
      </w:smartTag>
      <w:r>
        <w:rPr>
          <w:rFonts w:ascii="宋体" w:hAnsi="宋体" w:hint="eastAsia"/>
          <w:sz w:val="24"/>
        </w:rPr>
        <w:t>空调水系统循环调试</w:t>
      </w:r>
    </w:p>
    <w:p w:rsidR="00614A4D" w:rsidRDefault="00614A4D">
      <w:pPr>
        <w:spacing w:line="360" w:lineRule="auto"/>
        <w:rPr>
          <w:rFonts w:ascii="宋体" w:hAnsi="宋体" w:hint="eastAsia"/>
          <w:sz w:val="24"/>
        </w:rPr>
      </w:pPr>
      <w:bookmarkStart w:id="1835" w:name="_Toc101403524"/>
      <w:bookmarkStart w:id="1836" w:name="_Toc101410808"/>
      <w:bookmarkStart w:id="1837" w:name="_Toc101411371"/>
      <w:bookmarkStart w:id="1838" w:name="_Toc101499886"/>
      <w:bookmarkStart w:id="1839" w:name="_Toc101510963"/>
      <w:r>
        <w:rPr>
          <w:rFonts w:ascii="宋体" w:hAnsi="宋体" w:hint="eastAsia"/>
          <w:sz w:val="24"/>
        </w:rPr>
        <w:t>1）冲洗及循环调试步骤与要求</w:t>
      </w:r>
    </w:p>
    <w:p w:rsidR="00614A4D" w:rsidRDefault="00614A4D">
      <w:pPr>
        <w:spacing w:line="360" w:lineRule="auto"/>
        <w:rPr>
          <w:rFonts w:ascii="宋体" w:hAnsi="宋体" w:hint="eastAsia"/>
          <w:sz w:val="24"/>
        </w:rPr>
      </w:pPr>
      <w:r>
        <w:rPr>
          <w:rFonts w:ascii="宋体" w:hAnsi="宋体" w:hint="eastAsia"/>
          <w:sz w:val="24"/>
        </w:rPr>
        <w:t>（1）工艺流程</w:t>
      </w:r>
    </w:p>
    <w:p w:rsidR="00614A4D" w:rsidRDefault="00614A4D">
      <w:pPr>
        <w:spacing w:line="360" w:lineRule="auto"/>
        <w:ind w:firstLineChars="200" w:firstLine="480"/>
        <w:rPr>
          <w:rFonts w:ascii="宋体" w:hAnsi="宋体"/>
          <w:sz w:val="24"/>
        </w:rPr>
      </w:pPr>
      <w:r>
        <w:rPr>
          <w:rFonts w:ascii="宋体" w:hAnsi="宋体"/>
          <w:sz w:val="24"/>
        </w:rPr>
        <w:t xml:space="preserve"> </w:t>
      </w:r>
      <w:r>
        <w:rPr>
          <w:rFonts w:ascii="宋体" w:hAnsi="宋体"/>
          <w:sz w:val="24"/>
        </w:rPr>
      </w:r>
      <w:r>
        <w:rPr>
          <w:rFonts w:ascii="宋体" w:hAnsi="宋体"/>
          <w:sz w:val="24"/>
        </w:rPr>
        <w:pict>
          <v:group id="_x0000_s8532" style="width:415.6pt;height:80.4pt;mso-position-horizontal-relative:char;mso-position-vertical-relative:line" coordorigin="2114,6524" coordsize="6760,1467">
            <v:shape id="_x0000_s8533" type="#_x0000_t202" style="position:absolute;left:2114;top:6524;width:2210;height:489">
              <v:textbox style="mso-next-textbox:#_x0000_s8533">
                <w:txbxContent>
                  <w:p w:rsidR="00614A4D" w:rsidRDefault="00614A4D">
                    <w:pPr>
                      <w:pStyle w:val="Date"/>
                      <w:adjustRightInd/>
                      <w:spacing w:line="360" w:lineRule="exact"/>
                      <w:textAlignment w:val="auto"/>
                      <w:rPr>
                        <w:rFonts w:ascii="Times New Roman"/>
                        <w:kern w:val="2"/>
                        <w:szCs w:val="28"/>
                      </w:rPr>
                    </w:pPr>
                    <w:r>
                      <w:rPr>
                        <w:rFonts w:ascii="Times New Roman" w:hint="eastAsia"/>
                        <w:kern w:val="2"/>
                        <w:szCs w:val="28"/>
                      </w:rPr>
                      <w:t>冲洗循环准备工作</w:t>
                    </w:r>
                  </w:p>
                </w:txbxContent>
              </v:textbox>
            </v:shape>
            <v:shape id="_x0000_s8534" type="#_x0000_t202" style="position:absolute;left:4844;top:6524;width:1820;height:489">
              <v:textbox style="mso-next-textbox:#_x0000_s8534">
                <w:txbxContent>
                  <w:p w:rsidR="00614A4D" w:rsidRDefault="00614A4D">
                    <w:pPr>
                      <w:pStyle w:val="Date"/>
                      <w:adjustRightInd/>
                      <w:spacing w:before="100" w:beforeAutospacing="1" w:after="100" w:afterAutospacing="1" w:line="360" w:lineRule="exact"/>
                      <w:textAlignment w:val="auto"/>
                      <w:rPr>
                        <w:szCs w:val="28"/>
                      </w:rPr>
                    </w:pPr>
                    <w:r>
                      <w:rPr>
                        <w:rFonts w:hint="eastAsia"/>
                        <w:szCs w:val="28"/>
                      </w:rPr>
                      <w:t>系统进水检查</w:t>
                    </w:r>
                  </w:p>
                </w:txbxContent>
              </v:textbox>
            </v:shape>
            <v:shape id="_x0000_s8535" type="#_x0000_t202" style="position:absolute;left:7184;top:6524;width:1170;height:489">
              <v:textbox style="mso-next-textbox:#_x0000_s8535">
                <w:txbxContent>
                  <w:p w:rsidR="00614A4D" w:rsidRDefault="00614A4D">
                    <w:pPr>
                      <w:pStyle w:val="Date"/>
                      <w:adjustRightInd/>
                      <w:spacing w:before="100" w:beforeAutospacing="1" w:after="100" w:afterAutospacing="1" w:line="360" w:lineRule="exact"/>
                      <w:textAlignment w:val="auto"/>
                      <w:rPr>
                        <w:szCs w:val="28"/>
                      </w:rPr>
                    </w:pPr>
                    <w:r>
                      <w:rPr>
                        <w:rFonts w:hint="eastAsia"/>
                        <w:szCs w:val="28"/>
                      </w:rPr>
                      <w:t>系统进水</w:t>
                    </w:r>
                  </w:p>
                </w:txbxContent>
              </v:textbox>
            </v:shape>
            <v:shape id="_x0000_s8536" type="#_x0000_t202" style="position:absolute;left:3024;top:7502;width:1170;height:489">
              <v:textbox style="mso-next-textbox:#_x0000_s8536">
                <w:txbxContent>
                  <w:p w:rsidR="00614A4D" w:rsidRDefault="00614A4D">
                    <w:pPr>
                      <w:pStyle w:val="Date"/>
                      <w:adjustRightInd/>
                      <w:spacing w:before="100" w:beforeAutospacing="1" w:after="100" w:afterAutospacing="1" w:line="360" w:lineRule="exact"/>
                      <w:textAlignment w:val="auto"/>
                      <w:rPr>
                        <w:szCs w:val="28"/>
                      </w:rPr>
                    </w:pPr>
                    <w:r>
                      <w:rPr>
                        <w:rFonts w:hint="eastAsia"/>
                        <w:szCs w:val="28"/>
                      </w:rPr>
                      <w:t>系统冲洗</w:t>
                    </w:r>
                  </w:p>
                </w:txbxContent>
              </v:textbox>
            </v:shape>
            <v:shape id="_x0000_s8537" type="#_x0000_t202" style="position:absolute;left:4714;top:7502;width:1170;height:489">
              <v:textbox style="mso-next-textbox:#_x0000_s8537">
                <w:txbxContent>
                  <w:p w:rsidR="00614A4D" w:rsidRDefault="00614A4D">
                    <w:pPr>
                      <w:pStyle w:val="Date"/>
                      <w:adjustRightInd/>
                      <w:spacing w:before="100" w:beforeAutospacing="1" w:after="100" w:afterAutospacing="1" w:line="360" w:lineRule="exact"/>
                      <w:textAlignment w:val="auto"/>
                      <w:rPr>
                        <w:szCs w:val="28"/>
                      </w:rPr>
                    </w:pPr>
                    <w:r>
                      <w:rPr>
                        <w:rFonts w:hint="eastAsia"/>
                        <w:szCs w:val="28"/>
                      </w:rPr>
                      <w:t>系统循环</w:t>
                    </w:r>
                  </w:p>
                </w:txbxContent>
              </v:textbox>
            </v:shape>
            <v:shape id="_x0000_s8538" type="#_x0000_t202" style="position:absolute;left:6404;top:7502;width:1170;height:489">
              <v:textbox style="mso-next-textbox:#_x0000_s8538">
                <w:txbxContent>
                  <w:p w:rsidR="00614A4D" w:rsidRDefault="00614A4D">
                    <w:pPr>
                      <w:pStyle w:val="Date"/>
                      <w:adjustRightInd/>
                      <w:spacing w:before="100" w:beforeAutospacing="1" w:after="100" w:afterAutospacing="1" w:line="360" w:lineRule="exact"/>
                      <w:textAlignment w:val="auto"/>
                      <w:rPr>
                        <w:szCs w:val="28"/>
                      </w:rPr>
                    </w:pPr>
                    <w:r>
                      <w:rPr>
                        <w:rFonts w:hint="eastAsia"/>
                        <w:szCs w:val="28"/>
                      </w:rPr>
                      <w:t>系统排水</w:t>
                    </w:r>
                  </w:p>
                </w:txbxContent>
              </v:textbox>
            </v:shape>
            <v:line id="_x0000_s8539" style="position:absolute" from="4324,6850" to="4844,6850">
              <v:stroke endarrow="block"/>
            </v:line>
            <v:line id="_x0000_s8540" style="position:absolute" from="6664,6850" to="7184,6850">
              <v:stroke endarrow="block"/>
            </v:line>
            <v:line id="_x0000_s8541" style="position:absolute" from="4194,7828" to="4714,7828">
              <v:stroke endarrow="block"/>
            </v:line>
            <v:line id="_x0000_s8542" style="position:absolute" from="5884,7828" to="6404,7828">
              <v:stroke endarrow="block"/>
            </v:line>
            <v:line id="_x0000_s8543" style="position:absolute" from="2504,7828" to="3024,7828">
              <v:stroke endarrow="block"/>
            </v:line>
            <v:line id="_x0000_s8544" style="position:absolute;flip:y" from="2504,7339" to="2504,7828"/>
            <v:line id="_x0000_s8545" style="position:absolute" from="2504,7339" to="8874,7339"/>
            <v:line id="_x0000_s8546" style="position:absolute;flip:y" from="8874,6850" to="8874,7339"/>
            <v:line id="_x0000_s8547" style="position:absolute;flip:x" from="8354,6850" to="8874,6850"/>
            <w10:anchorlock/>
          </v:group>
        </w:pict>
      </w:r>
    </w:p>
    <w:p w:rsidR="00614A4D" w:rsidRDefault="00614A4D">
      <w:pPr>
        <w:spacing w:line="360" w:lineRule="auto"/>
        <w:rPr>
          <w:rFonts w:ascii="宋体" w:hAnsi="宋体" w:hint="eastAsia"/>
          <w:sz w:val="24"/>
        </w:rPr>
      </w:pPr>
      <w:r>
        <w:rPr>
          <w:rFonts w:ascii="宋体" w:hAnsi="宋体" w:hint="eastAsia"/>
          <w:sz w:val="24"/>
        </w:rPr>
        <w:t>（2）系统进水前的检查工作</w:t>
      </w:r>
    </w:p>
    <w:p w:rsidR="00614A4D" w:rsidRDefault="00614A4D">
      <w:pPr>
        <w:spacing w:line="360" w:lineRule="auto"/>
        <w:ind w:firstLineChars="200" w:firstLine="480"/>
        <w:rPr>
          <w:rFonts w:ascii="宋体" w:hAnsi="宋体" w:hint="eastAsia"/>
          <w:sz w:val="24"/>
        </w:rPr>
      </w:pPr>
      <w:r>
        <w:rPr>
          <w:rFonts w:ascii="宋体" w:hAnsi="宋体" w:hint="eastAsia"/>
          <w:sz w:val="24"/>
        </w:rPr>
        <w:t>系统进水前，应对所有管路进行一次检查，并在检查时关闭所有风机盘管、空调箱进水阀及所有放气阀门（已安装好的自动放气阀应予以拆除，待系统冲洗、循环调试完毕，并且系统运行正常后再安装）、设备接口的进出水阀门，开启系统水平管路两端的所有旁通阀门，如果要部分设备作旁通连接用，也应先开启进水阀后再开回水阀门，防止杂质通过回水管进入设备。在进行管路检查的同时，还应检查管路的支架、吊架，在伸缩节的两端应设置导向支架，管路中的固定支架应全方位固定。系统进水时，对相关管路应派专人巡视、监护，对各放气点应派专人看管，直至管内满水关闭放气阀，各巡视、监护、看管人员一旦发现异常情况，应及时通知指挥人员，以便及时采取相应措施。</w:t>
      </w:r>
    </w:p>
    <w:p w:rsidR="00614A4D" w:rsidRDefault="00614A4D">
      <w:pPr>
        <w:spacing w:line="360" w:lineRule="auto"/>
        <w:ind w:firstLineChars="200" w:firstLine="480"/>
        <w:rPr>
          <w:rFonts w:ascii="宋体" w:hAnsi="宋体" w:hint="eastAsia"/>
          <w:sz w:val="24"/>
        </w:rPr>
      </w:pPr>
      <w:r>
        <w:rPr>
          <w:rFonts w:ascii="宋体" w:hAnsi="宋体" w:hint="eastAsia"/>
          <w:sz w:val="24"/>
        </w:rPr>
        <w:t>第一次系统循环前应对系统中的设备进行一次检查，电气线路应完好，水泵应转动灵活，系统循环时必须配备相关专业的技术人员（电气和设备）参与，随时应付各类突发事件。</w:t>
      </w:r>
    </w:p>
    <w:p w:rsidR="00614A4D" w:rsidRDefault="00614A4D">
      <w:pPr>
        <w:spacing w:line="360" w:lineRule="auto"/>
        <w:rPr>
          <w:rFonts w:ascii="宋体" w:hAnsi="宋体" w:hint="eastAsia"/>
          <w:sz w:val="24"/>
        </w:rPr>
      </w:pPr>
      <w:r>
        <w:rPr>
          <w:rFonts w:ascii="宋体" w:hAnsi="宋体" w:hint="eastAsia"/>
          <w:sz w:val="24"/>
        </w:rPr>
        <w:t>（3）系统进水</w:t>
      </w:r>
    </w:p>
    <w:p w:rsidR="00614A4D" w:rsidRDefault="00614A4D">
      <w:pPr>
        <w:spacing w:line="360" w:lineRule="auto"/>
        <w:ind w:firstLineChars="200" w:firstLine="480"/>
        <w:rPr>
          <w:rFonts w:ascii="宋体" w:hAnsi="宋体" w:hint="eastAsia"/>
          <w:sz w:val="24"/>
        </w:rPr>
      </w:pPr>
      <w:r>
        <w:rPr>
          <w:rFonts w:ascii="宋体" w:hAnsi="宋体" w:hint="eastAsia"/>
          <w:sz w:val="24"/>
        </w:rPr>
        <w:t>根据裙房及办公区各自的施工进度情况，对各区系统分别进水、循环。在分区进水时，尽可能利用管路上的阀门控制进水流量，循序进水，进水时考虑将膨胀水箱进水管直接与补水管临时接通，利用城市管网自然压力直接进水。第一次进水时，应减小进水管的流量，防止管路因损坏而造成大面积漏水。初次进水时还应关闭各空调终端设备的进出水阀及热交换器站的设备前端阀门，防止管路中的杂质冲入这些设备。进水时，不断在系统最高点及各管路最高点放气，直至管道内满水。</w:t>
      </w:r>
    </w:p>
    <w:p w:rsidR="00614A4D" w:rsidRDefault="00614A4D">
      <w:pPr>
        <w:spacing w:line="360" w:lineRule="auto"/>
        <w:rPr>
          <w:rFonts w:ascii="宋体" w:hAnsi="宋体" w:hint="eastAsia"/>
          <w:sz w:val="24"/>
        </w:rPr>
      </w:pPr>
      <w:r>
        <w:rPr>
          <w:rFonts w:ascii="宋体" w:hAnsi="宋体" w:hint="eastAsia"/>
          <w:sz w:val="24"/>
        </w:rPr>
        <w:t>（4）系统冲洗</w:t>
      </w:r>
    </w:p>
    <w:p w:rsidR="00614A4D" w:rsidRDefault="00614A4D">
      <w:pPr>
        <w:spacing w:line="360" w:lineRule="auto"/>
        <w:ind w:firstLineChars="200" w:firstLine="480"/>
        <w:rPr>
          <w:rFonts w:ascii="宋体" w:hAnsi="宋体" w:hint="eastAsia"/>
          <w:sz w:val="24"/>
        </w:rPr>
      </w:pPr>
      <w:r>
        <w:rPr>
          <w:rFonts w:ascii="宋体" w:hAnsi="宋体" w:hint="eastAsia"/>
          <w:sz w:val="24"/>
        </w:rPr>
        <w:t>考虑系统内可能有部分杂质，在循环前先予以冲洗，冲洗时利用系统内的水在热交换器横管末端设备接口最低点开口排放冲洗，冲洗时阀门应开启至最大，分路冲洗，同时进水管不断补水，保持最大流量向外冲，尽可能排出管内的杂质，直至管路内冲出的水无颗粒状杂质为合格，此时可换另一回路进行冲洗。</w:t>
      </w:r>
    </w:p>
    <w:p w:rsidR="00614A4D" w:rsidRDefault="00614A4D">
      <w:pPr>
        <w:spacing w:line="360" w:lineRule="auto"/>
        <w:ind w:firstLineChars="200" w:firstLine="480"/>
        <w:rPr>
          <w:rFonts w:ascii="宋体" w:hAnsi="宋体" w:hint="eastAsia"/>
          <w:sz w:val="24"/>
        </w:rPr>
      </w:pPr>
      <w:r>
        <w:rPr>
          <w:rFonts w:ascii="宋体" w:hAnsi="宋体" w:hint="eastAsia"/>
          <w:sz w:val="24"/>
        </w:rPr>
        <w:t>考虑在冷冻机房内，每一路水平管末端的设备接管底部，开一只φ40-50加装阀门的龙头作为每路的冲出口（此为系统的最低点）。冲洗时一边补水一边向外排放，并在系统最高点开启放气阀，排水口阀门应开启到最大，使排除口尽可能获得最大流量，以保证将系统中的杂质从排放口排出。当一路管道冲洗完毕时，第二路管道应待整个系统补水满后再进行冲洗，以保证冲洗水量及流速，这样循序渐进，直至各管路冲洗完毕。冲洗时要采取相应的措施，将排出水引至室外，不得向室内直接进行排放。</w:t>
      </w:r>
    </w:p>
    <w:p w:rsidR="00614A4D" w:rsidRDefault="00614A4D">
      <w:pPr>
        <w:spacing w:line="360" w:lineRule="auto"/>
        <w:ind w:firstLineChars="200" w:firstLine="480"/>
        <w:rPr>
          <w:rFonts w:ascii="宋体" w:hAnsi="宋体" w:hint="eastAsia"/>
          <w:sz w:val="24"/>
        </w:rPr>
      </w:pPr>
      <w:r>
        <w:rPr>
          <w:rFonts w:ascii="宋体" w:hAnsi="宋体" w:hint="eastAsia"/>
          <w:sz w:val="24"/>
        </w:rPr>
        <w:t>考虑到管路内尚有颗粒状杂质，应关闭各类风机盘管和空调箱，使管路尽量沿旁通循环，如果流量不够也应尽可能开启靠管路末端并且接管口径较大的空调机组参与循环；循环时为保证管路内水流速和流量，应尽可能开启二台或以上水泵参与运行；在整个进水、冲洗、循环过程中要开启各类设备的进出水阀门时，应严格按照先开进水阀门，待设备内满水后再开水阀门的原则，防止杂质通过未装过滤器的一端进入设备；系统循环时各放气点应派人不断放空，以保证管路内满水；每次循环水泵应连续开启6-8小时以上，以保证将管内的杂质拉到Y型过滤器内。</w:t>
      </w:r>
    </w:p>
    <w:p w:rsidR="00614A4D" w:rsidRDefault="00614A4D">
      <w:pPr>
        <w:spacing w:line="360" w:lineRule="auto"/>
        <w:rPr>
          <w:rFonts w:ascii="宋体" w:hAnsi="宋体" w:hint="eastAsia"/>
          <w:sz w:val="24"/>
        </w:rPr>
      </w:pPr>
      <w:r>
        <w:rPr>
          <w:rFonts w:ascii="宋体" w:hAnsi="宋体" w:hint="eastAsia"/>
          <w:sz w:val="24"/>
        </w:rPr>
        <w:t>（5）系统循环</w:t>
      </w:r>
    </w:p>
    <w:p w:rsidR="00614A4D" w:rsidRDefault="00614A4D">
      <w:pPr>
        <w:spacing w:line="360" w:lineRule="auto"/>
        <w:ind w:firstLineChars="200" w:firstLine="480"/>
        <w:rPr>
          <w:rFonts w:ascii="宋体" w:hAnsi="宋体" w:hint="eastAsia"/>
          <w:sz w:val="24"/>
        </w:rPr>
      </w:pPr>
      <w:r>
        <w:rPr>
          <w:rFonts w:ascii="宋体" w:hAnsi="宋体" w:hint="eastAsia"/>
          <w:sz w:val="24"/>
        </w:rPr>
        <w:t>系统经冲洗完成后进水至系统所有管路满水状态即可进行系统循环，循环前开启热交换站的各设备进出水接管阀门。并开启系统水平管路末端的旁通，如果旁通的流量达不到循环要求时，则开启空调箱进出水阀，使之产生回路达到循环要求。循环时，应开启多台水泵，连续运转时间不应少于6～8小时，尽可能将管路中的颗粒状杂质拉到管路中的Y型过滤器处，第一次循环结束后，将管路中的Y型过滤器拆下清洗（如空调箱管路阀门未开启，则不必拆洗该处的Y型过滤器）。在清洗工作全部完成后，再次系统进水，准备进行第二次循环，此时，可开启所有空调箱、风机盘管等的阀门，使之一起进行循环，连续运转时间不少于6～8小时。第二次循环结束后，再次利用系统热交换站水平管路的末端设备接管最低点放水冲洗，直至系统内水放尽。最后拆除进水临时管，接通正式补水管进行补水，并进行一次正常循环。在正常循环时应不断进行补水，直至管线内水质清洁为止。系统稳定正常后等待正式送冷。</w:t>
      </w:r>
    </w:p>
    <w:p w:rsidR="00614A4D" w:rsidRDefault="00614A4D">
      <w:pPr>
        <w:spacing w:line="360" w:lineRule="auto"/>
        <w:rPr>
          <w:rFonts w:ascii="宋体" w:hAnsi="宋体" w:hint="eastAsia"/>
          <w:sz w:val="24"/>
        </w:rPr>
      </w:pPr>
      <w:r>
        <w:rPr>
          <w:rFonts w:ascii="宋体" w:hAnsi="宋体" w:hint="eastAsia"/>
          <w:sz w:val="24"/>
        </w:rPr>
        <w:t>3）保证冲洗、循环调试安全的措施</w:t>
      </w:r>
    </w:p>
    <w:p w:rsidR="00614A4D" w:rsidRDefault="00614A4D">
      <w:pPr>
        <w:spacing w:line="360" w:lineRule="auto"/>
        <w:ind w:firstLineChars="200" w:firstLine="480"/>
        <w:rPr>
          <w:rFonts w:ascii="宋体" w:hAnsi="宋体" w:hint="eastAsia"/>
          <w:sz w:val="24"/>
        </w:rPr>
      </w:pPr>
      <w:r>
        <w:rPr>
          <w:rFonts w:ascii="宋体" w:hAnsi="宋体" w:hint="eastAsia"/>
          <w:sz w:val="24"/>
        </w:rPr>
        <w:t>专门组织由各有关专业人员组成的调试操作小组，统一协调和具体操作各区的调试工作，此小组人员必须有较强的责任心，且对系统较为熟悉，能处理一般事件，小组的日常工作由调试指挥直接安排。各分区施工的项目部应积极配合调试小组工作，并做好应急准备。</w:t>
      </w:r>
    </w:p>
    <w:p w:rsidR="00614A4D" w:rsidRDefault="00614A4D">
      <w:pPr>
        <w:spacing w:line="360" w:lineRule="auto"/>
        <w:ind w:firstLineChars="200" w:firstLine="480"/>
        <w:rPr>
          <w:rFonts w:ascii="宋体" w:hAnsi="宋体" w:hint="eastAsia"/>
          <w:sz w:val="24"/>
        </w:rPr>
      </w:pPr>
      <w:r>
        <w:rPr>
          <w:rFonts w:ascii="宋体" w:hAnsi="宋体" w:hint="eastAsia"/>
          <w:sz w:val="24"/>
        </w:rPr>
        <w:t>现场配备10只对讲机，在系统进水、冲洗及循环时用于各关键部位监护人员的联络，各监护点的信息应及时向调试指挥人员报告，以便指挥人员作出正确判断和决策。</w:t>
      </w:r>
    </w:p>
    <w:p w:rsidR="00614A4D" w:rsidRDefault="00614A4D">
      <w:pPr>
        <w:spacing w:line="360" w:lineRule="auto"/>
        <w:ind w:firstLineChars="200" w:firstLine="480"/>
        <w:rPr>
          <w:rFonts w:ascii="宋体" w:hAnsi="宋体" w:hint="eastAsia"/>
          <w:sz w:val="24"/>
        </w:rPr>
      </w:pPr>
      <w:r>
        <w:rPr>
          <w:rFonts w:ascii="宋体" w:hAnsi="宋体" w:hint="eastAsia"/>
          <w:sz w:val="24"/>
        </w:rPr>
        <w:t>管路检查、现场监护时，各有关操作人员在整个调试过程中，应自觉遵守安全生产纪律；在危险地区检查时必须2人同行；各专业人员只能操作自己本专业的工作，特别是不懂电气的人员不得进行电气方面的操作。</w:t>
      </w:r>
    </w:p>
    <w:p w:rsidR="00614A4D" w:rsidRDefault="00614A4D">
      <w:pPr>
        <w:spacing w:line="360" w:lineRule="auto"/>
        <w:ind w:firstLineChars="200" w:firstLine="480"/>
        <w:rPr>
          <w:rFonts w:ascii="宋体" w:hAnsi="宋体" w:hint="eastAsia"/>
          <w:sz w:val="24"/>
        </w:rPr>
      </w:pPr>
      <w:r>
        <w:rPr>
          <w:rFonts w:ascii="宋体" w:hAnsi="宋体" w:hint="eastAsia"/>
          <w:sz w:val="24"/>
        </w:rPr>
        <w:t>调试阶段成立一个应急小组，配备扫帚、拖把等扫水工具，对漏出的水及时清扫，并保证不让其伤害到其他设备或已装修完毕的平顶、墙面等。</w:t>
      </w:r>
    </w:p>
    <w:p w:rsidR="00614A4D" w:rsidRDefault="00614A4D">
      <w:pPr>
        <w:pStyle w:val="21"/>
        <w:keepNext w:val="0"/>
        <w:keepLines w:val="0"/>
        <w:spacing w:before="0" w:after="0"/>
        <w:ind w:left="0" w:firstLine="0"/>
        <w:jc w:val="left"/>
        <w:rPr>
          <w:rFonts w:hint="eastAsia"/>
          <w:b w:val="0"/>
          <w:bCs/>
          <w:kern w:val="0"/>
          <w:sz w:val="24"/>
          <w:szCs w:val="24"/>
        </w:rPr>
      </w:pPr>
      <w:r>
        <w:rPr>
          <w:rFonts w:hint="eastAsia"/>
          <w:b w:val="0"/>
          <w:bCs/>
          <w:kern w:val="0"/>
          <w:sz w:val="24"/>
          <w:szCs w:val="24"/>
        </w:rPr>
        <w:t>5.3通风空调工程系统调试</w:t>
      </w:r>
      <w:bookmarkEnd w:id="1835"/>
      <w:bookmarkEnd w:id="1836"/>
      <w:bookmarkEnd w:id="1837"/>
      <w:bookmarkEnd w:id="1838"/>
      <w:bookmarkEnd w:id="1839"/>
    </w:p>
    <w:p w:rsidR="00614A4D" w:rsidRDefault="00614A4D">
      <w:pPr>
        <w:spacing w:line="360" w:lineRule="auto"/>
        <w:ind w:firstLineChars="200" w:firstLine="480"/>
        <w:rPr>
          <w:rFonts w:ascii="宋体" w:hAnsi="宋体" w:hint="eastAsia"/>
          <w:sz w:val="24"/>
        </w:rPr>
      </w:pPr>
      <w:r>
        <w:rPr>
          <w:rFonts w:ascii="宋体" w:hAnsi="宋体" w:hint="eastAsia"/>
          <w:sz w:val="24"/>
        </w:rPr>
        <w:t>空调系统调试分空调送回风子系统、机械通风子系统、消防通风和空调冷热源。机械通风子系统可分为厨房送排风、更衣室排风、办公室厕所排风、地下室排风。消防通风子系统可分为地下的排烟、标准层排烟、</w:t>
      </w:r>
    </w:p>
    <w:p w:rsidR="00614A4D" w:rsidRDefault="00614A4D">
      <w:pPr>
        <w:spacing w:line="360" w:lineRule="auto"/>
        <w:ind w:firstLineChars="200" w:firstLine="480"/>
        <w:rPr>
          <w:rFonts w:ascii="宋体" w:hAnsi="宋体"/>
          <w:sz w:val="24"/>
        </w:rPr>
      </w:pPr>
      <w:r>
        <w:rPr>
          <w:rFonts w:ascii="宋体" w:hAnsi="宋体" w:hint="eastAsia"/>
          <w:sz w:val="24"/>
        </w:rPr>
        <w:t>空调系统能否像设计预计的那样达到使用单位的要求是调试的主要目的之一。故在空调系统建成后，将在项目专业工程师的主管下，组成一个调试班子，对空调系统进行全面的测定调整和试运转，这是一项非常重要而又繁琐的工作，它包括：空调系统各环节以及电气线路检查、风机性能测定、系统风量的测定调整，自动控制系统各环节的测定调整、室内噪声的测定及室内空气参数的测定和调整等，要达到的目的是使各空调区域的风量、风压、温度、冷热量指标以及自动控制系统的调节性能符合设计和使用要求。</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5.3.1</w:t>
        </w:r>
      </w:smartTag>
      <w:r>
        <w:rPr>
          <w:rFonts w:ascii="宋体" w:hAnsi="宋体" w:hint="eastAsia"/>
          <w:sz w:val="24"/>
        </w:rPr>
        <w:t>空调系统的通用设备调试：</w:t>
      </w:r>
    </w:p>
    <w:p w:rsidR="00614A4D" w:rsidRDefault="00614A4D">
      <w:pPr>
        <w:spacing w:line="360" w:lineRule="auto"/>
        <w:ind w:firstLineChars="200" w:firstLine="480"/>
        <w:rPr>
          <w:rFonts w:ascii="宋体" w:hAnsi="宋体" w:hint="eastAsia"/>
          <w:sz w:val="24"/>
        </w:rPr>
      </w:pPr>
      <w:r>
        <w:rPr>
          <w:rFonts w:ascii="宋体" w:hAnsi="宋体" w:hint="eastAsia"/>
          <w:sz w:val="24"/>
        </w:rPr>
        <w:t>按电气原理图检查VAV、新风机、排风机电气回路接线是否正确。检查大型风机的机械结构，电动执行机构是否灵活。检查信号反馈回路与外界信号链锁控制回路</w:t>
      </w:r>
      <w:r>
        <w:rPr>
          <w:rFonts w:ascii="宋体" w:hAnsi="宋体"/>
          <w:sz w:val="24"/>
        </w:rPr>
        <w:t>(</w:t>
      </w:r>
      <w:r>
        <w:rPr>
          <w:rFonts w:ascii="宋体" w:hAnsi="宋体" w:hint="eastAsia"/>
          <w:sz w:val="24"/>
        </w:rPr>
        <w:t>如 BAS，FAS</w:t>
      </w:r>
      <w:r>
        <w:rPr>
          <w:rFonts w:ascii="宋体" w:hAnsi="宋体"/>
          <w:sz w:val="24"/>
        </w:rPr>
        <w:t>)</w:t>
      </w:r>
      <w:r>
        <w:rPr>
          <w:rFonts w:ascii="宋体" w:hAnsi="宋体" w:hint="eastAsia"/>
          <w:sz w:val="24"/>
        </w:rPr>
        <w:t>。</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5.3.2</w:t>
        </w:r>
      </w:smartTag>
      <w:r>
        <w:rPr>
          <w:rFonts w:ascii="宋体" w:hAnsi="宋体" w:hint="eastAsia"/>
          <w:sz w:val="24"/>
        </w:rPr>
        <w:t>空调器、高温排烟风机、混流风机、轴流风机、排风箱调试：</w:t>
      </w:r>
    </w:p>
    <w:p w:rsidR="00614A4D" w:rsidRDefault="00614A4D">
      <w:pPr>
        <w:spacing w:line="360" w:lineRule="auto"/>
        <w:ind w:firstLineChars="200" w:firstLine="480"/>
        <w:rPr>
          <w:rFonts w:ascii="宋体" w:hAnsi="宋体" w:hint="eastAsia"/>
          <w:sz w:val="24"/>
        </w:rPr>
      </w:pPr>
      <w:r>
        <w:rPr>
          <w:rFonts w:ascii="宋体" w:hAnsi="宋体" w:hint="eastAsia"/>
          <w:sz w:val="24"/>
        </w:rPr>
        <w:t>设备单机试运转：运转前，检查设备安装是否完好，减振器是否完好，防护装置是否牢固，设备是否授电，接地良好，风机试运转启动，测量电动机启动电流。运转时无异常噪音，异常振动，运转方向正确。在风机正常运转稳定后，测定电源的电压、电流及风机转速和电机转速，实测数据与风机样本对照。如数据与样本不符，应及时检查设备、电源等，查找原因，并予以更正并复查。</w:t>
      </w:r>
    </w:p>
    <w:p w:rsidR="00614A4D" w:rsidRDefault="00614A4D">
      <w:pPr>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5.3.3</w:t>
        </w:r>
      </w:smartTag>
      <w:r>
        <w:rPr>
          <w:rFonts w:ascii="宋体" w:hAnsi="宋体" w:hint="eastAsia"/>
          <w:sz w:val="24"/>
        </w:rPr>
        <w:t>风机风量、风压的测定调整</w:t>
      </w:r>
    </w:p>
    <w:p w:rsidR="00614A4D" w:rsidRDefault="00614A4D">
      <w:pPr>
        <w:spacing w:line="360" w:lineRule="auto"/>
        <w:ind w:firstLineChars="200" w:firstLine="480"/>
        <w:rPr>
          <w:rFonts w:ascii="宋体" w:hAnsi="宋体"/>
          <w:sz w:val="24"/>
        </w:rPr>
      </w:pPr>
      <w:r>
        <w:rPr>
          <w:rFonts w:ascii="宋体" w:hAnsi="宋体" w:hint="eastAsia"/>
          <w:sz w:val="24"/>
        </w:rPr>
        <w:t>风机风量、风压的测定，一般用管内法，毕托管</w:t>
      </w:r>
      <w:r>
        <w:rPr>
          <w:rFonts w:ascii="宋体" w:hAnsi="宋体"/>
          <w:sz w:val="24"/>
        </w:rPr>
        <w:t>——</w:t>
      </w:r>
      <w:r>
        <w:rPr>
          <w:rFonts w:ascii="宋体" w:hAnsi="宋体" w:hint="eastAsia"/>
          <w:sz w:val="24"/>
        </w:rPr>
        <w:t>微压计测定，特殊的系统亦可用管口法，热球风速仪测定风量，测定时，把所有风量调节阀全部打开，把三通调节阀调到中间位置，以保持系统正常运行。通风机的风量为出入口所得风量的平均值，一般空调系统可只把风机出口管上所测得的风量作为风机风量。风机风量一般应比系统设计的总风量稍大，如果测定结果比设计要求风量小得多，则必须查明原因、分析解决。</w:t>
      </w:r>
      <w:r>
        <w:rPr>
          <w:rFonts w:ascii="宋体" w:hAnsi="宋体"/>
          <w:sz w:val="24"/>
        </w:rPr>
        <w:t xml:space="preserve">  </w:t>
      </w:r>
    </w:p>
    <w:p w:rsidR="00614A4D" w:rsidRDefault="00614A4D">
      <w:pPr>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5.3.4</w:t>
        </w:r>
      </w:smartTag>
      <w:r>
        <w:rPr>
          <w:rFonts w:ascii="宋体" w:hAnsi="宋体" w:hint="eastAsia"/>
          <w:sz w:val="24"/>
        </w:rPr>
        <w:t>系统风量测定调整</w:t>
      </w:r>
    </w:p>
    <w:p w:rsidR="00614A4D" w:rsidRDefault="00614A4D">
      <w:pPr>
        <w:spacing w:line="360" w:lineRule="auto"/>
        <w:ind w:firstLineChars="200" w:firstLine="480"/>
        <w:rPr>
          <w:rFonts w:ascii="宋体" w:hAnsi="宋体"/>
          <w:sz w:val="24"/>
        </w:rPr>
      </w:pPr>
      <w:r>
        <w:rPr>
          <w:rFonts w:ascii="宋体" w:hAnsi="宋体" w:hint="eastAsia"/>
          <w:sz w:val="24"/>
        </w:rPr>
        <w:t>风机风量、风压的测定（或调整后）达到设计要求时便可进行系统风量的全面测定，它包括：总送、回风量、新风量、一二次回风量、排风量及系统中各总支管、支管和房间风量。</w:t>
      </w:r>
    </w:p>
    <w:p w:rsidR="00614A4D" w:rsidRDefault="00614A4D">
      <w:pPr>
        <w:spacing w:line="360" w:lineRule="auto"/>
        <w:ind w:firstLineChars="200" w:firstLine="480"/>
        <w:rPr>
          <w:rFonts w:ascii="宋体" w:hAnsi="宋体"/>
          <w:sz w:val="24"/>
        </w:rPr>
      </w:pPr>
      <w:r>
        <w:rPr>
          <w:rFonts w:ascii="宋体" w:hAnsi="宋体" w:hint="eastAsia"/>
          <w:sz w:val="24"/>
        </w:rPr>
        <w:t>系统风量摸底测定后，便可开始进行系统风量的平衡调整。一般采用基准风口与流量等比分配法相结合的方法。由于在调整过程中，要多次反复才能调整得相对平衡，当调整符合设计要求后应固定好调节阀的位置，并用红漆做好标记。</w:t>
      </w:r>
    </w:p>
    <w:p w:rsidR="00614A4D" w:rsidRDefault="00614A4D">
      <w:pPr>
        <w:spacing w:line="360" w:lineRule="auto"/>
        <w:rPr>
          <w:rFonts w:ascii="宋体" w:hAnsi="宋体"/>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5.3.5</w:t>
        </w:r>
      </w:smartTag>
      <w:r>
        <w:rPr>
          <w:rFonts w:ascii="宋体" w:hAnsi="宋体" w:hint="eastAsia"/>
          <w:sz w:val="24"/>
        </w:rPr>
        <w:t xml:space="preserve">室内空气参数的测定调整 </w:t>
      </w:r>
    </w:p>
    <w:p w:rsidR="00614A4D" w:rsidRDefault="00614A4D">
      <w:pPr>
        <w:spacing w:line="360" w:lineRule="auto"/>
        <w:ind w:firstLineChars="200" w:firstLine="480"/>
        <w:rPr>
          <w:rFonts w:ascii="宋体" w:hAnsi="宋体"/>
          <w:sz w:val="24"/>
        </w:rPr>
      </w:pPr>
      <w:r>
        <w:rPr>
          <w:rFonts w:ascii="宋体" w:hAnsi="宋体" w:hint="eastAsia"/>
          <w:sz w:val="24"/>
        </w:rPr>
        <w:t>室内空气参数的测定调整是在系统风量平衡完成后，机房参数也按要求调整好后进行，测定内容包括纵横断面温度场和速度场的测定，相对湿度测定，噪声测定以及正压测定调整等。</w:t>
      </w:r>
    </w:p>
    <w:p w:rsidR="00614A4D" w:rsidRDefault="00614A4D">
      <w:pPr>
        <w:spacing w:line="360" w:lineRule="auto"/>
        <w:ind w:firstLineChars="200" w:firstLine="480"/>
        <w:rPr>
          <w:rFonts w:ascii="宋体" w:hAnsi="宋体"/>
          <w:sz w:val="24"/>
        </w:rPr>
      </w:pPr>
      <w:r>
        <w:rPr>
          <w:rFonts w:ascii="宋体" w:hAnsi="宋体" w:hint="eastAsia"/>
          <w:sz w:val="24"/>
        </w:rPr>
        <w:t>在要求精度高的空调房间，需要沿房间高度选择几个有代表性的横断面和沿宽度选择几个纵断面测定温度变化情况（即温度场）、气流变化情况</w:t>
      </w:r>
      <w:r>
        <w:rPr>
          <w:rFonts w:ascii="宋体" w:hAnsi="宋体"/>
          <w:sz w:val="24"/>
        </w:rPr>
        <w:t>(</w:t>
      </w:r>
      <w:r>
        <w:rPr>
          <w:rFonts w:ascii="宋体" w:hAnsi="宋体" w:hint="eastAsia"/>
          <w:sz w:val="24"/>
        </w:rPr>
        <w:t>即速度场</w:t>
      </w:r>
      <w:r>
        <w:rPr>
          <w:rFonts w:ascii="宋体" w:hAnsi="宋体"/>
          <w:sz w:val="24"/>
        </w:rPr>
        <w:t>)</w:t>
      </w:r>
      <w:r>
        <w:rPr>
          <w:rFonts w:ascii="宋体" w:hAnsi="宋体" w:hint="eastAsia"/>
          <w:sz w:val="24"/>
        </w:rPr>
        <w:t>以及相对湿度情况。</w:t>
      </w:r>
    </w:p>
    <w:p w:rsidR="00614A4D" w:rsidRDefault="00614A4D">
      <w:pPr>
        <w:spacing w:line="360" w:lineRule="auto"/>
        <w:ind w:firstLineChars="200" w:firstLine="480"/>
        <w:rPr>
          <w:rFonts w:ascii="宋体" w:hAnsi="宋体"/>
          <w:sz w:val="24"/>
        </w:rPr>
      </w:pPr>
      <w:r>
        <w:rPr>
          <w:rFonts w:ascii="宋体" w:hAnsi="宋体" w:hint="eastAsia"/>
          <w:sz w:val="24"/>
        </w:rPr>
        <w:t>纵断面</w:t>
      </w:r>
      <w:r>
        <w:rPr>
          <w:rFonts w:ascii="宋体" w:hAnsi="宋体"/>
          <w:sz w:val="24"/>
        </w:rPr>
        <w:t>(</w:t>
      </w:r>
      <w:r>
        <w:rPr>
          <w:rFonts w:ascii="宋体" w:hAnsi="宋体" w:hint="eastAsia"/>
          <w:sz w:val="24"/>
        </w:rPr>
        <w:t>立面</w:t>
      </w:r>
      <w:r>
        <w:rPr>
          <w:rFonts w:ascii="宋体" w:hAnsi="宋体"/>
          <w:sz w:val="24"/>
        </w:rPr>
        <w:t>)</w:t>
      </w:r>
      <w:r>
        <w:rPr>
          <w:rFonts w:ascii="宋体" w:hAnsi="宋体" w:hint="eastAsia"/>
          <w:sz w:val="24"/>
        </w:rPr>
        <w:t>一般选择在送风口射流轴心断面，靠近送风口测点布置的密一些，离风口远一点就布点疏一点。</w:t>
      </w:r>
    </w:p>
    <w:p w:rsidR="00614A4D" w:rsidRDefault="00614A4D">
      <w:pPr>
        <w:spacing w:line="360" w:lineRule="auto"/>
        <w:ind w:firstLineChars="200" w:firstLine="480"/>
        <w:rPr>
          <w:rFonts w:ascii="宋体" w:hAnsi="宋体"/>
          <w:sz w:val="24"/>
        </w:rPr>
      </w:pPr>
      <w:r>
        <w:rPr>
          <w:rFonts w:ascii="宋体" w:hAnsi="宋体" w:hint="eastAsia"/>
          <w:sz w:val="24"/>
        </w:rPr>
        <w:t>横断面</w:t>
      </w:r>
      <w:r>
        <w:rPr>
          <w:rFonts w:ascii="宋体" w:hAnsi="宋体"/>
          <w:sz w:val="24"/>
        </w:rPr>
        <w:t>(</w:t>
      </w:r>
      <w:r>
        <w:rPr>
          <w:rFonts w:ascii="宋体" w:hAnsi="宋体" w:hint="eastAsia"/>
          <w:sz w:val="24"/>
        </w:rPr>
        <w:t>平面</w:t>
      </w:r>
      <w:r>
        <w:rPr>
          <w:rFonts w:ascii="宋体" w:hAnsi="宋体"/>
          <w:sz w:val="24"/>
        </w:rPr>
        <w:t>)</w:t>
      </w:r>
      <w:r>
        <w:rPr>
          <w:rFonts w:ascii="宋体" w:hAnsi="宋体" w:hint="eastAsia"/>
          <w:sz w:val="24"/>
        </w:rPr>
        <w:t>一般离地面</w:t>
      </w:r>
      <w:smartTag w:uri="urn:schemas-microsoft-com:office:smarttags" w:element="chmetcnv">
        <w:smartTagPr>
          <w:attr w:name="TCSC" w:val="0"/>
          <w:attr w:name="NumberType" w:val="1"/>
          <w:attr w:name="Negative" w:val="False"/>
          <w:attr w:name="HasSpace" w:val="False"/>
          <w:attr w:name="SourceValue" w:val="2"/>
          <w:attr w:name="UnitName" w:val="m"/>
        </w:smartTagPr>
        <w:r>
          <w:rPr>
            <w:rFonts w:ascii="宋体" w:hAnsi="宋体" w:hint="eastAsia"/>
            <w:sz w:val="24"/>
          </w:rPr>
          <w:t>2m</w:t>
        </w:r>
      </w:smartTag>
      <w:r>
        <w:rPr>
          <w:rFonts w:ascii="宋体" w:hAnsi="宋体" w:hint="eastAsia"/>
          <w:sz w:val="24"/>
        </w:rPr>
        <w:t>以下选择几个断面，按等面积法均匀布点</w:t>
      </w:r>
      <w:r>
        <w:rPr>
          <w:rFonts w:ascii="宋体" w:hAnsi="宋体"/>
          <w:sz w:val="24"/>
        </w:rPr>
        <w:t>(</w:t>
      </w:r>
      <w:r>
        <w:rPr>
          <w:rFonts w:ascii="宋体" w:hAnsi="宋体" w:hint="eastAsia"/>
          <w:sz w:val="24"/>
        </w:rPr>
        <w:t>或其它布点方法</w:t>
      </w:r>
      <w:r>
        <w:rPr>
          <w:rFonts w:ascii="宋体" w:hAnsi="宋体"/>
          <w:sz w:val="24"/>
        </w:rPr>
        <w:t>)</w:t>
      </w:r>
      <w:r>
        <w:rPr>
          <w:rFonts w:ascii="宋体" w:hAnsi="宋体" w:hint="eastAsia"/>
          <w:sz w:val="24"/>
        </w:rPr>
        <w:t>进行测定，测点布置可根据工作面要求决定。</w:t>
      </w:r>
    </w:p>
    <w:p w:rsidR="00614A4D" w:rsidRDefault="00614A4D">
      <w:pPr>
        <w:spacing w:line="360" w:lineRule="auto"/>
        <w:ind w:firstLineChars="200" w:firstLine="480"/>
        <w:rPr>
          <w:rFonts w:ascii="宋体" w:hAnsi="宋体"/>
          <w:sz w:val="24"/>
        </w:rPr>
      </w:pPr>
      <w:r>
        <w:rPr>
          <w:rFonts w:ascii="宋体" w:hAnsi="宋体" w:hint="eastAsia"/>
          <w:sz w:val="24"/>
        </w:rPr>
        <w:t>室内风速用热球风速仪测定，可在测点处附一根很轻的纤维丝以方便目测示意，测定时人要远离气流流动方向。室内相对湿度，如无特殊要求一般只测定工作面的相对湿度，测定仪表用通风式干湿球温度计，如果要多点快速测量，可用经校正过的热电阻干湿球温度计测定。如需要连续记录可用</w:t>
      </w:r>
      <w:r>
        <w:rPr>
          <w:rFonts w:ascii="宋体" w:hAnsi="宋体"/>
          <w:sz w:val="24"/>
        </w:rPr>
        <w:t>DHJ1</w:t>
      </w:r>
      <w:r>
        <w:rPr>
          <w:rFonts w:ascii="宋体" w:hAnsi="宋体" w:hint="eastAsia"/>
          <w:sz w:val="24"/>
        </w:rPr>
        <w:t>自动毛发湿度计。</w:t>
      </w:r>
    </w:p>
    <w:p w:rsidR="00614A4D" w:rsidRDefault="00614A4D">
      <w:pPr>
        <w:spacing w:line="360" w:lineRule="auto"/>
        <w:ind w:firstLineChars="200" w:firstLine="480"/>
        <w:rPr>
          <w:rFonts w:ascii="宋体" w:hAnsi="宋体" w:hint="eastAsia"/>
          <w:sz w:val="24"/>
        </w:rPr>
      </w:pPr>
      <w:r>
        <w:rPr>
          <w:rFonts w:ascii="宋体" w:hAnsi="宋体" w:hint="eastAsia"/>
          <w:sz w:val="24"/>
        </w:rPr>
        <w:t>温度、湿度和气流流速测定完毕后，按点给出其数值</w:t>
      </w:r>
      <w:r>
        <w:rPr>
          <w:rFonts w:ascii="宋体" w:hAnsi="宋体"/>
          <w:sz w:val="24"/>
        </w:rPr>
        <w:t>(</w:t>
      </w:r>
      <w:r>
        <w:rPr>
          <w:rFonts w:ascii="宋体" w:hAnsi="宋体" w:hint="eastAsia"/>
          <w:sz w:val="24"/>
        </w:rPr>
        <w:t>气流要标出方向</w:t>
      </w:r>
      <w:r>
        <w:rPr>
          <w:rFonts w:ascii="宋体" w:hAnsi="宋体"/>
          <w:sz w:val="24"/>
        </w:rPr>
        <w:t>)</w:t>
      </w:r>
      <w:r>
        <w:rPr>
          <w:rFonts w:ascii="宋体" w:hAnsi="宋体" w:hint="eastAsia"/>
          <w:sz w:val="24"/>
        </w:rPr>
        <w:t>，并求出其平均值，然后进行分析调整。</w:t>
      </w:r>
    </w:p>
    <w:p w:rsidR="00614A4D" w:rsidRDefault="00614A4D">
      <w:pPr>
        <w:spacing w:line="360" w:lineRule="auto"/>
        <w:ind w:firstLineChars="200" w:firstLine="480"/>
        <w:rPr>
          <w:rFonts w:ascii="宋体" w:hAnsi="宋体" w:hint="eastAsia"/>
          <w:sz w:val="24"/>
        </w:rPr>
      </w:pPr>
    </w:p>
    <w:p w:rsidR="00614A4D" w:rsidRDefault="00614A4D">
      <w:pPr>
        <w:spacing w:line="360" w:lineRule="auto"/>
        <w:ind w:firstLineChars="200" w:firstLine="480"/>
        <w:rPr>
          <w:rFonts w:ascii="宋体" w:hAnsi="宋体" w:hint="eastAsia"/>
          <w:sz w:val="24"/>
        </w:rPr>
      </w:pPr>
    </w:p>
    <w:p w:rsidR="00614A4D" w:rsidRDefault="00614A4D">
      <w:pPr>
        <w:spacing w:line="360" w:lineRule="auto"/>
        <w:ind w:firstLineChars="200" w:firstLine="480"/>
        <w:rPr>
          <w:rFonts w:ascii="宋体" w:hAnsi="宋体" w:hint="eastAsia"/>
          <w:sz w:val="24"/>
        </w:rPr>
      </w:pPr>
    </w:p>
    <w:p w:rsidR="00614A4D" w:rsidRDefault="00614A4D">
      <w:pPr>
        <w:spacing w:line="360" w:lineRule="auto"/>
        <w:ind w:firstLineChars="200" w:firstLine="480"/>
        <w:rPr>
          <w:rFonts w:ascii="宋体" w:hAnsi="宋体" w:hint="eastAsia"/>
          <w:sz w:val="24"/>
        </w:rPr>
      </w:pPr>
    </w:p>
    <w:p w:rsidR="00614A4D" w:rsidRDefault="00614A4D">
      <w:pPr>
        <w:spacing w:line="360" w:lineRule="auto"/>
        <w:ind w:firstLineChars="200" w:firstLine="480"/>
        <w:rPr>
          <w:rFonts w:ascii="宋体" w:hAnsi="宋体" w:hint="eastAsia"/>
          <w:sz w:val="24"/>
        </w:rPr>
      </w:pPr>
    </w:p>
    <w:p w:rsidR="00614A4D" w:rsidRDefault="00614A4D">
      <w:pPr>
        <w:spacing w:line="360" w:lineRule="auto"/>
        <w:ind w:firstLineChars="200" w:firstLine="480"/>
        <w:rPr>
          <w:rFonts w:ascii="宋体" w:hAnsi="宋体" w:hint="eastAsia"/>
          <w:sz w:val="24"/>
        </w:rPr>
      </w:pPr>
    </w:p>
    <w:p w:rsidR="00614A4D" w:rsidRDefault="00614A4D">
      <w:pPr>
        <w:spacing w:line="360" w:lineRule="auto"/>
        <w:ind w:firstLineChars="200" w:firstLine="480"/>
        <w:rPr>
          <w:rFonts w:ascii="宋体" w:hAnsi="宋体" w:hint="eastAsia"/>
          <w:sz w:val="24"/>
        </w:rPr>
      </w:pPr>
    </w:p>
    <w:p w:rsidR="00614A4D" w:rsidRDefault="00614A4D">
      <w:pPr>
        <w:spacing w:line="360" w:lineRule="auto"/>
        <w:ind w:firstLineChars="200" w:firstLine="480"/>
        <w:rPr>
          <w:rFonts w:ascii="宋体" w:hAnsi="宋体" w:hint="eastAsia"/>
          <w:sz w:val="24"/>
        </w:rPr>
      </w:pPr>
    </w:p>
    <w:p w:rsidR="00614A4D" w:rsidRDefault="00614A4D">
      <w:pPr>
        <w:spacing w:line="360" w:lineRule="auto"/>
        <w:ind w:firstLineChars="200" w:firstLine="480"/>
        <w:rPr>
          <w:rFonts w:ascii="宋体" w:hAnsi="宋体" w:hint="eastAsia"/>
          <w:sz w:val="24"/>
        </w:rPr>
      </w:pPr>
    </w:p>
    <w:p w:rsidR="00614A4D" w:rsidRDefault="00614A4D">
      <w:pPr>
        <w:spacing w:line="360" w:lineRule="auto"/>
        <w:ind w:firstLineChars="200" w:firstLine="480"/>
        <w:rPr>
          <w:rFonts w:ascii="宋体" w:hAnsi="宋体" w:hint="eastAsia"/>
          <w:sz w:val="24"/>
        </w:rPr>
      </w:pPr>
    </w:p>
    <w:p w:rsidR="00614A4D" w:rsidRDefault="00614A4D">
      <w:pPr>
        <w:spacing w:line="360" w:lineRule="auto"/>
        <w:ind w:firstLineChars="200" w:firstLine="480"/>
        <w:rPr>
          <w:rFonts w:ascii="宋体" w:hAnsi="宋体" w:hint="eastAsia"/>
          <w:sz w:val="24"/>
        </w:rPr>
      </w:pPr>
    </w:p>
    <w:p w:rsidR="00614A4D" w:rsidRDefault="00614A4D">
      <w:pPr>
        <w:spacing w:line="360" w:lineRule="auto"/>
        <w:ind w:firstLineChars="200" w:firstLine="480"/>
        <w:rPr>
          <w:rFonts w:ascii="宋体" w:hAnsi="宋体" w:hint="eastAsia"/>
          <w:sz w:val="24"/>
        </w:rPr>
      </w:pPr>
    </w:p>
    <w:p w:rsidR="00614A4D" w:rsidRDefault="00614A4D">
      <w:pPr>
        <w:spacing w:line="360" w:lineRule="auto"/>
        <w:ind w:firstLineChars="200" w:firstLine="480"/>
        <w:rPr>
          <w:rFonts w:ascii="宋体" w:hAnsi="宋体" w:hint="eastAsia"/>
          <w:sz w:val="24"/>
        </w:rPr>
      </w:pP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6.本工程机电设备安装工程的几个技术关键及对策措施</w:t>
      </w:r>
    </w:p>
    <w:p w:rsidR="00614A4D" w:rsidRDefault="00614A4D">
      <w:pPr>
        <w:spacing w:line="360" w:lineRule="auto"/>
        <w:rPr>
          <w:rFonts w:ascii="宋体" w:hAnsi="宋体" w:hint="eastAsia"/>
          <w:sz w:val="24"/>
        </w:rPr>
      </w:pPr>
      <w:bookmarkStart w:id="1840" w:name="_Toc157849357"/>
      <w:bookmarkStart w:id="1841" w:name="_Toc160320418"/>
      <w:bookmarkStart w:id="1842" w:name="_Toc160517452"/>
      <w:bookmarkStart w:id="1843" w:name="_Toc164929209"/>
      <w:r>
        <w:rPr>
          <w:rFonts w:ascii="宋体" w:hAnsi="宋体" w:hint="eastAsia"/>
          <w:sz w:val="24"/>
        </w:rPr>
        <w:t>6.1.满足裙房提前开业</w:t>
      </w:r>
      <w:bookmarkEnd w:id="1840"/>
      <w:bookmarkEnd w:id="1841"/>
      <w:bookmarkEnd w:id="1842"/>
      <w:r>
        <w:rPr>
          <w:rFonts w:ascii="宋体" w:hAnsi="宋体" w:hint="eastAsia"/>
          <w:sz w:val="24"/>
        </w:rPr>
        <w:t>的机电施工方案</w:t>
      </w:r>
      <w:bookmarkEnd w:id="1843"/>
    </w:p>
    <w:p w:rsidR="00614A4D" w:rsidRDefault="00614A4D">
      <w:pPr>
        <w:spacing w:line="360" w:lineRule="auto"/>
        <w:rPr>
          <w:rFonts w:ascii="宋体" w:hAnsi="宋体" w:hint="eastAsia"/>
          <w:sz w:val="24"/>
        </w:rPr>
      </w:pPr>
      <w:bookmarkStart w:id="1844" w:name="_Toc164929210"/>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6.1.1</w:t>
        </w:r>
      </w:smartTag>
      <w:r>
        <w:rPr>
          <w:rFonts w:ascii="宋体" w:hAnsi="宋体" w:hint="eastAsia"/>
          <w:sz w:val="24"/>
        </w:rPr>
        <w:t>裙房开业时机电工程状态分析</w:t>
      </w:r>
      <w:bookmarkEnd w:id="1844"/>
    </w:p>
    <w:p w:rsidR="00614A4D" w:rsidRDefault="00614A4D">
      <w:pPr>
        <w:spacing w:line="360" w:lineRule="auto"/>
        <w:rPr>
          <w:rFonts w:ascii="宋体" w:hAnsi="宋体" w:hint="eastAsia"/>
          <w:sz w:val="24"/>
        </w:rPr>
      </w:pPr>
      <w:bookmarkStart w:id="1845" w:name="_Toc108404587"/>
      <w:bookmarkStart w:id="1846" w:name="_Toc164929211"/>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6.1.1</w:t>
        </w:r>
      </w:smartTag>
      <w:r>
        <w:rPr>
          <w:rFonts w:ascii="宋体" w:hAnsi="宋体" w:hint="eastAsia"/>
          <w:sz w:val="24"/>
        </w:rPr>
        <w:t>.1给水系统</w:t>
      </w:r>
      <w:bookmarkEnd w:id="1845"/>
      <w:r>
        <w:rPr>
          <w:rFonts w:ascii="宋体" w:hAnsi="宋体" w:hint="eastAsia"/>
          <w:sz w:val="24"/>
        </w:rPr>
        <w:t>状态</w:t>
      </w:r>
      <w:bookmarkEnd w:id="1846"/>
    </w:p>
    <w:p w:rsidR="00614A4D" w:rsidRDefault="00614A4D">
      <w:pPr>
        <w:spacing w:line="360" w:lineRule="auto"/>
        <w:ind w:firstLineChars="200" w:firstLine="480"/>
        <w:rPr>
          <w:rFonts w:ascii="宋体" w:hAnsi="宋体" w:hint="eastAsia"/>
          <w:sz w:val="24"/>
        </w:rPr>
      </w:pPr>
      <w:r>
        <w:rPr>
          <w:rFonts w:ascii="宋体" w:hAnsi="宋体"/>
          <w:sz w:val="24"/>
        </w:rPr>
        <w:object w:dxaOrig="20325" w:dyaOrig="9795">
          <v:shape id="_x0000_i1032" type="#_x0000_t75" style="width:450.15pt;height:166.4pt" o:ole="">
            <v:imagedata r:id="rId10" o:title="" croptop="15238f" cropbottom="14607f"/>
          </v:shape>
          <o:OLEObject Type="Embed" ProgID="AutoCAD.Drawing.16" ShapeID="_x0000_i1032" DrawAspect="Content" ObjectID="_1764675512" r:id="rId11"/>
        </w:object>
      </w:r>
      <w:r>
        <w:rPr>
          <w:rFonts w:ascii="宋体" w:hAnsi="宋体" w:hint="eastAsia"/>
          <w:sz w:val="24"/>
        </w:rPr>
        <w:t>给水系统原理示意图</w:t>
      </w:r>
    </w:p>
    <w:p w:rsidR="00614A4D" w:rsidRDefault="00614A4D">
      <w:pPr>
        <w:spacing w:line="360" w:lineRule="auto"/>
        <w:ind w:firstLineChars="200" w:firstLine="480"/>
        <w:rPr>
          <w:rFonts w:ascii="宋体" w:hAnsi="宋体" w:hint="eastAsia"/>
          <w:sz w:val="24"/>
        </w:rPr>
      </w:pPr>
      <w:r>
        <w:rPr>
          <w:rFonts w:ascii="宋体" w:hAnsi="宋体" w:hint="eastAsia"/>
          <w:sz w:val="24"/>
        </w:rPr>
        <w:t>根据上图显示，由于给水系统中裙房商业区、主楼办公区、公寓为各自独立系统，主楼区管道安装不会影响商业区的运营。</w:t>
      </w:r>
    </w:p>
    <w:p w:rsidR="00614A4D" w:rsidRDefault="00614A4D">
      <w:pPr>
        <w:spacing w:line="360" w:lineRule="auto"/>
        <w:rPr>
          <w:rFonts w:ascii="宋体" w:hAnsi="宋体" w:hint="eastAsia"/>
          <w:sz w:val="24"/>
        </w:rPr>
      </w:pPr>
      <w:bookmarkStart w:id="1847" w:name="_Toc164929212"/>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6.1.1</w:t>
        </w:r>
      </w:smartTag>
      <w:r>
        <w:rPr>
          <w:rFonts w:ascii="宋体" w:hAnsi="宋体" w:hint="eastAsia"/>
          <w:sz w:val="24"/>
        </w:rPr>
        <w:t>.2电气系统状态</w:t>
      </w:r>
      <w:bookmarkEnd w:id="184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012"/>
      </w:tblGrid>
      <w:tr w:rsidR="00614A4D">
        <w:tc>
          <w:tcPr>
            <w:tcW w:w="2988" w:type="dxa"/>
            <w:vAlign w:val="center"/>
          </w:tcPr>
          <w:p w:rsidR="00614A4D" w:rsidRDefault="00614A4D">
            <w:pPr>
              <w:spacing w:line="360" w:lineRule="auto"/>
              <w:ind w:firstLineChars="200" w:firstLine="480"/>
              <w:rPr>
                <w:rFonts w:ascii="宋体" w:hAnsi="宋体" w:hint="eastAsia"/>
                <w:sz w:val="24"/>
              </w:rPr>
            </w:pPr>
            <w:r>
              <w:rPr>
                <w:rFonts w:ascii="宋体" w:hAnsi="宋体" w:hint="eastAsia"/>
                <w:sz w:val="24"/>
              </w:rPr>
              <w:t>地下一层变配电所</w:t>
            </w:r>
          </w:p>
        </w:tc>
        <w:tc>
          <w:tcPr>
            <w:tcW w:w="6012" w:type="dxa"/>
          </w:tcPr>
          <w:p w:rsidR="00614A4D" w:rsidRDefault="00614A4D">
            <w:pPr>
              <w:spacing w:line="360" w:lineRule="auto"/>
              <w:ind w:firstLineChars="200" w:firstLine="480"/>
              <w:rPr>
                <w:rFonts w:ascii="宋体" w:hAnsi="宋体" w:hint="eastAsia"/>
                <w:sz w:val="24"/>
              </w:rPr>
            </w:pPr>
            <w:r>
              <w:rPr>
                <w:rFonts w:ascii="宋体" w:hAnsi="宋体" w:hint="eastAsia"/>
                <w:sz w:val="24"/>
              </w:rPr>
              <w:t>裙房商场车库等电力及部分重要负荷供电；裙房商场车库及总体照明等负荷供电，裙房商场空调电力系统供电。</w:t>
            </w:r>
          </w:p>
        </w:tc>
      </w:tr>
      <w:tr w:rsidR="00614A4D">
        <w:tc>
          <w:tcPr>
            <w:tcW w:w="2988" w:type="dxa"/>
            <w:vAlign w:val="center"/>
          </w:tcPr>
          <w:p w:rsidR="00614A4D" w:rsidRDefault="00614A4D">
            <w:pPr>
              <w:spacing w:line="360" w:lineRule="auto"/>
              <w:ind w:firstLineChars="200" w:firstLine="480"/>
              <w:rPr>
                <w:rFonts w:ascii="宋体" w:hAnsi="宋体" w:hint="eastAsia"/>
                <w:sz w:val="24"/>
              </w:rPr>
            </w:pPr>
            <w:r>
              <w:rPr>
                <w:rFonts w:ascii="宋体" w:hAnsi="宋体" w:hint="eastAsia"/>
                <w:sz w:val="24"/>
              </w:rPr>
              <w:t>七层变配电所</w:t>
            </w:r>
          </w:p>
        </w:tc>
        <w:tc>
          <w:tcPr>
            <w:tcW w:w="6012" w:type="dxa"/>
          </w:tcPr>
          <w:p w:rsidR="00614A4D" w:rsidRDefault="00614A4D">
            <w:pPr>
              <w:spacing w:line="360" w:lineRule="auto"/>
              <w:ind w:firstLineChars="200" w:firstLine="480"/>
              <w:rPr>
                <w:rFonts w:ascii="宋体" w:hAnsi="宋体" w:hint="eastAsia"/>
                <w:sz w:val="24"/>
              </w:rPr>
            </w:pPr>
            <w:r>
              <w:rPr>
                <w:rFonts w:ascii="宋体" w:hAnsi="宋体"/>
                <w:sz w:val="24"/>
              </w:rPr>
              <w:t xml:space="preserve">  </w:t>
            </w:r>
            <w:r>
              <w:rPr>
                <w:rFonts w:ascii="宋体" w:hAnsi="宋体" w:hint="eastAsia"/>
                <w:sz w:val="24"/>
              </w:rPr>
              <w:t>办公楼部分的电力、照明、及风机盘管和新风机用电，屋面层的消防电梯。</w:t>
            </w:r>
          </w:p>
        </w:tc>
      </w:tr>
      <w:tr w:rsidR="00614A4D">
        <w:tc>
          <w:tcPr>
            <w:tcW w:w="2988" w:type="dxa"/>
            <w:vAlign w:val="center"/>
          </w:tcPr>
          <w:p w:rsidR="00614A4D" w:rsidRDefault="00614A4D">
            <w:pPr>
              <w:spacing w:line="360" w:lineRule="auto"/>
              <w:ind w:firstLineChars="200" w:firstLine="480"/>
              <w:rPr>
                <w:rFonts w:ascii="宋体" w:hAnsi="宋体" w:hint="eastAsia"/>
                <w:sz w:val="24"/>
              </w:rPr>
            </w:pPr>
            <w:r>
              <w:rPr>
                <w:rFonts w:ascii="宋体" w:hAnsi="宋体" w:hint="eastAsia"/>
                <w:sz w:val="24"/>
              </w:rPr>
              <w:t>二十三层变配电所</w:t>
            </w:r>
          </w:p>
        </w:tc>
        <w:tc>
          <w:tcPr>
            <w:tcW w:w="6012" w:type="dxa"/>
          </w:tcPr>
          <w:p w:rsidR="00614A4D" w:rsidRDefault="00614A4D">
            <w:pPr>
              <w:spacing w:line="360" w:lineRule="auto"/>
              <w:ind w:firstLineChars="200" w:firstLine="480"/>
              <w:rPr>
                <w:rFonts w:ascii="宋体" w:hAnsi="宋体" w:hint="eastAsia"/>
                <w:sz w:val="24"/>
              </w:rPr>
            </w:pPr>
            <w:r>
              <w:rPr>
                <w:rFonts w:ascii="宋体" w:hAnsi="宋体" w:hint="eastAsia"/>
                <w:sz w:val="24"/>
              </w:rPr>
              <w:t>酒店式公寓的电力、照明、空调及其他</w:t>
            </w:r>
            <w:r>
              <w:rPr>
                <w:rFonts w:ascii="宋体" w:hAnsi="宋体"/>
                <w:sz w:val="24"/>
              </w:rPr>
              <w:t>23</w:t>
            </w:r>
            <w:r>
              <w:rPr>
                <w:rFonts w:ascii="宋体" w:hAnsi="宋体" w:hint="eastAsia"/>
                <w:sz w:val="24"/>
              </w:rPr>
              <w:t>层以上的电力用电。</w:t>
            </w:r>
          </w:p>
        </w:tc>
      </w:tr>
    </w:tbl>
    <w:p w:rsidR="00614A4D" w:rsidRDefault="00614A4D">
      <w:pPr>
        <w:spacing w:line="360" w:lineRule="auto"/>
        <w:ind w:firstLineChars="200" w:firstLine="480"/>
        <w:rPr>
          <w:rFonts w:ascii="宋体" w:hAnsi="宋体" w:hint="eastAsia"/>
          <w:sz w:val="24"/>
        </w:rPr>
      </w:pPr>
      <w:r>
        <w:rPr>
          <w:rFonts w:ascii="宋体" w:hAnsi="宋体" w:hint="eastAsia"/>
          <w:sz w:val="24"/>
        </w:rPr>
        <w:t>三个功能区配电系统均为独立的子系统，不影响裙房的提前开业。</w:t>
      </w:r>
    </w:p>
    <w:p w:rsidR="00614A4D" w:rsidRDefault="00614A4D">
      <w:pPr>
        <w:spacing w:line="360" w:lineRule="auto"/>
        <w:rPr>
          <w:rFonts w:ascii="宋体" w:hAnsi="宋体" w:hint="eastAsia"/>
          <w:sz w:val="24"/>
        </w:rPr>
      </w:pPr>
      <w:bookmarkStart w:id="1848" w:name="_Toc108404586"/>
      <w:bookmarkStart w:id="1849" w:name="_Toc164929213"/>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6.1.1</w:t>
        </w:r>
      </w:smartTag>
      <w:r>
        <w:rPr>
          <w:rFonts w:ascii="宋体" w:hAnsi="宋体" w:hint="eastAsia"/>
          <w:sz w:val="24"/>
        </w:rPr>
        <w:t>.3空调通风系统</w:t>
      </w:r>
      <w:bookmarkEnd w:id="1848"/>
      <w:r>
        <w:rPr>
          <w:rFonts w:ascii="宋体" w:hAnsi="宋体" w:hint="eastAsia"/>
          <w:sz w:val="24"/>
        </w:rPr>
        <w:t>状态</w:t>
      </w:r>
      <w:bookmarkEnd w:id="1849"/>
    </w:p>
    <w:p w:rsidR="00614A4D" w:rsidRDefault="00614A4D">
      <w:pPr>
        <w:spacing w:line="360" w:lineRule="auto"/>
        <w:ind w:firstLineChars="200" w:firstLine="480"/>
        <w:rPr>
          <w:rFonts w:ascii="宋体" w:hAnsi="宋体" w:hint="eastAsia"/>
          <w:sz w:val="24"/>
        </w:rPr>
      </w:pPr>
      <w:r>
        <w:rPr>
          <w:rFonts w:ascii="宋体" w:hAnsi="宋体" w:hint="eastAsia"/>
          <w:sz w:val="24"/>
        </w:rPr>
        <w:t>本工程办公部分的空调全部采用风机盘管加新风的空调形式，商场、大堂等公共部分大空间的区域冬、夏季采用一次送、回风低速全空气空调系统，公寓采用分体多联式变冷媒流量的空调系统。因此空调风系统不会相互影响。</w:t>
      </w:r>
    </w:p>
    <w:p w:rsidR="00614A4D" w:rsidRDefault="00614A4D">
      <w:pPr>
        <w:spacing w:line="360" w:lineRule="auto"/>
        <w:ind w:firstLineChars="200" w:firstLine="480"/>
        <w:rPr>
          <w:rFonts w:ascii="宋体" w:hAnsi="宋体" w:hint="eastAsia"/>
          <w:sz w:val="28"/>
          <w:szCs w:val="28"/>
        </w:rPr>
      </w:pPr>
      <w:r>
        <w:rPr>
          <w:rFonts w:ascii="宋体" w:hAnsi="宋体" w:hint="eastAsia"/>
          <w:sz w:val="24"/>
        </w:rPr>
        <w:t>如下图所示，商场与办公区相互影响的是空调冷冻供回水管。因此为保证裙房空调系统正常运行须对供回水立管进行临时分割。</w:t>
      </w:r>
    </w:p>
    <w:p w:rsidR="00614A4D" w:rsidRDefault="00614A4D">
      <w:pPr>
        <w:spacing w:line="360" w:lineRule="exact"/>
        <w:ind w:firstLineChars="225" w:firstLine="630"/>
        <w:rPr>
          <w:rFonts w:ascii="宋体" w:hAnsi="宋体"/>
          <w:sz w:val="28"/>
          <w:szCs w:val="28"/>
        </w:rPr>
        <w:sectPr w:rsidR="00614A4D">
          <w:footerReference w:type="default" r:id="rId12"/>
          <w:pgSz w:w="11906" w:h="16838" w:code="9"/>
          <w:pgMar w:top="1134" w:right="1134" w:bottom="1134" w:left="1701" w:header="851" w:footer="851" w:gutter="0"/>
          <w:cols w:space="425"/>
          <w:docGrid w:type="lines" w:linePitch="312"/>
        </w:sectPr>
      </w:pPr>
    </w:p>
    <w:p w:rsidR="00614A4D" w:rsidRDefault="00614A4D">
      <w:pPr>
        <w:spacing w:line="360" w:lineRule="auto"/>
        <w:rPr>
          <w:rFonts w:hint="eastAsia"/>
        </w:rPr>
      </w:pPr>
      <w:r>
        <w:object w:dxaOrig="4320" w:dyaOrig="2753">
          <v:shape id="_x0000_i1033" type="#_x0000_t75" style="width:1034.6pt;height:661.3pt" o:ole="">
            <v:imagedata r:id="rId13" o:title=""/>
          </v:shape>
          <o:OLEObject Type="Embed" ProgID="AutoCAD.Drawing.16" ShapeID="_x0000_i1033" DrawAspect="Content" ObjectID="_1764675513" r:id="rId14"/>
        </w:object>
      </w:r>
    </w:p>
    <w:p w:rsidR="00614A4D" w:rsidRDefault="00614A4D">
      <w:pPr>
        <w:spacing w:line="360" w:lineRule="auto"/>
        <w:jc w:val="center"/>
        <w:rPr>
          <w:rFonts w:ascii="宋体" w:hAnsi="宋体" w:hint="eastAsia"/>
          <w:color w:val="FF0000"/>
          <w:sz w:val="28"/>
          <w:szCs w:val="28"/>
        </w:rPr>
      </w:pPr>
    </w:p>
    <w:p w:rsidR="00614A4D" w:rsidRDefault="00614A4D">
      <w:pPr>
        <w:spacing w:line="360" w:lineRule="exact"/>
        <w:outlineLvl w:val="3"/>
        <w:rPr>
          <w:rFonts w:ascii="宋体" w:hAnsi="宋体"/>
          <w:sz w:val="30"/>
          <w:szCs w:val="30"/>
        </w:rPr>
        <w:sectPr w:rsidR="00614A4D">
          <w:pgSz w:w="23814" w:h="16840" w:orient="landscape" w:code="8"/>
          <w:pgMar w:top="1701" w:right="1134" w:bottom="1134" w:left="1134" w:header="851" w:footer="851" w:gutter="0"/>
          <w:cols w:space="425"/>
          <w:docGrid w:type="lines" w:linePitch="312"/>
        </w:sectPr>
      </w:pPr>
      <w:bookmarkStart w:id="1850" w:name="_Toc108404588"/>
    </w:p>
    <w:p w:rsidR="00614A4D" w:rsidRDefault="00614A4D">
      <w:pPr>
        <w:spacing w:line="360" w:lineRule="exact"/>
        <w:outlineLvl w:val="3"/>
        <w:rPr>
          <w:rFonts w:ascii="宋体" w:hAnsi="宋体" w:hint="eastAsia"/>
          <w:sz w:val="24"/>
        </w:rPr>
      </w:pPr>
      <w:bookmarkStart w:id="1851" w:name="_Toc164929214"/>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6.1.1</w:t>
        </w:r>
      </w:smartTag>
      <w:r>
        <w:rPr>
          <w:rFonts w:ascii="宋体" w:hAnsi="宋体" w:hint="eastAsia"/>
          <w:sz w:val="24"/>
        </w:rPr>
        <w:t>.4消防排风系统</w:t>
      </w:r>
      <w:bookmarkEnd w:id="1851"/>
    </w:p>
    <w:p w:rsidR="00614A4D" w:rsidRDefault="00614A4D">
      <w:pPr>
        <w:spacing w:line="360" w:lineRule="auto"/>
        <w:rPr>
          <w:rFonts w:ascii="宋体" w:hAnsi="宋体" w:hint="eastAsia"/>
          <w:sz w:val="28"/>
          <w:szCs w:val="28"/>
        </w:rPr>
      </w:pPr>
      <w:r>
        <w:rPr>
          <w:rFonts w:ascii="宋体" w:hAnsi="宋体"/>
          <w:sz w:val="28"/>
          <w:szCs w:val="28"/>
        </w:rPr>
        <w:object w:dxaOrig="1440" w:dyaOrig="1440">
          <v:shape id="_x0000_s8548" type="#_x0000_t75" style="position:absolute;left:0;text-align:left;margin-left:225pt;margin-top:13.2pt;width:226.15pt;height:214.2pt;z-index:251669504">
            <v:imagedata r:id="rId15" o:title="" croptop="13869f" cropleft="18335f" cropright="19194f"/>
          </v:shape>
          <o:OLEObject Type="Embed" ProgID="AutoCAD.Drawing.16" ShapeID="_x0000_s8548" DrawAspect="Content" ObjectID="_1764675516" r:id="rId16"/>
        </w:object>
      </w:r>
      <w:r>
        <w:rPr>
          <w:rFonts w:ascii="宋体" w:hAnsi="宋体"/>
          <w:sz w:val="28"/>
          <w:szCs w:val="28"/>
        </w:rPr>
        <w:object w:dxaOrig="20325" w:dyaOrig="10725">
          <v:shape id="_x0000_i1034" type="#_x0000_t75" style="width:249.9pt;height:260.15pt" o:ole="">
            <v:imagedata r:id="rId17" o:title="" cropbottom="5964f" cropleft="10843f" cropright="24652f"/>
          </v:shape>
          <o:OLEObject Type="Embed" ProgID="AutoCAD.Drawing.16" ShapeID="_x0000_i1034" DrawAspect="Content" ObjectID="_1764675514" r:id="rId18"/>
        </w:object>
      </w:r>
    </w:p>
    <w:p w:rsidR="00614A4D" w:rsidRDefault="00614A4D">
      <w:pPr>
        <w:spacing w:line="360" w:lineRule="auto"/>
        <w:ind w:left="1260" w:firstLine="420"/>
        <w:rPr>
          <w:rFonts w:ascii="宋体" w:hAnsi="宋体" w:hint="eastAsia"/>
          <w:sz w:val="24"/>
        </w:rPr>
      </w:pPr>
      <w:r>
        <w:rPr>
          <w:rFonts w:ascii="宋体" w:hAnsi="宋体" w:hint="eastAsia"/>
          <w:sz w:val="24"/>
        </w:rPr>
        <w:t xml:space="preserve">消防风系统示意图      </w:t>
      </w:r>
      <w:r>
        <w:rPr>
          <w:rFonts w:ascii="宋体" w:hAnsi="宋体" w:hint="eastAsia"/>
          <w:sz w:val="24"/>
        </w:rPr>
        <w:tab/>
        <w:t xml:space="preserve">      </w:t>
      </w:r>
      <w:bookmarkStart w:id="1852" w:name="OLE_LINK1"/>
      <w:r>
        <w:rPr>
          <w:rFonts w:ascii="宋体" w:hAnsi="宋体" w:hint="eastAsia"/>
          <w:sz w:val="24"/>
        </w:rPr>
        <w:t>五层消防风局部示意图</w:t>
      </w:r>
      <w:bookmarkEnd w:id="1852"/>
    </w:p>
    <w:p w:rsidR="00614A4D" w:rsidRDefault="00614A4D">
      <w:pPr>
        <w:spacing w:line="360" w:lineRule="auto"/>
        <w:ind w:firstLine="420"/>
        <w:rPr>
          <w:rFonts w:ascii="宋体" w:hAnsi="宋体"/>
          <w:sz w:val="24"/>
        </w:rPr>
      </w:pPr>
      <w:r>
        <w:rPr>
          <w:rFonts w:ascii="宋体" w:hAnsi="宋体" w:hint="eastAsia"/>
          <w:sz w:val="24"/>
        </w:rPr>
        <w:t>根据系统图PYY-23-1、2消防排烟、JSF-</w:t>
      </w:r>
      <w:smartTag w:uri="urn:schemas-microsoft-com:office:smarttags" w:element="chsdate">
        <w:smartTagPr>
          <w:attr w:name="IsROCDate" w:val="False"/>
          <w:attr w:name="IsLunarDate" w:val="False"/>
          <w:attr w:name="Day" w:val="4"/>
          <w:attr w:name="Month" w:val="1"/>
          <w:attr w:name="Year" w:val="2023"/>
        </w:smartTagPr>
        <w:r>
          <w:rPr>
            <w:rFonts w:ascii="宋体" w:hAnsi="宋体" w:hint="eastAsia"/>
            <w:sz w:val="24"/>
          </w:rPr>
          <w:t>23-1-4</w:t>
        </w:r>
      </w:smartTag>
      <w:r>
        <w:rPr>
          <w:rFonts w:ascii="宋体" w:hAnsi="宋体" w:hint="eastAsia"/>
          <w:sz w:val="24"/>
        </w:rPr>
        <w:t>楼梯正压送风系统负责地下三层至22层的防排烟。另如“五层消防风局部示意图”显示消防排烟系统同时负责商业区消防排风任务，因此为保证商业区消防防烟系统正常运行，该系统应在裙房开业前完成该系统的安装及调试工作。</w:t>
      </w:r>
    </w:p>
    <w:p w:rsidR="00614A4D" w:rsidRDefault="00614A4D">
      <w:pPr>
        <w:spacing w:line="360" w:lineRule="auto"/>
        <w:rPr>
          <w:rFonts w:ascii="宋体" w:hAnsi="宋体" w:hint="eastAsia"/>
          <w:sz w:val="24"/>
        </w:rPr>
      </w:pPr>
      <w:bookmarkStart w:id="1853" w:name="_Toc164929215"/>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6.1.1</w:t>
        </w:r>
      </w:smartTag>
      <w:r>
        <w:rPr>
          <w:rFonts w:ascii="宋体" w:hAnsi="宋体" w:hint="eastAsia"/>
          <w:sz w:val="24"/>
        </w:rPr>
        <w:t>.5</w:t>
      </w:r>
      <w:bookmarkEnd w:id="1850"/>
      <w:r>
        <w:rPr>
          <w:rFonts w:ascii="宋体" w:hAnsi="宋体" w:hint="eastAsia"/>
          <w:sz w:val="24"/>
        </w:rPr>
        <w:t>动力系统</w:t>
      </w:r>
      <w:bookmarkEnd w:id="1853"/>
    </w:p>
    <w:p w:rsidR="00614A4D" w:rsidRDefault="00614A4D">
      <w:pPr>
        <w:spacing w:line="360" w:lineRule="auto"/>
        <w:rPr>
          <w:rFonts w:ascii="宋体" w:hAnsi="宋体" w:hint="eastAsia"/>
          <w:sz w:val="24"/>
        </w:rPr>
      </w:pPr>
      <w:bookmarkStart w:id="1854" w:name="_Toc108404589"/>
      <w:r>
        <w:rPr>
          <w:rFonts w:ascii="宋体" w:hAnsi="宋体" w:hint="eastAsia"/>
          <w:sz w:val="24"/>
        </w:rPr>
        <w:t>蒸汽主要供大楼冬季采暖热交换器、加湿和供公寓的生活热交换器用，热水锅炉在蒸汽热网检修期时作为生活热水的热源。系统不牵涉到商业区。</w:t>
      </w:r>
    </w:p>
    <w:p w:rsidR="00614A4D" w:rsidRDefault="00614A4D">
      <w:pPr>
        <w:spacing w:line="360" w:lineRule="auto"/>
        <w:rPr>
          <w:rFonts w:ascii="宋体" w:hAnsi="宋体" w:hint="eastAsia"/>
          <w:sz w:val="24"/>
        </w:rPr>
      </w:pPr>
      <w:r>
        <w:rPr>
          <w:rFonts w:ascii="宋体" w:hAnsi="宋体" w:hint="eastAsia"/>
          <w:sz w:val="24"/>
        </w:rPr>
        <w:t>城市中压天然气调压后供裙房厨房、地下室锅炉使用，不牵涉主楼区。</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6.1.1</w:t>
        </w:r>
      </w:smartTag>
      <w:r>
        <w:rPr>
          <w:rFonts w:ascii="宋体" w:hAnsi="宋体" w:hint="eastAsia"/>
          <w:sz w:val="24"/>
        </w:rPr>
        <w:t>.6其它专业系统</w:t>
      </w:r>
    </w:p>
    <w:p w:rsidR="00614A4D" w:rsidRDefault="00614A4D">
      <w:pPr>
        <w:spacing w:line="360" w:lineRule="auto"/>
        <w:rPr>
          <w:rFonts w:ascii="宋体" w:hAnsi="宋体" w:hint="eastAsia"/>
          <w:sz w:val="24"/>
        </w:rPr>
      </w:pPr>
      <w:r>
        <w:rPr>
          <w:rFonts w:ascii="宋体" w:hAnsi="宋体" w:hint="eastAsia"/>
          <w:sz w:val="24"/>
        </w:rPr>
        <w:t>消火栓、喷淋系统均为独立子系统。</w:t>
      </w:r>
    </w:p>
    <w:p w:rsidR="00614A4D" w:rsidRDefault="00614A4D">
      <w:pPr>
        <w:spacing w:line="360" w:lineRule="exact"/>
        <w:ind w:firstLine="570"/>
        <w:rPr>
          <w:rFonts w:ascii="宋体" w:hAnsi="宋体" w:hint="eastAsia"/>
          <w:sz w:val="28"/>
          <w:szCs w:val="28"/>
        </w:rPr>
      </w:pPr>
    </w:p>
    <w:p w:rsidR="00614A4D" w:rsidRDefault="00614A4D">
      <w:pPr>
        <w:spacing w:line="360" w:lineRule="auto"/>
        <w:rPr>
          <w:rFonts w:ascii="宋体" w:hAnsi="宋体" w:hint="eastAsia"/>
          <w:sz w:val="24"/>
        </w:rPr>
      </w:pPr>
      <w:r>
        <w:rPr>
          <w:rFonts w:ascii="宋体" w:hAnsi="宋体"/>
          <w:sz w:val="30"/>
          <w:szCs w:val="30"/>
        </w:rPr>
        <w:br w:type="page"/>
      </w:r>
      <w:bookmarkStart w:id="1855" w:name="_Toc108404598"/>
      <w:bookmarkStart w:id="1856" w:name="_Toc164929216"/>
      <w:bookmarkEnd w:id="1854"/>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6.1.2</w:t>
        </w:r>
      </w:smartTag>
      <w:r>
        <w:rPr>
          <w:rFonts w:ascii="宋体" w:hAnsi="宋体" w:hint="eastAsia"/>
          <w:sz w:val="24"/>
        </w:rPr>
        <w:t>针对裙房提前开业的机电管理措施</w:t>
      </w:r>
      <w:bookmarkEnd w:id="1856"/>
    </w:p>
    <w:p w:rsidR="00614A4D" w:rsidRDefault="00614A4D">
      <w:pPr>
        <w:spacing w:line="360" w:lineRule="auto"/>
        <w:rPr>
          <w:rFonts w:ascii="宋体" w:hAnsi="宋体" w:hint="eastAsia"/>
          <w:sz w:val="24"/>
        </w:rPr>
      </w:pPr>
      <w:bookmarkStart w:id="1857" w:name="_Toc164929217"/>
      <w:bookmarkEnd w:id="1855"/>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6.1.2</w:t>
        </w:r>
      </w:smartTag>
      <w:r>
        <w:rPr>
          <w:rFonts w:ascii="宋体" w:hAnsi="宋体" w:hint="eastAsia"/>
          <w:sz w:val="24"/>
        </w:rPr>
        <w:t>.1施工区域的确定及安排</w:t>
      </w:r>
      <w:bookmarkEnd w:id="1857"/>
    </w:p>
    <w:p w:rsidR="00614A4D" w:rsidRDefault="00614A4D">
      <w:pPr>
        <w:ind w:firstLineChars="200" w:firstLine="560"/>
        <w:jc w:val="center"/>
        <w:rPr>
          <w:rFonts w:ascii="宋体" w:hAnsi="宋体" w:hint="eastAsia"/>
          <w:sz w:val="28"/>
          <w:szCs w:val="28"/>
        </w:rPr>
      </w:pPr>
      <w:r>
        <w:rPr>
          <w:rFonts w:ascii="宋体" w:hAnsi="宋体"/>
          <w:sz w:val="28"/>
          <w:szCs w:val="28"/>
        </w:rPr>
        <w:object w:dxaOrig="20325" w:dyaOrig="10725">
          <v:shape id="_x0000_i1035" type="#_x0000_t75" style="width:323.1pt;height:436.25pt" o:ole="">
            <v:imagedata r:id="rId19" o:title="" croptop="188f" cropleft="20319f" cropright="20830f"/>
          </v:shape>
          <o:OLEObject Type="Embed" ProgID="AutoCAD.Drawing.16" ShapeID="_x0000_i1035" DrawAspect="Content" ObjectID="_1764675515" r:id="rId20"/>
        </w:object>
      </w:r>
    </w:p>
    <w:p w:rsidR="00614A4D" w:rsidRDefault="00614A4D">
      <w:pPr>
        <w:spacing w:line="360" w:lineRule="auto"/>
        <w:ind w:firstLine="420"/>
        <w:rPr>
          <w:rFonts w:ascii="宋体" w:hAnsi="宋体" w:hint="eastAsia"/>
          <w:sz w:val="24"/>
        </w:rPr>
      </w:pPr>
      <w:r>
        <w:rPr>
          <w:rFonts w:ascii="宋体" w:hAnsi="宋体" w:hint="eastAsia"/>
          <w:sz w:val="24"/>
        </w:rPr>
        <w:t>本机电工程按功能段竖向分为三个作业区</w:t>
      </w:r>
      <w:bookmarkStart w:id="1858" w:name="OLE_LINK3"/>
      <w:bookmarkStart w:id="1859" w:name="_Toc160262358"/>
      <w:bookmarkStart w:id="1860" w:name="_Toc160266158"/>
      <w:r>
        <w:rPr>
          <w:rFonts w:ascii="宋体" w:hAnsi="宋体" w:hint="eastAsia"/>
          <w:sz w:val="24"/>
        </w:rPr>
        <w:t>，分别为地下室、裙房作业区，主楼7-22层办公作业区、23层至屋顶酒店式公寓作业区，根据施工进度计划，分区分阶段进行作业。</w:t>
      </w:r>
      <w:bookmarkEnd w:id="1858"/>
      <w:bookmarkEnd w:id="1859"/>
      <w:bookmarkEnd w:id="1860"/>
    </w:p>
    <w:p w:rsidR="00614A4D" w:rsidRDefault="00614A4D">
      <w:pPr>
        <w:spacing w:line="360" w:lineRule="auto"/>
        <w:rPr>
          <w:rFonts w:ascii="宋体" w:hAnsi="宋体" w:hint="eastAsia"/>
          <w:sz w:val="24"/>
        </w:rPr>
      </w:pPr>
      <w:r>
        <w:rPr>
          <w:rFonts w:ascii="宋体" w:hAnsi="宋体" w:hint="eastAsia"/>
          <w:sz w:val="24"/>
        </w:rPr>
        <w:t>6.2 噪声控制</w:t>
      </w:r>
    </w:p>
    <w:p w:rsidR="00614A4D" w:rsidRDefault="00614A4D">
      <w:pPr>
        <w:pStyle w:val="a9"/>
        <w:spacing w:line="360" w:lineRule="auto"/>
        <w:ind w:firstLineChars="175" w:firstLine="420"/>
        <w:rPr>
          <w:rFonts w:hAnsi="宋体" w:hint="eastAsia"/>
          <w:sz w:val="24"/>
        </w:rPr>
      </w:pPr>
      <w:r>
        <w:rPr>
          <w:rFonts w:hAnsi="宋体" w:hint="eastAsia"/>
          <w:sz w:val="24"/>
        </w:rPr>
        <w:t>由于建筑内大部分房间多用于办公、会议之用,在满足舒适、安静要求的同时,又要尽可能地扩大可利用空间, 这给空调机电设备布局与施工带来困难。风量大，容易产生噪声，同时机电空调机械设备运行，也会产生较大的机械噪声，通过结构及管道传到各房间。因此，噪声产生是必然的，控制在一定范围内则是必须解决的难点。</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6.2.1</w:t>
        </w:r>
      </w:smartTag>
      <w:r>
        <w:rPr>
          <w:rFonts w:ascii="宋体" w:hAnsi="宋体" w:hint="eastAsia"/>
          <w:sz w:val="24"/>
        </w:rPr>
        <w:t xml:space="preserve"> 合理的气流组织,可以满足入住人员的舒适环境要求。舒适，又无吹风感，特殊送风口的性能将是关键。</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6.2.2</w:t>
        </w:r>
      </w:smartTag>
      <w:r>
        <w:rPr>
          <w:rFonts w:ascii="宋体" w:hAnsi="宋体" w:hint="eastAsia"/>
          <w:sz w:val="24"/>
        </w:rPr>
        <w:t xml:space="preserve"> 建筑内吊顶与其他部位布置的水管、风管、在运行状态下会直接影响到房间居住环境。</w:t>
      </w:r>
    </w:p>
    <w:p w:rsidR="00614A4D" w:rsidRDefault="00614A4D">
      <w:pPr>
        <w:pStyle w:val="32"/>
        <w:ind w:leftChars="0" w:left="0" w:firstLineChars="187" w:firstLine="449"/>
        <w:rPr>
          <w:rFonts w:hint="eastAsia"/>
        </w:rPr>
      </w:pPr>
      <w:r>
        <w:rPr>
          <w:rFonts w:hint="eastAsia"/>
        </w:rPr>
        <w:t>例如，管道运行过程中容易产生噪声的因素：由于介质与管壁之间的摩擦、管道变向及管道附件产生的局部阻力导致介质撞击管壁产生的噪音；由于冷热补偿产生的伸缩变形及支架产生的局部震动产生的噪音；管道在输送介质过程中，局部或瞬间压力变化过大产生的气囊造成水击撞击声。</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6.2.3</w:t>
        </w:r>
      </w:smartTag>
      <w:r>
        <w:rPr>
          <w:rFonts w:ascii="宋体" w:hAnsi="宋体" w:hint="eastAsia"/>
          <w:sz w:val="24"/>
        </w:rPr>
        <w:t xml:space="preserve"> 相应对策</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6.2.3</w:t>
        </w:r>
      </w:smartTag>
      <w:r>
        <w:rPr>
          <w:rFonts w:ascii="宋体" w:hAnsi="宋体" w:hint="eastAsia"/>
          <w:sz w:val="24"/>
        </w:rPr>
        <w:t>.1通风空调系统</w:t>
      </w:r>
    </w:p>
    <w:p w:rsidR="00614A4D" w:rsidRDefault="00614A4D">
      <w:pPr>
        <w:spacing w:line="360" w:lineRule="auto"/>
        <w:rPr>
          <w:rFonts w:ascii="宋体" w:hAnsi="宋体" w:hint="eastAsia"/>
          <w:sz w:val="24"/>
        </w:rPr>
      </w:pPr>
      <w:r>
        <w:rPr>
          <w:rFonts w:ascii="宋体" w:hAnsi="宋体" w:hint="eastAsia"/>
          <w:sz w:val="24"/>
        </w:rPr>
        <w:t>（1）为保证工程进度采用基地加现场安装的施工方法,减少现场加工的工作量。对基地加工的风管预先进行加工质量与漏风量的认定与检测，保证以合格的风管用于现场安装。</w:t>
      </w:r>
    </w:p>
    <w:p w:rsidR="00614A4D" w:rsidRDefault="00614A4D">
      <w:pPr>
        <w:spacing w:line="360" w:lineRule="auto"/>
        <w:rPr>
          <w:rFonts w:ascii="宋体" w:hAnsi="宋体" w:hint="eastAsia"/>
          <w:sz w:val="24"/>
        </w:rPr>
      </w:pPr>
      <w:r>
        <w:rPr>
          <w:rFonts w:ascii="宋体" w:hAnsi="宋体" w:hint="eastAsia"/>
          <w:sz w:val="24"/>
        </w:rPr>
        <w:t>（2）在系统中风管的弯头、三通处理不当会产生噪声与阻力，在这些部位可采用定型生产的导流片，可降低系统气流噪声及局部阻力，必要时可制成消声型弯管导流片，增加消声效果。</w:t>
      </w:r>
    </w:p>
    <w:p w:rsidR="00614A4D" w:rsidRDefault="00614A4D">
      <w:pPr>
        <w:spacing w:line="360" w:lineRule="auto"/>
        <w:rPr>
          <w:rFonts w:ascii="宋体" w:hAnsi="宋体" w:hint="eastAsia"/>
          <w:sz w:val="24"/>
        </w:rPr>
      </w:pPr>
      <w:r>
        <w:rPr>
          <w:rFonts w:ascii="宋体" w:hAnsi="宋体" w:hint="eastAsia"/>
          <w:sz w:val="24"/>
        </w:rPr>
        <w:t>（3）为了保证空调、通风系统施工质量、杜绝由于风管漏风而造成的噪声影响，便于一次调试成功，我们对风管系统严密性检验，采用加测漏风量检测的方法以保证系统质量。</w:t>
      </w:r>
    </w:p>
    <w:p w:rsidR="00614A4D" w:rsidRDefault="00614A4D">
      <w:pPr>
        <w:spacing w:line="360" w:lineRule="auto"/>
        <w:rPr>
          <w:rFonts w:ascii="宋体" w:hAnsi="宋体" w:hint="eastAsia"/>
          <w:sz w:val="24"/>
        </w:rPr>
      </w:pPr>
      <w:r>
        <w:rPr>
          <w:rFonts w:ascii="宋体" w:hAnsi="宋体" w:hint="eastAsia"/>
          <w:sz w:val="24"/>
        </w:rPr>
        <w:t>（4）为保证整体工程系统调试质量，首先从人员与仪器上加以保证。风速、风温、风压、相对湿度采用日制综合测定仪，噪声采用丹麦声级仪。调试人员为专业的调试班子。我们也有相应的国家级空调系统调试工法作为支撑。</w:t>
      </w:r>
    </w:p>
    <w:p w:rsidR="00614A4D" w:rsidRDefault="00614A4D">
      <w:pPr>
        <w:spacing w:line="360" w:lineRule="auto"/>
        <w:rPr>
          <w:rFonts w:ascii="宋体" w:hAnsi="宋体" w:hint="eastAsia"/>
          <w:sz w:val="24"/>
        </w:rPr>
      </w:pPr>
      <w:r>
        <w:rPr>
          <w:rFonts w:ascii="宋体" w:hAnsi="宋体" w:hint="eastAsia"/>
          <w:sz w:val="24"/>
        </w:rPr>
        <w:t>（5）根据不同设备，采用相应的减振措施，并严格控制减振器的安装与验收，使其处于最佳状况。</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6.2.3</w:t>
        </w:r>
      </w:smartTag>
      <w:r>
        <w:rPr>
          <w:rFonts w:ascii="宋体" w:hAnsi="宋体" w:hint="eastAsia"/>
          <w:sz w:val="24"/>
        </w:rPr>
        <w:t>.2管道系统</w:t>
      </w:r>
    </w:p>
    <w:p w:rsidR="00614A4D" w:rsidRDefault="00614A4D">
      <w:pPr>
        <w:spacing w:line="360" w:lineRule="auto"/>
        <w:rPr>
          <w:rFonts w:ascii="宋体" w:hAnsi="宋体"/>
          <w:sz w:val="24"/>
        </w:rPr>
      </w:pPr>
      <w:r>
        <w:rPr>
          <w:rFonts w:ascii="宋体" w:hAnsi="宋体" w:hint="eastAsia"/>
          <w:sz w:val="24"/>
        </w:rPr>
        <w:t>（1）合理布置管道的坡度走向，应合理设置自动排气装置，减少水击或水锤的产生。</w:t>
      </w:r>
    </w:p>
    <w:p w:rsidR="00614A4D" w:rsidRDefault="00614A4D">
      <w:pPr>
        <w:spacing w:line="360" w:lineRule="auto"/>
        <w:rPr>
          <w:rFonts w:ascii="宋体" w:hAnsi="宋体"/>
          <w:sz w:val="24"/>
        </w:rPr>
      </w:pPr>
      <w:r>
        <w:rPr>
          <w:rFonts w:ascii="宋体" w:hAnsi="宋体" w:hint="eastAsia"/>
          <w:sz w:val="24"/>
        </w:rPr>
        <w:t>（2）在穿越隔音要求较高的场所（如会议室等）应采用避震或弹簧支吊架，减少运行过程中由于管道震动产生的噪音。</w:t>
      </w:r>
    </w:p>
    <w:p w:rsidR="00614A4D" w:rsidRDefault="00614A4D">
      <w:pPr>
        <w:spacing w:line="360" w:lineRule="auto"/>
        <w:rPr>
          <w:rFonts w:ascii="宋体" w:hAnsi="宋体"/>
          <w:sz w:val="24"/>
        </w:rPr>
      </w:pPr>
      <w:r>
        <w:rPr>
          <w:rFonts w:ascii="宋体" w:hAnsi="宋体" w:hint="eastAsia"/>
          <w:sz w:val="24"/>
        </w:rPr>
        <w:t>（3）对一般常规不保温的管道（如排水、冷水管等），也可采用保温措施，起到隔音作用。</w:t>
      </w:r>
    </w:p>
    <w:p w:rsidR="00614A4D" w:rsidRDefault="00614A4D">
      <w:pPr>
        <w:spacing w:line="360" w:lineRule="auto"/>
        <w:rPr>
          <w:rFonts w:ascii="宋体" w:hAnsi="宋体"/>
          <w:sz w:val="24"/>
        </w:rPr>
      </w:pPr>
      <w:r>
        <w:rPr>
          <w:rFonts w:ascii="宋体" w:hAnsi="宋体" w:hint="eastAsia"/>
          <w:sz w:val="24"/>
        </w:rPr>
        <w:t>（4）排水管道系统中，宜采用多透气设置工艺，局部水平管段较长处，也应增设透气点，保证排水畅通，消除虹吸现象产生的噪音。</w:t>
      </w:r>
    </w:p>
    <w:p w:rsidR="00614A4D" w:rsidRDefault="00614A4D">
      <w:pPr>
        <w:spacing w:line="360" w:lineRule="auto"/>
        <w:rPr>
          <w:rFonts w:ascii="宋体" w:hAnsi="宋体" w:hint="eastAsia"/>
          <w:sz w:val="24"/>
        </w:rPr>
      </w:pPr>
      <w:r>
        <w:rPr>
          <w:rFonts w:ascii="宋体" w:hAnsi="宋体" w:hint="eastAsia"/>
          <w:sz w:val="24"/>
        </w:rPr>
        <w:t>（5）在机泵房管道安装中，管道与传动设备联接时，除应采用软连接的连接工艺外，也应采用弹簧或隔震支吊架，来隔绝由于设备产生的噪音通过管道传播的可能。</w:t>
      </w:r>
    </w:p>
    <w:p w:rsidR="00614A4D" w:rsidRDefault="00614A4D">
      <w:pPr>
        <w:pStyle w:val="21"/>
        <w:keepNext w:val="0"/>
        <w:keepLines w:val="0"/>
        <w:spacing w:before="0" w:after="0"/>
        <w:ind w:left="0" w:firstLine="0"/>
        <w:jc w:val="left"/>
        <w:rPr>
          <w:rFonts w:hint="eastAsia"/>
          <w:b w:val="0"/>
          <w:bCs/>
          <w:kern w:val="0"/>
          <w:sz w:val="24"/>
          <w:szCs w:val="24"/>
        </w:rPr>
      </w:pPr>
      <w:r>
        <w:rPr>
          <w:rFonts w:hint="eastAsia"/>
          <w:b w:val="0"/>
          <w:bCs/>
          <w:kern w:val="0"/>
          <w:sz w:val="24"/>
          <w:szCs w:val="24"/>
        </w:rPr>
        <w:t>6.3管道系统的试压、冲洗措施</w:t>
      </w:r>
    </w:p>
    <w:p w:rsidR="00614A4D" w:rsidRDefault="00614A4D">
      <w:pPr>
        <w:spacing w:line="360" w:lineRule="auto"/>
        <w:rPr>
          <w:rFonts w:ascii="宋体" w:hAnsi="宋体"/>
          <w:sz w:val="24"/>
        </w:rPr>
      </w:pPr>
      <w:r>
        <w:rPr>
          <w:rFonts w:ascii="宋体" w:hAnsi="宋体" w:hint="eastAsia"/>
          <w:sz w:val="24"/>
        </w:rPr>
        <w:t>1）由于试压高峰期处于装潢施工期，主楼的试验期间裙房同时需要确保营业的正常进行，确保试压无泄漏是确保施工质量的关键。通过施工经验积累，通过各重大项目施工中实施，在系统试压或重要部位试压时宜采用先气压后水压试验的检验工序，把漏水隐患消灭在气压试压阶段，然后进行水压检验，确保水压试验一次成功率。</w:t>
      </w:r>
    </w:p>
    <w:p w:rsidR="00614A4D" w:rsidRDefault="00614A4D">
      <w:pPr>
        <w:spacing w:line="360" w:lineRule="auto"/>
        <w:rPr>
          <w:rFonts w:ascii="宋体" w:hAnsi="宋体" w:hint="eastAsia"/>
          <w:sz w:val="24"/>
        </w:rPr>
      </w:pPr>
      <w:r>
        <w:rPr>
          <w:rFonts w:ascii="宋体" w:hAnsi="宋体" w:hint="eastAsia"/>
          <w:sz w:val="24"/>
        </w:rPr>
        <w:t>2）在冬季应尽量避免在冰冻期（</w:t>
      </w:r>
      <w:smartTag w:uri="urn:schemas-microsoft-com:office:smarttags" w:element="chmetcnv">
        <w:smartTagPr>
          <w:attr w:name="TCSC" w:val="0"/>
          <w:attr w:name="NumberType" w:val="1"/>
          <w:attr w:name="Negative" w:val="True"/>
          <w:attr w:name="HasSpace" w:val="False"/>
          <w:attr w:name="SourceValue" w:val="5"/>
          <w:attr w:name="UnitName" w:val="℃"/>
        </w:smartTagPr>
        <w:r>
          <w:rPr>
            <w:rFonts w:ascii="宋体" w:hAnsi="宋体"/>
            <w:sz w:val="24"/>
          </w:rPr>
          <w:t>-5</w:t>
        </w:r>
        <w:r>
          <w:rPr>
            <w:rFonts w:ascii="宋体" w:hAnsi="宋体" w:hint="eastAsia"/>
            <w:sz w:val="24"/>
          </w:rPr>
          <w:t>℃</w:t>
        </w:r>
      </w:smartTag>
      <w:r>
        <w:rPr>
          <w:rFonts w:ascii="宋体" w:hAnsi="宋体" w:hint="eastAsia"/>
          <w:sz w:val="24"/>
        </w:rPr>
        <w:t>以下）进行。必要时，应先进行气压试验，试验合格后，再使用加入防冻剂的水进行试压。试验合格后，应排尽系统内存水，再用压缩空气吹扫，防止由于冰冻影响管道材质性能和使用寿命。</w:t>
      </w: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914EAB" w:rsidRDefault="00914EAB">
      <w:pPr>
        <w:pStyle w:val="af2"/>
        <w:spacing w:before="0" w:after="0"/>
        <w:jc w:val="both"/>
        <w:rPr>
          <w:rFonts w:ascii="宋体" w:hAnsi="宋体" w:hint="eastAsia"/>
          <w:sz w:val="24"/>
          <w:szCs w:val="24"/>
        </w:rPr>
      </w:pPr>
    </w:p>
    <w:p w:rsidR="00914EAB" w:rsidRDefault="00914EAB">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 w:val="24"/>
          <w:szCs w:val="24"/>
        </w:rPr>
      </w:pPr>
    </w:p>
    <w:p w:rsidR="00614A4D" w:rsidRDefault="00614A4D">
      <w:pPr>
        <w:pStyle w:val="af2"/>
        <w:spacing w:before="0" w:after="0"/>
        <w:jc w:val="both"/>
        <w:rPr>
          <w:rFonts w:ascii="宋体" w:hAnsi="宋体" w:hint="eastAsia"/>
          <w:szCs w:val="24"/>
        </w:rPr>
      </w:pPr>
      <w:r>
        <w:rPr>
          <w:rFonts w:ascii="宋体" w:hAnsi="宋体" w:hint="eastAsia"/>
          <w:szCs w:val="24"/>
        </w:rPr>
        <w:t>五、保证工程质量的措施</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1.执行的质量标准</w:t>
      </w:r>
    </w:p>
    <w:p w:rsidR="00614A4D" w:rsidRDefault="00614A4D">
      <w:pPr>
        <w:snapToGrid w:val="0"/>
        <w:spacing w:line="360" w:lineRule="auto"/>
        <w:rPr>
          <w:rFonts w:ascii="宋体" w:hAnsi="宋体" w:hint="eastAsia"/>
          <w:sz w:val="24"/>
        </w:rPr>
      </w:pPr>
      <w:r>
        <w:rPr>
          <w:rFonts w:ascii="宋体" w:hAnsi="宋体" w:hint="eastAsia"/>
          <w:sz w:val="24"/>
        </w:rPr>
        <w:t>1.1规范及标准</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1.1.1</w:t>
        </w:r>
      </w:smartTag>
      <w:r>
        <w:rPr>
          <w:rFonts w:ascii="宋体" w:hAnsi="宋体" w:hint="eastAsia"/>
          <w:sz w:val="24"/>
        </w:rPr>
        <w:t xml:space="preserve"> 电气部分</w:t>
      </w:r>
    </w:p>
    <w:p w:rsidR="00614A4D" w:rsidRDefault="00614A4D">
      <w:pPr>
        <w:snapToGrid w:val="0"/>
        <w:spacing w:line="360" w:lineRule="auto"/>
        <w:rPr>
          <w:rFonts w:ascii="宋体" w:hAnsi="宋体" w:hint="eastAsia"/>
          <w:sz w:val="24"/>
        </w:rPr>
      </w:pPr>
      <w:r>
        <w:rPr>
          <w:rFonts w:ascii="宋体" w:hAnsi="宋体" w:hint="eastAsia"/>
          <w:sz w:val="24"/>
        </w:rPr>
        <w:t xml:space="preserve">GBJ 149-90    </w:t>
      </w:r>
      <w:r>
        <w:rPr>
          <w:rFonts w:ascii="宋体" w:hAnsi="宋体"/>
          <w:sz w:val="24"/>
        </w:rPr>
        <w:t>《</w:t>
      </w:r>
      <w:r>
        <w:rPr>
          <w:rFonts w:ascii="宋体" w:hAnsi="宋体" w:hint="eastAsia"/>
          <w:sz w:val="24"/>
        </w:rPr>
        <w:t>电气装置安装工程母线装置施工及验收规范</w:t>
      </w:r>
      <w:r>
        <w:rPr>
          <w:rFonts w:ascii="宋体" w:hAnsi="宋体"/>
          <w:sz w:val="24"/>
        </w:rPr>
        <w:t>》</w:t>
      </w:r>
    </w:p>
    <w:p w:rsidR="00614A4D" w:rsidRDefault="00614A4D">
      <w:pPr>
        <w:snapToGrid w:val="0"/>
        <w:spacing w:line="360" w:lineRule="auto"/>
        <w:ind w:firstLine="1"/>
        <w:rPr>
          <w:rFonts w:ascii="宋体" w:hAnsi="宋体" w:hint="eastAsia"/>
          <w:sz w:val="24"/>
        </w:rPr>
      </w:pPr>
      <w:r>
        <w:rPr>
          <w:rFonts w:ascii="宋体" w:hAnsi="宋体"/>
          <w:sz w:val="24"/>
        </w:rPr>
        <w:t>GB</w:t>
      </w:r>
      <w:r>
        <w:rPr>
          <w:rFonts w:ascii="宋体" w:hAnsi="宋体" w:hint="eastAsia"/>
          <w:sz w:val="24"/>
        </w:rPr>
        <w:t xml:space="preserve"> </w:t>
      </w:r>
      <w:r>
        <w:rPr>
          <w:rFonts w:ascii="宋体" w:hAnsi="宋体"/>
          <w:sz w:val="24"/>
        </w:rPr>
        <w:t xml:space="preserve">50150-91 </w:t>
      </w:r>
      <w:r>
        <w:rPr>
          <w:rFonts w:ascii="宋体" w:hAnsi="宋体" w:hint="eastAsia"/>
          <w:sz w:val="24"/>
        </w:rPr>
        <w:t xml:space="preserve">  </w:t>
      </w:r>
      <w:r>
        <w:rPr>
          <w:rFonts w:ascii="宋体" w:hAnsi="宋体"/>
          <w:sz w:val="24"/>
        </w:rPr>
        <w:t>《</w:t>
      </w:r>
      <w:r>
        <w:rPr>
          <w:rFonts w:ascii="宋体" w:hAnsi="宋体" w:hint="eastAsia"/>
          <w:sz w:val="24"/>
        </w:rPr>
        <w:t>电气装置安装工程电气设备交接试验标准</w:t>
      </w:r>
      <w:r>
        <w:rPr>
          <w:rFonts w:ascii="宋体" w:hAnsi="宋体"/>
          <w:sz w:val="24"/>
        </w:rPr>
        <w:t>》</w:t>
      </w:r>
    </w:p>
    <w:p w:rsidR="00614A4D" w:rsidRDefault="00614A4D">
      <w:pPr>
        <w:snapToGrid w:val="0"/>
        <w:spacing w:line="360" w:lineRule="auto"/>
        <w:ind w:firstLine="1"/>
        <w:rPr>
          <w:rFonts w:ascii="宋体" w:hAnsi="宋体"/>
          <w:sz w:val="24"/>
        </w:rPr>
      </w:pPr>
      <w:r>
        <w:rPr>
          <w:rFonts w:ascii="宋体" w:hAnsi="宋体"/>
          <w:sz w:val="24"/>
        </w:rPr>
        <w:t>GB</w:t>
      </w:r>
      <w:r>
        <w:rPr>
          <w:rFonts w:ascii="宋体" w:hAnsi="宋体" w:hint="eastAsia"/>
          <w:sz w:val="24"/>
        </w:rPr>
        <w:t xml:space="preserve"> </w:t>
      </w:r>
      <w:r>
        <w:rPr>
          <w:rFonts w:ascii="宋体" w:hAnsi="宋体"/>
          <w:sz w:val="24"/>
        </w:rPr>
        <w:t>50168-9</w:t>
      </w:r>
      <w:r>
        <w:rPr>
          <w:rFonts w:ascii="宋体" w:hAnsi="宋体" w:hint="eastAsia"/>
          <w:sz w:val="24"/>
        </w:rPr>
        <w:t>2</w:t>
      </w:r>
      <w:r>
        <w:rPr>
          <w:rFonts w:ascii="宋体" w:hAnsi="宋体"/>
          <w:sz w:val="24"/>
        </w:rPr>
        <w:t xml:space="preserve"> </w:t>
      </w:r>
      <w:r>
        <w:rPr>
          <w:rFonts w:ascii="宋体" w:hAnsi="宋体" w:hint="eastAsia"/>
          <w:sz w:val="24"/>
        </w:rPr>
        <w:t xml:space="preserve">  </w:t>
      </w:r>
      <w:r>
        <w:rPr>
          <w:rFonts w:ascii="宋体" w:hAnsi="宋体"/>
          <w:sz w:val="24"/>
        </w:rPr>
        <w:t>《</w:t>
      </w:r>
      <w:r>
        <w:rPr>
          <w:rFonts w:ascii="宋体" w:hAnsi="宋体" w:hint="eastAsia"/>
          <w:sz w:val="24"/>
        </w:rPr>
        <w:t>电气装置安装工程电缆线路施工及验收规范</w:t>
      </w:r>
      <w:r>
        <w:rPr>
          <w:rFonts w:ascii="宋体" w:hAnsi="宋体"/>
          <w:sz w:val="24"/>
        </w:rPr>
        <w:t>》</w:t>
      </w:r>
    </w:p>
    <w:p w:rsidR="00614A4D" w:rsidRDefault="00614A4D">
      <w:pPr>
        <w:snapToGrid w:val="0"/>
        <w:spacing w:line="360" w:lineRule="auto"/>
        <w:ind w:firstLine="1"/>
        <w:rPr>
          <w:rFonts w:ascii="宋体" w:hAnsi="宋体" w:hint="eastAsia"/>
          <w:sz w:val="24"/>
        </w:rPr>
      </w:pPr>
      <w:r>
        <w:rPr>
          <w:rFonts w:ascii="宋体" w:hAnsi="宋体"/>
          <w:sz w:val="24"/>
        </w:rPr>
        <w:t>GB</w:t>
      </w:r>
      <w:r>
        <w:rPr>
          <w:rFonts w:ascii="宋体" w:hAnsi="宋体" w:hint="eastAsia"/>
          <w:sz w:val="24"/>
        </w:rPr>
        <w:t xml:space="preserve"> </w:t>
      </w:r>
      <w:r>
        <w:rPr>
          <w:rFonts w:ascii="宋体" w:hAnsi="宋体"/>
          <w:sz w:val="24"/>
        </w:rPr>
        <w:t>5016</w:t>
      </w:r>
      <w:r>
        <w:rPr>
          <w:rFonts w:ascii="宋体" w:hAnsi="宋体" w:hint="eastAsia"/>
          <w:sz w:val="24"/>
        </w:rPr>
        <w:t>9</w:t>
      </w:r>
      <w:r>
        <w:rPr>
          <w:rFonts w:ascii="宋体" w:hAnsi="宋体"/>
          <w:sz w:val="24"/>
        </w:rPr>
        <w:t xml:space="preserve">-92 </w:t>
      </w:r>
      <w:r>
        <w:rPr>
          <w:rFonts w:ascii="宋体" w:hAnsi="宋体" w:hint="eastAsia"/>
          <w:sz w:val="24"/>
        </w:rPr>
        <w:t xml:space="preserve">  </w:t>
      </w:r>
      <w:r>
        <w:rPr>
          <w:rFonts w:ascii="宋体" w:hAnsi="宋体"/>
          <w:sz w:val="24"/>
        </w:rPr>
        <w:t>《</w:t>
      </w:r>
      <w:r>
        <w:rPr>
          <w:rFonts w:ascii="宋体" w:hAnsi="宋体" w:hint="eastAsia"/>
          <w:sz w:val="24"/>
        </w:rPr>
        <w:t>电气装置安装工程接地装置施工及验收规范</w:t>
      </w:r>
      <w:r>
        <w:rPr>
          <w:rFonts w:ascii="宋体" w:hAnsi="宋体"/>
          <w:sz w:val="24"/>
        </w:rPr>
        <w:t>》</w:t>
      </w:r>
    </w:p>
    <w:p w:rsidR="00614A4D" w:rsidRDefault="00614A4D">
      <w:pPr>
        <w:snapToGrid w:val="0"/>
        <w:spacing w:line="360" w:lineRule="auto"/>
        <w:ind w:firstLine="1"/>
        <w:rPr>
          <w:rFonts w:ascii="宋体" w:hAnsi="宋体" w:hint="eastAsia"/>
          <w:sz w:val="24"/>
        </w:rPr>
      </w:pPr>
      <w:r>
        <w:rPr>
          <w:rFonts w:ascii="宋体" w:hAnsi="宋体"/>
          <w:sz w:val="24"/>
        </w:rPr>
        <w:t>GB</w:t>
      </w:r>
      <w:r>
        <w:rPr>
          <w:rFonts w:ascii="宋体" w:hAnsi="宋体" w:hint="eastAsia"/>
          <w:sz w:val="24"/>
        </w:rPr>
        <w:t xml:space="preserve"> </w:t>
      </w:r>
      <w:r>
        <w:rPr>
          <w:rFonts w:ascii="宋体" w:hAnsi="宋体"/>
          <w:sz w:val="24"/>
        </w:rPr>
        <w:t>501</w:t>
      </w:r>
      <w:r>
        <w:rPr>
          <w:rFonts w:ascii="宋体" w:hAnsi="宋体" w:hint="eastAsia"/>
          <w:sz w:val="24"/>
        </w:rPr>
        <w:t>70</w:t>
      </w:r>
      <w:r>
        <w:rPr>
          <w:rFonts w:ascii="宋体" w:hAnsi="宋体"/>
          <w:sz w:val="24"/>
        </w:rPr>
        <w:t xml:space="preserve">-92 </w:t>
      </w:r>
      <w:r>
        <w:rPr>
          <w:rFonts w:ascii="宋体" w:hAnsi="宋体" w:hint="eastAsia"/>
          <w:sz w:val="24"/>
        </w:rPr>
        <w:t xml:space="preserve">  </w:t>
      </w:r>
      <w:r>
        <w:rPr>
          <w:rFonts w:ascii="宋体" w:hAnsi="宋体"/>
          <w:sz w:val="24"/>
        </w:rPr>
        <w:t>《</w:t>
      </w:r>
      <w:r>
        <w:rPr>
          <w:rFonts w:ascii="宋体" w:hAnsi="宋体" w:hint="eastAsia"/>
          <w:sz w:val="24"/>
        </w:rPr>
        <w:t>电气装置安装工程旋转电机施工及验收规范</w:t>
      </w:r>
      <w:r>
        <w:rPr>
          <w:rFonts w:ascii="宋体" w:hAnsi="宋体"/>
          <w:sz w:val="24"/>
        </w:rPr>
        <w:t>》</w:t>
      </w:r>
    </w:p>
    <w:p w:rsidR="00614A4D" w:rsidRDefault="00614A4D">
      <w:pPr>
        <w:snapToGrid w:val="0"/>
        <w:spacing w:line="360" w:lineRule="auto"/>
        <w:ind w:right="-612" w:firstLine="1"/>
        <w:rPr>
          <w:rFonts w:ascii="宋体" w:hAnsi="宋体" w:hint="eastAsia"/>
          <w:sz w:val="24"/>
        </w:rPr>
      </w:pPr>
      <w:r>
        <w:rPr>
          <w:rFonts w:ascii="宋体" w:hAnsi="宋体"/>
          <w:sz w:val="24"/>
        </w:rPr>
        <w:t>GB</w:t>
      </w:r>
      <w:r>
        <w:rPr>
          <w:rFonts w:ascii="宋体" w:hAnsi="宋体" w:hint="eastAsia"/>
          <w:sz w:val="24"/>
        </w:rPr>
        <w:t xml:space="preserve"> </w:t>
      </w:r>
      <w:r>
        <w:rPr>
          <w:rFonts w:ascii="宋体" w:hAnsi="宋体"/>
          <w:sz w:val="24"/>
        </w:rPr>
        <w:t>501</w:t>
      </w:r>
      <w:r>
        <w:rPr>
          <w:rFonts w:ascii="宋体" w:hAnsi="宋体" w:hint="eastAsia"/>
          <w:sz w:val="24"/>
        </w:rPr>
        <w:t>71</w:t>
      </w:r>
      <w:r>
        <w:rPr>
          <w:rFonts w:ascii="宋体" w:hAnsi="宋体"/>
          <w:sz w:val="24"/>
        </w:rPr>
        <w:t xml:space="preserve">-92 </w:t>
      </w:r>
      <w:r>
        <w:rPr>
          <w:rFonts w:ascii="宋体" w:hAnsi="宋体" w:hint="eastAsia"/>
          <w:sz w:val="24"/>
        </w:rPr>
        <w:t xml:space="preserve">  </w:t>
      </w:r>
      <w:r>
        <w:rPr>
          <w:rFonts w:ascii="宋体" w:hAnsi="宋体"/>
          <w:sz w:val="24"/>
        </w:rPr>
        <w:t>《</w:t>
      </w:r>
      <w:r>
        <w:rPr>
          <w:rFonts w:ascii="宋体" w:hAnsi="宋体" w:hint="eastAsia"/>
          <w:sz w:val="24"/>
        </w:rPr>
        <w:t>电气装置安装工程盘柜及二次回路接线施工及验收规范</w:t>
      </w:r>
      <w:r>
        <w:rPr>
          <w:rFonts w:ascii="宋体" w:hAnsi="宋体"/>
          <w:sz w:val="24"/>
        </w:rPr>
        <w:t>》</w:t>
      </w:r>
    </w:p>
    <w:p w:rsidR="00614A4D" w:rsidRDefault="00614A4D">
      <w:pPr>
        <w:snapToGrid w:val="0"/>
        <w:spacing w:line="360" w:lineRule="auto"/>
        <w:ind w:right="-612" w:firstLine="1"/>
        <w:rPr>
          <w:rFonts w:ascii="宋体" w:hAnsi="宋体" w:hint="eastAsia"/>
          <w:sz w:val="24"/>
        </w:rPr>
      </w:pPr>
      <w:r>
        <w:rPr>
          <w:rFonts w:ascii="宋体" w:hAnsi="宋体"/>
          <w:sz w:val="24"/>
        </w:rPr>
        <w:t>GB50254-96</w:t>
      </w:r>
      <w:r>
        <w:rPr>
          <w:rFonts w:ascii="宋体" w:hAnsi="宋体" w:hint="eastAsia"/>
          <w:sz w:val="24"/>
        </w:rPr>
        <w:t xml:space="preserve">    《电气装置安装工程低压电气施工及验收规范》</w:t>
      </w:r>
    </w:p>
    <w:p w:rsidR="00614A4D" w:rsidRDefault="00614A4D">
      <w:pPr>
        <w:snapToGrid w:val="0"/>
        <w:spacing w:line="360" w:lineRule="auto"/>
        <w:ind w:right="-612" w:firstLine="1"/>
        <w:rPr>
          <w:rFonts w:ascii="宋体" w:hAnsi="宋体" w:hint="eastAsia"/>
          <w:sz w:val="24"/>
        </w:rPr>
      </w:pPr>
      <w:r>
        <w:rPr>
          <w:rFonts w:ascii="宋体" w:hAnsi="宋体"/>
          <w:sz w:val="24"/>
        </w:rPr>
        <w:t>GB50</w:t>
      </w:r>
      <w:r>
        <w:rPr>
          <w:rFonts w:ascii="宋体" w:hAnsi="宋体" w:hint="eastAsia"/>
          <w:sz w:val="24"/>
        </w:rPr>
        <w:t>303</w:t>
      </w:r>
      <w:r>
        <w:rPr>
          <w:rFonts w:ascii="宋体" w:hAnsi="宋体"/>
          <w:sz w:val="24"/>
        </w:rPr>
        <w:t>-</w:t>
      </w:r>
      <w:r>
        <w:rPr>
          <w:rFonts w:ascii="宋体" w:hAnsi="宋体" w:hint="eastAsia"/>
          <w:sz w:val="24"/>
        </w:rPr>
        <w:t xml:space="preserve">2002  </w:t>
      </w:r>
      <w:r>
        <w:rPr>
          <w:rFonts w:ascii="宋体" w:hAnsi="宋体"/>
          <w:sz w:val="24"/>
        </w:rPr>
        <w:t>《</w:t>
      </w:r>
      <w:r>
        <w:rPr>
          <w:rFonts w:ascii="宋体" w:hAnsi="宋体" w:hint="eastAsia"/>
          <w:sz w:val="24"/>
        </w:rPr>
        <w:t>建筑电气工程施工质量验收规范</w:t>
      </w:r>
      <w:r>
        <w:rPr>
          <w:rFonts w:ascii="宋体" w:hAnsi="宋体"/>
          <w:sz w:val="24"/>
        </w:rPr>
        <w:t>》</w:t>
      </w:r>
    </w:p>
    <w:p w:rsidR="00614A4D" w:rsidRDefault="00614A4D">
      <w:pPr>
        <w:snapToGrid w:val="0"/>
        <w:spacing w:line="360" w:lineRule="auto"/>
        <w:ind w:right="-612" w:firstLine="1"/>
        <w:rPr>
          <w:rFonts w:ascii="宋体" w:hAnsi="宋体" w:hint="eastAsia"/>
          <w:sz w:val="24"/>
        </w:rPr>
      </w:pPr>
      <w:r>
        <w:rPr>
          <w:rFonts w:ascii="宋体" w:hAnsi="宋体" w:hint="eastAsia"/>
          <w:sz w:val="24"/>
        </w:rPr>
        <w:t>CECS120：2000 《套接紧定式钢导管电线管路施工及验收规范》</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1.1.2</w:t>
        </w:r>
      </w:smartTag>
      <w:r>
        <w:rPr>
          <w:rFonts w:ascii="宋体" w:hAnsi="宋体" w:hint="eastAsia"/>
          <w:sz w:val="24"/>
        </w:rPr>
        <w:t xml:space="preserve"> 管道部分</w:t>
      </w:r>
    </w:p>
    <w:p w:rsidR="00614A4D" w:rsidRDefault="00614A4D">
      <w:pPr>
        <w:snapToGrid w:val="0"/>
        <w:spacing w:line="360" w:lineRule="auto"/>
        <w:ind w:firstLine="1"/>
        <w:rPr>
          <w:rFonts w:ascii="宋体" w:hAnsi="宋体" w:hint="eastAsia"/>
          <w:sz w:val="24"/>
        </w:rPr>
      </w:pPr>
      <w:r>
        <w:rPr>
          <w:rFonts w:ascii="宋体" w:hAnsi="宋体" w:hint="eastAsia"/>
          <w:sz w:val="24"/>
        </w:rPr>
        <w:t>G</w:t>
      </w:r>
      <w:r>
        <w:rPr>
          <w:rFonts w:ascii="宋体" w:hAnsi="宋体"/>
          <w:sz w:val="24"/>
        </w:rPr>
        <w:t>B50</w:t>
      </w:r>
      <w:r>
        <w:rPr>
          <w:rFonts w:ascii="宋体" w:hAnsi="宋体" w:hint="eastAsia"/>
          <w:sz w:val="24"/>
        </w:rPr>
        <w:t>242</w:t>
      </w:r>
      <w:r>
        <w:rPr>
          <w:rFonts w:ascii="宋体" w:hAnsi="宋体"/>
          <w:sz w:val="24"/>
        </w:rPr>
        <w:t>-</w:t>
      </w:r>
      <w:r>
        <w:rPr>
          <w:rFonts w:ascii="宋体" w:hAnsi="宋体" w:hint="eastAsia"/>
          <w:sz w:val="24"/>
        </w:rPr>
        <w:t xml:space="preserve">2002  </w:t>
      </w:r>
      <w:r>
        <w:rPr>
          <w:rFonts w:ascii="宋体" w:hAnsi="宋体"/>
          <w:sz w:val="24"/>
        </w:rPr>
        <w:t>《</w:t>
      </w:r>
      <w:r>
        <w:rPr>
          <w:rFonts w:ascii="宋体" w:hAnsi="宋体" w:hint="eastAsia"/>
          <w:sz w:val="24"/>
        </w:rPr>
        <w:t>建筑给水排水及采暖工程施工质量验收规范</w:t>
      </w:r>
      <w:r>
        <w:rPr>
          <w:rFonts w:ascii="宋体" w:hAnsi="宋体"/>
          <w:sz w:val="24"/>
        </w:rPr>
        <w:t>》</w:t>
      </w:r>
    </w:p>
    <w:p w:rsidR="00614A4D" w:rsidRDefault="00614A4D">
      <w:pPr>
        <w:snapToGrid w:val="0"/>
        <w:spacing w:line="360" w:lineRule="auto"/>
        <w:ind w:firstLine="1"/>
        <w:rPr>
          <w:rFonts w:ascii="宋体" w:hAnsi="宋体" w:hint="eastAsia"/>
          <w:sz w:val="24"/>
        </w:rPr>
      </w:pPr>
      <w:r>
        <w:rPr>
          <w:rFonts w:ascii="宋体" w:hAnsi="宋体"/>
          <w:sz w:val="24"/>
        </w:rPr>
        <w:t xml:space="preserve">GB50235-97 </w:t>
      </w:r>
      <w:r>
        <w:rPr>
          <w:rFonts w:ascii="宋体" w:hAnsi="宋体" w:hint="eastAsia"/>
          <w:sz w:val="24"/>
        </w:rPr>
        <w:t xml:space="preserve">   </w:t>
      </w:r>
      <w:r>
        <w:rPr>
          <w:rFonts w:ascii="宋体" w:hAnsi="宋体"/>
          <w:sz w:val="24"/>
        </w:rPr>
        <w:t>《</w:t>
      </w:r>
      <w:r>
        <w:rPr>
          <w:rFonts w:ascii="宋体" w:hAnsi="宋体" w:hint="eastAsia"/>
          <w:sz w:val="24"/>
        </w:rPr>
        <w:t>工业金属管道工程施工及验收规范</w:t>
      </w:r>
      <w:r>
        <w:rPr>
          <w:rFonts w:ascii="宋体" w:hAnsi="宋体"/>
          <w:sz w:val="24"/>
        </w:rPr>
        <w:t>》</w:t>
      </w:r>
    </w:p>
    <w:p w:rsidR="00614A4D" w:rsidRDefault="00614A4D">
      <w:pPr>
        <w:snapToGrid w:val="0"/>
        <w:spacing w:line="360" w:lineRule="auto"/>
        <w:ind w:firstLine="1"/>
        <w:rPr>
          <w:rFonts w:ascii="宋体" w:hAnsi="宋体"/>
          <w:sz w:val="24"/>
        </w:rPr>
      </w:pPr>
      <w:r>
        <w:rPr>
          <w:rFonts w:ascii="宋体" w:hAnsi="宋体"/>
          <w:sz w:val="24"/>
        </w:rPr>
        <w:t>GB</w:t>
      </w:r>
      <w:r>
        <w:rPr>
          <w:rFonts w:ascii="宋体" w:hAnsi="宋体" w:hint="eastAsia"/>
          <w:sz w:val="24"/>
        </w:rPr>
        <w:t>J126</w:t>
      </w:r>
      <w:r>
        <w:rPr>
          <w:rFonts w:ascii="宋体" w:hAnsi="宋体"/>
          <w:sz w:val="24"/>
        </w:rPr>
        <w:t xml:space="preserve">-89 </w:t>
      </w:r>
      <w:r>
        <w:rPr>
          <w:rFonts w:ascii="宋体" w:hAnsi="宋体" w:hint="eastAsia"/>
          <w:sz w:val="24"/>
        </w:rPr>
        <w:t xml:space="preserve">    </w:t>
      </w:r>
      <w:r>
        <w:rPr>
          <w:rFonts w:ascii="宋体" w:hAnsi="宋体"/>
          <w:sz w:val="24"/>
        </w:rPr>
        <w:t>《</w:t>
      </w:r>
      <w:r>
        <w:rPr>
          <w:rFonts w:ascii="宋体" w:hAnsi="宋体" w:hint="eastAsia"/>
          <w:sz w:val="24"/>
        </w:rPr>
        <w:t>工业设备及管道绝热工程施工及验收规范</w:t>
      </w:r>
      <w:r>
        <w:rPr>
          <w:rFonts w:ascii="宋体" w:hAnsi="宋体"/>
          <w:sz w:val="24"/>
        </w:rPr>
        <w:t>》</w:t>
      </w:r>
    </w:p>
    <w:p w:rsidR="00614A4D" w:rsidRDefault="00614A4D">
      <w:pPr>
        <w:snapToGrid w:val="0"/>
        <w:spacing w:line="360" w:lineRule="auto"/>
        <w:ind w:firstLine="1"/>
        <w:rPr>
          <w:rFonts w:ascii="宋体" w:hAnsi="宋体" w:hint="eastAsia"/>
          <w:sz w:val="24"/>
        </w:rPr>
      </w:pPr>
      <w:r>
        <w:rPr>
          <w:rFonts w:ascii="宋体" w:hAnsi="宋体"/>
          <w:sz w:val="24"/>
        </w:rPr>
        <w:t>GB502</w:t>
      </w:r>
      <w:r>
        <w:rPr>
          <w:rFonts w:ascii="宋体" w:hAnsi="宋体" w:hint="eastAsia"/>
          <w:sz w:val="24"/>
        </w:rPr>
        <w:t>61</w:t>
      </w:r>
      <w:r>
        <w:rPr>
          <w:rFonts w:ascii="宋体" w:hAnsi="宋体"/>
          <w:sz w:val="24"/>
        </w:rPr>
        <w:t>-</w:t>
      </w:r>
      <w:r>
        <w:rPr>
          <w:rFonts w:ascii="宋体" w:hAnsi="宋体" w:hint="eastAsia"/>
          <w:sz w:val="24"/>
        </w:rPr>
        <w:t>2005</w:t>
      </w:r>
      <w:r>
        <w:rPr>
          <w:rFonts w:ascii="宋体" w:hAnsi="宋体"/>
          <w:sz w:val="24"/>
        </w:rPr>
        <w:t xml:space="preserve"> </w:t>
      </w:r>
      <w:r>
        <w:rPr>
          <w:rFonts w:ascii="宋体" w:hAnsi="宋体" w:hint="eastAsia"/>
          <w:sz w:val="24"/>
        </w:rPr>
        <w:t xml:space="preserve"> </w:t>
      </w:r>
      <w:r>
        <w:rPr>
          <w:rFonts w:ascii="宋体" w:hAnsi="宋体"/>
          <w:sz w:val="24"/>
        </w:rPr>
        <w:t>《</w:t>
      </w:r>
      <w:r>
        <w:rPr>
          <w:rFonts w:ascii="宋体" w:hAnsi="宋体" w:hint="eastAsia"/>
          <w:sz w:val="24"/>
        </w:rPr>
        <w:t>自动喷水灭火系统施工及验收规范</w:t>
      </w:r>
      <w:r>
        <w:rPr>
          <w:rFonts w:ascii="宋体" w:hAnsi="宋体"/>
          <w:sz w:val="24"/>
        </w:rPr>
        <w:t>》</w:t>
      </w:r>
    </w:p>
    <w:p w:rsidR="00614A4D" w:rsidRDefault="00614A4D">
      <w:pPr>
        <w:snapToGrid w:val="0"/>
        <w:spacing w:line="360" w:lineRule="auto"/>
        <w:ind w:firstLine="1"/>
        <w:rPr>
          <w:rFonts w:ascii="宋体" w:hAnsi="宋体" w:hint="eastAsia"/>
          <w:sz w:val="24"/>
        </w:rPr>
      </w:pPr>
      <w:r>
        <w:rPr>
          <w:rFonts w:ascii="宋体" w:hAnsi="宋体"/>
          <w:sz w:val="24"/>
        </w:rPr>
        <w:t>D</w:t>
      </w:r>
      <w:r>
        <w:rPr>
          <w:rFonts w:ascii="宋体" w:hAnsi="宋体" w:hint="eastAsia"/>
          <w:sz w:val="24"/>
        </w:rPr>
        <w:t>G</w:t>
      </w:r>
      <w:r>
        <w:rPr>
          <w:rFonts w:ascii="宋体" w:hAnsi="宋体"/>
          <w:sz w:val="24"/>
        </w:rPr>
        <w:t>J</w:t>
      </w:r>
      <w:smartTag w:uri="urn:schemas-microsoft-com:office:smarttags" w:element="chsdate">
        <w:smartTagPr>
          <w:attr w:name="IsROCDate" w:val="False"/>
          <w:attr w:name="IsLunarDate" w:val="False"/>
          <w:attr w:name="Day" w:val="10"/>
          <w:attr w:name="Month" w:val="8"/>
          <w:attr w:name="Year" w:val="2004"/>
        </w:smartTagPr>
        <w:r>
          <w:rPr>
            <w:rFonts w:ascii="宋体" w:hAnsi="宋体"/>
            <w:sz w:val="24"/>
          </w:rPr>
          <w:t>08-10-2004</w:t>
        </w:r>
      </w:smartTag>
      <w:r>
        <w:rPr>
          <w:rFonts w:ascii="宋体" w:hAnsi="宋体" w:hint="eastAsia"/>
          <w:sz w:val="24"/>
        </w:rPr>
        <w:t xml:space="preserve"> </w:t>
      </w:r>
      <w:r>
        <w:rPr>
          <w:rFonts w:ascii="宋体" w:hAnsi="宋体"/>
          <w:sz w:val="24"/>
        </w:rPr>
        <w:t>《</w:t>
      </w:r>
      <w:r>
        <w:rPr>
          <w:rFonts w:ascii="宋体" w:hAnsi="宋体" w:hint="eastAsia"/>
          <w:sz w:val="24"/>
        </w:rPr>
        <w:t>城市煤气、天然气管道工程技术规范</w:t>
      </w:r>
      <w:r>
        <w:rPr>
          <w:rFonts w:ascii="宋体" w:hAnsi="宋体"/>
          <w:sz w:val="24"/>
        </w:rPr>
        <w:t>》</w:t>
      </w:r>
      <w:r>
        <w:rPr>
          <w:rFonts w:ascii="宋体" w:hAnsi="宋体" w:hint="eastAsia"/>
          <w:sz w:val="24"/>
        </w:rPr>
        <w:t xml:space="preserve"> </w:t>
      </w:r>
    </w:p>
    <w:p w:rsidR="00614A4D" w:rsidRDefault="00614A4D">
      <w:pPr>
        <w:snapToGrid w:val="0"/>
        <w:spacing w:line="360" w:lineRule="auto"/>
        <w:ind w:firstLine="1"/>
        <w:rPr>
          <w:rFonts w:ascii="宋体" w:hAnsi="宋体" w:hint="eastAsia"/>
          <w:sz w:val="24"/>
        </w:rPr>
      </w:pPr>
      <w:r>
        <w:rPr>
          <w:rFonts w:ascii="宋体" w:hAnsi="宋体"/>
          <w:sz w:val="24"/>
        </w:rPr>
        <w:t>GB50236-98</w:t>
      </w:r>
      <w:r>
        <w:rPr>
          <w:rFonts w:ascii="宋体" w:hAnsi="宋体" w:hint="eastAsia"/>
          <w:sz w:val="24"/>
        </w:rPr>
        <w:t xml:space="preserve">   </w:t>
      </w:r>
      <w:r>
        <w:rPr>
          <w:rFonts w:ascii="宋体" w:hAnsi="宋体"/>
          <w:sz w:val="24"/>
        </w:rPr>
        <w:t>《</w:t>
      </w:r>
      <w:r>
        <w:rPr>
          <w:rFonts w:ascii="宋体" w:hAnsi="宋体" w:hint="eastAsia"/>
          <w:sz w:val="24"/>
        </w:rPr>
        <w:t>现场设备、工业管道焊接工程施工及验收规范</w:t>
      </w:r>
      <w:r>
        <w:rPr>
          <w:rFonts w:ascii="宋体" w:hAnsi="宋体"/>
          <w:sz w:val="24"/>
        </w:rPr>
        <w:t>》</w:t>
      </w:r>
      <w:r>
        <w:rPr>
          <w:rFonts w:ascii="宋体" w:hAnsi="宋体" w:hint="eastAsia"/>
          <w:sz w:val="24"/>
        </w:rPr>
        <w:t xml:space="preserve">  </w:t>
      </w:r>
    </w:p>
    <w:p w:rsidR="00614A4D" w:rsidRDefault="00614A4D">
      <w:pPr>
        <w:snapToGrid w:val="0"/>
        <w:spacing w:line="360" w:lineRule="auto"/>
        <w:ind w:firstLine="1"/>
        <w:rPr>
          <w:rFonts w:ascii="宋体" w:hAnsi="宋体" w:hint="eastAsia"/>
          <w:sz w:val="24"/>
        </w:rPr>
      </w:pPr>
      <w:r>
        <w:rPr>
          <w:rFonts w:ascii="宋体" w:hAnsi="宋体"/>
          <w:sz w:val="24"/>
        </w:rPr>
        <w:t>GB50268-97</w:t>
      </w:r>
      <w:r>
        <w:rPr>
          <w:rFonts w:ascii="宋体" w:hAnsi="宋体" w:hint="eastAsia"/>
          <w:sz w:val="24"/>
        </w:rPr>
        <w:t xml:space="preserve">   《给水排水管道工程施工及验收规范》</w:t>
      </w:r>
    </w:p>
    <w:p w:rsidR="00614A4D" w:rsidRDefault="00614A4D">
      <w:pPr>
        <w:snapToGrid w:val="0"/>
        <w:spacing w:line="360" w:lineRule="auto"/>
        <w:ind w:firstLine="1"/>
        <w:rPr>
          <w:rFonts w:ascii="宋体" w:hAnsi="宋体" w:hint="eastAsia"/>
          <w:sz w:val="24"/>
        </w:rPr>
      </w:pPr>
      <w:r>
        <w:rPr>
          <w:rFonts w:ascii="宋体" w:hAnsi="宋体"/>
          <w:sz w:val="24"/>
        </w:rPr>
        <w:t>GB502</w:t>
      </w:r>
      <w:r>
        <w:rPr>
          <w:rFonts w:ascii="宋体" w:hAnsi="宋体" w:hint="eastAsia"/>
          <w:sz w:val="24"/>
        </w:rPr>
        <w:t>35</w:t>
      </w:r>
      <w:r>
        <w:rPr>
          <w:rFonts w:ascii="宋体" w:hAnsi="宋体"/>
          <w:sz w:val="24"/>
        </w:rPr>
        <w:t>-97</w:t>
      </w:r>
      <w:r>
        <w:rPr>
          <w:rFonts w:ascii="宋体" w:hAnsi="宋体" w:hint="eastAsia"/>
          <w:sz w:val="24"/>
        </w:rPr>
        <w:t xml:space="preserve">   《工业金属管道工程施工及验收规范》</w:t>
      </w:r>
    </w:p>
    <w:p w:rsidR="00614A4D" w:rsidRDefault="00614A4D">
      <w:pPr>
        <w:snapToGrid w:val="0"/>
        <w:spacing w:line="360" w:lineRule="auto"/>
        <w:ind w:firstLine="1"/>
        <w:rPr>
          <w:rFonts w:ascii="宋体" w:hAnsi="宋体" w:hint="eastAsia"/>
          <w:sz w:val="24"/>
        </w:rPr>
      </w:pPr>
      <w:r>
        <w:rPr>
          <w:rFonts w:ascii="宋体" w:hAnsi="宋体" w:hint="eastAsia"/>
          <w:sz w:val="24"/>
        </w:rPr>
        <w:t xml:space="preserve">CECS151:2003  </w:t>
      </w:r>
      <w:r>
        <w:rPr>
          <w:rFonts w:ascii="宋体" w:hAnsi="宋体"/>
          <w:sz w:val="24"/>
        </w:rPr>
        <w:t>《</w:t>
      </w:r>
      <w:r>
        <w:rPr>
          <w:rFonts w:ascii="宋体" w:hAnsi="宋体" w:hint="eastAsia"/>
          <w:sz w:val="24"/>
        </w:rPr>
        <w:t>沟槽式连接管道工程技术规程</w:t>
      </w:r>
      <w:r>
        <w:rPr>
          <w:rFonts w:ascii="宋体" w:hAnsi="宋体"/>
          <w:sz w:val="24"/>
        </w:rPr>
        <w:t>》</w:t>
      </w:r>
    </w:p>
    <w:p w:rsidR="00614A4D" w:rsidRDefault="00614A4D">
      <w:pPr>
        <w:snapToGrid w:val="0"/>
        <w:spacing w:line="360" w:lineRule="auto"/>
        <w:ind w:firstLine="1"/>
        <w:rPr>
          <w:rFonts w:ascii="宋体" w:hAnsi="宋体" w:hint="eastAsia"/>
          <w:sz w:val="24"/>
        </w:rPr>
      </w:pPr>
      <w:r>
        <w:rPr>
          <w:rFonts w:ascii="宋体" w:hAnsi="宋体" w:hint="eastAsia"/>
          <w:sz w:val="24"/>
        </w:rPr>
        <w:t>DBJ/CT507-2000《承插式柔性抗震接口排水铸铁管工程技术规程》</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1.1.3</w:t>
        </w:r>
      </w:smartTag>
      <w:r>
        <w:rPr>
          <w:rFonts w:ascii="宋体" w:hAnsi="宋体" w:hint="eastAsia"/>
          <w:sz w:val="24"/>
        </w:rPr>
        <w:t>通风空调部分</w:t>
      </w:r>
    </w:p>
    <w:p w:rsidR="00614A4D" w:rsidRDefault="00614A4D">
      <w:pPr>
        <w:snapToGrid w:val="0"/>
        <w:spacing w:line="360" w:lineRule="auto"/>
        <w:rPr>
          <w:rFonts w:ascii="宋体" w:hAnsi="宋体" w:hint="eastAsia"/>
          <w:sz w:val="24"/>
        </w:rPr>
      </w:pPr>
      <w:r>
        <w:rPr>
          <w:rFonts w:ascii="宋体" w:hAnsi="宋体"/>
          <w:sz w:val="24"/>
        </w:rPr>
        <w:t>GB50243-</w:t>
      </w:r>
      <w:r>
        <w:rPr>
          <w:rFonts w:ascii="宋体" w:hAnsi="宋体" w:hint="eastAsia"/>
          <w:sz w:val="24"/>
        </w:rPr>
        <w:t xml:space="preserve">2002 </w:t>
      </w:r>
      <w:r>
        <w:rPr>
          <w:rFonts w:ascii="宋体" w:hAnsi="宋体"/>
          <w:sz w:val="24"/>
        </w:rPr>
        <w:t>《</w:t>
      </w:r>
      <w:r>
        <w:rPr>
          <w:rFonts w:ascii="宋体" w:hAnsi="宋体" w:hint="eastAsia"/>
          <w:sz w:val="24"/>
        </w:rPr>
        <w:t>通风与空调工程质量验收规范</w:t>
      </w:r>
      <w:r>
        <w:rPr>
          <w:rFonts w:ascii="宋体" w:hAnsi="宋体"/>
          <w:sz w:val="24"/>
        </w:rPr>
        <w:t>》</w:t>
      </w:r>
      <w:r>
        <w:rPr>
          <w:rFonts w:ascii="宋体" w:hAnsi="宋体" w:hint="eastAsia"/>
          <w:sz w:val="24"/>
        </w:rPr>
        <w:t xml:space="preserve"> </w:t>
      </w:r>
      <w:r>
        <w:rPr>
          <w:rFonts w:ascii="宋体" w:hAnsi="宋体"/>
          <w:sz w:val="24"/>
        </w:rPr>
        <w:t xml:space="preserve"> </w:t>
      </w:r>
    </w:p>
    <w:p w:rsidR="00614A4D" w:rsidRDefault="00614A4D">
      <w:pPr>
        <w:snapToGrid w:val="0"/>
        <w:spacing w:line="360" w:lineRule="auto"/>
        <w:rPr>
          <w:rFonts w:ascii="宋体" w:hAnsi="宋体" w:hint="eastAsia"/>
          <w:sz w:val="24"/>
        </w:rPr>
      </w:pPr>
      <w:r>
        <w:rPr>
          <w:rFonts w:ascii="宋体" w:hAnsi="宋体" w:hint="eastAsia"/>
          <w:sz w:val="24"/>
        </w:rPr>
        <w:t>JGJ141-2004  《通风管道技术规程》</w:t>
      </w:r>
    </w:p>
    <w:p w:rsidR="00614A4D" w:rsidRDefault="00614A4D">
      <w:pPr>
        <w:snapToGrid w:val="0"/>
        <w:spacing w:line="360" w:lineRule="auto"/>
        <w:rPr>
          <w:rFonts w:ascii="宋体" w:hAnsi="宋体" w:hint="eastAsia"/>
          <w:b/>
          <w:bCs/>
          <w:sz w:val="24"/>
        </w:rPr>
      </w:pPr>
      <w:r>
        <w:rPr>
          <w:rFonts w:ascii="宋体" w:hAnsi="宋体" w:hint="eastAsia"/>
          <w:sz w:val="24"/>
        </w:rPr>
        <w:t xml:space="preserve">             《通风与空调系统性能检测规程》</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1.1.4</w:t>
        </w:r>
      </w:smartTag>
      <w:r>
        <w:rPr>
          <w:rFonts w:ascii="宋体" w:hAnsi="宋体" w:hint="eastAsia"/>
          <w:sz w:val="24"/>
        </w:rPr>
        <w:t>设备部分</w:t>
      </w:r>
    </w:p>
    <w:p w:rsidR="00614A4D" w:rsidRDefault="00614A4D">
      <w:pPr>
        <w:snapToGrid w:val="0"/>
        <w:spacing w:line="360" w:lineRule="auto"/>
        <w:rPr>
          <w:rFonts w:ascii="宋体" w:hAnsi="宋体" w:hint="eastAsia"/>
          <w:sz w:val="24"/>
        </w:rPr>
      </w:pPr>
      <w:r>
        <w:rPr>
          <w:rFonts w:ascii="宋体" w:hAnsi="宋体" w:hint="eastAsia"/>
          <w:sz w:val="24"/>
        </w:rPr>
        <w:t xml:space="preserve">GB50275-98   </w:t>
      </w:r>
      <w:r>
        <w:rPr>
          <w:rFonts w:ascii="宋体" w:hAnsi="宋体"/>
          <w:sz w:val="24"/>
        </w:rPr>
        <w:t>《</w:t>
      </w:r>
      <w:r>
        <w:rPr>
          <w:rFonts w:ascii="宋体" w:hAnsi="宋体" w:hint="eastAsia"/>
          <w:sz w:val="24"/>
        </w:rPr>
        <w:t>压缩机、风机、泵安装工程施工及验收规范</w:t>
      </w:r>
      <w:r>
        <w:rPr>
          <w:rFonts w:ascii="宋体" w:hAnsi="宋体"/>
          <w:sz w:val="24"/>
        </w:rPr>
        <w:t>》</w:t>
      </w:r>
    </w:p>
    <w:p w:rsidR="00614A4D" w:rsidRDefault="00614A4D">
      <w:pPr>
        <w:snapToGrid w:val="0"/>
        <w:spacing w:line="360" w:lineRule="auto"/>
        <w:rPr>
          <w:rFonts w:ascii="宋体" w:hAnsi="宋体" w:hint="eastAsia"/>
          <w:sz w:val="24"/>
        </w:rPr>
      </w:pPr>
      <w:r>
        <w:rPr>
          <w:rFonts w:ascii="宋体" w:hAnsi="宋体" w:hint="eastAsia"/>
          <w:sz w:val="24"/>
        </w:rPr>
        <w:t>GB50231-98   《机械设备安装工程施工及验收规范》</w:t>
      </w:r>
    </w:p>
    <w:p w:rsidR="00614A4D" w:rsidRDefault="00614A4D">
      <w:pPr>
        <w:snapToGrid w:val="0"/>
        <w:spacing w:line="360" w:lineRule="auto"/>
        <w:rPr>
          <w:rFonts w:ascii="宋体" w:hAnsi="宋体" w:hint="eastAsia"/>
          <w:sz w:val="24"/>
        </w:rPr>
      </w:pPr>
      <w:r>
        <w:rPr>
          <w:rFonts w:ascii="宋体" w:hAnsi="宋体" w:hint="eastAsia"/>
          <w:sz w:val="24"/>
        </w:rPr>
        <w:t>1.2企业标准及工艺</w:t>
      </w:r>
    </w:p>
    <w:p w:rsidR="00614A4D" w:rsidRDefault="00614A4D">
      <w:pPr>
        <w:snapToGrid w:val="0"/>
        <w:spacing w:line="360" w:lineRule="auto"/>
        <w:rPr>
          <w:rFonts w:ascii="宋体" w:hAnsi="宋体" w:hint="eastAsia"/>
          <w:sz w:val="24"/>
        </w:rPr>
      </w:pPr>
      <w:r>
        <w:rPr>
          <w:rFonts w:ascii="宋体" w:hAnsi="宋体" w:hint="eastAsia"/>
          <w:sz w:val="24"/>
        </w:rPr>
        <w:t xml:space="preserve">ZA-1.8-96    《工业设备与管道绝热施工工艺》 </w:t>
      </w:r>
    </w:p>
    <w:p w:rsidR="00614A4D" w:rsidRDefault="00614A4D">
      <w:pPr>
        <w:snapToGrid w:val="0"/>
        <w:spacing w:line="360" w:lineRule="auto"/>
        <w:rPr>
          <w:rFonts w:ascii="宋体" w:hAnsi="宋体" w:hint="eastAsia"/>
          <w:sz w:val="24"/>
        </w:rPr>
      </w:pPr>
      <w:r>
        <w:rPr>
          <w:rFonts w:ascii="宋体" w:hAnsi="宋体" w:hint="eastAsia"/>
          <w:sz w:val="24"/>
        </w:rPr>
        <w:t>ZA-1.11-97   《离心泵安装工艺》</w:t>
      </w:r>
    </w:p>
    <w:p w:rsidR="00614A4D" w:rsidRDefault="00614A4D">
      <w:pPr>
        <w:snapToGrid w:val="0"/>
        <w:spacing w:line="360" w:lineRule="auto"/>
        <w:rPr>
          <w:rFonts w:ascii="宋体" w:hAnsi="宋体" w:hint="eastAsia"/>
          <w:sz w:val="24"/>
        </w:rPr>
      </w:pPr>
      <w:r>
        <w:rPr>
          <w:rFonts w:ascii="宋体" w:hAnsi="宋体" w:hint="eastAsia"/>
          <w:sz w:val="24"/>
        </w:rPr>
        <w:t>ZA-1.12-98   《中低压离心式通（引）风机安装工艺》</w:t>
      </w:r>
    </w:p>
    <w:p w:rsidR="00614A4D" w:rsidRDefault="00614A4D">
      <w:pPr>
        <w:snapToGrid w:val="0"/>
        <w:spacing w:line="360" w:lineRule="auto"/>
        <w:rPr>
          <w:rFonts w:ascii="宋体" w:hAnsi="宋体" w:hint="eastAsia"/>
          <w:sz w:val="24"/>
        </w:rPr>
      </w:pPr>
      <w:r>
        <w:rPr>
          <w:rFonts w:ascii="宋体" w:hAnsi="宋体" w:hint="eastAsia"/>
          <w:sz w:val="24"/>
        </w:rPr>
        <w:t>ZA-2.03-2003 《容器类设备安装工艺》</w:t>
      </w:r>
    </w:p>
    <w:p w:rsidR="00614A4D" w:rsidRDefault="00614A4D">
      <w:pPr>
        <w:snapToGrid w:val="0"/>
        <w:spacing w:line="360" w:lineRule="auto"/>
        <w:rPr>
          <w:rFonts w:ascii="宋体" w:hAnsi="宋体" w:hint="eastAsia"/>
          <w:sz w:val="24"/>
        </w:rPr>
      </w:pPr>
      <w:r>
        <w:rPr>
          <w:rFonts w:ascii="宋体" w:hAnsi="宋体" w:hint="eastAsia"/>
          <w:sz w:val="24"/>
        </w:rPr>
        <w:t>ZZ-0.6-91    《起重机械安全技术操作规程》</w:t>
      </w:r>
    </w:p>
    <w:p w:rsidR="00614A4D" w:rsidRDefault="00614A4D">
      <w:pPr>
        <w:snapToGrid w:val="0"/>
        <w:spacing w:line="360" w:lineRule="auto"/>
        <w:rPr>
          <w:rFonts w:ascii="宋体" w:hAnsi="宋体" w:hint="eastAsia"/>
          <w:sz w:val="24"/>
        </w:rPr>
      </w:pPr>
      <w:r>
        <w:rPr>
          <w:rFonts w:ascii="宋体" w:hAnsi="宋体" w:hint="eastAsia"/>
          <w:sz w:val="24"/>
        </w:rPr>
        <w:t>ZD-1.1-91    《中压管道试压工艺规程》</w:t>
      </w:r>
    </w:p>
    <w:p w:rsidR="00614A4D" w:rsidRDefault="00614A4D">
      <w:pPr>
        <w:snapToGrid w:val="0"/>
        <w:spacing w:line="360" w:lineRule="auto"/>
        <w:rPr>
          <w:rFonts w:ascii="宋体" w:hAnsi="宋体" w:hint="eastAsia"/>
          <w:sz w:val="24"/>
        </w:rPr>
      </w:pPr>
      <w:r>
        <w:rPr>
          <w:rFonts w:ascii="宋体" w:hAnsi="宋体" w:hint="eastAsia"/>
          <w:sz w:val="24"/>
        </w:rPr>
        <w:t xml:space="preserve">ZD-1.03-2003 《采暖管道安装施工工艺》 </w:t>
      </w:r>
    </w:p>
    <w:p w:rsidR="00614A4D" w:rsidRDefault="00614A4D">
      <w:pPr>
        <w:snapToGrid w:val="0"/>
        <w:spacing w:line="360" w:lineRule="auto"/>
        <w:rPr>
          <w:rFonts w:ascii="宋体" w:hAnsi="宋体" w:hint="eastAsia"/>
          <w:sz w:val="24"/>
        </w:rPr>
      </w:pPr>
      <w:r>
        <w:rPr>
          <w:rFonts w:ascii="宋体" w:hAnsi="宋体" w:hint="eastAsia"/>
          <w:sz w:val="24"/>
        </w:rPr>
        <w:t xml:space="preserve">ZD-2.01-2003 《柔性连接式铸铁管安装工艺》 </w:t>
      </w:r>
    </w:p>
    <w:p w:rsidR="00614A4D" w:rsidRDefault="00614A4D">
      <w:pPr>
        <w:snapToGrid w:val="0"/>
        <w:spacing w:line="360" w:lineRule="auto"/>
        <w:rPr>
          <w:rFonts w:ascii="宋体" w:hAnsi="宋体" w:hint="eastAsia"/>
          <w:sz w:val="24"/>
        </w:rPr>
      </w:pPr>
      <w:r>
        <w:rPr>
          <w:rFonts w:ascii="宋体" w:hAnsi="宋体" w:hint="eastAsia"/>
          <w:sz w:val="24"/>
        </w:rPr>
        <w:t xml:space="preserve">ZD-2.02-1999 《空调水系统管道施工工艺》 </w:t>
      </w:r>
    </w:p>
    <w:p w:rsidR="00614A4D" w:rsidRDefault="00614A4D" w:rsidP="00914EAB">
      <w:pPr>
        <w:snapToGrid w:val="0"/>
        <w:spacing w:line="360" w:lineRule="auto"/>
        <w:ind w:leftChars="600" w:left="1260" w:firstLineChars="100" w:firstLine="240"/>
        <w:rPr>
          <w:rFonts w:ascii="宋体" w:hAnsi="宋体" w:hint="eastAsia"/>
          <w:sz w:val="24"/>
        </w:rPr>
      </w:pPr>
      <w:r>
        <w:rPr>
          <w:rFonts w:ascii="宋体" w:hAnsi="宋体" w:hint="eastAsia"/>
          <w:sz w:val="24"/>
        </w:rPr>
        <w:t>《中低压碳素钢管道安装施工工艺（试行）》</w:t>
      </w:r>
    </w:p>
    <w:p w:rsidR="00614A4D" w:rsidRDefault="00614A4D">
      <w:pPr>
        <w:snapToGrid w:val="0"/>
        <w:spacing w:line="360" w:lineRule="auto"/>
        <w:rPr>
          <w:rFonts w:ascii="宋体" w:hAnsi="宋体" w:hint="eastAsia"/>
          <w:sz w:val="24"/>
        </w:rPr>
      </w:pPr>
      <w:r>
        <w:rPr>
          <w:rFonts w:ascii="宋体" w:hAnsi="宋体" w:hint="eastAsia"/>
          <w:sz w:val="24"/>
        </w:rPr>
        <w:t xml:space="preserve">ZD-2.07-2003 《高级民用建筑卫生器具安装工艺》 </w:t>
      </w:r>
    </w:p>
    <w:p w:rsidR="00614A4D" w:rsidRDefault="00614A4D">
      <w:pPr>
        <w:snapToGrid w:val="0"/>
        <w:spacing w:line="360" w:lineRule="auto"/>
        <w:rPr>
          <w:rFonts w:ascii="宋体" w:hAnsi="宋体" w:hint="eastAsia"/>
          <w:sz w:val="24"/>
        </w:rPr>
      </w:pPr>
      <w:r>
        <w:rPr>
          <w:rFonts w:ascii="宋体" w:hAnsi="宋体" w:hint="eastAsia"/>
          <w:sz w:val="24"/>
        </w:rPr>
        <w:t xml:space="preserve">ZD-2.09-2004 《高级民用建筑铜管安装工艺》 </w:t>
      </w:r>
    </w:p>
    <w:p w:rsidR="00614A4D" w:rsidRDefault="00614A4D">
      <w:pPr>
        <w:snapToGrid w:val="0"/>
        <w:spacing w:line="360" w:lineRule="auto"/>
        <w:rPr>
          <w:rFonts w:ascii="宋体" w:hAnsi="宋体" w:hint="eastAsia"/>
          <w:sz w:val="24"/>
        </w:rPr>
      </w:pPr>
      <w:r>
        <w:rPr>
          <w:rFonts w:ascii="宋体" w:hAnsi="宋体" w:hint="eastAsia"/>
          <w:sz w:val="24"/>
        </w:rPr>
        <w:t xml:space="preserve">ZE-1.04-2004 《电气明配钢管施工工艺》 </w:t>
      </w:r>
    </w:p>
    <w:p w:rsidR="00614A4D" w:rsidRDefault="00614A4D">
      <w:pPr>
        <w:snapToGrid w:val="0"/>
        <w:spacing w:line="360" w:lineRule="auto"/>
        <w:rPr>
          <w:rFonts w:ascii="宋体" w:hAnsi="宋体" w:hint="eastAsia"/>
          <w:sz w:val="24"/>
        </w:rPr>
      </w:pPr>
      <w:r>
        <w:rPr>
          <w:rFonts w:ascii="宋体" w:hAnsi="宋体" w:hint="eastAsia"/>
          <w:sz w:val="24"/>
        </w:rPr>
        <w:t xml:space="preserve">ZE-1.07-1999 《钢制电缆桥架安装工艺》  </w:t>
      </w:r>
    </w:p>
    <w:p w:rsidR="00614A4D" w:rsidRDefault="00614A4D">
      <w:pPr>
        <w:snapToGrid w:val="0"/>
        <w:spacing w:line="360" w:lineRule="auto"/>
        <w:rPr>
          <w:rFonts w:ascii="宋体" w:hAnsi="宋体" w:hint="eastAsia"/>
          <w:sz w:val="24"/>
        </w:rPr>
      </w:pPr>
      <w:r>
        <w:rPr>
          <w:rFonts w:ascii="宋体" w:hAnsi="宋体" w:hint="eastAsia"/>
          <w:sz w:val="24"/>
        </w:rPr>
        <w:t xml:space="preserve">ZE-1.08-1999 《交流电动机检查和接线试运行工艺》 </w:t>
      </w:r>
    </w:p>
    <w:p w:rsidR="00614A4D" w:rsidRDefault="00614A4D">
      <w:pPr>
        <w:snapToGrid w:val="0"/>
        <w:spacing w:line="360" w:lineRule="auto"/>
        <w:rPr>
          <w:rFonts w:ascii="宋体" w:hAnsi="宋体" w:hint="eastAsia"/>
          <w:sz w:val="24"/>
        </w:rPr>
      </w:pPr>
      <w:r>
        <w:rPr>
          <w:rFonts w:ascii="宋体" w:hAnsi="宋体" w:hint="eastAsia"/>
          <w:sz w:val="24"/>
        </w:rPr>
        <w:t>ZE-1.13-2003 《防雷和电气接地装置施工工艺》</w:t>
      </w:r>
    </w:p>
    <w:p w:rsidR="00614A4D" w:rsidRDefault="00614A4D">
      <w:pPr>
        <w:snapToGrid w:val="0"/>
        <w:spacing w:line="360" w:lineRule="auto"/>
        <w:rPr>
          <w:rFonts w:ascii="宋体" w:hAnsi="宋体" w:hint="eastAsia"/>
          <w:sz w:val="24"/>
        </w:rPr>
      </w:pPr>
      <w:r>
        <w:rPr>
          <w:rFonts w:ascii="宋体" w:hAnsi="宋体" w:hint="eastAsia"/>
          <w:sz w:val="24"/>
        </w:rPr>
        <w:t>ZE-1.12-2003 《直埋电缆施工工艺》</w:t>
      </w:r>
    </w:p>
    <w:p w:rsidR="00614A4D" w:rsidRDefault="00614A4D">
      <w:pPr>
        <w:snapToGrid w:val="0"/>
        <w:spacing w:line="360" w:lineRule="auto"/>
        <w:rPr>
          <w:rFonts w:ascii="宋体" w:hAnsi="宋体" w:hint="eastAsia"/>
          <w:sz w:val="24"/>
        </w:rPr>
      </w:pPr>
      <w:r>
        <w:rPr>
          <w:rFonts w:ascii="宋体" w:hAnsi="宋体" w:hint="eastAsia"/>
          <w:sz w:val="24"/>
        </w:rPr>
        <w:t xml:space="preserve">ZH-0.01-2005 《碳素钢管道手工电弧焊工艺》 </w:t>
      </w:r>
    </w:p>
    <w:p w:rsidR="00614A4D" w:rsidRDefault="00614A4D">
      <w:pPr>
        <w:snapToGrid w:val="0"/>
        <w:spacing w:line="360" w:lineRule="auto"/>
        <w:rPr>
          <w:rFonts w:ascii="宋体" w:hAnsi="宋体" w:hint="eastAsia"/>
          <w:sz w:val="24"/>
        </w:rPr>
      </w:pPr>
      <w:r>
        <w:rPr>
          <w:rFonts w:ascii="宋体" w:hAnsi="宋体" w:hint="eastAsia"/>
          <w:sz w:val="24"/>
        </w:rPr>
        <w:t xml:space="preserve">ZK-0.1-92    《FZK型阻抗复合式消声器制作工艺》   </w:t>
      </w:r>
    </w:p>
    <w:p w:rsidR="00614A4D" w:rsidRDefault="00614A4D">
      <w:pPr>
        <w:snapToGrid w:val="0"/>
        <w:spacing w:line="360" w:lineRule="auto"/>
        <w:rPr>
          <w:rFonts w:ascii="宋体" w:hAnsi="宋体" w:hint="eastAsia"/>
          <w:sz w:val="24"/>
        </w:rPr>
      </w:pPr>
      <w:r>
        <w:rPr>
          <w:rFonts w:ascii="宋体" w:hAnsi="宋体" w:hint="eastAsia"/>
          <w:sz w:val="24"/>
        </w:rPr>
        <w:t xml:space="preserve">ZK-0.04-1999 《风机盘管机组安装工艺》  </w:t>
      </w:r>
    </w:p>
    <w:p w:rsidR="00614A4D" w:rsidRDefault="00614A4D">
      <w:pPr>
        <w:snapToGrid w:val="0"/>
        <w:spacing w:line="360" w:lineRule="auto"/>
        <w:rPr>
          <w:rFonts w:ascii="宋体" w:hAnsi="宋体" w:hint="eastAsia"/>
          <w:sz w:val="24"/>
        </w:rPr>
      </w:pPr>
      <w:r>
        <w:rPr>
          <w:rFonts w:ascii="宋体" w:hAnsi="宋体" w:hint="eastAsia"/>
          <w:sz w:val="24"/>
        </w:rPr>
        <w:t xml:space="preserve">ZK-0.05-1999 《无法兰连接圆形风管安装工艺》 </w:t>
      </w:r>
    </w:p>
    <w:p w:rsidR="00614A4D" w:rsidRDefault="00614A4D">
      <w:pPr>
        <w:snapToGrid w:val="0"/>
        <w:spacing w:line="360" w:lineRule="auto"/>
        <w:rPr>
          <w:rFonts w:ascii="宋体" w:hAnsi="宋体" w:hint="eastAsia"/>
          <w:sz w:val="24"/>
        </w:rPr>
      </w:pPr>
      <w:r>
        <w:rPr>
          <w:rFonts w:ascii="宋体" w:hAnsi="宋体" w:hint="eastAsia"/>
          <w:sz w:val="24"/>
        </w:rPr>
        <w:t>ZK-0.07</w:t>
      </w:r>
      <w:r>
        <w:rPr>
          <w:rFonts w:ascii="宋体" w:hAnsi="宋体"/>
          <w:sz w:val="24"/>
        </w:rPr>
        <w:t>-</w:t>
      </w:r>
      <w:r>
        <w:rPr>
          <w:rFonts w:ascii="宋体" w:hAnsi="宋体" w:hint="eastAsia"/>
          <w:sz w:val="24"/>
        </w:rPr>
        <w:t xml:space="preserve">2003 《风管系统与组合式空调机漏风量测试工艺》 </w:t>
      </w:r>
    </w:p>
    <w:p w:rsidR="00614A4D" w:rsidRDefault="00614A4D">
      <w:pPr>
        <w:snapToGrid w:val="0"/>
        <w:spacing w:line="360" w:lineRule="auto"/>
        <w:rPr>
          <w:rFonts w:ascii="宋体" w:hAnsi="宋体" w:hint="eastAsia"/>
          <w:sz w:val="24"/>
        </w:rPr>
      </w:pPr>
      <w:r>
        <w:rPr>
          <w:rFonts w:ascii="宋体" w:hAnsi="宋体" w:hint="eastAsia"/>
          <w:sz w:val="24"/>
        </w:rPr>
        <w:t xml:space="preserve">ZL-1.07-2001 《民用建筑铝箔离心玻璃棉材料绝热工艺》  </w:t>
      </w:r>
    </w:p>
    <w:p w:rsidR="00614A4D" w:rsidRDefault="00614A4D">
      <w:pPr>
        <w:snapToGrid w:val="0"/>
        <w:spacing w:line="360" w:lineRule="auto"/>
        <w:rPr>
          <w:rFonts w:ascii="宋体" w:hAnsi="宋体" w:hint="eastAsia"/>
          <w:sz w:val="24"/>
        </w:rPr>
      </w:pPr>
      <w:r>
        <w:rPr>
          <w:rFonts w:ascii="宋体" w:hAnsi="宋体" w:hint="eastAsia"/>
          <w:sz w:val="24"/>
        </w:rPr>
        <w:t xml:space="preserve">YJGF-60-2002 《薄壁连体法兰矩形风管施工工法》  </w:t>
      </w:r>
    </w:p>
    <w:p w:rsidR="00614A4D" w:rsidRDefault="00614A4D">
      <w:pPr>
        <w:snapToGrid w:val="0"/>
        <w:spacing w:line="360" w:lineRule="auto"/>
        <w:rPr>
          <w:rFonts w:ascii="宋体" w:hAnsi="宋体" w:hint="eastAsia"/>
          <w:sz w:val="24"/>
        </w:rPr>
      </w:pPr>
      <w:r>
        <w:rPr>
          <w:rFonts w:ascii="宋体" w:hAnsi="宋体" w:hint="eastAsia"/>
          <w:sz w:val="24"/>
        </w:rPr>
        <w:t>ZK-0.10-2005 《无法兰连接矩形风管安装工艺》</w:t>
      </w:r>
    </w:p>
    <w:p w:rsidR="00614A4D" w:rsidRDefault="00614A4D">
      <w:pPr>
        <w:snapToGrid w:val="0"/>
        <w:spacing w:line="360" w:lineRule="auto"/>
        <w:rPr>
          <w:rFonts w:ascii="宋体" w:hAnsi="宋体" w:hint="eastAsia"/>
          <w:sz w:val="24"/>
        </w:rPr>
      </w:pPr>
      <w:r>
        <w:rPr>
          <w:rFonts w:ascii="宋体" w:hAnsi="宋体" w:hint="eastAsia"/>
          <w:sz w:val="24"/>
        </w:rPr>
        <w:t xml:space="preserve">             《玻璃纤维氯氧镁水泥风管安装工艺》</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2.项目质量保证体系和管理职责</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按ISO9001标准，在现场建立质量保证体系。</w:t>
      </w:r>
    </w:p>
    <w:p w:rsidR="00614A4D" w:rsidRDefault="00614A4D">
      <w:pPr>
        <w:pStyle w:val="af2"/>
        <w:spacing w:before="0" w:after="0"/>
        <w:rPr>
          <w:rFonts w:ascii="宋体" w:hAnsi="宋体" w:hint="eastAsia"/>
          <w:b w:val="0"/>
          <w:sz w:val="24"/>
          <w:szCs w:val="24"/>
        </w:rPr>
      </w:pPr>
      <w:r>
        <w:rPr>
          <w:rFonts w:ascii="宋体" w:hAnsi="宋体"/>
          <w:b w:val="0"/>
          <w:noProof/>
          <w:sz w:val="20"/>
          <w:szCs w:val="24"/>
        </w:rPr>
        <w:pict>
          <v:shape id="_x0000_s8447" type="#_x0000_t202" style="position:absolute;margin-left:158.1pt;margin-top:7.8pt;width:105.4pt;height:39pt;z-index:251642880">
            <v:textbox style="mso-next-textbox:#_x0000_s8447">
              <w:txbxContent>
                <w:p w:rsidR="00614A4D" w:rsidRDefault="00614A4D">
                  <w:pPr>
                    <w:jc w:val="center"/>
                    <w:rPr>
                      <w:rFonts w:hint="eastAsia"/>
                    </w:rPr>
                  </w:pPr>
                  <w:r>
                    <w:rPr>
                      <w:rFonts w:hint="eastAsia"/>
                    </w:rPr>
                    <w:t>项目经理</w:t>
                  </w:r>
                </w:p>
                <w:p w:rsidR="00614A4D" w:rsidRDefault="00614A4D">
                  <w:pPr>
                    <w:jc w:val="center"/>
                    <w:rPr>
                      <w:rFonts w:hint="eastAsia"/>
                    </w:rPr>
                  </w:pPr>
                  <w:r>
                    <w:rPr>
                      <w:rFonts w:hint="eastAsia"/>
                    </w:rPr>
                    <w:t>郑铭龙</w:t>
                  </w:r>
                </w:p>
              </w:txbxContent>
            </v:textbox>
          </v:shape>
        </w:pict>
      </w: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r>
        <w:rPr>
          <w:rFonts w:ascii="宋体" w:hAnsi="宋体"/>
          <w:b w:val="0"/>
          <w:noProof/>
          <w:sz w:val="20"/>
          <w:szCs w:val="24"/>
        </w:rPr>
        <w:pict>
          <v:shape id="_x0000_s8456" type="#_x0000_t202" style="position:absolute;margin-left:79.05pt;margin-top:15.6pt;width:105.4pt;height:39pt;z-index:251650048">
            <v:textbox style="mso-next-textbox:#_x0000_s8456">
              <w:txbxContent>
                <w:p w:rsidR="00614A4D" w:rsidRDefault="00614A4D">
                  <w:pPr>
                    <w:jc w:val="center"/>
                  </w:pPr>
                  <w:r>
                    <w:rPr>
                      <w:rFonts w:hint="eastAsia"/>
                    </w:rPr>
                    <w:t>项目工程师</w:t>
                  </w:r>
                </w:p>
                <w:p w:rsidR="00614A4D" w:rsidRDefault="00614A4D">
                  <w:pPr>
                    <w:jc w:val="center"/>
                    <w:rPr>
                      <w:rFonts w:hint="eastAsia"/>
                    </w:rPr>
                  </w:pPr>
                  <w:r>
                    <w:rPr>
                      <w:rFonts w:hint="eastAsia"/>
                    </w:rPr>
                    <w:t>陆朝华</w:t>
                  </w:r>
                </w:p>
              </w:txbxContent>
            </v:textbox>
          </v:shape>
        </w:pict>
      </w:r>
      <w:r>
        <w:rPr>
          <w:rFonts w:ascii="宋体" w:hAnsi="宋体"/>
          <w:b w:val="0"/>
          <w:noProof/>
          <w:sz w:val="20"/>
          <w:szCs w:val="24"/>
        </w:rPr>
        <w:pict>
          <v:shape id="_x0000_s8455" type="#_x0000_t202" style="position:absolute;margin-left:237.15pt;margin-top:15.6pt;width:105.4pt;height:39pt;z-index:251649024">
            <v:textbox style="mso-next-textbox:#_x0000_s8455">
              <w:txbxContent>
                <w:p w:rsidR="00614A4D" w:rsidRDefault="00614A4D">
                  <w:pPr>
                    <w:jc w:val="center"/>
                    <w:rPr>
                      <w:rFonts w:hint="eastAsia"/>
                    </w:rPr>
                  </w:pPr>
                  <w:r>
                    <w:rPr>
                      <w:rFonts w:hint="eastAsia"/>
                    </w:rPr>
                    <w:t>项目副经理</w:t>
                  </w:r>
                </w:p>
                <w:p w:rsidR="00614A4D" w:rsidRDefault="00614A4D">
                  <w:pPr>
                    <w:jc w:val="center"/>
                    <w:rPr>
                      <w:rFonts w:hint="eastAsia"/>
                    </w:rPr>
                  </w:pPr>
                  <w:r>
                    <w:rPr>
                      <w:rFonts w:hint="eastAsia"/>
                    </w:rPr>
                    <w:t>王敏</w:t>
                  </w:r>
                </w:p>
                <w:p w:rsidR="00614A4D" w:rsidRDefault="00614A4D">
                  <w:pPr>
                    <w:jc w:val="center"/>
                    <w:rPr>
                      <w:rFonts w:hint="eastAsia"/>
                    </w:rPr>
                  </w:pPr>
                </w:p>
              </w:txbxContent>
            </v:textbox>
          </v:shape>
        </w:pict>
      </w:r>
      <w:r>
        <w:rPr>
          <w:rFonts w:ascii="宋体" w:hAnsi="宋体"/>
          <w:b w:val="0"/>
          <w:noProof/>
          <w:sz w:val="20"/>
          <w:szCs w:val="24"/>
        </w:rPr>
        <w:pict>
          <v:line id="_x0000_s8453" style="position:absolute;z-index:251646976" from="131.75pt,7.8pt" to="131.75pt,15.6pt"/>
        </w:pict>
      </w:r>
      <w:r>
        <w:rPr>
          <w:rFonts w:ascii="宋体" w:hAnsi="宋体"/>
          <w:b w:val="0"/>
          <w:noProof/>
          <w:sz w:val="20"/>
          <w:szCs w:val="24"/>
        </w:rPr>
        <w:pict>
          <v:line id="_x0000_s8454" style="position:absolute;z-index:251648000" from="289.85pt,7.8pt" to="289.85pt,15.6pt"/>
        </w:pict>
      </w:r>
      <w:r>
        <w:rPr>
          <w:rFonts w:ascii="宋体" w:hAnsi="宋体"/>
          <w:b w:val="0"/>
          <w:noProof/>
          <w:sz w:val="20"/>
          <w:szCs w:val="24"/>
        </w:rPr>
        <w:pict>
          <v:line id="_x0000_s8452" style="position:absolute;z-index:251645952" from="131.75pt,7.8pt" to="210.8pt,7.8pt"/>
        </w:pict>
      </w:r>
      <w:r>
        <w:rPr>
          <w:rFonts w:ascii="宋体" w:hAnsi="宋体"/>
          <w:b w:val="0"/>
          <w:noProof/>
          <w:sz w:val="20"/>
          <w:szCs w:val="24"/>
        </w:rPr>
        <w:pict>
          <v:line id="_x0000_s8451" style="position:absolute;z-index:251644928" from="210.8pt,7.8pt" to="289.85pt,7.8pt"/>
        </w:pict>
      </w:r>
      <w:r>
        <w:rPr>
          <w:rFonts w:ascii="宋体" w:hAnsi="宋体"/>
          <w:b w:val="0"/>
          <w:noProof/>
          <w:sz w:val="20"/>
          <w:szCs w:val="24"/>
        </w:rPr>
        <w:pict>
          <v:line id="_x0000_s8450" style="position:absolute;z-index:251643904" from="210.8pt,0" to="210.8pt,7.8pt"/>
        </w:pict>
      </w: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r>
        <w:rPr>
          <w:rFonts w:ascii="宋体" w:hAnsi="宋体"/>
          <w:b w:val="0"/>
          <w:noProof/>
          <w:sz w:val="20"/>
          <w:szCs w:val="24"/>
        </w:rPr>
        <w:pict>
          <v:line id="_x0000_s8476" style="position:absolute;z-index:251668480" from="289.85pt,15.6pt" to="289.85pt,23.4pt"/>
        </w:pict>
      </w:r>
      <w:r>
        <w:rPr>
          <w:rFonts w:ascii="宋体" w:hAnsi="宋体"/>
          <w:b w:val="0"/>
          <w:noProof/>
          <w:sz w:val="20"/>
          <w:szCs w:val="24"/>
        </w:rPr>
        <w:pict>
          <v:line id="_x0000_s8475" style="position:absolute;z-index:251667456" from="342.55pt,15.6pt" to="342.55pt,23.4pt"/>
        </w:pict>
      </w:r>
      <w:r>
        <w:rPr>
          <w:rFonts w:ascii="宋体" w:hAnsi="宋体"/>
          <w:b w:val="0"/>
          <w:noProof/>
          <w:sz w:val="20"/>
          <w:szCs w:val="24"/>
        </w:rPr>
        <w:pict>
          <v:line id="_x0000_s8460" style="position:absolute;z-index:251654144" from="210.8pt,15.6pt" to="342.55pt,15.6pt"/>
        </w:pict>
      </w:r>
      <w:r>
        <w:rPr>
          <w:rFonts w:ascii="宋体" w:hAnsi="宋体"/>
          <w:b w:val="0"/>
          <w:noProof/>
          <w:sz w:val="20"/>
          <w:szCs w:val="24"/>
        </w:rPr>
        <w:pict>
          <v:line id="_x0000_s8466" style="position:absolute;z-index:251659264" from="79.05pt,15.6pt" to="131.75pt,15.6pt"/>
        </w:pict>
      </w:r>
      <w:r>
        <w:rPr>
          <w:rFonts w:ascii="宋体" w:hAnsi="宋体"/>
          <w:b w:val="0"/>
          <w:noProof/>
          <w:sz w:val="20"/>
          <w:szCs w:val="24"/>
        </w:rPr>
        <w:pict>
          <v:line id="_x0000_s8464" style="position:absolute;z-index:251657216" from="79.05pt,15.6pt" to="79.05pt,23.4pt"/>
        </w:pict>
      </w:r>
      <w:r>
        <w:rPr>
          <w:rFonts w:ascii="宋体" w:hAnsi="宋体"/>
          <w:b w:val="0"/>
          <w:noProof/>
          <w:sz w:val="20"/>
          <w:szCs w:val="24"/>
        </w:rPr>
        <w:pict>
          <v:line id="_x0000_s8463" style="position:absolute;z-index:251656192" from="131.75pt,15.6pt" to="131.75pt,23.4pt"/>
        </w:pict>
      </w:r>
      <w:r>
        <w:rPr>
          <w:rFonts w:ascii="宋体" w:hAnsi="宋体"/>
          <w:b w:val="0"/>
          <w:noProof/>
          <w:sz w:val="20"/>
          <w:szCs w:val="24"/>
        </w:rPr>
        <w:pict>
          <v:line id="_x0000_s8465" style="position:absolute;z-index:251658240" from="237.15pt,15.6pt" to="237.15pt,23.4pt"/>
        </w:pict>
      </w:r>
      <w:r>
        <w:rPr>
          <w:rFonts w:ascii="宋体" w:hAnsi="宋体"/>
          <w:b w:val="0"/>
          <w:noProof/>
          <w:sz w:val="20"/>
          <w:szCs w:val="24"/>
        </w:rPr>
        <w:pict>
          <v:line id="_x0000_s8462" style="position:absolute;z-index:251655168" from="184.45pt,15.6pt" to="184.45pt,23.4pt"/>
        </w:pict>
      </w:r>
      <w:r>
        <w:rPr>
          <w:rFonts w:ascii="宋体" w:hAnsi="宋体"/>
          <w:b w:val="0"/>
          <w:noProof/>
          <w:sz w:val="20"/>
          <w:szCs w:val="24"/>
        </w:rPr>
        <w:pict>
          <v:line id="_x0000_s8459" style="position:absolute;z-index:251653120" from="131.75pt,15.6pt" to="210.8pt,15.6pt"/>
        </w:pict>
      </w:r>
      <w:r>
        <w:rPr>
          <w:rFonts w:ascii="宋体" w:hAnsi="宋体"/>
          <w:b w:val="0"/>
          <w:noProof/>
          <w:sz w:val="20"/>
          <w:szCs w:val="24"/>
        </w:rPr>
        <w:pict>
          <v:line id="_x0000_s8457" style="position:absolute;z-index:251651072" from="131.75pt,7.8pt" to="131.75pt,15.6pt"/>
        </w:pict>
      </w:r>
      <w:r>
        <w:rPr>
          <w:rFonts w:ascii="宋体" w:hAnsi="宋体"/>
          <w:b w:val="0"/>
          <w:noProof/>
          <w:sz w:val="20"/>
          <w:szCs w:val="24"/>
        </w:rPr>
        <w:pict>
          <v:line id="_x0000_s8458" style="position:absolute;z-index:251652096" from="289.85pt,7.8pt" to="289.85pt,15.6pt"/>
        </w:pict>
      </w:r>
    </w:p>
    <w:p w:rsidR="00614A4D" w:rsidRDefault="00614A4D">
      <w:pPr>
        <w:pStyle w:val="af2"/>
        <w:spacing w:before="0" w:after="0"/>
        <w:rPr>
          <w:rFonts w:ascii="宋体" w:hAnsi="宋体" w:hint="eastAsia"/>
          <w:b w:val="0"/>
          <w:sz w:val="24"/>
          <w:szCs w:val="24"/>
        </w:rPr>
      </w:pPr>
      <w:r>
        <w:rPr>
          <w:rFonts w:ascii="宋体" w:hAnsi="宋体"/>
          <w:b w:val="0"/>
          <w:noProof/>
          <w:sz w:val="20"/>
          <w:szCs w:val="24"/>
        </w:rPr>
        <w:pict>
          <v:shape id="_x0000_s8468" type="#_x0000_t202" style="position:absolute;margin-left:52.7pt;margin-top:0;width:38.55pt;height:148.2pt;z-index:251660288">
            <v:textbox style="mso-next-textbox:#_x0000_s8468">
              <w:txbxContent>
                <w:p w:rsidR="00614A4D" w:rsidRDefault="00614A4D">
                  <w:pPr>
                    <w:jc w:val="center"/>
                    <w:rPr>
                      <w:rFonts w:hint="eastAsia"/>
                    </w:rPr>
                  </w:pPr>
                  <w:r>
                    <w:rPr>
                      <w:rFonts w:hint="eastAsia"/>
                    </w:rPr>
                    <w:t>管</w:t>
                  </w:r>
                </w:p>
                <w:p w:rsidR="00614A4D" w:rsidRDefault="00614A4D">
                  <w:pPr>
                    <w:jc w:val="center"/>
                    <w:rPr>
                      <w:rFonts w:hint="eastAsia"/>
                    </w:rPr>
                  </w:pPr>
                  <w:r>
                    <w:rPr>
                      <w:rFonts w:hint="eastAsia"/>
                    </w:rPr>
                    <w:t>道</w:t>
                  </w:r>
                </w:p>
                <w:p w:rsidR="00614A4D" w:rsidRDefault="00614A4D">
                  <w:pPr>
                    <w:jc w:val="center"/>
                    <w:rPr>
                      <w:rFonts w:hint="eastAsia"/>
                    </w:rPr>
                  </w:pPr>
                  <w:r>
                    <w:rPr>
                      <w:rFonts w:hint="eastAsia"/>
                    </w:rPr>
                    <w:t>施</w:t>
                  </w:r>
                </w:p>
                <w:p w:rsidR="00614A4D" w:rsidRDefault="00614A4D">
                  <w:pPr>
                    <w:jc w:val="center"/>
                    <w:rPr>
                      <w:rFonts w:hint="eastAsia"/>
                    </w:rPr>
                  </w:pPr>
                  <w:r>
                    <w:rPr>
                      <w:rFonts w:hint="eastAsia"/>
                    </w:rPr>
                    <w:t>工</w:t>
                  </w:r>
                </w:p>
                <w:p w:rsidR="00614A4D" w:rsidRDefault="00614A4D">
                  <w:pPr>
                    <w:jc w:val="center"/>
                    <w:rPr>
                      <w:rFonts w:hint="eastAsia"/>
                    </w:rPr>
                  </w:pPr>
                  <w:r>
                    <w:rPr>
                      <w:rFonts w:hint="eastAsia"/>
                    </w:rPr>
                    <w:t>员</w:t>
                  </w:r>
                </w:p>
                <w:p w:rsidR="00614A4D" w:rsidRDefault="00614A4D">
                  <w:pPr>
                    <w:jc w:val="center"/>
                    <w:rPr>
                      <w:rFonts w:hint="eastAsia"/>
                    </w:rPr>
                  </w:pPr>
                  <w:r>
                    <w:rPr>
                      <w:rFonts w:hint="eastAsia"/>
                    </w:rPr>
                    <w:t>蒋</w:t>
                  </w:r>
                </w:p>
                <w:p w:rsidR="00614A4D" w:rsidRDefault="00614A4D">
                  <w:pPr>
                    <w:jc w:val="center"/>
                    <w:rPr>
                      <w:rFonts w:hint="eastAsia"/>
                    </w:rPr>
                  </w:pPr>
                  <w:r>
                    <w:rPr>
                      <w:rFonts w:hint="eastAsia"/>
                    </w:rPr>
                    <w:t>振</w:t>
                  </w:r>
                </w:p>
                <w:p w:rsidR="00614A4D" w:rsidRDefault="00614A4D">
                  <w:pPr>
                    <w:jc w:val="center"/>
                    <w:rPr>
                      <w:rFonts w:hint="eastAsia"/>
                    </w:rPr>
                  </w:pPr>
                  <w:r>
                    <w:rPr>
                      <w:rFonts w:hint="eastAsia"/>
                    </w:rPr>
                    <w:t>华</w:t>
                  </w:r>
                </w:p>
              </w:txbxContent>
            </v:textbox>
          </v:shape>
        </w:pict>
      </w:r>
      <w:r>
        <w:rPr>
          <w:rFonts w:ascii="宋体" w:hAnsi="宋体"/>
          <w:b w:val="0"/>
          <w:noProof/>
          <w:sz w:val="20"/>
          <w:szCs w:val="24"/>
        </w:rPr>
        <w:pict>
          <v:line id="_x0000_s8474" style="position:absolute;z-index:251666432" from="249.15pt,4.2pt" to="249.15pt,12pt"/>
        </w:pict>
      </w:r>
      <w:r>
        <w:rPr>
          <w:rFonts w:ascii="宋体" w:hAnsi="宋体"/>
          <w:b w:val="0"/>
          <w:noProof/>
          <w:sz w:val="20"/>
          <w:szCs w:val="24"/>
        </w:rPr>
        <w:pict>
          <v:shape id="_x0000_s8470" type="#_x0000_t202" style="position:absolute;margin-left:316.2pt;margin-top:0;width:38.55pt;height:148.2pt;z-index:251662336">
            <v:textbox style="mso-next-textbox:#_x0000_s8470">
              <w:txbxContent>
                <w:p w:rsidR="00614A4D" w:rsidRDefault="00614A4D">
                  <w:pPr>
                    <w:jc w:val="center"/>
                    <w:rPr>
                      <w:rFonts w:hint="eastAsia"/>
                    </w:rPr>
                  </w:pPr>
                  <w:r>
                    <w:rPr>
                      <w:rFonts w:hint="eastAsia"/>
                    </w:rPr>
                    <w:t>资</w:t>
                  </w:r>
                </w:p>
                <w:p w:rsidR="00614A4D" w:rsidRDefault="00614A4D">
                  <w:pPr>
                    <w:jc w:val="center"/>
                    <w:rPr>
                      <w:rFonts w:hint="eastAsia"/>
                    </w:rPr>
                  </w:pPr>
                </w:p>
                <w:p w:rsidR="00614A4D" w:rsidRDefault="00614A4D">
                  <w:pPr>
                    <w:jc w:val="center"/>
                    <w:rPr>
                      <w:rFonts w:hint="eastAsia"/>
                    </w:rPr>
                  </w:pPr>
                  <w:r>
                    <w:rPr>
                      <w:rFonts w:hint="eastAsia"/>
                    </w:rPr>
                    <w:t>料</w:t>
                  </w:r>
                </w:p>
                <w:p w:rsidR="00614A4D" w:rsidRDefault="00614A4D">
                  <w:pPr>
                    <w:jc w:val="center"/>
                    <w:rPr>
                      <w:rFonts w:hint="eastAsia"/>
                    </w:rPr>
                  </w:pPr>
                </w:p>
                <w:p w:rsidR="00614A4D" w:rsidRDefault="00614A4D">
                  <w:pPr>
                    <w:jc w:val="center"/>
                    <w:rPr>
                      <w:rFonts w:hint="eastAsia"/>
                    </w:rPr>
                  </w:pPr>
                  <w:r>
                    <w:rPr>
                      <w:rFonts w:hint="eastAsia"/>
                    </w:rPr>
                    <w:t>员</w:t>
                  </w:r>
                </w:p>
                <w:p w:rsidR="00914EAB" w:rsidRDefault="00914EAB" w:rsidP="00914EAB">
                  <w:pPr>
                    <w:jc w:val="center"/>
                    <w:rPr>
                      <w:rFonts w:hint="eastAsia"/>
                    </w:rPr>
                  </w:pPr>
                  <w:r>
                    <w:rPr>
                      <w:rFonts w:hint="eastAsia"/>
                    </w:rPr>
                    <w:t>卢</w:t>
                  </w:r>
                </w:p>
                <w:p w:rsidR="00914EAB" w:rsidRDefault="00914EAB" w:rsidP="00914EAB">
                  <w:pPr>
                    <w:jc w:val="center"/>
                    <w:rPr>
                      <w:rFonts w:hint="eastAsia"/>
                    </w:rPr>
                  </w:pPr>
                  <w:r>
                    <w:rPr>
                      <w:rFonts w:hint="eastAsia"/>
                    </w:rPr>
                    <w:t>翔</w:t>
                  </w:r>
                </w:p>
                <w:p w:rsidR="00914EAB" w:rsidRDefault="00914EAB">
                  <w:pPr>
                    <w:jc w:val="center"/>
                    <w:rPr>
                      <w:rFonts w:hint="eastAsia"/>
                    </w:rPr>
                  </w:pPr>
                  <w:r>
                    <w:rPr>
                      <w:rFonts w:hint="eastAsia"/>
                    </w:rPr>
                    <w:t>(</w:t>
                  </w:r>
                  <w:r>
                    <w:rPr>
                      <w:rFonts w:hint="eastAsia"/>
                    </w:rPr>
                    <w:t>兼</w:t>
                  </w:r>
                  <w:r>
                    <w:rPr>
                      <w:rFonts w:hint="eastAsia"/>
                    </w:rPr>
                    <w:t>)</w:t>
                  </w:r>
                </w:p>
              </w:txbxContent>
            </v:textbox>
          </v:shape>
        </w:pict>
      </w:r>
      <w:r>
        <w:rPr>
          <w:rFonts w:ascii="宋体" w:hAnsi="宋体"/>
          <w:b w:val="0"/>
          <w:noProof/>
          <w:sz w:val="20"/>
          <w:szCs w:val="24"/>
        </w:rPr>
        <w:pict>
          <v:shape id="_x0000_s8471" type="#_x0000_t202" style="position:absolute;margin-left:263.5pt;margin-top:0;width:38.55pt;height:148.2pt;z-index:251663360">
            <v:textbox style="mso-next-textbox:#_x0000_s8471">
              <w:txbxContent>
                <w:p w:rsidR="00614A4D" w:rsidRDefault="00614A4D">
                  <w:pPr>
                    <w:jc w:val="center"/>
                    <w:rPr>
                      <w:rFonts w:hint="eastAsia"/>
                    </w:rPr>
                  </w:pPr>
                  <w:r>
                    <w:rPr>
                      <w:rFonts w:hint="eastAsia"/>
                    </w:rPr>
                    <w:t>质</w:t>
                  </w:r>
                </w:p>
                <w:p w:rsidR="00614A4D" w:rsidRDefault="00614A4D">
                  <w:pPr>
                    <w:jc w:val="center"/>
                    <w:rPr>
                      <w:rFonts w:hint="eastAsia"/>
                    </w:rPr>
                  </w:pPr>
                </w:p>
                <w:p w:rsidR="00614A4D" w:rsidRDefault="00614A4D">
                  <w:pPr>
                    <w:jc w:val="center"/>
                    <w:rPr>
                      <w:rFonts w:hint="eastAsia"/>
                    </w:rPr>
                  </w:pPr>
                  <w:r>
                    <w:rPr>
                      <w:rFonts w:hint="eastAsia"/>
                    </w:rPr>
                    <w:t>量</w:t>
                  </w:r>
                </w:p>
                <w:p w:rsidR="00614A4D" w:rsidRDefault="00614A4D">
                  <w:pPr>
                    <w:jc w:val="center"/>
                    <w:rPr>
                      <w:rFonts w:hint="eastAsia"/>
                    </w:rPr>
                  </w:pPr>
                </w:p>
                <w:p w:rsidR="00614A4D" w:rsidRDefault="00614A4D">
                  <w:pPr>
                    <w:jc w:val="center"/>
                    <w:rPr>
                      <w:rFonts w:hint="eastAsia"/>
                    </w:rPr>
                  </w:pPr>
                  <w:r>
                    <w:rPr>
                      <w:rFonts w:hint="eastAsia"/>
                    </w:rPr>
                    <w:t>员</w:t>
                  </w:r>
                </w:p>
                <w:p w:rsidR="00614A4D" w:rsidRDefault="00614A4D">
                  <w:pPr>
                    <w:jc w:val="center"/>
                    <w:rPr>
                      <w:rFonts w:hint="eastAsia"/>
                    </w:rPr>
                  </w:pPr>
                  <w:r>
                    <w:rPr>
                      <w:rFonts w:hint="eastAsia"/>
                    </w:rPr>
                    <w:t>王</w:t>
                  </w:r>
                </w:p>
                <w:p w:rsidR="00614A4D" w:rsidRDefault="00614A4D">
                  <w:pPr>
                    <w:jc w:val="center"/>
                    <w:rPr>
                      <w:rFonts w:hint="eastAsia"/>
                    </w:rPr>
                  </w:pPr>
                </w:p>
                <w:p w:rsidR="00614A4D" w:rsidRDefault="00614A4D">
                  <w:pPr>
                    <w:jc w:val="center"/>
                    <w:rPr>
                      <w:rFonts w:hint="eastAsia"/>
                    </w:rPr>
                  </w:pPr>
                  <w:r>
                    <w:rPr>
                      <w:rFonts w:hint="eastAsia"/>
                    </w:rPr>
                    <w:t>敏</w:t>
                  </w:r>
                </w:p>
              </w:txbxContent>
            </v:textbox>
          </v:shape>
        </w:pict>
      </w:r>
      <w:r>
        <w:rPr>
          <w:rFonts w:ascii="宋体" w:hAnsi="宋体"/>
          <w:b w:val="0"/>
          <w:noProof/>
          <w:sz w:val="20"/>
          <w:szCs w:val="24"/>
        </w:rPr>
        <w:pict>
          <v:shape id="_x0000_s8472" type="#_x0000_t202" style="position:absolute;margin-left:210.8pt;margin-top:0;width:38.55pt;height:148.2pt;z-index:251664384">
            <v:textbox style="mso-next-textbox:#_x0000_s8472">
              <w:txbxContent>
                <w:p w:rsidR="00614A4D" w:rsidRDefault="00614A4D">
                  <w:pPr>
                    <w:jc w:val="center"/>
                    <w:rPr>
                      <w:rFonts w:hint="eastAsia"/>
                    </w:rPr>
                  </w:pPr>
                  <w:r>
                    <w:rPr>
                      <w:rFonts w:hint="eastAsia"/>
                    </w:rPr>
                    <w:t>材</w:t>
                  </w:r>
                </w:p>
                <w:p w:rsidR="00614A4D" w:rsidRDefault="00614A4D">
                  <w:pPr>
                    <w:jc w:val="center"/>
                    <w:rPr>
                      <w:rFonts w:hint="eastAsia"/>
                    </w:rPr>
                  </w:pPr>
                </w:p>
                <w:p w:rsidR="00614A4D" w:rsidRDefault="00614A4D">
                  <w:pPr>
                    <w:jc w:val="center"/>
                    <w:rPr>
                      <w:rFonts w:hint="eastAsia"/>
                    </w:rPr>
                  </w:pPr>
                  <w:r>
                    <w:rPr>
                      <w:rFonts w:hint="eastAsia"/>
                    </w:rPr>
                    <w:t>料</w:t>
                  </w:r>
                </w:p>
                <w:p w:rsidR="00614A4D" w:rsidRDefault="00614A4D">
                  <w:pPr>
                    <w:jc w:val="center"/>
                    <w:rPr>
                      <w:rFonts w:hint="eastAsia"/>
                    </w:rPr>
                  </w:pPr>
                </w:p>
                <w:p w:rsidR="00614A4D" w:rsidRDefault="00614A4D">
                  <w:pPr>
                    <w:jc w:val="center"/>
                    <w:rPr>
                      <w:rFonts w:hint="eastAsia"/>
                    </w:rPr>
                  </w:pPr>
                  <w:r>
                    <w:rPr>
                      <w:rFonts w:hint="eastAsia"/>
                    </w:rPr>
                    <w:t>员</w:t>
                  </w:r>
                </w:p>
                <w:p w:rsidR="00614A4D" w:rsidRDefault="00614A4D">
                  <w:pPr>
                    <w:jc w:val="center"/>
                    <w:rPr>
                      <w:rFonts w:hint="eastAsia"/>
                    </w:rPr>
                  </w:pPr>
                  <w:r>
                    <w:rPr>
                      <w:rFonts w:hint="eastAsia"/>
                    </w:rPr>
                    <w:t>卢</w:t>
                  </w:r>
                </w:p>
                <w:p w:rsidR="00614A4D" w:rsidRDefault="00614A4D">
                  <w:pPr>
                    <w:jc w:val="center"/>
                    <w:rPr>
                      <w:rFonts w:hint="eastAsia"/>
                    </w:rPr>
                  </w:pPr>
                </w:p>
                <w:p w:rsidR="00614A4D" w:rsidRDefault="00614A4D">
                  <w:pPr>
                    <w:jc w:val="center"/>
                    <w:rPr>
                      <w:rFonts w:hint="eastAsia"/>
                    </w:rPr>
                  </w:pPr>
                  <w:r>
                    <w:rPr>
                      <w:rFonts w:hint="eastAsia"/>
                    </w:rPr>
                    <w:t>翔</w:t>
                  </w:r>
                </w:p>
              </w:txbxContent>
            </v:textbox>
          </v:shape>
        </w:pict>
      </w:r>
      <w:r>
        <w:rPr>
          <w:rFonts w:ascii="宋体" w:hAnsi="宋体"/>
          <w:b w:val="0"/>
          <w:noProof/>
          <w:sz w:val="20"/>
          <w:szCs w:val="24"/>
        </w:rPr>
        <w:pict>
          <v:shape id="_x0000_s8473" type="#_x0000_t202" style="position:absolute;margin-left:158.1pt;margin-top:0;width:38.55pt;height:148.2pt;z-index:251665408">
            <v:textbox style="mso-next-textbox:#_x0000_s8473">
              <w:txbxContent>
                <w:p w:rsidR="00614A4D" w:rsidRDefault="00614A4D">
                  <w:pPr>
                    <w:jc w:val="center"/>
                    <w:rPr>
                      <w:rFonts w:hint="eastAsia"/>
                    </w:rPr>
                  </w:pPr>
                  <w:r>
                    <w:rPr>
                      <w:rFonts w:hint="eastAsia"/>
                    </w:rPr>
                    <w:t>通</w:t>
                  </w:r>
                </w:p>
                <w:p w:rsidR="00614A4D" w:rsidRDefault="00614A4D">
                  <w:pPr>
                    <w:jc w:val="center"/>
                    <w:rPr>
                      <w:rFonts w:hint="eastAsia"/>
                    </w:rPr>
                  </w:pPr>
                  <w:r>
                    <w:rPr>
                      <w:rFonts w:hint="eastAsia"/>
                    </w:rPr>
                    <w:t>风</w:t>
                  </w:r>
                </w:p>
                <w:p w:rsidR="00614A4D" w:rsidRDefault="00614A4D">
                  <w:pPr>
                    <w:jc w:val="center"/>
                    <w:rPr>
                      <w:rFonts w:hint="eastAsia"/>
                    </w:rPr>
                  </w:pPr>
                  <w:r>
                    <w:rPr>
                      <w:rFonts w:hint="eastAsia"/>
                    </w:rPr>
                    <w:t>施</w:t>
                  </w:r>
                </w:p>
                <w:p w:rsidR="00614A4D" w:rsidRDefault="00614A4D">
                  <w:pPr>
                    <w:jc w:val="center"/>
                    <w:rPr>
                      <w:rFonts w:hint="eastAsia"/>
                    </w:rPr>
                  </w:pPr>
                  <w:r>
                    <w:rPr>
                      <w:rFonts w:hint="eastAsia"/>
                    </w:rPr>
                    <w:t>工</w:t>
                  </w:r>
                </w:p>
                <w:p w:rsidR="00614A4D" w:rsidRDefault="00614A4D">
                  <w:pPr>
                    <w:jc w:val="center"/>
                    <w:rPr>
                      <w:rFonts w:hint="eastAsia"/>
                    </w:rPr>
                  </w:pPr>
                  <w:r>
                    <w:rPr>
                      <w:rFonts w:hint="eastAsia"/>
                    </w:rPr>
                    <w:t>员</w:t>
                  </w:r>
                </w:p>
                <w:p w:rsidR="00614A4D" w:rsidRDefault="00614A4D">
                  <w:pPr>
                    <w:jc w:val="center"/>
                    <w:rPr>
                      <w:rFonts w:hint="eastAsia"/>
                    </w:rPr>
                  </w:pPr>
                  <w:r>
                    <w:rPr>
                      <w:rFonts w:hint="eastAsia"/>
                    </w:rPr>
                    <w:t>陆</w:t>
                  </w:r>
                </w:p>
                <w:p w:rsidR="00614A4D" w:rsidRDefault="00614A4D">
                  <w:pPr>
                    <w:jc w:val="center"/>
                    <w:rPr>
                      <w:rFonts w:hint="eastAsia"/>
                    </w:rPr>
                  </w:pPr>
                  <w:r>
                    <w:rPr>
                      <w:rFonts w:hint="eastAsia"/>
                    </w:rPr>
                    <w:t>伟</w:t>
                  </w:r>
                </w:p>
                <w:p w:rsidR="00614A4D" w:rsidRDefault="00614A4D">
                  <w:pPr>
                    <w:jc w:val="center"/>
                    <w:rPr>
                      <w:rFonts w:hint="eastAsia"/>
                    </w:rPr>
                  </w:pPr>
                  <w:r>
                    <w:rPr>
                      <w:rFonts w:hint="eastAsia"/>
                    </w:rPr>
                    <w:t>君</w:t>
                  </w:r>
                </w:p>
                <w:p w:rsidR="00614A4D" w:rsidRDefault="00614A4D">
                  <w:pPr>
                    <w:jc w:val="center"/>
                    <w:rPr>
                      <w:rFonts w:hint="eastAsia"/>
                    </w:rPr>
                  </w:pPr>
                </w:p>
              </w:txbxContent>
            </v:textbox>
          </v:shape>
        </w:pict>
      </w:r>
      <w:r>
        <w:rPr>
          <w:rFonts w:ascii="宋体" w:hAnsi="宋体"/>
          <w:b w:val="0"/>
          <w:noProof/>
          <w:sz w:val="20"/>
          <w:szCs w:val="24"/>
        </w:rPr>
        <w:pict>
          <v:shape id="_x0000_s8469" type="#_x0000_t202" style="position:absolute;margin-left:105.4pt;margin-top:0;width:38.55pt;height:148.2pt;z-index:251661312">
            <v:textbox style="mso-next-textbox:#_x0000_s8469">
              <w:txbxContent>
                <w:p w:rsidR="00614A4D" w:rsidRDefault="00614A4D">
                  <w:pPr>
                    <w:jc w:val="center"/>
                    <w:rPr>
                      <w:rFonts w:hint="eastAsia"/>
                    </w:rPr>
                  </w:pPr>
                  <w:r>
                    <w:rPr>
                      <w:rFonts w:hint="eastAsia"/>
                    </w:rPr>
                    <w:t>电</w:t>
                  </w:r>
                </w:p>
                <w:p w:rsidR="00614A4D" w:rsidRDefault="00614A4D">
                  <w:pPr>
                    <w:jc w:val="center"/>
                    <w:rPr>
                      <w:rFonts w:hint="eastAsia"/>
                    </w:rPr>
                  </w:pPr>
                  <w:r>
                    <w:rPr>
                      <w:rFonts w:hint="eastAsia"/>
                    </w:rPr>
                    <w:t>气</w:t>
                  </w:r>
                </w:p>
                <w:p w:rsidR="00614A4D" w:rsidRDefault="00614A4D">
                  <w:pPr>
                    <w:jc w:val="center"/>
                    <w:rPr>
                      <w:rFonts w:hint="eastAsia"/>
                    </w:rPr>
                  </w:pPr>
                  <w:r>
                    <w:rPr>
                      <w:rFonts w:hint="eastAsia"/>
                    </w:rPr>
                    <w:t>施</w:t>
                  </w:r>
                </w:p>
                <w:p w:rsidR="00614A4D" w:rsidRDefault="00614A4D">
                  <w:pPr>
                    <w:jc w:val="center"/>
                    <w:rPr>
                      <w:rFonts w:hint="eastAsia"/>
                    </w:rPr>
                  </w:pPr>
                  <w:r>
                    <w:rPr>
                      <w:rFonts w:hint="eastAsia"/>
                    </w:rPr>
                    <w:t>工</w:t>
                  </w:r>
                </w:p>
                <w:p w:rsidR="00614A4D" w:rsidRDefault="00614A4D">
                  <w:pPr>
                    <w:jc w:val="center"/>
                    <w:rPr>
                      <w:rFonts w:hint="eastAsia"/>
                    </w:rPr>
                  </w:pPr>
                  <w:r>
                    <w:rPr>
                      <w:rFonts w:hint="eastAsia"/>
                    </w:rPr>
                    <w:t>员</w:t>
                  </w:r>
                </w:p>
                <w:p w:rsidR="00614A4D" w:rsidRDefault="00614A4D">
                  <w:pPr>
                    <w:jc w:val="center"/>
                    <w:rPr>
                      <w:rFonts w:hint="eastAsia"/>
                    </w:rPr>
                  </w:pPr>
                  <w:r>
                    <w:rPr>
                      <w:rFonts w:hint="eastAsia"/>
                    </w:rPr>
                    <w:t>应</w:t>
                  </w:r>
                </w:p>
                <w:p w:rsidR="00614A4D" w:rsidRDefault="00614A4D">
                  <w:pPr>
                    <w:jc w:val="center"/>
                    <w:rPr>
                      <w:rFonts w:hint="eastAsia"/>
                    </w:rPr>
                  </w:pPr>
                  <w:r>
                    <w:rPr>
                      <w:rFonts w:hint="eastAsia"/>
                    </w:rPr>
                    <w:t>明</w:t>
                  </w:r>
                </w:p>
                <w:p w:rsidR="00614A4D" w:rsidRDefault="00614A4D">
                  <w:pPr>
                    <w:jc w:val="center"/>
                    <w:rPr>
                      <w:rFonts w:hint="eastAsia"/>
                    </w:rPr>
                  </w:pPr>
                  <w:r>
                    <w:rPr>
                      <w:rFonts w:hint="eastAsia"/>
                    </w:rPr>
                    <w:t>忠</w:t>
                  </w:r>
                </w:p>
              </w:txbxContent>
            </v:textbox>
          </v:shape>
        </w:pict>
      </w: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tabs>
          <w:tab w:val="left" w:pos="4150"/>
        </w:tabs>
        <w:spacing w:before="0" w:after="0"/>
        <w:rPr>
          <w:rFonts w:ascii="宋体" w:hAnsi="宋体" w:hint="eastAsia"/>
          <w:b w:val="0"/>
          <w:sz w:val="24"/>
          <w:szCs w:val="24"/>
        </w:rPr>
      </w:pPr>
      <w:r>
        <w:rPr>
          <w:rFonts w:ascii="宋体" w:hAnsi="宋体"/>
          <w:b w:val="0"/>
          <w:sz w:val="24"/>
          <w:szCs w:val="24"/>
        </w:rPr>
        <w:tab/>
      </w: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b w:val="0"/>
          <w:sz w:val="24"/>
          <w:szCs w:val="24"/>
        </w:rPr>
      </w:pPr>
      <w:r>
        <w:rPr>
          <w:rFonts w:ascii="宋体" w:hAnsi="宋体" w:hint="eastAsia"/>
          <w:b w:val="0"/>
          <w:sz w:val="24"/>
          <w:szCs w:val="24"/>
        </w:rPr>
        <w:t>3.组织措施</w:t>
      </w:r>
    </w:p>
    <w:p w:rsidR="00614A4D" w:rsidRDefault="00614A4D">
      <w:pPr>
        <w:snapToGrid w:val="0"/>
        <w:spacing w:line="360" w:lineRule="auto"/>
        <w:ind w:firstLineChars="200" w:firstLine="480"/>
        <w:rPr>
          <w:rFonts w:ascii="宋体" w:hAnsi="宋体" w:hint="eastAsia"/>
          <w:sz w:val="24"/>
        </w:rPr>
      </w:pPr>
      <w:r>
        <w:rPr>
          <w:rFonts w:ascii="宋体" w:hAnsi="宋体" w:hint="eastAsia"/>
          <w:bCs/>
          <w:sz w:val="24"/>
        </w:rPr>
        <w:t>本</w:t>
      </w:r>
      <w:r>
        <w:rPr>
          <w:rFonts w:ascii="宋体" w:hAnsi="宋体" w:hint="eastAsia"/>
          <w:sz w:val="24"/>
        </w:rPr>
        <w:t>工程必须达到“优良”工程等级，为达到该质量标准，要在现场建立质量保证体系并组织落实，通过质量保证体系，对人、机、料、法、环进行全过程、全方位的控制，对质量目标进行逐项分解，用具体的小目标来保证大目标，在技术上同样要采用先进、有效的措施，来确保目标的实现。只有这样才能达到业主的预定要求。</w:t>
      </w:r>
    </w:p>
    <w:p w:rsidR="00614A4D" w:rsidRDefault="00614A4D">
      <w:pPr>
        <w:snapToGrid w:val="0"/>
        <w:spacing w:line="360" w:lineRule="auto"/>
        <w:rPr>
          <w:rFonts w:ascii="宋体" w:hAnsi="宋体" w:hint="eastAsia"/>
          <w:sz w:val="24"/>
        </w:rPr>
      </w:pPr>
      <w:r>
        <w:rPr>
          <w:rFonts w:ascii="宋体" w:hAnsi="宋体" w:hint="eastAsia"/>
          <w:sz w:val="24"/>
        </w:rPr>
        <w:t>3.1根据公司质量管理的两层两线管理体制将质量责任落实到各层、各线的主要责任者，做到各司其责。</w:t>
      </w:r>
    </w:p>
    <w:p w:rsidR="00614A4D" w:rsidRDefault="00614A4D">
      <w:pPr>
        <w:snapToGrid w:val="0"/>
        <w:spacing w:line="360" w:lineRule="auto"/>
        <w:rPr>
          <w:rFonts w:ascii="宋体" w:hAnsi="宋体" w:hint="eastAsia"/>
          <w:sz w:val="24"/>
        </w:rPr>
      </w:pPr>
      <w:r>
        <w:rPr>
          <w:rFonts w:ascii="宋体" w:hAnsi="宋体" w:hint="eastAsia"/>
          <w:sz w:val="24"/>
        </w:rPr>
        <w:t xml:space="preserve">3.2认真执行各有关施工工艺和工艺计量网络图，做好检查点、见证点和停止点的检控，精心施工，消灭通病，不但各项要求达标，而且要在工艺观感上下功夫。 </w:t>
      </w:r>
    </w:p>
    <w:p w:rsidR="00614A4D" w:rsidRDefault="00614A4D">
      <w:pPr>
        <w:snapToGrid w:val="0"/>
        <w:spacing w:line="360" w:lineRule="auto"/>
        <w:rPr>
          <w:rFonts w:ascii="宋体" w:hAnsi="宋体" w:hint="eastAsia"/>
          <w:sz w:val="24"/>
        </w:rPr>
      </w:pPr>
      <w:r>
        <w:rPr>
          <w:rFonts w:ascii="宋体" w:hAnsi="宋体" w:hint="eastAsia"/>
          <w:sz w:val="24"/>
        </w:rPr>
        <w:t>3.3建立现场质量控制点，由分公司技监科与项目部共同协商</w:t>
      </w:r>
      <w:r>
        <w:rPr>
          <w:rFonts w:ascii="宋体" w:hAnsi="宋体"/>
          <w:sz w:val="24"/>
        </w:rPr>
        <w:t>；</w:t>
      </w:r>
      <w:r>
        <w:rPr>
          <w:rFonts w:ascii="宋体" w:hAnsi="宋体" w:hint="eastAsia"/>
          <w:sz w:val="24"/>
        </w:rPr>
        <w:t>根据施工需要，指定专门人员，建立质量控制点，采用抽点检查、重点细查的办法，结合班组填报的工序控制表，掌握工程质量状况，分析质量上存在的主要问题，提出解决方案，并提供给有关人员加以实施，从而对施工质量进行动态控制</w:t>
      </w:r>
    </w:p>
    <w:p w:rsidR="00614A4D" w:rsidRDefault="00614A4D">
      <w:pPr>
        <w:snapToGrid w:val="0"/>
        <w:spacing w:line="360" w:lineRule="auto"/>
        <w:rPr>
          <w:rFonts w:ascii="宋体" w:hAnsi="宋体" w:hint="eastAsia"/>
          <w:sz w:val="24"/>
        </w:rPr>
      </w:pPr>
      <w:r>
        <w:rPr>
          <w:rFonts w:ascii="宋体" w:hAnsi="宋体" w:hint="eastAsia"/>
          <w:sz w:val="24"/>
        </w:rPr>
        <w:t>3.4凡需材料代用，应经设计或建设单位相关人员认可并签证，否则不准擅自使用。</w:t>
      </w:r>
    </w:p>
    <w:p w:rsidR="00614A4D" w:rsidRDefault="00614A4D">
      <w:pPr>
        <w:snapToGrid w:val="0"/>
        <w:spacing w:line="360" w:lineRule="auto"/>
        <w:rPr>
          <w:rFonts w:ascii="宋体" w:hAnsi="宋体" w:hint="eastAsia"/>
          <w:sz w:val="24"/>
        </w:rPr>
      </w:pPr>
      <w:r>
        <w:rPr>
          <w:rFonts w:ascii="宋体" w:hAnsi="宋体" w:hint="eastAsia"/>
          <w:sz w:val="24"/>
        </w:rPr>
        <w:t>3.5现场施工中碰到问题应及时与建设单位、设计单位联系解决，并及时办理技术核定手续，严禁擅自修改图纸。</w:t>
      </w:r>
    </w:p>
    <w:p w:rsidR="00614A4D" w:rsidRDefault="00614A4D">
      <w:pPr>
        <w:snapToGrid w:val="0"/>
        <w:spacing w:line="360" w:lineRule="auto"/>
        <w:rPr>
          <w:rFonts w:ascii="宋体" w:hAnsi="宋体" w:hint="eastAsia"/>
          <w:sz w:val="24"/>
        </w:rPr>
      </w:pPr>
      <w:r>
        <w:rPr>
          <w:rFonts w:ascii="宋体" w:hAnsi="宋体" w:hint="eastAsia"/>
          <w:sz w:val="24"/>
        </w:rPr>
        <w:t>3.6有关隐蔽工程、重要结构部位工程在自检合格后，提前通知建设单位、监理单位。</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4.工程材料质量管理</w:t>
      </w:r>
    </w:p>
    <w:p w:rsidR="00614A4D" w:rsidRDefault="00614A4D">
      <w:pPr>
        <w:snapToGrid w:val="0"/>
        <w:spacing w:line="360" w:lineRule="auto"/>
        <w:rPr>
          <w:rFonts w:ascii="宋体" w:hAnsi="宋体" w:hint="eastAsia"/>
          <w:sz w:val="24"/>
        </w:rPr>
      </w:pPr>
      <w:r>
        <w:rPr>
          <w:rFonts w:ascii="宋体" w:hAnsi="宋体" w:hint="eastAsia"/>
          <w:sz w:val="24"/>
        </w:rPr>
        <w:t xml:space="preserve">    为了保证本工程机电设备安装方面的设备、材料质量符合规定的要求，满足安装工程的需要，我们对材料设备的采购、进货检验和试验以及储存、搬运等主要环节，进行如下控制。</w:t>
      </w:r>
    </w:p>
    <w:p w:rsidR="00614A4D" w:rsidRDefault="00614A4D">
      <w:pPr>
        <w:snapToGrid w:val="0"/>
        <w:spacing w:line="360" w:lineRule="auto"/>
        <w:rPr>
          <w:rFonts w:ascii="宋体" w:hAnsi="宋体" w:hint="eastAsia"/>
          <w:sz w:val="24"/>
        </w:rPr>
      </w:pPr>
      <w:r>
        <w:rPr>
          <w:rFonts w:ascii="宋体" w:hAnsi="宋体" w:hint="eastAsia"/>
          <w:sz w:val="24"/>
        </w:rPr>
        <w:t>4.1采购控制程序</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4.1.1</w:t>
        </w:r>
      </w:smartTag>
      <w:r>
        <w:rPr>
          <w:rFonts w:ascii="宋体" w:hAnsi="宋体" w:hint="eastAsia"/>
          <w:sz w:val="24"/>
        </w:rPr>
        <w:t>选择和评定合格的分供方。</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对分供方的质量能力评价。评价内容为分供方的资质、信誉、装备能力、检验、化验能力、样品评价、对比类似产品的历史情况，对比类似产品的试验结果，对比其它用户的使用情况等。</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4.1.2</w:t>
        </w:r>
      </w:smartTag>
      <w:r>
        <w:rPr>
          <w:rFonts w:ascii="宋体" w:hAnsi="宋体" w:hint="eastAsia"/>
          <w:sz w:val="24"/>
        </w:rPr>
        <w:t>物资组编制采购计划，采购计划注明品名、规格、型号、材质、技术要求、数量、制造厂等。负责收集材料的样品、质量证明文件（文件资料必须为原件，如使用复印件时，必须注明原件的存放单位，并加盖原件存放单位公章，同时须复印人签字、复印单位盖章）。</w:t>
      </w:r>
    </w:p>
    <w:p w:rsidR="00614A4D" w:rsidRDefault="00614A4D">
      <w:pPr>
        <w:snapToGrid w:val="0"/>
        <w:spacing w:line="360" w:lineRule="auto"/>
        <w:rPr>
          <w:rFonts w:ascii="宋体" w:hAnsi="宋体" w:hint="eastAsia"/>
          <w:bCs/>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bCs/>
            <w:sz w:val="24"/>
          </w:rPr>
          <w:t>4.1.3</w:t>
        </w:r>
      </w:smartTag>
      <w:r>
        <w:rPr>
          <w:rFonts w:ascii="宋体" w:hAnsi="宋体" w:hint="eastAsia"/>
          <w:bCs/>
          <w:sz w:val="24"/>
        </w:rPr>
        <w:t>由技术组填写《工程物资选样送审表》，报建设（监理、设计）单位批复，批复同意使用后方可进行采购，同时报质量部备案。</w:t>
      </w:r>
    </w:p>
    <w:p w:rsidR="00614A4D" w:rsidRDefault="00614A4D">
      <w:pPr>
        <w:snapToGrid w:val="0"/>
        <w:spacing w:line="360" w:lineRule="auto"/>
        <w:rPr>
          <w:rFonts w:ascii="宋体" w:hAnsi="宋体" w:hint="eastAsia"/>
          <w:sz w:val="24"/>
        </w:rPr>
      </w:pPr>
      <w:r>
        <w:rPr>
          <w:rFonts w:ascii="宋体" w:hAnsi="宋体" w:hint="eastAsia"/>
          <w:sz w:val="24"/>
        </w:rPr>
        <w:t>4.2进货检验和试验程序</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4.2.1</w:t>
        </w:r>
      </w:smartTag>
      <w:r>
        <w:rPr>
          <w:rFonts w:ascii="宋体" w:hAnsi="宋体" w:hint="eastAsia"/>
          <w:sz w:val="24"/>
        </w:rPr>
        <w:t>材料检验和试验</w:t>
      </w:r>
    </w:p>
    <w:p w:rsidR="00614A4D" w:rsidRDefault="00614A4D">
      <w:pPr>
        <w:snapToGrid w:val="0"/>
        <w:spacing w:line="360" w:lineRule="auto"/>
        <w:rPr>
          <w:rFonts w:ascii="宋体" w:hAnsi="宋体" w:hint="eastAsia"/>
          <w:sz w:val="24"/>
        </w:rPr>
      </w:pPr>
      <w:r>
        <w:rPr>
          <w:rFonts w:ascii="宋体" w:hAnsi="宋体" w:hint="eastAsia"/>
          <w:sz w:val="24"/>
        </w:rPr>
        <w:t>1）材料进库后，先进行材料分类。</w:t>
      </w:r>
    </w:p>
    <w:p w:rsidR="00614A4D" w:rsidRDefault="00614A4D">
      <w:pPr>
        <w:snapToGrid w:val="0"/>
        <w:spacing w:line="360" w:lineRule="auto"/>
        <w:rPr>
          <w:rFonts w:ascii="宋体" w:hAnsi="宋体" w:hint="eastAsia"/>
          <w:sz w:val="24"/>
        </w:rPr>
      </w:pPr>
      <w:r>
        <w:rPr>
          <w:rFonts w:ascii="宋体" w:hAnsi="宋体" w:hint="eastAsia"/>
          <w:sz w:val="24"/>
        </w:rPr>
        <w:t>2）材料专职检验人员和仓库保管人员，共同验证入库的材料名称、型号、规格、数量与验收单是否相符，并进行外观质量检验和尺寸检验，是否具有出厂合格证，材料质保书等，填写“材料入库记录”。</w:t>
      </w:r>
    </w:p>
    <w:p w:rsidR="00614A4D" w:rsidRDefault="00614A4D">
      <w:pPr>
        <w:snapToGrid w:val="0"/>
        <w:spacing w:line="360" w:lineRule="auto"/>
        <w:rPr>
          <w:rFonts w:ascii="宋体" w:hAnsi="宋体" w:hint="eastAsia"/>
          <w:sz w:val="24"/>
        </w:rPr>
      </w:pPr>
      <w:r>
        <w:rPr>
          <w:rFonts w:ascii="宋体" w:hAnsi="宋体" w:hint="eastAsia"/>
          <w:sz w:val="24"/>
        </w:rPr>
        <w:t>3）对各类钢管、钢板，由公司技术监督部中心试验室，进行化学成份及机械性能测试。对阀门委托有资质的单位进行测试。</w:t>
      </w:r>
    </w:p>
    <w:p w:rsidR="00614A4D" w:rsidRDefault="00614A4D">
      <w:pPr>
        <w:snapToGrid w:val="0"/>
        <w:spacing w:line="360" w:lineRule="auto"/>
        <w:rPr>
          <w:rFonts w:ascii="宋体" w:hAnsi="宋体" w:hint="eastAsia"/>
          <w:sz w:val="24"/>
        </w:rPr>
      </w:pPr>
      <w:r>
        <w:rPr>
          <w:rFonts w:ascii="宋体" w:hAnsi="宋体" w:hint="eastAsia"/>
          <w:sz w:val="24"/>
        </w:rPr>
        <w:t>4）对有水压要求的钢管，及阀门的泄漏要求，在生产过程中进行监督。</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4.2.2</w:t>
        </w:r>
      </w:smartTag>
      <w:r>
        <w:rPr>
          <w:rFonts w:ascii="宋体" w:hAnsi="宋体" w:hint="eastAsia"/>
          <w:sz w:val="24"/>
        </w:rPr>
        <w:t>设备检验和试验</w:t>
      </w:r>
    </w:p>
    <w:p w:rsidR="00614A4D" w:rsidRDefault="00614A4D">
      <w:pPr>
        <w:snapToGrid w:val="0"/>
        <w:spacing w:line="360" w:lineRule="auto"/>
        <w:rPr>
          <w:rFonts w:ascii="宋体" w:hAnsi="宋体" w:hint="eastAsia"/>
          <w:sz w:val="24"/>
        </w:rPr>
      </w:pPr>
      <w:r>
        <w:rPr>
          <w:rFonts w:ascii="宋体" w:hAnsi="宋体" w:hint="eastAsia"/>
          <w:sz w:val="24"/>
        </w:rPr>
        <w:t>1）设备入库后，先放置在待检处候检。</w:t>
      </w:r>
    </w:p>
    <w:p w:rsidR="00614A4D" w:rsidRDefault="00614A4D">
      <w:pPr>
        <w:snapToGrid w:val="0"/>
        <w:spacing w:line="360" w:lineRule="auto"/>
        <w:rPr>
          <w:rFonts w:ascii="宋体" w:hAnsi="宋体" w:hint="eastAsia"/>
          <w:sz w:val="24"/>
        </w:rPr>
      </w:pPr>
      <w:r>
        <w:rPr>
          <w:rFonts w:ascii="宋体" w:hAnsi="宋体" w:hint="eastAsia"/>
          <w:sz w:val="24"/>
        </w:rPr>
        <w:t>2）设备专职检验人员和仓库保管人员进行数量检验。包括主机、辅机、附件、备件、专用工具等。</w:t>
      </w:r>
    </w:p>
    <w:p w:rsidR="00614A4D" w:rsidRDefault="00614A4D">
      <w:pPr>
        <w:snapToGrid w:val="0"/>
        <w:spacing w:line="360" w:lineRule="auto"/>
        <w:rPr>
          <w:rFonts w:ascii="宋体" w:hAnsi="宋体" w:hint="eastAsia"/>
          <w:sz w:val="24"/>
        </w:rPr>
      </w:pPr>
      <w:r>
        <w:rPr>
          <w:rFonts w:ascii="宋体" w:hAnsi="宋体" w:hint="eastAsia"/>
          <w:sz w:val="24"/>
        </w:rPr>
        <w:t>3）设备专职检验人员和仓库保管人员共同进行外观质量检验包括表面油漆、光洁度、平直度、各种介质进出口方向、接口形式、外形尺寸、中心位置等。</w:t>
      </w:r>
    </w:p>
    <w:p w:rsidR="00614A4D" w:rsidRDefault="00614A4D">
      <w:pPr>
        <w:snapToGrid w:val="0"/>
        <w:spacing w:line="360" w:lineRule="auto"/>
        <w:rPr>
          <w:rFonts w:ascii="宋体" w:hAnsi="宋体" w:hint="eastAsia"/>
          <w:sz w:val="24"/>
        </w:rPr>
      </w:pPr>
      <w:r>
        <w:rPr>
          <w:rFonts w:ascii="宋体" w:hAnsi="宋体" w:hint="eastAsia"/>
          <w:sz w:val="24"/>
        </w:rPr>
        <w:t>4）设备专职检验人员和仓库保管人员，先进行技术资料检验，包括试验报告，主要原材料的化学成份和机械性能报告、产品合格证、安装和维修、操作说明书等。</w:t>
      </w:r>
    </w:p>
    <w:p w:rsidR="00614A4D" w:rsidRDefault="00614A4D">
      <w:pPr>
        <w:snapToGrid w:val="0"/>
        <w:spacing w:line="360" w:lineRule="auto"/>
        <w:rPr>
          <w:rFonts w:ascii="宋体" w:hAnsi="宋体" w:hint="eastAsia"/>
          <w:sz w:val="24"/>
        </w:rPr>
      </w:pPr>
      <w:r>
        <w:rPr>
          <w:rFonts w:ascii="宋体" w:hAnsi="宋体" w:hint="eastAsia"/>
          <w:sz w:val="24"/>
        </w:rPr>
        <w:t>5）对以上核验通过后，填写设备入库记录。</w:t>
      </w:r>
    </w:p>
    <w:p w:rsidR="00614A4D" w:rsidRDefault="00614A4D">
      <w:pPr>
        <w:snapToGrid w:val="0"/>
        <w:spacing w:line="360" w:lineRule="auto"/>
        <w:rPr>
          <w:rFonts w:ascii="宋体" w:hAnsi="宋体" w:hint="eastAsia"/>
          <w:sz w:val="24"/>
        </w:rPr>
      </w:pPr>
      <w:r>
        <w:rPr>
          <w:rFonts w:ascii="宋体" w:hAnsi="宋体" w:hint="eastAsia"/>
          <w:sz w:val="24"/>
        </w:rPr>
        <w:t>6）对大型和重点设备专业技术人员实行中间监制和设备出厂前的验收。</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4.2.3</w:t>
        </w:r>
      </w:smartTag>
      <w:r>
        <w:rPr>
          <w:rFonts w:ascii="宋体" w:hAnsi="宋体" w:hint="eastAsia"/>
          <w:sz w:val="24"/>
        </w:rPr>
        <w:t>经检验不合格的材料、设备，按不合格品处置，运出施工现场。</w:t>
      </w:r>
    </w:p>
    <w:p w:rsidR="00614A4D" w:rsidRDefault="00614A4D">
      <w:pPr>
        <w:snapToGrid w:val="0"/>
        <w:spacing w:line="360" w:lineRule="auto"/>
        <w:rPr>
          <w:rFonts w:ascii="宋体" w:hAnsi="宋体" w:hint="eastAsia"/>
          <w:sz w:val="24"/>
        </w:rPr>
      </w:pPr>
      <w:r>
        <w:rPr>
          <w:rFonts w:ascii="宋体" w:hAnsi="宋体" w:hint="eastAsia"/>
          <w:sz w:val="24"/>
        </w:rPr>
        <w:t>4.3搬运和储存控制程序</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4.3.1</w:t>
        </w:r>
      </w:smartTag>
      <w:r>
        <w:rPr>
          <w:rFonts w:ascii="宋体" w:hAnsi="宋体" w:hint="eastAsia"/>
          <w:sz w:val="24"/>
        </w:rPr>
        <w:t>对物、料分类堆放、标识，根据物料不同的特性和存放要求，采用室内或室外存放，并采用相应的防雨、防潮措施，对电子产品还要有空调设施，</w:t>
      </w:r>
      <w:r>
        <w:rPr>
          <w:rFonts w:ascii="宋体" w:hAnsi="宋体"/>
          <w:sz w:val="24"/>
        </w:rPr>
        <w:t xml:space="preserve"> </w:t>
      </w:r>
      <w:r>
        <w:rPr>
          <w:rFonts w:ascii="宋体" w:hAnsi="宋体" w:hint="eastAsia"/>
          <w:sz w:val="24"/>
        </w:rPr>
        <w:t>对设备要注意支点和吊点位置能否叠装等。</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4.3.2</w:t>
        </w:r>
      </w:smartTag>
      <w:r>
        <w:rPr>
          <w:rFonts w:ascii="宋体" w:hAnsi="宋体" w:hint="eastAsia"/>
          <w:sz w:val="24"/>
        </w:rPr>
        <w:t>设备开箱检验时，对附件、备件、工具等认真清点，逐一核对并如数保管好。送往施工现场时向施工单位对口人员移交清楚。并办好签证手续。</w:t>
      </w:r>
    </w:p>
    <w:p w:rsidR="00614A4D" w:rsidRDefault="00614A4D">
      <w:pPr>
        <w:snapToGrid w:val="0"/>
        <w:spacing w:line="360" w:lineRule="auto"/>
        <w:rPr>
          <w:rFonts w:ascii="宋体" w:hAnsi="宋体" w:hint="eastAsia"/>
          <w:sz w:val="24"/>
        </w:rPr>
      </w:pPr>
      <w:r>
        <w:rPr>
          <w:rFonts w:ascii="宋体" w:hAnsi="宋体" w:hint="eastAsia"/>
          <w:sz w:val="24"/>
        </w:rPr>
        <w:t>4.4 运输</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4.4.1</w:t>
        </w:r>
      </w:smartTag>
      <w:r>
        <w:rPr>
          <w:rFonts w:ascii="宋体" w:hAnsi="宋体" w:hint="eastAsia"/>
          <w:sz w:val="24"/>
        </w:rPr>
        <w:t>对卫生器具、灯具等易碎物料轻装轻卸，包装物应紧固，车速控制在震动不大的状态。</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4.4.2</w:t>
        </w:r>
      </w:smartTag>
      <w:r>
        <w:rPr>
          <w:rFonts w:ascii="宋体" w:hAnsi="宋体" w:hint="eastAsia"/>
          <w:sz w:val="24"/>
        </w:rPr>
        <w:t>电器器材等防潮物料选择晴天搬运或加盖雨蓬。</w:t>
      </w:r>
    </w:p>
    <w:p w:rsidR="00614A4D" w:rsidRDefault="00614A4D">
      <w:pPr>
        <w:snapToGrid w:val="0"/>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4.4.3</w:t>
        </w:r>
      </w:smartTag>
      <w:r>
        <w:rPr>
          <w:rFonts w:ascii="宋体" w:hAnsi="宋体" w:hint="eastAsia"/>
          <w:sz w:val="24"/>
        </w:rPr>
        <w:t>运输人员必须严格按技术人员对运输设备提出的技术要求和方案进行装、吊、卸，不能擅自变更方案和要求。</w:t>
      </w:r>
    </w:p>
    <w:p w:rsidR="00614A4D" w:rsidRDefault="00614A4D">
      <w:pPr>
        <w:snapToGrid w:val="0"/>
        <w:spacing w:line="360" w:lineRule="auto"/>
        <w:rPr>
          <w:rFonts w:ascii="宋体" w:hAnsi="宋体" w:hint="eastAsia"/>
          <w:b/>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4.4.4</w:t>
        </w:r>
      </w:smartTag>
      <w:r>
        <w:rPr>
          <w:rFonts w:ascii="宋体" w:hAnsi="宋体" w:hint="eastAsia"/>
          <w:sz w:val="24"/>
        </w:rPr>
        <w:t>对有防震、避震、道路要求和特殊吊装、技术的设备，运输人员要深入现场，摸清道路和装卸环境，并会同技术人员编制运输和吊装方案。</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5.工序过程质量管理</w:t>
      </w:r>
    </w:p>
    <w:p w:rsidR="00614A4D" w:rsidRDefault="00614A4D">
      <w:pPr>
        <w:tabs>
          <w:tab w:val="num" w:pos="450"/>
        </w:tabs>
        <w:spacing w:line="360" w:lineRule="auto"/>
        <w:rPr>
          <w:rFonts w:ascii="宋体" w:hAnsi="宋体"/>
          <w:sz w:val="24"/>
        </w:rPr>
      </w:pPr>
      <w:r>
        <w:rPr>
          <w:rFonts w:ascii="宋体" w:hAnsi="宋体" w:hint="eastAsia"/>
          <w:sz w:val="24"/>
        </w:rPr>
        <w:t>5.1做好一般工序检验、作业人员自检、班(组)长复检，填写《安装质量工序控制表》，施工员填写工序质量检验(记录)表。需进行理化试验和无损检验的项目，开具《委托申请单》委托中心试验室进行，出具试验报告。</w:t>
      </w:r>
    </w:p>
    <w:p w:rsidR="00614A4D" w:rsidRDefault="00614A4D">
      <w:pPr>
        <w:tabs>
          <w:tab w:val="num" w:pos="450"/>
        </w:tabs>
        <w:spacing w:line="360" w:lineRule="auto"/>
        <w:rPr>
          <w:rFonts w:ascii="宋体" w:hAnsi="宋体" w:hint="eastAsia"/>
          <w:sz w:val="24"/>
        </w:rPr>
      </w:pPr>
      <w:r>
        <w:rPr>
          <w:rFonts w:ascii="宋体" w:hAnsi="宋体" w:hint="eastAsia"/>
          <w:sz w:val="24"/>
        </w:rPr>
        <w:t>5.2关键过程除按一般工序的自检、互检、专检要求外，质量检验(记录)由分部质量员检验确认同意后，才能转入下道工序。</w:t>
      </w:r>
    </w:p>
    <w:p w:rsidR="00614A4D" w:rsidRDefault="00614A4D">
      <w:pPr>
        <w:tabs>
          <w:tab w:val="num" w:pos="450"/>
        </w:tabs>
        <w:spacing w:line="360" w:lineRule="auto"/>
        <w:rPr>
          <w:rFonts w:ascii="宋体" w:hAnsi="宋体" w:hint="eastAsia"/>
          <w:sz w:val="24"/>
        </w:rPr>
      </w:pPr>
      <w:r>
        <w:rPr>
          <w:rFonts w:ascii="宋体" w:hAnsi="宋体" w:hint="eastAsia"/>
          <w:sz w:val="24"/>
        </w:rPr>
        <w:t>5.3一般工程不合格品，根据技监部门质量员开具《工程(产品)质量动态意见书》，完成限期整改后。填写“实施结果”予以标识。</w:t>
      </w:r>
    </w:p>
    <w:p w:rsidR="00614A4D" w:rsidRDefault="00614A4D">
      <w:pPr>
        <w:tabs>
          <w:tab w:val="num" w:pos="450"/>
        </w:tabs>
        <w:spacing w:line="360" w:lineRule="auto"/>
        <w:rPr>
          <w:rFonts w:ascii="宋体" w:hAnsi="宋体" w:hint="eastAsia"/>
          <w:sz w:val="24"/>
        </w:rPr>
      </w:pPr>
      <w:r>
        <w:rPr>
          <w:rFonts w:ascii="宋体" w:hAnsi="宋体" w:hint="eastAsia"/>
          <w:sz w:val="24"/>
        </w:rPr>
        <w:t>5.4严重工程不合格品，责成施工班组暂停施工，并于24h内口头(电话)报公司上级有关部门。并在3-6d内填报《严重不合格品报告》。并以记录形式加以标识。</w:t>
      </w:r>
    </w:p>
    <w:p w:rsidR="00614A4D" w:rsidRDefault="00614A4D">
      <w:pPr>
        <w:tabs>
          <w:tab w:val="num" w:pos="450"/>
        </w:tabs>
        <w:spacing w:line="360" w:lineRule="auto"/>
        <w:rPr>
          <w:rFonts w:ascii="宋体" w:hAnsi="宋体" w:hint="eastAsia"/>
          <w:sz w:val="24"/>
        </w:rPr>
      </w:pPr>
      <w:r>
        <w:rPr>
          <w:rFonts w:ascii="宋体" w:hAnsi="宋体" w:hint="eastAsia"/>
          <w:sz w:val="24"/>
        </w:rPr>
        <w:t>5.5在没有得到纠正处理前，施工班组不得进行下一道工序施工。</w:t>
      </w:r>
    </w:p>
    <w:p w:rsidR="00614A4D" w:rsidRDefault="00614A4D">
      <w:pPr>
        <w:tabs>
          <w:tab w:val="num" w:pos="450"/>
        </w:tabs>
        <w:spacing w:line="360" w:lineRule="auto"/>
        <w:rPr>
          <w:rFonts w:ascii="宋体" w:hAnsi="宋体" w:hint="eastAsia"/>
          <w:b/>
          <w:sz w:val="24"/>
        </w:rPr>
      </w:pPr>
      <w:r>
        <w:rPr>
          <w:rFonts w:ascii="宋体" w:hAnsi="宋体" w:hint="eastAsia"/>
          <w:sz w:val="24"/>
        </w:rPr>
        <w:t>5.6隐蔽工程、气密性试验、耐压试验、绝缘电阻、接地电阻等等不允许发生不合格品。</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6.工程验收质量管理</w:t>
      </w:r>
    </w:p>
    <w:p w:rsidR="00614A4D" w:rsidRDefault="00614A4D">
      <w:pPr>
        <w:tabs>
          <w:tab w:val="num" w:pos="450"/>
        </w:tabs>
        <w:spacing w:line="360" w:lineRule="auto"/>
        <w:rPr>
          <w:rFonts w:ascii="宋体" w:hAnsi="宋体" w:hint="eastAsia"/>
          <w:sz w:val="24"/>
        </w:rPr>
      </w:pPr>
      <w:r>
        <w:rPr>
          <w:rFonts w:ascii="宋体" w:hAnsi="宋体" w:hint="eastAsia"/>
          <w:sz w:val="24"/>
        </w:rPr>
        <w:t>6.1按承包合同规定范围，完成了全部工程实物量，并经空负荷试车，达到工完、料尽、场地清，具备验收基本条件。</w:t>
      </w:r>
    </w:p>
    <w:p w:rsidR="00614A4D" w:rsidRDefault="00614A4D">
      <w:pPr>
        <w:tabs>
          <w:tab w:val="num" w:pos="450"/>
        </w:tabs>
        <w:spacing w:line="360" w:lineRule="auto"/>
        <w:rPr>
          <w:rFonts w:ascii="宋体" w:hAnsi="宋体" w:hint="eastAsia"/>
          <w:sz w:val="24"/>
        </w:rPr>
      </w:pPr>
      <w:r>
        <w:rPr>
          <w:rFonts w:ascii="宋体" w:hAnsi="宋体" w:hint="eastAsia"/>
          <w:sz w:val="24"/>
        </w:rPr>
        <w:t>6.2将作业对填写各项质量记录收集、汇总、编目，技术组负责完成竣工图纸的编制和整理，并完成各项交工验收资料。</w:t>
      </w:r>
    </w:p>
    <w:p w:rsidR="00614A4D" w:rsidRDefault="00614A4D">
      <w:pPr>
        <w:tabs>
          <w:tab w:val="num" w:pos="450"/>
        </w:tabs>
        <w:spacing w:line="360" w:lineRule="auto"/>
        <w:rPr>
          <w:rFonts w:ascii="宋体" w:hAnsi="宋体" w:hint="eastAsia"/>
          <w:sz w:val="24"/>
        </w:rPr>
      </w:pPr>
      <w:r>
        <w:rPr>
          <w:rFonts w:ascii="宋体" w:hAnsi="宋体" w:hint="eastAsia"/>
          <w:sz w:val="24"/>
        </w:rPr>
        <w:t>6.3质量对分项、分部工程进行逐项检验和评定；</w:t>
      </w:r>
    </w:p>
    <w:p w:rsidR="00614A4D" w:rsidRDefault="00614A4D">
      <w:pPr>
        <w:tabs>
          <w:tab w:val="num" w:pos="450"/>
        </w:tabs>
        <w:spacing w:line="360" w:lineRule="auto"/>
        <w:rPr>
          <w:rFonts w:ascii="宋体" w:hAnsi="宋体" w:hint="eastAsia"/>
          <w:sz w:val="24"/>
        </w:rPr>
      </w:pPr>
      <w:r>
        <w:rPr>
          <w:rFonts w:ascii="宋体" w:hAnsi="宋体" w:hint="eastAsia"/>
          <w:sz w:val="24"/>
        </w:rPr>
        <w:t>6.4工程具备竣工验收条件后，应在竣工验收前五天填写《竣工报告》报总承包工程部审核签证后，并与业主及监理商定具体交付验收日程和形式。</w:t>
      </w:r>
    </w:p>
    <w:p w:rsidR="00614A4D" w:rsidRDefault="00614A4D">
      <w:pPr>
        <w:tabs>
          <w:tab w:val="num" w:pos="450"/>
        </w:tabs>
        <w:spacing w:line="360" w:lineRule="auto"/>
        <w:rPr>
          <w:rFonts w:ascii="宋体" w:hAnsi="宋体" w:hint="eastAsia"/>
          <w:b/>
          <w:sz w:val="24"/>
        </w:rPr>
      </w:pPr>
      <w:r>
        <w:rPr>
          <w:rFonts w:ascii="宋体" w:hAnsi="宋体" w:hint="eastAsia"/>
          <w:sz w:val="24"/>
        </w:rPr>
        <w:t>6.5竣工验收通过后，与顾客方及时办妥《交工(中间)验收证书》的签证手续；同时向顾客发出《安装工程征求质量意见书》，将产品移交顾客管理。</w:t>
      </w:r>
    </w:p>
    <w:p w:rsidR="00614A4D" w:rsidRDefault="00614A4D">
      <w:pPr>
        <w:pStyle w:val="af2"/>
        <w:spacing w:before="0" w:after="0"/>
        <w:rPr>
          <w:rFonts w:ascii="宋体" w:hAnsi="宋体" w:hint="eastAsia"/>
          <w:b w:val="0"/>
          <w:sz w:val="24"/>
          <w:szCs w:val="24"/>
        </w:rPr>
      </w:pPr>
      <w:bookmarkStart w:id="1861" w:name="_Toc102566719"/>
      <w:r>
        <w:rPr>
          <w:rFonts w:ascii="宋体" w:hAnsi="宋体" w:hint="eastAsia"/>
          <w:b w:val="0"/>
          <w:sz w:val="24"/>
          <w:szCs w:val="24"/>
        </w:rPr>
        <w:t>7.</w:t>
      </w:r>
      <w:r>
        <w:rPr>
          <w:rFonts w:ascii="宋体" w:hAnsi="宋体"/>
          <w:b w:val="0"/>
          <w:sz w:val="24"/>
          <w:szCs w:val="24"/>
        </w:rPr>
        <w:t>质</w:t>
      </w:r>
      <w:r>
        <w:rPr>
          <w:rFonts w:ascii="宋体" w:hAnsi="宋体" w:hint="eastAsia"/>
          <w:b w:val="0"/>
          <w:sz w:val="24"/>
          <w:szCs w:val="24"/>
        </w:rPr>
        <w:t>量通病的防治</w:t>
      </w:r>
      <w:bookmarkEnd w:id="1861"/>
    </w:p>
    <w:p w:rsidR="00614A4D" w:rsidRDefault="00614A4D">
      <w:pPr>
        <w:tabs>
          <w:tab w:val="num" w:pos="450"/>
        </w:tabs>
        <w:spacing w:line="360" w:lineRule="auto"/>
        <w:ind w:firstLineChars="200" w:firstLine="480"/>
        <w:rPr>
          <w:rFonts w:ascii="宋体" w:hAnsi="宋体" w:hint="eastAsia"/>
          <w:sz w:val="24"/>
        </w:rPr>
      </w:pPr>
      <w:r>
        <w:rPr>
          <w:rFonts w:ascii="宋体" w:hAnsi="宋体"/>
          <w:sz w:val="24"/>
        </w:rPr>
        <w:t>项</w:t>
      </w:r>
      <w:r>
        <w:rPr>
          <w:rFonts w:ascii="宋体" w:hAnsi="宋体" w:hint="eastAsia"/>
          <w:sz w:val="24"/>
        </w:rPr>
        <w:t>目部必</w:t>
      </w:r>
      <w:r>
        <w:rPr>
          <w:rFonts w:ascii="宋体" w:hAnsi="宋体"/>
          <w:sz w:val="24"/>
        </w:rPr>
        <w:t>须从</w:t>
      </w:r>
      <w:r>
        <w:rPr>
          <w:rFonts w:ascii="宋体" w:hAnsi="宋体" w:hint="eastAsia"/>
          <w:sz w:val="24"/>
        </w:rPr>
        <w:t>思想上、</w:t>
      </w:r>
      <w:r>
        <w:rPr>
          <w:rFonts w:ascii="宋体" w:hAnsi="宋体"/>
          <w:sz w:val="24"/>
        </w:rPr>
        <w:t>组织</w:t>
      </w:r>
      <w:r>
        <w:rPr>
          <w:rFonts w:ascii="宋体" w:hAnsi="宋体" w:hint="eastAsia"/>
          <w:sz w:val="24"/>
        </w:rPr>
        <w:t>上、技</w:t>
      </w:r>
      <w:r>
        <w:rPr>
          <w:rFonts w:ascii="宋体" w:hAnsi="宋体"/>
          <w:sz w:val="24"/>
        </w:rPr>
        <w:t>术</w:t>
      </w:r>
      <w:r>
        <w:rPr>
          <w:rFonts w:ascii="宋体" w:hAnsi="宋体" w:hint="eastAsia"/>
          <w:sz w:val="24"/>
        </w:rPr>
        <w:t>上、管理上采取</w:t>
      </w:r>
      <w:r>
        <w:rPr>
          <w:rFonts w:ascii="宋体" w:hAnsi="宋体"/>
          <w:sz w:val="24"/>
        </w:rPr>
        <w:t>综</w:t>
      </w:r>
      <w:r>
        <w:rPr>
          <w:rFonts w:ascii="宋体" w:hAnsi="宋体" w:hint="eastAsia"/>
          <w:sz w:val="24"/>
        </w:rPr>
        <w:t>合治理，消除质量通病。一般工程存在一些如管道堵塞、</w:t>
      </w:r>
      <w:r>
        <w:rPr>
          <w:rFonts w:ascii="宋体" w:hAnsi="宋体"/>
          <w:sz w:val="24"/>
        </w:rPr>
        <w:t>风</w:t>
      </w:r>
      <w:r>
        <w:rPr>
          <w:rFonts w:ascii="宋体" w:hAnsi="宋体" w:hint="eastAsia"/>
          <w:sz w:val="24"/>
        </w:rPr>
        <w:t>机噪音、安</w:t>
      </w:r>
      <w:r>
        <w:rPr>
          <w:rFonts w:ascii="宋体" w:hAnsi="宋体"/>
          <w:sz w:val="24"/>
        </w:rPr>
        <w:t>装细节处</w:t>
      </w:r>
      <w:r>
        <w:rPr>
          <w:rFonts w:ascii="宋体" w:hAnsi="宋体" w:hint="eastAsia"/>
          <w:sz w:val="24"/>
        </w:rPr>
        <w:t>理粗糙、</w:t>
      </w:r>
      <w:r>
        <w:rPr>
          <w:rFonts w:ascii="宋体" w:hAnsi="宋体"/>
          <w:sz w:val="24"/>
        </w:rPr>
        <w:t>装饰</w:t>
      </w:r>
      <w:r>
        <w:rPr>
          <w:rFonts w:ascii="宋体" w:hAnsi="宋体" w:hint="eastAsia"/>
          <w:sz w:val="24"/>
        </w:rPr>
        <w:t>性器件</w:t>
      </w:r>
      <w:r>
        <w:rPr>
          <w:rFonts w:ascii="宋体" w:hAnsi="宋体"/>
          <w:sz w:val="24"/>
        </w:rPr>
        <w:t>观</w:t>
      </w:r>
      <w:r>
        <w:rPr>
          <w:rFonts w:ascii="宋体" w:hAnsi="宋体" w:hint="eastAsia"/>
          <w:sz w:val="24"/>
        </w:rPr>
        <w:t>感欠好等不</w:t>
      </w:r>
      <w:r>
        <w:rPr>
          <w:rFonts w:ascii="宋体" w:hAnsi="宋体"/>
          <w:sz w:val="24"/>
        </w:rPr>
        <w:t>尽</w:t>
      </w:r>
      <w:r>
        <w:rPr>
          <w:rFonts w:ascii="宋体" w:hAnsi="宋体" w:hint="eastAsia"/>
          <w:sz w:val="24"/>
        </w:rPr>
        <w:t>人意之</w:t>
      </w:r>
      <w:r>
        <w:rPr>
          <w:rFonts w:ascii="宋体" w:hAnsi="宋体"/>
          <w:sz w:val="24"/>
        </w:rPr>
        <w:t>处</w:t>
      </w:r>
      <w:r>
        <w:rPr>
          <w:rFonts w:ascii="宋体" w:hAnsi="宋体" w:hint="eastAsia"/>
          <w:sz w:val="24"/>
        </w:rPr>
        <w:t>。</w:t>
      </w:r>
      <w:r>
        <w:rPr>
          <w:rFonts w:ascii="宋体" w:hAnsi="宋体"/>
          <w:sz w:val="24"/>
        </w:rPr>
        <w:t>虽然这</w:t>
      </w:r>
      <w:r>
        <w:rPr>
          <w:rFonts w:ascii="宋体" w:hAnsi="宋体" w:hint="eastAsia"/>
          <w:sz w:val="24"/>
        </w:rPr>
        <w:t>些</w:t>
      </w:r>
      <w:r>
        <w:rPr>
          <w:rFonts w:ascii="宋体" w:hAnsi="宋体"/>
          <w:sz w:val="24"/>
        </w:rPr>
        <w:t>问题的</w:t>
      </w:r>
      <w:r>
        <w:rPr>
          <w:rFonts w:ascii="宋体" w:hAnsi="宋体" w:hint="eastAsia"/>
          <w:sz w:val="24"/>
        </w:rPr>
        <w:t>原</w:t>
      </w:r>
      <w:r>
        <w:rPr>
          <w:rFonts w:ascii="宋体" w:hAnsi="宋体"/>
          <w:sz w:val="24"/>
        </w:rPr>
        <w:t>因归属</w:t>
      </w:r>
      <w:r>
        <w:rPr>
          <w:rFonts w:ascii="宋体" w:hAnsi="宋体" w:hint="eastAsia"/>
          <w:sz w:val="24"/>
        </w:rPr>
        <w:t>不同，但教</w:t>
      </w:r>
      <w:r>
        <w:rPr>
          <w:rFonts w:ascii="宋体" w:hAnsi="宋体"/>
          <w:sz w:val="24"/>
        </w:rPr>
        <w:t>训却</w:t>
      </w:r>
      <w:r>
        <w:rPr>
          <w:rFonts w:ascii="宋体" w:hAnsi="宋体" w:hint="eastAsia"/>
          <w:sz w:val="24"/>
        </w:rPr>
        <w:t>是共同的。就是因</w:t>
      </w:r>
      <w:r>
        <w:rPr>
          <w:rFonts w:ascii="宋体" w:hAnsi="宋体"/>
          <w:sz w:val="24"/>
        </w:rPr>
        <w:t>为质</w:t>
      </w:r>
      <w:r>
        <w:rPr>
          <w:rFonts w:ascii="宋体" w:hAnsi="宋体" w:hint="eastAsia"/>
          <w:sz w:val="24"/>
        </w:rPr>
        <w:t>量通病或</w:t>
      </w:r>
      <w:r>
        <w:rPr>
          <w:rFonts w:ascii="宋体" w:hAnsi="宋体"/>
          <w:sz w:val="24"/>
        </w:rPr>
        <w:t>质</w:t>
      </w:r>
      <w:r>
        <w:rPr>
          <w:rFonts w:ascii="宋体" w:hAnsi="宋体" w:hint="eastAsia"/>
          <w:sz w:val="24"/>
        </w:rPr>
        <w:t>量缺陷</w:t>
      </w:r>
      <w:r>
        <w:rPr>
          <w:rFonts w:ascii="宋体" w:hAnsi="宋体"/>
          <w:sz w:val="24"/>
        </w:rPr>
        <w:t>损</w:t>
      </w:r>
      <w:r>
        <w:rPr>
          <w:rFonts w:ascii="宋体" w:hAnsi="宋体" w:hint="eastAsia"/>
          <w:sz w:val="24"/>
        </w:rPr>
        <w:t>害了建筑物的形象，</w:t>
      </w:r>
      <w:r>
        <w:rPr>
          <w:rFonts w:ascii="宋体" w:hAnsi="宋体"/>
          <w:sz w:val="24"/>
        </w:rPr>
        <w:t>给</w:t>
      </w:r>
      <w:r>
        <w:rPr>
          <w:rFonts w:ascii="宋体" w:hAnsi="宋体" w:hint="eastAsia"/>
          <w:sz w:val="24"/>
        </w:rPr>
        <w:t>使用者造成</w:t>
      </w:r>
      <w:r>
        <w:rPr>
          <w:rFonts w:ascii="宋体" w:hAnsi="宋体"/>
          <w:sz w:val="24"/>
        </w:rPr>
        <w:t>烦</w:t>
      </w:r>
      <w:r>
        <w:rPr>
          <w:rFonts w:ascii="宋体" w:hAnsi="宋体" w:hint="eastAsia"/>
          <w:sz w:val="24"/>
        </w:rPr>
        <w:t>扰，</w:t>
      </w:r>
      <w:r>
        <w:rPr>
          <w:rFonts w:ascii="宋体" w:hAnsi="宋体"/>
          <w:sz w:val="24"/>
        </w:rPr>
        <w:t>给业</w:t>
      </w:r>
      <w:r>
        <w:rPr>
          <w:rFonts w:ascii="宋体" w:hAnsi="宋体" w:hint="eastAsia"/>
          <w:sz w:val="24"/>
        </w:rPr>
        <w:t>主</w:t>
      </w:r>
      <w:r>
        <w:rPr>
          <w:rFonts w:ascii="宋体" w:hAnsi="宋体"/>
          <w:sz w:val="24"/>
        </w:rPr>
        <w:t>带来负担，</w:t>
      </w:r>
      <w:r>
        <w:rPr>
          <w:rFonts w:ascii="宋体" w:hAnsi="宋体" w:hint="eastAsia"/>
          <w:sz w:val="24"/>
        </w:rPr>
        <w:t>更</w:t>
      </w:r>
      <w:r>
        <w:rPr>
          <w:rFonts w:ascii="宋体" w:hAnsi="宋体"/>
          <w:sz w:val="24"/>
        </w:rPr>
        <w:t>给</w:t>
      </w:r>
      <w:r>
        <w:rPr>
          <w:rFonts w:ascii="宋体" w:hAnsi="宋体" w:hint="eastAsia"/>
          <w:sz w:val="24"/>
        </w:rPr>
        <w:t>施工者留下</w:t>
      </w:r>
      <w:r>
        <w:rPr>
          <w:rFonts w:ascii="宋体" w:hAnsi="宋体"/>
          <w:sz w:val="24"/>
        </w:rPr>
        <w:t>耻</w:t>
      </w:r>
      <w:r>
        <w:rPr>
          <w:rFonts w:ascii="宋体" w:hAnsi="宋体" w:hint="eastAsia"/>
          <w:sz w:val="24"/>
        </w:rPr>
        <w:t>辱，成</w:t>
      </w:r>
      <w:r>
        <w:rPr>
          <w:rFonts w:ascii="宋体" w:hAnsi="宋体"/>
          <w:sz w:val="24"/>
        </w:rPr>
        <w:t>为我们</w:t>
      </w:r>
      <w:r>
        <w:rPr>
          <w:rFonts w:ascii="宋体" w:hAnsi="宋体" w:hint="eastAsia"/>
          <w:sz w:val="24"/>
        </w:rPr>
        <w:t>心中永久</w:t>
      </w:r>
      <w:r>
        <w:rPr>
          <w:rFonts w:ascii="宋体" w:hAnsi="宋体"/>
          <w:sz w:val="24"/>
        </w:rPr>
        <w:t>难</w:t>
      </w:r>
      <w:r>
        <w:rPr>
          <w:rFonts w:ascii="宋体" w:hAnsi="宋体" w:hint="eastAsia"/>
          <w:sz w:val="24"/>
        </w:rPr>
        <w:t>以</w:t>
      </w:r>
      <w:r>
        <w:rPr>
          <w:rFonts w:ascii="宋体" w:hAnsi="宋体"/>
          <w:sz w:val="24"/>
        </w:rPr>
        <w:t>抚平</w:t>
      </w:r>
      <w:r>
        <w:rPr>
          <w:rFonts w:ascii="宋体" w:hAnsi="宋体" w:hint="eastAsia"/>
          <w:sz w:val="24"/>
        </w:rPr>
        <w:t>的</w:t>
      </w:r>
      <w:r>
        <w:rPr>
          <w:rFonts w:ascii="宋体" w:hAnsi="宋体"/>
          <w:sz w:val="24"/>
        </w:rPr>
        <w:t>伤</w:t>
      </w:r>
      <w:r>
        <w:rPr>
          <w:rFonts w:ascii="宋体" w:hAnsi="宋体" w:hint="eastAsia"/>
          <w:sz w:val="24"/>
        </w:rPr>
        <w:t>痛。</w:t>
      </w:r>
      <w:r>
        <w:rPr>
          <w:rFonts w:ascii="宋体" w:hAnsi="宋体"/>
          <w:sz w:val="24"/>
        </w:rPr>
        <w:t>知耻</w:t>
      </w:r>
      <w:r>
        <w:rPr>
          <w:rFonts w:ascii="宋体" w:hAnsi="宋体" w:hint="eastAsia"/>
          <w:sz w:val="24"/>
        </w:rPr>
        <w:t>近乎勇，知</w:t>
      </w:r>
      <w:r>
        <w:rPr>
          <w:rFonts w:ascii="宋体" w:hAnsi="宋体"/>
          <w:sz w:val="24"/>
        </w:rPr>
        <w:t>难</w:t>
      </w:r>
      <w:r>
        <w:rPr>
          <w:rFonts w:ascii="宋体" w:hAnsi="宋体" w:hint="eastAsia"/>
          <w:sz w:val="24"/>
        </w:rPr>
        <w:t>方能拼，</w:t>
      </w:r>
      <w:r>
        <w:rPr>
          <w:rFonts w:ascii="宋体" w:hAnsi="宋体"/>
          <w:sz w:val="24"/>
        </w:rPr>
        <w:t>我们将总结经验</w:t>
      </w:r>
      <w:r>
        <w:rPr>
          <w:rFonts w:ascii="宋体" w:hAnsi="宋体" w:hint="eastAsia"/>
          <w:sz w:val="24"/>
        </w:rPr>
        <w:t>教</w:t>
      </w:r>
      <w:r>
        <w:rPr>
          <w:rFonts w:ascii="宋体" w:hAnsi="宋体"/>
          <w:sz w:val="24"/>
        </w:rPr>
        <w:t>训</w:t>
      </w:r>
      <w:r>
        <w:rPr>
          <w:rFonts w:ascii="宋体" w:hAnsi="宋体" w:hint="eastAsia"/>
          <w:sz w:val="24"/>
        </w:rPr>
        <w:t>，</w:t>
      </w:r>
      <w:r>
        <w:rPr>
          <w:rFonts w:ascii="宋体" w:hAnsi="宋体"/>
          <w:sz w:val="24"/>
        </w:rPr>
        <w:t>宣传发动，层层</w:t>
      </w:r>
      <w:r>
        <w:rPr>
          <w:rFonts w:ascii="宋体" w:hAnsi="宋体" w:hint="eastAsia"/>
          <w:sz w:val="24"/>
        </w:rPr>
        <w:t>把</w:t>
      </w:r>
      <w:r>
        <w:rPr>
          <w:rFonts w:ascii="宋体" w:hAnsi="宋体"/>
          <w:sz w:val="24"/>
        </w:rPr>
        <w:t>关，发现问题马</w:t>
      </w:r>
      <w:r>
        <w:rPr>
          <w:rFonts w:ascii="宋体" w:hAnsi="宋体" w:hint="eastAsia"/>
          <w:sz w:val="24"/>
        </w:rPr>
        <w:t>上</w:t>
      </w:r>
      <w:r>
        <w:rPr>
          <w:rFonts w:ascii="宋体" w:hAnsi="宋体"/>
          <w:sz w:val="24"/>
        </w:rPr>
        <w:t>处</w:t>
      </w:r>
      <w:r>
        <w:rPr>
          <w:rFonts w:ascii="宋体" w:hAnsi="宋体" w:hint="eastAsia"/>
          <w:sz w:val="24"/>
        </w:rPr>
        <w:t>理好。共同</w:t>
      </w:r>
      <w:r>
        <w:rPr>
          <w:rFonts w:ascii="宋体" w:hAnsi="宋体"/>
          <w:sz w:val="24"/>
        </w:rPr>
        <w:t>预</w:t>
      </w:r>
      <w:r>
        <w:rPr>
          <w:rFonts w:ascii="宋体" w:hAnsi="宋体" w:hint="eastAsia"/>
          <w:sz w:val="24"/>
        </w:rPr>
        <w:t>防和消除</w:t>
      </w:r>
      <w:r>
        <w:rPr>
          <w:rFonts w:ascii="宋体" w:hAnsi="宋体"/>
          <w:sz w:val="24"/>
        </w:rPr>
        <w:t>质</w:t>
      </w:r>
      <w:r>
        <w:rPr>
          <w:rFonts w:ascii="宋体" w:hAnsi="宋体" w:hint="eastAsia"/>
          <w:sz w:val="24"/>
        </w:rPr>
        <w:t>量通病，使之成</w:t>
      </w:r>
      <w:r>
        <w:rPr>
          <w:rFonts w:ascii="宋体" w:hAnsi="宋体"/>
          <w:sz w:val="24"/>
        </w:rPr>
        <w:t>为</w:t>
      </w:r>
      <w:r>
        <w:rPr>
          <w:rFonts w:ascii="宋体" w:hAnsi="宋体" w:hint="eastAsia"/>
          <w:sz w:val="24"/>
        </w:rPr>
        <w:t>真正的全优</w:t>
      </w:r>
      <w:r>
        <w:rPr>
          <w:rFonts w:ascii="宋体" w:hAnsi="宋体"/>
          <w:sz w:val="24"/>
        </w:rPr>
        <w:t>无</w:t>
      </w:r>
      <w:r>
        <w:rPr>
          <w:rFonts w:ascii="宋体" w:hAnsi="宋体" w:hint="eastAsia"/>
          <w:sz w:val="24"/>
        </w:rPr>
        <w:t>通病工程和</w:t>
      </w:r>
      <w:r>
        <w:rPr>
          <w:rFonts w:ascii="宋体" w:hAnsi="宋体"/>
          <w:sz w:val="24"/>
        </w:rPr>
        <w:t>当</w:t>
      </w:r>
      <w:r>
        <w:rPr>
          <w:rFonts w:ascii="宋体" w:hAnsi="宋体" w:hint="eastAsia"/>
          <w:sz w:val="24"/>
        </w:rPr>
        <w:t>之</w:t>
      </w:r>
      <w:r>
        <w:rPr>
          <w:rFonts w:ascii="宋体" w:hAnsi="宋体"/>
          <w:sz w:val="24"/>
        </w:rPr>
        <w:t>无</w:t>
      </w:r>
      <w:r>
        <w:rPr>
          <w:rFonts w:ascii="宋体" w:hAnsi="宋体" w:hint="eastAsia"/>
          <w:sz w:val="24"/>
        </w:rPr>
        <w:t>愧的精品工程。</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8.具体措施与要求</w:t>
      </w:r>
    </w:p>
    <w:p w:rsidR="00614A4D" w:rsidRDefault="00614A4D">
      <w:pPr>
        <w:tabs>
          <w:tab w:val="num" w:pos="450"/>
        </w:tabs>
        <w:spacing w:line="360" w:lineRule="auto"/>
        <w:rPr>
          <w:rFonts w:ascii="宋体" w:hAnsi="宋体" w:hint="eastAsia"/>
          <w:sz w:val="24"/>
        </w:rPr>
      </w:pPr>
      <w:r>
        <w:rPr>
          <w:rFonts w:ascii="宋体" w:hAnsi="宋体" w:hint="eastAsia"/>
          <w:sz w:val="24"/>
        </w:rPr>
        <w:t>8.1开工前，施工技术人员应认真做好图纸资料会审，在此基础上对图纸进行优化，首先由于设计单位是按系统进行设计的，各系统设计自成一体，一般不出深化图，因此，在施工中会碰到结构障碍，相互碰撞，走向不一，等问题；其次业主由于投资原因，要求建筑物的净空间越大越好，这样留给安装作业的空间显得十分有限；第三，由于业主提供设备、材料的变更以及系统功能的改变等问题，这就使施工单位必须对图纸进行深化，项目部对设计图不仅仅进行了一般意义上的深化，而且在深化的基础上结合结构特点、装饰要求、功能发挥，按照先大后小，主次分明、层次清晰、排列整齐、布局合理等原则，对实地进行了一次又一次测量，计算、修改，然后与业主、监理、设计等单位多次磋商后，对图纸进行优化，最后形成了功能满足，布局科学的深化施工图，为安装质量创造了先决条件，并编制相应的施工方案，对施工班组进行详细的施工技术交底。对工程内容、性质、质量要求、采用的规范、标准、进度、工期、设备材料到货情况、现场道路、环境等应尽量做到熟悉、了解。</w:t>
      </w:r>
    </w:p>
    <w:p w:rsidR="00614A4D" w:rsidRDefault="00614A4D">
      <w:pPr>
        <w:tabs>
          <w:tab w:val="num" w:pos="450"/>
        </w:tabs>
        <w:spacing w:line="360" w:lineRule="auto"/>
        <w:rPr>
          <w:rFonts w:ascii="宋体" w:hAnsi="宋体" w:hint="eastAsia"/>
          <w:sz w:val="24"/>
        </w:rPr>
      </w:pPr>
      <w:r>
        <w:rPr>
          <w:rFonts w:ascii="宋体" w:hAnsi="宋体" w:hint="eastAsia"/>
          <w:sz w:val="24"/>
        </w:rPr>
        <w:t>8.2施工全过程中，施工人员应严格按施工方案要求施工，严格遵循相应规范、标准、施工工艺、操作规程要求施工，并及时做好施工记录，对此我司总结出光坯阶段的“三性”</w:t>
      </w:r>
      <w:r>
        <w:rPr>
          <w:rFonts w:ascii="宋体" w:hAnsi="宋体"/>
          <w:sz w:val="24"/>
        </w:rPr>
        <w:t>(</w:t>
      </w:r>
      <w:r>
        <w:rPr>
          <w:rFonts w:ascii="宋体" w:hAnsi="宋体" w:hint="eastAsia"/>
          <w:sz w:val="24"/>
        </w:rPr>
        <w:t>系统性、完整性、正确性</w:t>
      </w:r>
      <w:r>
        <w:rPr>
          <w:rFonts w:ascii="宋体" w:hAnsi="宋体"/>
          <w:sz w:val="24"/>
        </w:rPr>
        <w:t>)</w:t>
      </w:r>
      <w:r>
        <w:rPr>
          <w:rFonts w:ascii="宋体" w:hAnsi="宋体" w:hint="eastAsia"/>
          <w:sz w:val="24"/>
        </w:rPr>
        <w:t>和“三率”</w:t>
      </w:r>
      <w:r>
        <w:rPr>
          <w:rFonts w:ascii="宋体" w:hAnsi="宋体"/>
          <w:sz w:val="24"/>
        </w:rPr>
        <w:t>(</w:t>
      </w:r>
      <w:r>
        <w:rPr>
          <w:rFonts w:ascii="宋体" w:hAnsi="宋体" w:hint="eastAsia"/>
          <w:sz w:val="24"/>
        </w:rPr>
        <w:t>管线到位率、畅通率、资料的同步率)，对规范现场的硬件质量和软件质量都是十分必要的。</w:t>
      </w:r>
    </w:p>
    <w:p w:rsidR="00614A4D" w:rsidRDefault="00614A4D">
      <w:pPr>
        <w:tabs>
          <w:tab w:val="num" w:pos="450"/>
        </w:tabs>
        <w:spacing w:line="360" w:lineRule="auto"/>
        <w:rPr>
          <w:rFonts w:ascii="宋体" w:hAnsi="宋体" w:hint="eastAsia"/>
          <w:sz w:val="24"/>
        </w:rPr>
      </w:pPr>
      <w:r>
        <w:rPr>
          <w:rFonts w:ascii="宋体" w:hAnsi="宋体" w:hint="eastAsia"/>
          <w:sz w:val="24"/>
        </w:rPr>
        <w:t>8.3施工全过程中，应加强工程项目管理，抓好施工现场的安全、质量、技术、进度、横向(纵向)的协调配合等方面的管理，及时发现问题，及时反馈信息，及时协同解决。</w:t>
      </w:r>
    </w:p>
    <w:p w:rsidR="00614A4D" w:rsidRDefault="00614A4D">
      <w:pPr>
        <w:tabs>
          <w:tab w:val="num" w:pos="450"/>
        </w:tabs>
        <w:spacing w:line="360" w:lineRule="auto"/>
        <w:rPr>
          <w:rFonts w:ascii="宋体" w:hAnsi="宋体" w:hint="eastAsia"/>
          <w:sz w:val="24"/>
        </w:rPr>
      </w:pPr>
      <w:r>
        <w:rPr>
          <w:rFonts w:ascii="宋体" w:hAnsi="宋体" w:hint="eastAsia"/>
          <w:sz w:val="24"/>
        </w:rPr>
        <w:t>8.4 做好安装与土建、安装内部各专业(工种)间的交叉施工配合。</w:t>
      </w:r>
    </w:p>
    <w:p w:rsidR="00614A4D" w:rsidRDefault="00614A4D">
      <w:pPr>
        <w:tabs>
          <w:tab w:val="num" w:pos="450"/>
        </w:tabs>
        <w:spacing w:line="360" w:lineRule="auto"/>
        <w:rPr>
          <w:rFonts w:ascii="宋体" w:hAnsi="宋体" w:hint="eastAsia"/>
          <w:sz w:val="24"/>
        </w:rPr>
      </w:pPr>
      <w:r>
        <w:rPr>
          <w:rFonts w:ascii="宋体" w:hAnsi="宋体" w:hint="eastAsia"/>
          <w:sz w:val="24"/>
        </w:rPr>
        <w:t>8.5严格按照公司制定的工艺计量和质量计量网络图规定，进行工艺检测和质量检测，并及时做好记录。</w:t>
      </w:r>
    </w:p>
    <w:p w:rsidR="00614A4D" w:rsidRDefault="00614A4D">
      <w:pPr>
        <w:tabs>
          <w:tab w:val="num" w:pos="450"/>
        </w:tabs>
        <w:spacing w:line="360" w:lineRule="auto"/>
        <w:rPr>
          <w:rFonts w:ascii="宋体" w:hAnsi="宋体" w:hint="eastAsia"/>
          <w:sz w:val="24"/>
        </w:rPr>
      </w:pPr>
      <w:r>
        <w:rPr>
          <w:rFonts w:ascii="宋体" w:hAnsi="宋体" w:hint="eastAsia"/>
          <w:sz w:val="24"/>
        </w:rPr>
        <w:t>8.6强化质保体系，按质量手册要求，加强质量重要环节的控制和停止点检查，控制点处必须专人控制，停止点处必须停止检查，待合格后，才能进入下道工序。</w:t>
      </w:r>
    </w:p>
    <w:p w:rsidR="00614A4D" w:rsidRDefault="00614A4D">
      <w:pPr>
        <w:tabs>
          <w:tab w:val="num" w:pos="450"/>
        </w:tabs>
        <w:spacing w:line="360" w:lineRule="auto"/>
        <w:rPr>
          <w:rFonts w:ascii="宋体" w:hAnsi="宋体" w:hint="eastAsia"/>
          <w:sz w:val="24"/>
        </w:rPr>
      </w:pPr>
      <w:r>
        <w:rPr>
          <w:rFonts w:ascii="宋体" w:hAnsi="宋体" w:hint="eastAsia"/>
          <w:sz w:val="24"/>
        </w:rPr>
        <w:t>8.7工程完工后，立即办理竣工验收手续，交工资料应及时、完整地装订后，将其中一份交给业主</w:t>
      </w:r>
      <w:r>
        <w:rPr>
          <w:rFonts w:ascii="宋体" w:hAnsi="宋体"/>
          <w:sz w:val="24"/>
        </w:rPr>
        <w:t>(</w:t>
      </w:r>
      <w:r>
        <w:rPr>
          <w:rFonts w:ascii="宋体" w:hAnsi="宋体" w:hint="eastAsia"/>
          <w:sz w:val="24"/>
        </w:rPr>
        <w:t>包括竣工图</w:t>
      </w:r>
      <w:r>
        <w:rPr>
          <w:rFonts w:ascii="宋体" w:hAnsi="宋体"/>
          <w:sz w:val="24"/>
        </w:rPr>
        <w:t>)</w:t>
      </w:r>
      <w:r>
        <w:rPr>
          <w:rFonts w:ascii="宋体" w:hAnsi="宋体" w:hint="eastAsia"/>
          <w:sz w:val="24"/>
        </w:rPr>
        <w:t>。</w:t>
      </w:r>
    </w:p>
    <w:p w:rsidR="00614A4D" w:rsidRDefault="00614A4D">
      <w:pPr>
        <w:tabs>
          <w:tab w:val="num" w:pos="450"/>
        </w:tabs>
        <w:spacing w:line="360" w:lineRule="auto"/>
        <w:rPr>
          <w:rFonts w:ascii="宋体" w:hAnsi="宋体" w:hint="eastAsia"/>
          <w:sz w:val="24"/>
        </w:rPr>
      </w:pPr>
      <w:r>
        <w:rPr>
          <w:rFonts w:ascii="宋体" w:hAnsi="宋体" w:hint="eastAsia"/>
          <w:sz w:val="24"/>
        </w:rPr>
        <w:t>8.8 严格按照现行的建筑安装工程施工及验收规范和其他有关的技术规程与规范的规定进行施工。</w:t>
      </w:r>
    </w:p>
    <w:p w:rsidR="00614A4D" w:rsidRDefault="00614A4D">
      <w:pPr>
        <w:snapToGrid w:val="0"/>
        <w:spacing w:line="360" w:lineRule="auto"/>
        <w:rPr>
          <w:rFonts w:ascii="宋体" w:hAnsi="宋体" w:hint="eastAsia"/>
          <w:sz w:val="24"/>
        </w:rPr>
      </w:pPr>
      <w:r>
        <w:rPr>
          <w:rFonts w:ascii="宋体" w:hAnsi="宋体" w:hint="eastAsia"/>
          <w:bCs/>
          <w:sz w:val="24"/>
        </w:rPr>
        <w:t>8.9</w:t>
      </w:r>
      <w:r>
        <w:rPr>
          <w:rFonts w:ascii="宋体" w:hAnsi="宋体" w:hint="eastAsia"/>
          <w:sz w:val="24"/>
        </w:rPr>
        <w:t>管道安装工程</w:t>
      </w:r>
    </w:p>
    <w:p w:rsidR="00614A4D" w:rsidRDefault="00614A4D">
      <w:pPr>
        <w:tabs>
          <w:tab w:val="num" w:pos="450"/>
        </w:tabs>
        <w:spacing w:line="360" w:lineRule="auto"/>
        <w:rPr>
          <w:rFonts w:ascii="宋体" w:hAnsi="宋体" w:hint="eastAsia"/>
          <w:sz w:val="24"/>
        </w:rPr>
      </w:pPr>
      <w:r>
        <w:rPr>
          <w:rFonts w:ascii="宋体" w:hAnsi="宋体" w:hint="eastAsia"/>
          <w:sz w:val="24"/>
        </w:rPr>
        <w:t>1）各类管子、管配件、阀门等在安装前按规范要求检查、检验规格、型号、质量，符合要求方可使用。管子在下料、组对前应将管内浮锈、杂物清除干净，安装中断或完毕的敞开口应临时封堵。</w:t>
      </w:r>
    </w:p>
    <w:p w:rsidR="00614A4D" w:rsidRDefault="00614A4D">
      <w:pPr>
        <w:tabs>
          <w:tab w:val="num" w:pos="450"/>
        </w:tabs>
        <w:spacing w:line="360" w:lineRule="auto"/>
        <w:rPr>
          <w:rFonts w:ascii="宋体" w:hAnsi="宋体" w:hint="eastAsia"/>
          <w:sz w:val="24"/>
        </w:rPr>
      </w:pPr>
      <w:r>
        <w:rPr>
          <w:rFonts w:ascii="宋体" w:hAnsi="宋体" w:hint="eastAsia"/>
          <w:sz w:val="24"/>
        </w:rPr>
        <w:t>2）钢管(除镀锌外)在安装前应涂刷防锈漆，安装完毕试压结束后按设计要求涂刷面漆。埋地钢管按设计要求进行外防腐处理。</w:t>
      </w:r>
    </w:p>
    <w:p w:rsidR="00614A4D" w:rsidRDefault="00614A4D">
      <w:pPr>
        <w:tabs>
          <w:tab w:val="num" w:pos="450"/>
        </w:tabs>
        <w:spacing w:line="360" w:lineRule="auto"/>
        <w:rPr>
          <w:rFonts w:ascii="宋体" w:hAnsi="宋体" w:hint="eastAsia"/>
          <w:sz w:val="24"/>
        </w:rPr>
      </w:pPr>
      <w:r>
        <w:rPr>
          <w:rFonts w:ascii="宋体" w:hAnsi="宋体" w:hint="eastAsia"/>
          <w:sz w:val="24"/>
        </w:rPr>
        <w:t>3）丝口连接的管道，其丝口加工分2～3次套丝，丝扣的断丝或缺丝不得大于丝扣全扣数的10%。</w:t>
      </w:r>
    </w:p>
    <w:p w:rsidR="00614A4D" w:rsidRDefault="00614A4D">
      <w:pPr>
        <w:tabs>
          <w:tab w:val="num" w:pos="450"/>
        </w:tabs>
        <w:spacing w:line="360" w:lineRule="auto"/>
        <w:rPr>
          <w:rFonts w:ascii="宋体" w:hAnsi="宋体" w:hint="eastAsia"/>
          <w:sz w:val="24"/>
        </w:rPr>
      </w:pPr>
      <w:r>
        <w:rPr>
          <w:rFonts w:ascii="宋体" w:hAnsi="宋体" w:hint="eastAsia"/>
          <w:sz w:val="24"/>
        </w:rPr>
        <w:t>4）镀锌钢管丝扣连接后，丝扣露出的部分应做防腐处理。丝扣配件在安装时应向旋紧的方向一次旋紧，不得倒回。</w:t>
      </w:r>
    </w:p>
    <w:p w:rsidR="00614A4D" w:rsidRDefault="00614A4D">
      <w:pPr>
        <w:tabs>
          <w:tab w:val="num" w:pos="450"/>
        </w:tabs>
        <w:spacing w:line="360" w:lineRule="auto"/>
        <w:rPr>
          <w:rFonts w:ascii="宋体" w:hAnsi="宋体" w:hint="eastAsia"/>
          <w:sz w:val="24"/>
        </w:rPr>
      </w:pPr>
      <w:r>
        <w:rPr>
          <w:rFonts w:ascii="宋体" w:hAnsi="宋体" w:hint="eastAsia"/>
          <w:sz w:val="24"/>
        </w:rPr>
        <w:t>5）管道焊缝的坡口可用气割或机械加工，用气割加工的坡口必须除去氧化皮。管子对口前，坡口管端的15～</w:t>
      </w:r>
      <w:smartTag w:uri="urn:schemas-microsoft-com:office:smarttags" w:element="chmetcnv">
        <w:smartTagPr>
          <w:attr w:name="TCSC" w:val="0"/>
          <w:attr w:name="NumberType" w:val="1"/>
          <w:attr w:name="Negative" w:val="False"/>
          <w:attr w:name="HasSpace" w:val="False"/>
          <w:attr w:name="SourceValue" w:val="20"/>
          <w:attr w:name="UnitName" w:val="mm"/>
        </w:smartTagPr>
        <w:r>
          <w:rPr>
            <w:rFonts w:ascii="宋体" w:hAnsi="宋体" w:hint="eastAsia"/>
            <w:sz w:val="24"/>
          </w:rPr>
          <w:t>20mm</w:t>
        </w:r>
      </w:smartTag>
      <w:r>
        <w:rPr>
          <w:rFonts w:ascii="宋体" w:hAnsi="宋体" w:hint="eastAsia"/>
          <w:sz w:val="24"/>
        </w:rPr>
        <w:t>范围的铁锈、油污等应清除干净。</w:t>
      </w:r>
    </w:p>
    <w:p w:rsidR="00614A4D" w:rsidRDefault="00614A4D">
      <w:pPr>
        <w:tabs>
          <w:tab w:val="num" w:pos="450"/>
        </w:tabs>
        <w:spacing w:line="360" w:lineRule="auto"/>
        <w:rPr>
          <w:rFonts w:ascii="宋体" w:hAnsi="宋体" w:hint="eastAsia"/>
          <w:sz w:val="24"/>
        </w:rPr>
      </w:pPr>
      <w:r>
        <w:rPr>
          <w:rFonts w:ascii="宋体" w:hAnsi="宋体" w:hint="eastAsia"/>
          <w:sz w:val="24"/>
        </w:rPr>
        <w:t>6）相同壁厚的管道组对时其内壁应平齐，内壁错边量不应超过壁厚的20%且不大于</w:t>
      </w:r>
      <w:smartTag w:uri="urn:schemas-microsoft-com:office:smarttags" w:element="chmetcnv">
        <w:smartTagPr>
          <w:attr w:name="TCSC" w:val="0"/>
          <w:attr w:name="NumberType" w:val="1"/>
          <w:attr w:name="Negative" w:val="False"/>
          <w:attr w:name="HasSpace" w:val="False"/>
          <w:attr w:name="SourceValue" w:val="2"/>
          <w:attr w:name="UnitName" w:val="mm"/>
        </w:smartTagPr>
        <w:r>
          <w:rPr>
            <w:rFonts w:ascii="宋体" w:hAnsi="宋体" w:hint="eastAsia"/>
            <w:sz w:val="24"/>
          </w:rPr>
          <w:t>2mm</w:t>
        </w:r>
      </w:smartTag>
      <w:r>
        <w:rPr>
          <w:rFonts w:ascii="宋体" w:hAnsi="宋体" w:hint="eastAsia"/>
          <w:sz w:val="24"/>
        </w:rPr>
        <w:t>。对口时不得用强力对正，以免引起附加应力。</w:t>
      </w:r>
    </w:p>
    <w:p w:rsidR="00614A4D" w:rsidRDefault="00614A4D">
      <w:pPr>
        <w:tabs>
          <w:tab w:val="num" w:pos="450"/>
        </w:tabs>
        <w:spacing w:line="360" w:lineRule="auto"/>
        <w:rPr>
          <w:rFonts w:ascii="宋体" w:hAnsi="宋体" w:hint="eastAsia"/>
          <w:sz w:val="24"/>
        </w:rPr>
      </w:pPr>
      <w:r>
        <w:rPr>
          <w:rFonts w:ascii="宋体" w:hAnsi="宋体" w:hint="eastAsia"/>
          <w:sz w:val="24"/>
        </w:rPr>
        <w:t>7）对二次安装一次镀锌的管道应尽量做到地面预制，管道的直线长度和几何尺寸要符合镀锌槽的尺寸要求。</w:t>
      </w:r>
    </w:p>
    <w:p w:rsidR="00614A4D" w:rsidRDefault="00614A4D">
      <w:pPr>
        <w:tabs>
          <w:tab w:val="num" w:pos="450"/>
        </w:tabs>
        <w:spacing w:line="360" w:lineRule="auto"/>
        <w:rPr>
          <w:rFonts w:ascii="宋体" w:hAnsi="宋体" w:hint="eastAsia"/>
          <w:sz w:val="24"/>
        </w:rPr>
      </w:pPr>
      <w:r>
        <w:rPr>
          <w:rFonts w:ascii="宋体" w:hAnsi="宋体" w:hint="eastAsia"/>
          <w:sz w:val="24"/>
        </w:rPr>
        <w:t>8）埋地及暗装的管道应及时做好试压、灌水、通球等工作，办理隐蔽工程验收手续。</w:t>
      </w:r>
    </w:p>
    <w:p w:rsidR="00614A4D" w:rsidRDefault="00614A4D">
      <w:pPr>
        <w:tabs>
          <w:tab w:val="num" w:pos="450"/>
        </w:tabs>
        <w:spacing w:line="360" w:lineRule="auto"/>
        <w:rPr>
          <w:rFonts w:ascii="宋体" w:hAnsi="宋体" w:hint="eastAsia"/>
          <w:sz w:val="24"/>
        </w:rPr>
      </w:pPr>
      <w:r>
        <w:rPr>
          <w:rFonts w:ascii="宋体" w:hAnsi="宋体" w:hint="eastAsia"/>
          <w:sz w:val="24"/>
        </w:rPr>
        <w:t>9）排水管道安装走向和位置应符合设计要求，水平管的坡度不得小于规范规定的最小排水坡度，不得有倒坡现象。</w:t>
      </w:r>
    </w:p>
    <w:p w:rsidR="00614A4D" w:rsidRDefault="00614A4D">
      <w:pPr>
        <w:tabs>
          <w:tab w:val="num" w:pos="450"/>
        </w:tabs>
        <w:spacing w:line="360" w:lineRule="auto"/>
        <w:rPr>
          <w:rFonts w:ascii="宋体" w:hAnsi="宋体" w:hint="eastAsia"/>
          <w:sz w:val="24"/>
        </w:rPr>
      </w:pPr>
      <w:r>
        <w:rPr>
          <w:rFonts w:ascii="宋体" w:hAnsi="宋体" w:hint="eastAsia"/>
          <w:sz w:val="24"/>
        </w:rPr>
        <w:t xml:space="preserve">10）煤气管道安装坡度应按设计要求，其坡向应符合小口径管坡向大口径管，同口径管坡向集水管的原则。 </w:t>
      </w:r>
    </w:p>
    <w:p w:rsidR="00614A4D" w:rsidRDefault="00614A4D">
      <w:pPr>
        <w:tabs>
          <w:tab w:val="num" w:pos="450"/>
        </w:tabs>
        <w:spacing w:line="360" w:lineRule="auto"/>
        <w:rPr>
          <w:rFonts w:ascii="宋体" w:hAnsi="宋体" w:hint="eastAsia"/>
          <w:sz w:val="24"/>
        </w:rPr>
      </w:pPr>
      <w:r>
        <w:rPr>
          <w:rFonts w:ascii="宋体" w:hAnsi="宋体" w:hint="eastAsia"/>
          <w:sz w:val="24"/>
        </w:rPr>
        <w:t xml:space="preserve">11）煤气管道安装时，水平管段不得有袋水现象。其丝扣填料不得用麻丝。  </w:t>
      </w:r>
    </w:p>
    <w:p w:rsidR="00614A4D" w:rsidRDefault="00614A4D">
      <w:pPr>
        <w:tabs>
          <w:tab w:val="num" w:pos="450"/>
        </w:tabs>
        <w:spacing w:line="360" w:lineRule="auto"/>
        <w:rPr>
          <w:rFonts w:ascii="宋体" w:hAnsi="宋体" w:hint="eastAsia"/>
          <w:sz w:val="24"/>
        </w:rPr>
      </w:pPr>
      <w:r>
        <w:rPr>
          <w:rFonts w:ascii="宋体" w:hAnsi="宋体" w:hint="eastAsia"/>
          <w:sz w:val="24"/>
        </w:rPr>
        <w:t xml:space="preserve">12）卫生器具在安装前，对其外观进行检查、复验型号。安装过程中，不准将管子钳等工具直接钳于镀铬铜管、装饰罩等表面，以免镀层剥落。安装后，卫生器具的支托架应平整牢固，与器具接触紧密，并做好产品保护措施。 </w:t>
      </w:r>
    </w:p>
    <w:p w:rsidR="00614A4D" w:rsidRDefault="00614A4D">
      <w:pPr>
        <w:tabs>
          <w:tab w:val="num" w:pos="450"/>
        </w:tabs>
        <w:spacing w:line="360" w:lineRule="auto"/>
        <w:rPr>
          <w:rFonts w:ascii="宋体" w:hAnsi="宋体" w:hint="eastAsia"/>
          <w:sz w:val="24"/>
        </w:rPr>
      </w:pPr>
      <w:r>
        <w:rPr>
          <w:rFonts w:ascii="宋体" w:hAnsi="宋体" w:hint="eastAsia"/>
          <w:sz w:val="24"/>
        </w:rPr>
        <w:t xml:space="preserve">13）管道安装要做好防堵措施，即在管道毛坯施工时，采取“上堵下开”的工艺，为此要加工各类管道的临时堵头，防止管道被建筑垃圾堵塞。 </w:t>
      </w:r>
    </w:p>
    <w:p w:rsidR="00614A4D" w:rsidRDefault="00614A4D">
      <w:pPr>
        <w:tabs>
          <w:tab w:val="num" w:pos="450"/>
        </w:tabs>
        <w:spacing w:line="360" w:lineRule="auto"/>
        <w:rPr>
          <w:rFonts w:ascii="宋体" w:hAnsi="宋体" w:hint="eastAsia"/>
          <w:sz w:val="24"/>
        </w:rPr>
      </w:pPr>
      <w:r>
        <w:rPr>
          <w:rFonts w:ascii="宋体" w:hAnsi="宋体" w:hint="eastAsia"/>
          <w:sz w:val="24"/>
        </w:rPr>
        <w:t>14）管道施工完毕后，按系统进行完整性检查。完整性检查分硬件和软件二部分，硬件检查是检查安装的管子、管配件、阀门、仪表、支吊架等是否符合设计和规范的要求，是否已全部施工完毕。软件检查是指管道安装的各类记录、签证是否及时、正确，只有完整性检查合格的管线，才能进行压力试验。</w:t>
      </w:r>
    </w:p>
    <w:p w:rsidR="00614A4D" w:rsidRDefault="00614A4D">
      <w:pPr>
        <w:tabs>
          <w:tab w:val="num" w:pos="450"/>
        </w:tabs>
        <w:spacing w:line="360" w:lineRule="auto"/>
        <w:rPr>
          <w:rFonts w:ascii="宋体" w:hAnsi="宋体" w:hint="eastAsia"/>
          <w:sz w:val="24"/>
        </w:rPr>
      </w:pPr>
      <w:r>
        <w:rPr>
          <w:rFonts w:ascii="宋体" w:hAnsi="宋体" w:hint="eastAsia"/>
          <w:sz w:val="24"/>
        </w:rPr>
        <w:t xml:space="preserve">15）管道系统试压时应编制方案，绘制试压系统图，便于管道的试压和系统的调试。 </w:t>
      </w:r>
    </w:p>
    <w:p w:rsidR="00614A4D" w:rsidRDefault="00614A4D">
      <w:pPr>
        <w:tabs>
          <w:tab w:val="num" w:pos="450"/>
        </w:tabs>
        <w:spacing w:line="360" w:lineRule="auto"/>
        <w:rPr>
          <w:rFonts w:ascii="宋体" w:hAnsi="宋体" w:hint="eastAsia"/>
          <w:sz w:val="24"/>
        </w:rPr>
      </w:pPr>
      <w:r>
        <w:rPr>
          <w:rFonts w:ascii="宋体" w:hAnsi="宋体" w:hint="eastAsia"/>
          <w:sz w:val="24"/>
        </w:rPr>
        <w:t xml:space="preserve">16）管道的保温要求铺设平整、绑扎紧密，无滑动、松驰、断裂等现象。 </w:t>
      </w:r>
    </w:p>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bCs/>
            <w:sz w:val="24"/>
          </w:rPr>
          <w:t>5.8.10</w:t>
        </w:r>
      </w:smartTag>
      <w:r>
        <w:rPr>
          <w:rFonts w:ascii="宋体" w:hAnsi="宋体" w:hint="eastAsia"/>
          <w:bCs/>
          <w:sz w:val="24"/>
        </w:rPr>
        <w:t>电气工程</w:t>
      </w:r>
    </w:p>
    <w:p w:rsidR="00614A4D" w:rsidRDefault="00614A4D">
      <w:pPr>
        <w:tabs>
          <w:tab w:val="num" w:pos="450"/>
        </w:tabs>
        <w:spacing w:line="360" w:lineRule="auto"/>
        <w:rPr>
          <w:rFonts w:ascii="宋体" w:hAnsi="宋体" w:hint="eastAsia"/>
          <w:sz w:val="24"/>
        </w:rPr>
      </w:pPr>
      <w:r>
        <w:rPr>
          <w:rFonts w:ascii="宋体" w:hAnsi="宋体" w:hint="eastAsia"/>
          <w:sz w:val="24"/>
        </w:rPr>
        <w:t>1）变配电系统受送电前，必须详细核对设备、电缆编号、型号、规格是否符合设计要求，开关脱扣整定值是否按规定数值，所有开关、母线上是否有施工中工具和材料遗留，重新检查一遍所有螺栓、螺母是否拧紧，接地系统是否完整，绝缘电阻是否达到设计或规范要求。</w:t>
      </w:r>
    </w:p>
    <w:p w:rsidR="00614A4D" w:rsidRDefault="00614A4D">
      <w:pPr>
        <w:tabs>
          <w:tab w:val="num" w:pos="450"/>
        </w:tabs>
        <w:spacing w:line="360" w:lineRule="auto"/>
        <w:rPr>
          <w:rFonts w:ascii="宋体" w:hAnsi="宋体" w:hint="eastAsia"/>
          <w:sz w:val="24"/>
        </w:rPr>
      </w:pPr>
      <w:r>
        <w:rPr>
          <w:rFonts w:ascii="宋体" w:hAnsi="宋体" w:hint="eastAsia"/>
          <w:sz w:val="24"/>
        </w:rPr>
        <w:t>2）受送电操作必须实施操作者和监护者的唱票和监督制度。受送电必须实行“送电工作命令票”，内容包括：开关编号、线路编号、电缆型号、规范、起讫时间、申请人、监护人、操作人等。</w:t>
      </w:r>
    </w:p>
    <w:p w:rsidR="00614A4D" w:rsidRDefault="00614A4D">
      <w:pPr>
        <w:tabs>
          <w:tab w:val="num" w:pos="450"/>
        </w:tabs>
        <w:spacing w:line="360" w:lineRule="auto"/>
        <w:rPr>
          <w:rFonts w:ascii="宋体" w:hAnsi="宋体"/>
          <w:sz w:val="24"/>
        </w:rPr>
      </w:pPr>
      <w:r>
        <w:rPr>
          <w:rFonts w:ascii="宋体" w:hAnsi="宋体" w:hint="eastAsia"/>
          <w:sz w:val="24"/>
        </w:rPr>
        <w:t>3）电力变压器要求进行五次冲击合闸试验，期间观察变压器电磁声有无异常和放电现象。母线槽和电缆线路冲击合闸主要是检查中间和终端接头有否出现异常情况。</w:t>
      </w:r>
    </w:p>
    <w:p w:rsidR="00614A4D" w:rsidRDefault="00614A4D">
      <w:pPr>
        <w:tabs>
          <w:tab w:val="num" w:pos="450"/>
        </w:tabs>
        <w:spacing w:line="360" w:lineRule="auto"/>
        <w:rPr>
          <w:rFonts w:ascii="宋体" w:hAnsi="宋体" w:hint="eastAsia"/>
          <w:sz w:val="24"/>
        </w:rPr>
      </w:pPr>
      <w:r>
        <w:rPr>
          <w:rFonts w:ascii="宋体" w:hAnsi="宋体" w:hint="eastAsia"/>
          <w:sz w:val="24"/>
        </w:rPr>
        <w:t>4）电缆桥架支吊架尽量选用桥架制造厂的定型产品。制作、安装的支吊架应有足够的强度和刚度，满足桥架载荷和自重及可能有的附加集中载荷的要求。</w:t>
      </w:r>
    </w:p>
    <w:p w:rsidR="00614A4D" w:rsidRDefault="00614A4D">
      <w:pPr>
        <w:tabs>
          <w:tab w:val="num" w:pos="450"/>
        </w:tabs>
        <w:spacing w:line="360" w:lineRule="auto"/>
        <w:rPr>
          <w:rFonts w:ascii="宋体" w:hAnsi="宋体" w:hint="eastAsia"/>
          <w:sz w:val="24"/>
        </w:rPr>
      </w:pPr>
      <w:r>
        <w:rPr>
          <w:rFonts w:ascii="宋体" w:hAnsi="宋体" w:hint="eastAsia"/>
          <w:sz w:val="24"/>
        </w:rPr>
        <w:t>5）安装固定桥架支吊架前必须确认载体的强度，对不同材质的墙体吊顶应采用相应的固定方式。</w:t>
      </w:r>
    </w:p>
    <w:p w:rsidR="00614A4D" w:rsidRDefault="00614A4D">
      <w:pPr>
        <w:tabs>
          <w:tab w:val="num" w:pos="450"/>
        </w:tabs>
        <w:spacing w:line="360" w:lineRule="auto"/>
        <w:rPr>
          <w:rFonts w:ascii="宋体" w:hAnsi="宋体" w:hint="eastAsia"/>
          <w:sz w:val="24"/>
        </w:rPr>
      </w:pPr>
      <w:r>
        <w:rPr>
          <w:rFonts w:ascii="宋体" w:hAnsi="宋体" w:hint="eastAsia"/>
          <w:sz w:val="24"/>
        </w:rPr>
        <w:t>6）当有大规格电缆从低压配电室经电气井引至各楼层时，电缆应由下向上用机械牵引。要制作并采用多个夹具、吊具用于牵引，既要防止夹伤电缆，又要防止超过最大允许的牵引强度，牵引速度宜控制在</w:t>
      </w:r>
      <w:smartTag w:uri="urn:schemas-microsoft-com:office:smarttags" w:element="chmetcnv">
        <w:smartTagPr>
          <w:attr w:name="TCSC" w:val="0"/>
          <w:attr w:name="NumberType" w:val="1"/>
          <w:attr w:name="Negative" w:val="False"/>
          <w:attr w:name="HasSpace" w:val="False"/>
          <w:attr w:name="SourceValue" w:val="6"/>
          <w:attr w:name="UnitName" w:val="m"/>
        </w:smartTagPr>
        <w:r>
          <w:rPr>
            <w:rFonts w:ascii="宋体" w:hAnsi="宋体" w:hint="eastAsia"/>
            <w:sz w:val="24"/>
          </w:rPr>
          <w:t>6m</w:t>
        </w:r>
      </w:smartTag>
      <w:r>
        <w:rPr>
          <w:rFonts w:ascii="宋体" w:hAnsi="宋体" w:hint="eastAsia"/>
          <w:sz w:val="24"/>
        </w:rPr>
        <w:t>/min，便于长距离指挥、协调。</w:t>
      </w:r>
    </w:p>
    <w:p w:rsidR="00614A4D" w:rsidRDefault="00614A4D">
      <w:pPr>
        <w:tabs>
          <w:tab w:val="num" w:pos="450"/>
        </w:tabs>
        <w:spacing w:line="360" w:lineRule="auto"/>
        <w:rPr>
          <w:rFonts w:ascii="宋体" w:hAnsi="宋体" w:hint="eastAsia"/>
          <w:sz w:val="24"/>
        </w:rPr>
      </w:pPr>
      <w:r>
        <w:rPr>
          <w:rFonts w:ascii="宋体" w:hAnsi="宋体" w:hint="eastAsia"/>
          <w:sz w:val="24"/>
        </w:rPr>
        <w:t>7）针对本工程暗配管的工作量大、系统多。建筑结构复杂之特点，应为系统设专职施工技术人员管理。仔细核对设计图各系统的管线走向有无碰车之处。统一布局，统一协调。</w:t>
      </w:r>
    </w:p>
    <w:p w:rsidR="00614A4D" w:rsidRDefault="00614A4D">
      <w:pPr>
        <w:tabs>
          <w:tab w:val="num" w:pos="450"/>
        </w:tabs>
        <w:spacing w:line="360" w:lineRule="auto"/>
        <w:rPr>
          <w:rFonts w:ascii="宋体" w:hAnsi="宋体" w:hint="eastAsia"/>
          <w:sz w:val="24"/>
        </w:rPr>
      </w:pPr>
      <w:r>
        <w:rPr>
          <w:rFonts w:ascii="宋体" w:hAnsi="宋体" w:hint="eastAsia"/>
          <w:sz w:val="24"/>
        </w:rPr>
        <w:t>8）暗配管施工时应采取防堵、防断措施，管束节连接处除进行可靠电气连接外，应有防止砼浆渗入的措施。</w:t>
      </w:r>
    </w:p>
    <w:p w:rsidR="00614A4D" w:rsidRDefault="00614A4D">
      <w:pPr>
        <w:tabs>
          <w:tab w:val="num" w:pos="450"/>
        </w:tabs>
        <w:spacing w:line="360" w:lineRule="auto"/>
        <w:rPr>
          <w:rFonts w:ascii="宋体" w:hAnsi="宋体" w:hint="eastAsia"/>
          <w:sz w:val="24"/>
        </w:rPr>
      </w:pPr>
      <w:r>
        <w:rPr>
          <w:rFonts w:ascii="宋体" w:hAnsi="宋体" w:hint="eastAsia"/>
          <w:sz w:val="24"/>
        </w:rPr>
        <w:t>9）暗配管分段施工完毕，应执行三检制。确认无遗漏、无缺陷后请现场监理作隐蔽验收，交付土建浇捣混凝土，同时派专人监护，如有问题及时处理。</w:t>
      </w:r>
    </w:p>
    <w:p w:rsidR="00614A4D" w:rsidRDefault="00614A4D">
      <w:pPr>
        <w:tabs>
          <w:tab w:val="num" w:pos="450"/>
        </w:tabs>
        <w:spacing w:line="360" w:lineRule="auto"/>
        <w:rPr>
          <w:rFonts w:ascii="宋体" w:hAnsi="宋体" w:hint="eastAsia"/>
          <w:sz w:val="24"/>
        </w:rPr>
      </w:pPr>
      <w:r>
        <w:rPr>
          <w:rFonts w:ascii="宋体" w:hAnsi="宋体" w:hint="eastAsia"/>
          <w:sz w:val="24"/>
        </w:rPr>
        <w:t>10）本工程的灯具种类繁多，运至现场后应执行材料、设备的验收制度和清点工作，分类进库入帐，妥善保管。</w:t>
      </w:r>
    </w:p>
    <w:p w:rsidR="00614A4D" w:rsidRDefault="00614A4D">
      <w:pPr>
        <w:tabs>
          <w:tab w:val="num" w:pos="450"/>
        </w:tabs>
        <w:spacing w:line="360" w:lineRule="auto"/>
        <w:rPr>
          <w:rFonts w:ascii="宋体" w:hAnsi="宋体"/>
          <w:sz w:val="24"/>
        </w:rPr>
      </w:pPr>
      <w:r>
        <w:rPr>
          <w:rFonts w:ascii="宋体" w:hAnsi="宋体" w:hint="eastAsia"/>
          <w:sz w:val="24"/>
        </w:rPr>
        <w:t>11）照明器具安装的固定件严禁用木楔，大型灯具及水下照明器具应按设计要求。</w:t>
      </w:r>
    </w:p>
    <w:p w:rsidR="00614A4D" w:rsidRDefault="00614A4D">
      <w:pPr>
        <w:tabs>
          <w:tab w:val="num" w:pos="450"/>
        </w:tabs>
        <w:spacing w:line="360" w:lineRule="auto"/>
        <w:rPr>
          <w:rFonts w:ascii="宋体" w:hAnsi="宋体" w:hint="eastAsia"/>
          <w:sz w:val="24"/>
        </w:rPr>
      </w:pPr>
      <w:r>
        <w:rPr>
          <w:rFonts w:ascii="宋体" w:hAnsi="宋体" w:hint="eastAsia"/>
          <w:sz w:val="24"/>
        </w:rPr>
        <w:t>12）接地母线焊接长度要符合规范要求，焊接不能少于三个棱边，焊后要及时清除焊渣，并涂上防锈漆。</w:t>
      </w:r>
    </w:p>
    <w:p w:rsidR="00614A4D" w:rsidRDefault="00614A4D">
      <w:pPr>
        <w:tabs>
          <w:tab w:val="num" w:pos="450"/>
        </w:tabs>
        <w:spacing w:line="360" w:lineRule="auto"/>
        <w:rPr>
          <w:rFonts w:ascii="宋体" w:hAnsi="宋体" w:hint="eastAsia"/>
          <w:sz w:val="24"/>
        </w:rPr>
      </w:pPr>
      <w:r>
        <w:rPr>
          <w:rFonts w:ascii="宋体" w:hAnsi="宋体" w:hint="eastAsia"/>
          <w:sz w:val="24"/>
        </w:rPr>
        <w:t>13）接地隐蔽工程必须经业主（监理）单位签证确认，重要连接节点并要求有照片记录，接地电阻值必须符合设计（规范）要求。</w:t>
      </w:r>
    </w:p>
    <w:p w:rsidR="00614A4D" w:rsidRDefault="00614A4D">
      <w:pPr>
        <w:tabs>
          <w:tab w:val="num" w:pos="450"/>
        </w:tabs>
        <w:spacing w:line="360" w:lineRule="auto"/>
        <w:rPr>
          <w:rFonts w:ascii="宋体" w:hAnsi="宋体" w:hint="eastAsia"/>
          <w:sz w:val="24"/>
        </w:rPr>
      </w:pPr>
      <w:r>
        <w:rPr>
          <w:rFonts w:ascii="宋体" w:hAnsi="宋体" w:hint="eastAsia"/>
          <w:sz w:val="24"/>
        </w:rPr>
        <w:t>14）电气调试</w:t>
      </w:r>
    </w:p>
    <w:p w:rsidR="00614A4D" w:rsidRDefault="00614A4D">
      <w:pPr>
        <w:tabs>
          <w:tab w:val="num" w:pos="450"/>
        </w:tabs>
        <w:spacing w:line="360" w:lineRule="auto"/>
        <w:ind w:firstLineChars="200" w:firstLine="480"/>
        <w:rPr>
          <w:rFonts w:ascii="宋体" w:hAnsi="宋体" w:hint="eastAsia"/>
          <w:sz w:val="24"/>
        </w:rPr>
      </w:pPr>
      <w:r>
        <w:rPr>
          <w:rFonts w:ascii="宋体" w:hAnsi="宋体" w:hint="eastAsia"/>
          <w:sz w:val="24"/>
        </w:rPr>
        <w:t>电气设备的单体试验可与安装交叉进行，以利加快进度。</w:t>
      </w:r>
    </w:p>
    <w:p w:rsidR="00614A4D" w:rsidRDefault="00614A4D">
      <w:pPr>
        <w:tabs>
          <w:tab w:val="num" w:pos="450"/>
        </w:tabs>
        <w:spacing w:line="360" w:lineRule="auto"/>
        <w:ind w:firstLineChars="200" w:firstLine="480"/>
        <w:rPr>
          <w:rFonts w:ascii="宋体" w:hAnsi="宋体" w:hint="eastAsia"/>
          <w:sz w:val="24"/>
        </w:rPr>
      </w:pPr>
      <w:r>
        <w:rPr>
          <w:rFonts w:ascii="宋体" w:hAnsi="宋体" w:hint="eastAsia"/>
          <w:sz w:val="24"/>
        </w:rPr>
        <w:t>电气调试的试验标准应按《GB50150—91 电气装置安装工程电气设备交接试验标准》进行。对国(境)外引进产品或试制产品应按设计、建设、制造、施工单位商定的标准进行。</w:t>
      </w:r>
    </w:p>
    <w:p w:rsidR="00614A4D" w:rsidRDefault="00614A4D">
      <w:pPr>
        <w:tabs>
          <w:tab w:val="num" w:pos="450"/>
        </w:tabs>
        <w:spacing w:line="360" w:lineRule="auto"/>
        <w:ind w:firstLineChars="200" w:firstLine="480"/>
        <w:rPr>
          <w:rFonts w:ascii="宋体" w:hAnsi="宋体" w:hint="eastAsia"/>
          <w:sz w:val="24"/>
        </w:rPr>
      </w:pPr>
      <w:r>
        <w:rPr>
          <w:rFonts w:ascii="宋体" w:hAnsi="宋体" w:hint="eastAsia"/>
          <w:sz w:val="24"/>
        </w:rPr>
        <w:t>电气调试用的仪表应当良好，其误差应在规定范围内，属计量器具的仪表应有有效检定合格证。调试用仪器、仪表精度应至少高于被校设备一个级别。</w:t>
      </w:r>
    </w:p>
    <w:p w:rsidR="00614A4D" w:rsidRDefault="00614A4D">
      <w:pPr>
        <w:tabs>
          <w:tab w:val="num" w:pos="450"/>
        </w:tabs>
        <w:spacing w:line="360" w:lineRule="auto"/>
        <w:ind w:firstLineChars="200" w:firstLine="480"/>
        <w:rPr>
          <w:rFonts w:ascii="宋体" w:hAnsi="宋体" w:hint="eastAsia"/>
          <w:sz w:val="24"/>
        </w:rPr>
      </w:pPr>
      <w:r>
        <w:rPr>
          <w:rFonts w:ascii="宋体" w:hAnsi="宋体" w:hint="eastAsia"/>
          <w:sz w:val="24"/>
        </w:rPr>
        <w:t>易受外部磁场影响的仪表，应放置在离大电流导线</w:t>
      </w:r>
      <w:smartTag w:uri="urn:schemas-microsoft-com:office:smarttags" w:element="chmetcnv">
        <w:smartTagPr>
          <w:attr w:name="TCSC" w:val="0"/>
          <w:attr w:name="NumberType" w:val="1"/>
          <w:attr w:name="Negative" w:val="False"/>
          <w:attr w:name="HasSpace" w:val="False"/>
          <w:attr w:name="SourceValue" w:val="1"/>
          <w:attr w:name="UnitName" w:val="米"/>
        </w:smartTagPr>
        <w:r>
          <w:rPr>
            <w:rFonts w:ascii="宋体" w:hAnsi="宋体" w:hint="eastAsia"/>
            <w:sz w:val="24"/>
          </w:rPr>
          <w:t>1米</w:t>
        </w:r>
      </w:smartTag>
      <w:r>
        <w:rPr>
          <w:rFonts w:ascii="宋体" w:hAnsi="宋体" w:hint="eastAsia"/>
          <w:sz w:val="24"/>
        </w:rPr>
        <w:t>以外的地方测量。</w:t>
      </w:r>
    </w:p>
    <w:p w:rsidR="00614A4D" w:rsidRDefault="00614A4D">
      <w:pPr>
        <w:tabs>
          <w:tab w:val="num" w:pos="450"/>
        </w:tabs>
        <w:spacing w:line="360" w:lineRule="auto"/>
        <w:ind w:firstLineChars="200" w:firstLine="480"/>
        <w:rPr>
          <w:rFonts w:ascii="宋体" w:hAnsi="宋体" w:hint="eastAsia"/>
          <w:sz w:val="24"/>
        </w:rPr>
      </w:pPr>
      <w:r>
        <w:rPr>
          <w:rFonts w:ascii="宋体" w:hAnsi="宋体" w:hint="eastAsia"/>
          <w:sz w:val="24"/>
        </w:rPr>
        <w:t>对于感应型继电器和带速饱和变流器的继电器的试验电源尽可能采用无零序电流的电源。</w:t>
      </w:r>
    </w:p>
    <w:p w:rsidR="00614A4D" w:rsidRDefault="00614A4D">
      <w:pPr>
        <w:tabs>
          <w:tab w:val="num" w:pos="450"/>
        </w:tabs>
        <w:spacing w:line="360" w:lineRule="auto"/>
        <w:ind w:firstLineChars="200" w:firstLine="480"/>
        <w:rPr>
          <w:rFonts w:ascii="宋体" w:hAnsi="宋体" w:hint="eastAsia"/>
          <w:sz w:val="24"/>
        </w:rPr>
      </w:pPr>
      <w:r>
        <w:rPr>
          <w:rFonts w:ascii="宋体" w:hAnsi="宋体" w:hint="eastAsia"/>
          <w:sz w:val="24"/>
        </w:rPr>
        <w:t>类似保护继电器与油断路器等元件与设备动作值的测定，一般在同一条件下取三次的算术平均值。</w:t>
      </w:r>
    </w:p>
    <w:p w:rsidR="00614A4D" w:rsidRDefault="00614A4D">
      <w:pPr>
        <w:tabs>
          <w:tab w:val="num" w:pos="450"/>
        </w:tabs>
        <w:spacing w:line="360" w:lineRule="auto"/>
        <w:ind w:firstLineChars="200" w:firstLine="480"/>
        <w:rPr>
          <w:rFonts w:ascii="宋体" w:hAnsi="宋体" w:hint="eastAsia"/>
          <w:sz w:val="24"/>
        </w:rPr>
      </w:pPr>
      <w:r>
        <w:rPr>
          <w:rFonts w:ascii="宋体" w:hAnsi="宋体" w:hint="eastAsia"/>
          <w:sz w:val="24"/>
        </w:rPr>
        <w:t>系统通电空操作，一般应在各单体设备和元件试验合格，以及线路达到要求的情况下进行。</w:t>
      </w:r>
    </w:p>
    <w:p w:rsidR="00614A4D" w:rsidRDefault="00614A4D">
      <w:pPr>
        <w:tabs>
          <w:tab w:val="num" w:pos="450"/>
        </w:tabs>
        <w:spacing w:line="360" w:lineRule="auto"/>
        <w:ind w:firstLineChars="200" w:firstLine="480"/>
        <w:rPr>
          <w:rFonts w:ascii="宋体" w:hAnsi="宋体" w:hint="eastAsia"/>
          <w:sz w:val="24"/>
        </w:rPr>
      </w:pPr>
      <w:r>
        <w:rPr>
          <w:rFonts w:ascii="宋体" w:hAnsi="宋体" w:hint="eastAsia"/>
          <w:sz w:val="24"/>
        </w:rPr>
        <w:t>凡反应一次电流的继电保护，均应作一次大电流系统试验。</w:t>
      </w:r>
    </w:p>
    <w:p w:rsidR="00614A4D" w:rsidRDefault="00614A4D">
      <w:pPr>
        <w:tabs>
          <w:tab w:val="num" w:pos="450"/>
        </w:tabs>
        <w:spacing w:line="360" w:lineRule="auto"/>
        <w:ind w:firstLineChars="200" w:firstLine="480"/>
        <w:rPr>
          <w:rFonts w:ascii="宋体" w:hAnsi="宋体" w:hint="eastAsia"/>
          <w:sz w:val="24"/>
        </w:rPr>
      </w:pPr>
      <w:r>
        <w:rPr>
          <w:rFonts w:ascii="宋体" w:hAnsi="宋体" w:hint="eastAsia"/>
          <w:sz w:val="24"/>
        </w:rPr>
        <w:t>能分相进行的设备应分相试验，以便相互比较。</w:t>
      </w:r>
    </w:p>
    <w:p w:rsidR="00614A4D" w:rsidRDefault="00614A4D">
      <w:pPr>
        <w:tabs>
          <w:tab w:val="num" w:pos="450"/>
        </w:tabs>
        <w:spacing w:line="360" w:lineRule="auto"/>
        <w:ind w:firstLineChars="200" w:firstLine="480"/>
        <w:rPr>
          <w:rFonts w:ascii="宋体" w:hAnsi="宋体" w:hint="eastAsia"/>
          <w:sz w:val="24"/>
        </w:rPr>
      </w:pPr>
      <w:r>
        <w:rPr>
          <w:rFonts w:ascii="宋体" w:hAnsi="宋体" w:hint="eastAsia"/>
          <w:sz w:val="24"/>
        </w:rPr>
        <w:t xml:space="preserve">试(受)送电之前，必须进行安装、调试的完整性检查。 </w:t>
      </w:r>
    </w:p>
    <w:p w:rsidR="00614A4D" w:rsidRDefault="00614A4D">
      <w:pPr>
        <w:tabs>
          <w:tab w:val="num" w:pos="450"/>
        </w:tabs>
        <w:spacing w:line="360" w:lineRule="auto"/>
        <w:ind w:firstLineChars="200" w:firstLine="480"/>
        <w:rPr>
          <w:rFonts w:ascii="宋体" w:hAnsi="宋体" w:hint="eastAsia"/>
          <w:bCs/>
          <w:sz w:val="24"/>
        </w:rPr>
      </w:pPr>
      <w:r>
        <w:rPr>
          <w:rFonts w:ascii="宋体" w:hAnsi="宋体" w:hint="eastAsia"/>
          <w:sz w:val="24"/>
        </w:rPr>
        <w:t>认真记录调试数据，判断必须正确、及时，调试报告应完整、清晰，</w:t>
      </w:r>
      <w:r>
        <w:rPr>
          <w:rFonts w:ascii="宋体" w:hAnsi="宋体" w:hint="eastAsia"/>
          <w:bCs/>
          <w:sz w:val="24"/>
        </w:rPr>
        <w:t>符合规范要求。</w:t>
      </w:r>
    </w:p>
    <w:p w:rsidR="00614A4D" w:rsidRDefault="00614A4D">
      <w:pPr>
        <w:spacing w:line="360" w:lineRule="auto"/>
        <w:ind w:left="720" w:hangingChars="300" w:hanging="720"/>
        <w:rPr>
          <w:rFonts w:ascii="宋体" w:hAnsi="宋体" w:hint="eastAsia"/>
          <w:bCs/>
          <w:sz w:val="24"/>
        </w:rPr>
      </w:pPr>
      <w:r>
        <w:rPr>
          <w:rFonts w:ascii="宋体" w:hAnsi="宋体" w:hint="eastAsia"/>
          <w:bCs/>
          <w:sz w:val="24"/>
        </w:rPr>
        <w:t>8.11 通风空调工程</w:t>
      </w:r>
    </w:p>
    <w:p w:rsidR="00614A4D" w:rsidRDefault="00614A4D">
      <w:pPr>
        <w:tabs>
          <w:tab w:val="num" w:pos="450"/>
        </w:tabs>
        <w:spacing w:line="360" w:lineRule="auto"/>
        <w:rPr>
          <w:rFonts w:ascii="宋体" w:hAnsi="宋体" w:hint="eastAsia"/>
          <w:sz w:val="24"/>
        </w:rPr>
      </w:pPr>
      <w:r>
        <w:rPr>
          <w:rFonts w:ascii="宋体" w:hAnsi="宋体" w:hint="eastAsia"/>
          <w:sz w:val="24"/>
        </w:rPr>
        <w:t>1）在施工准备阶段，在采购、运输、储存、使用等环节上一定要加强管理，在投入使用前应有专业人员加以复核，以免发生差错。</w:t>
      </w:r>
    </w:p>
    <w:p w:rsidR="00614A4D" w:rsidRDefault="00614A4D">
      <w:pPr>
        <w:tabs>
          <w:tab w:val="num" w:pos="450"/>
        </w:tabs>
        <w:spacing w:line="360" w:lineRule="auto"/>
        <w:rPr>
          <w:rFonts w:ascii="宋体" w:hAnsi="宋体" w:hint="eastAsia"/>
          <w:sz w:val="24"/>
        </w:rPr>
      </w:pPr>
      <w:r>
        <w:rPr>
          <w:rFonts w:ascii="宋体" w:hAnsi="宋体" w:hint="eastAsia"/>
          <w:sz w:val="24"/>
        </w:rPr>
        <w:t>2）风管和管配件要实施工厂化预制，要特别注意施工图与现场具体情况的相符性，避免在现场发生差错，确保施工质量和进度计划完成。</w:t>
      </w:r>
    </w:p>
    <w:p w:rsidR="00614A4D" w:rsidRDefault="00614A4D">
      <w:pPr>
        <w:tabs>
          <w:tab w:val="num" w:pos="450"/>
        </w:tabs>
        <w:spacing w:line="360" w:lineRule="auto"/>
        <w:rPr>
          <w:rFonts w:ascii="宋体" w:hAnsi="宋体" w:hint="eastAsia"/>
          <w:sz w:val="24"/>
        </w:rPr>
      </w:pPr>
      <w:r>
        <w:rPr>
          <w:rFonts w:ascii="宋体" w:hAnsi="宋体" w:hint="eastAsia"/>
          <w:sz w:val="24"/>
        </w:rPr>
        <w:t>3）严格执行风管和管配件的制作工艺，确保制作质量，风管连接安装时做好防漏风、漏光的措施，以达到国标检测标准的最新要求。</w:t>
      </w:r>
    </w:p>
    <w:p w:rsidR="00614A4D" w:rsidRDefault="00614A4D">
      <w:pPr>
        <w:tabs>
          <w:tab w:val="num" w:pos="450"/>
        </w:tabs>
        <w:spacing w:line="360" w:lineRule="auto"/>
        <w:rPr>
          <w:rFonts w:ascii="宋体" w:hAnsi="宋体" w:hint="eastAsia"/>
          <w:sz w:val="24"/>
        </w:rPr>
      </w:pPr>
      <w:r>
        <w:rPr>
          <w:rFonts w:ascii="宋体" w:hAnsi="宋体" w:hint="eastAsia"/>
          <w:sz w:val="24"/>
        </w:rPr>
        <w:t>4）风管保温要特别做好保温层，外表要有一层严密不透气的隔气层，以杜绝保温不善而引起的凝露现象。对风管法兰，我们将另外设置宽度为</w:t>
      </w:r>
      <w:smartTag w:uri="urn:schemas-microsoft-com:office:smarttags" w:element="chmetcnv">
        <w:smartTagPr>
          <w:attr w:name="TCSC" w:val="0"/>
          <w:attr w:name="NumberType" w:val="1"/>
          <w:attr w:name="Negative" w:val="False"/>
          <w:attr w:name="HasSpace" w:val="False"/>
          <w:attr w:name="SourceValue" w:val="15"/>
          <w:attr w:name="UnitName" w:val="cm"/>
        </w:smartTagPr>
        <w:r>
          <w:rPr>
            <w:rFonts w:ascii="宋体" w:hAnsi="宋体" w:hint="eastAsia"/>
            <w:sz w:val="24"/>
          </w:rPr>
          <w:t>15</w:t>
        </w:r>
        <w:r>
          <w:rPr>
            <w:rFonts w:ascii="宋体" w:hAnsi="宋体"/>
            <w:sz w:val="24"/>
          </w:rPr>
          <w:t>cm</w:t>
        </w:r>
      </w:smartTag>
      <w:r>
        <w:rPr>
          <w:rFonts w:ascii="宋体" w:hAnsi="宋体" w:hint="eastAsia"/>
          <w:sz w:val="24"/>
        </w:rPr>
        <w:t>法兰保温框。</w:t>
      </w:r>
    </w:p>
    <w:p w:rsidR="00614A4D" w:rsidRDefault="00614A4D">
      <w:pPr>
        <w:tabs>
          <w:tab w:val="num" w:pos="450"/>
        </w:tabs>
        <w:spacing w:line="360" w:lineRule="auto"/>
        <w:rPr>
          <w:rFonts w:ascii="宋体" w:hAnsi="宋体" w:hint="eastAsia"/>
          <w:sz w:val="24"/>
        </w:rPr>
      </w:pPr>
      <w:r>
        <w:rPr>
          <w:rFonts w:ascii="宋体" w:hAnsi="宋体" w:hint="eastAsia"/>
          <w:sz w:val="24"/>
        </w:rPr>
        <w:t>5）空调设备安装时要做好隔振措施，防止隔振失效而产生振动噪声。</w:t>
      </w:r>
    </w:p>
    <w:p w:rsidR="00614A4D" w:rsidRDefault="00614A4D">
      <w:pPr>
        <w:tabs>
          <w:tab w:val="num" w:pos="450"/>
        </w:tabs>
        <w:spacing w:line="360" w:lineRule="auto"/>
        <w:rPr>
          <w:rFonts w:ascii="宋体" w:hAnsi="宋体" w:hint="eastAsia"/>
          <w:sz w:val="24"/>
        </w:rPr>
      </w:pPr>
      <w:r>
        <w:rPr>
          <w:rFonts w:ascii="宋体" w:hAnsi="宋体" w:hint="eastAsia"/>
          <w:sz w:val="24"/>
        </w:rPr>
        <w:t>6）为了确保风管和管配件生产能实现机械化、工厂化要求，要利用好现有的国产设备和进口设备，达到国际上先进国家的生产水平。</w:t>
      </w:r>
    </w:p>
    <w:p w:rsidR="00614A4D" w:rsidRDefault="00614A4D">
      <w:pPr>
        <w:tabs>
          <w:tab w:val="num" w:pos="450"/>
        </w:tabs>
        <w:spacing w:line="360" w:lineRule="auto"/>
        <w:rPr>
          <w:rFonts w:ascii="宋体" w:hAnsi="宋体" w:hint="eastAsia"/>
          <w:sz w:val="24"/>
        </w:rPr>
      </w:pPr>
      <w:r>
        <w:rPr>
          <w:rFonts w:ascii="宋体" w:hAnsi="宋体" w:hint="eastAsia"/>
          <w:sz w:val="24"/>
        </w:rPr>
        <w:t>7）建议设计选用的排烟风机的风量和风压应有足够的余量，选用的排烟风口要密闭性好，以免在消防部门验收检测时，会由于排烟风机风量风压不足和排烟风口漏风太大而难以合格。</w:t>
      </w:r>
    </w:p>
    <w:p w:rsidR="00614A4D" w:rsidRDefault="00614A4D">
      <w:pPr>
        <w:tabs>
          <w:tab w:val="num" w:pos="450"/>
        </w:tabs>
        <w:spacing w:line="360" w:lineRule="auto"/>
        <w:rPr>
          <w:rFonts w:ascii="宋体" w:hAnsi="宋体" w:hint="eastAsia"/>
          <w:sz w:val="24"/>
        </w:rPr>
      </w:pPr>
      <w:r>
        <w:rPr>
          <w:rFonts w:ascii="宋体" w:hAnsi="宋体" w:hint="eastAsia"/>
          <w:sz w:val="24"/>
        </w:rPr>
        <w:t>8）对于风口风量平衡控制在10%以内，部分要求高的房间控制在5%，以满足个别房间要求较高的需要。</w:t>
      </w:r>
    </w:p>
    <w:p w:rsidR="00614A4D" w:rsidRDefault="00614A4D">
      <w:pPr>
        <w:tabs>
          <w:tab w:val="num" w:pos="450"/>
        </w:tabs>
        <w:spacing w:line="360" w:lineRule="auto"/>
        <w:rPr>
          <w:rFonts w:ascii="宋体" w:hAnsi="宋体" w:hint="eastAsia"/>
          <w:sz w:val="24"/>
        </w:rPr>
      </w:pPr>
      <w:r>
        <w:rPr>
          <w:rFonts w:ascii="宋体" w:hAnsi="宋体" w:hint="eastAsia"/>
          <w:sz w:val="24"/>
        </w:rPr>
        <w:t>9）矩形风管漏风量为</w:t>
      </w:r>
      <w:smartTag w:uri="urn:schemas-microsoft-com:office:smarttags" w:element="chmetcnv">
        <w:smartTagPr>
          <w:attr w:name="TCSC" w:val="0"/>
          <w:attr w:name="NumberType" w:val="1"/>
          <w:attr w:name="Negative" w:val="False"/>
          <w:attr w:name="HasSpace" w:val="False"/>
          <w:attr w:name="SourceValue" w:val="6"/>
          <w:attr w:name="UnitName" w:val="m3"/>
        </w:smartTagPr>
        <w:r>
          <w:rPr>
            <w:rFonts w:ascii="宋体" w:hAnsi="宋体" w:hint="eastAsia"/>
            <w:sz w:val="24"/>
          </w:rPr>
          <w:t>6</w:t>
        </w:r>
        <w:r>
          <w:rPr>
            <w:rFonts w:ascii="宋体" w:hAnsi="宋体"/>
            <w:sz w:val="24"/>
          </w:rPr>
          <w:t>m</w:t>
        </w:r>
        <w:r>
          <w:rPr>
            <w:rFonts w:ascii="宋体" w:hAnsi="宋体"/>
            <w:sz w:val="24"/>
            <w:vertAlign w:val="superscript"/>
          </w:rPr>
          <w:t>3</w:t>
        </w:r>
      </w:smartTag>
      <w:r>
        <w:rPr>
          <w:rFonts w:ascii="宋体" w:hAnsi="宋体"/>
          <w:sz w:val="24"/>
        </w:rPr>
        <w:t>/hm</w:t>
      </w:r>
      <w:r>
        <w:rPr>
          <w:rFonts w:ascii="宋体" w:hAnsi="宋体"/>
          <w:sz w:val="24"/>
          <w:vertAlign w:val="superscript"/>
        </w:rPr>
        <w:t>2</w:t>
      </w:r>
      <w:r>
        <w:rPr>
          <w:rFonts w:ascii="宋体" w:hAnsi="宋体" w:hint="eastAsia"/>
          <w:sz w:val="24"/>
        </w:rPr>
        <w:t>，圆形风管漏风量指标相对提高，是矩形风管的60%。</w:t>
      </w:r>
    </w:p>
    <w:p w:rsidR="00614A4D" w:rsidRDefault="00614A4D">
      <w:pPr>
        <w:spacing w:line="360" w:lineRule="auto"/>
        <w:ind w:left="720" w:hangingChars="300" w:hanging="720"/>
        <w:rPr>
          <w:rFonts w:ascii="宋体" w:hAnsi="宋体" w:hint="eastAsia"/>
          <w:bCs/>
          <w:sz w:val="24"/>
        </w:rPr>
      </w:pPr>
      <w:r>
        <w:rPr>
          <w:rFonts w:ascii="宋体" w:hAnsi="宋体" w:hint="eastAsia"/>
          <w:bCs/>
          <w:sz w:val="24"/>
        </w:rPr>
        <w:t>8.12设备安装工程</w:t>
      </w:r>
    </w:p>
    <w:p w:rsidR="00614A4D" w:rsidRDefault="00614A4D">
      <w:pPr>
        <w:tabs>
          <w:tab w:val="num" w:pos="450"/>
        </w:tabs>
        <w:spacing w:line="360" w:lineRule="auto"/>
        <w:rPr>
          <w:rFonts w:ascii="宋体" w:hAnsi="宋体" w:hint="eastAsia"/>
          <w:sz w:val="24"/>
        </w:rPr>
      </w:pPr>
      <w:r>
        <w:rPr>
          <w:rFonts w:ascii="宋体" w:hAnsi="宋体" w:hint="eastAsia"/>
          <w:sz w:val="24"/>
        </w:rPr>
        <w:t>1）按照基础图及设备安装图对基础各部位尺寸、预留孔(地脚螺栓)划线，对基础缺陷和坐标尺寸与设计不附之处应予以处理。</w:t>
      </w:r>
    </w:p>
    <w:p w:rsidR="00614A4D" w:rsidRDefault="00614A4D">
      <w:pPr>
        <w:tabs>
          <w:tab w:val="num" w:pos="450"/>
        </w:tabs>
        <w:spacing w:line="360" w:lineRule="auto"/>
        <w:rPr>
          <w:rFonts w:ascii="宋体" w:hAnsi="宋体" w:hint="eastAsia"/>
          <w:sz w:val="24"/>
        </w:rPr>
      </w:pPr>
      <w:r>
        <w:rPr>
          <w:rFonts w:ascii="宋体" w:hAnsi="宋体" w:hint="eastAsia"/>
          <w:sz w:val="24"/>
        </w:rPr>
        <w:t>2）需要二次灌浆的基础表面(主要传动设备)应进行凿磨面处理。将基础表面全部凿毛，提高二次灌浆层与基础的粘结力。</w:t>
      </w:r>
    </w:p>
    <w:p w:rsidR="00614A4D" w:rsidRDefault="00614A4D">
      <w:pPr>
        <w:tabs>
          <w:tab w:val="num" w:pos="450"/>
        </w:tabs>
        <w:spacing w:line="360" w:lineRule="auto"/>
        <w:rPr>
          <w:rFonts w:ascii="宋体" w:hAnsi="宋体" w:hint="eastAsia"/>
          <w:sz w:val="24"/>
        </w:rPr>
      </w:pPr>
      <w:r>
        <w:rPr>
          <w:rFonts w:ascii="宋体" w:hAnsi="宋体" w:hint="eastAsia"/>
          <w:sz w:val="24"/>
        </w:rPr>
        <w:t>3）安置设备垫铁的基础表面应剁堑平整，确保垫铁放置平稳。</w:t>
      </w:r>
    </w:p>
    <w:p w:rsidR="00614A4D" w:rsidRDefault="00614A4D">
      <w:pPr>
        <w:tabs>
          <w:tab w:val="num" w:pos="450"/>
        </w:tabs>
        <w:spacing w:line="360" w:lineRule="auto"/>
        <w:rPr>
          <w:rFonts w:ascii="宋体" w:hAnsi="宋体" w:hint="eastAsia"/>
          <w:sz w:val="24"/>
        </w:rPr>
      </w:pPr>
      <w:r>
        <w:rPr>
          <w:rFonts w:ascii="宋体" w:hAnsi="宋体" w:hint="eastAsia"/>
          <w:sz w:val="24"/>
        </w:rPr>
        <w:t>4）设备开箱应在施工需要时进行，开箱时应会同业主、监理等有关人员作好检验、清点工作，并作好记录。</w:t>
      </w:r>
    </w:p>
    <w:p w:rsidR="00614A4D" w:rsidRDefault="00614A4D">
      <w:pPr>
        <w:tabs>
          <w:tab w:val="num" w:pos="450"/>
        </w:tabs>
        <w:spacing w:line="360" w:lineRule="auto"/>
        <w:rPr>
          <w:rFonts w:ascii="宋体" w:hAnsi="宋体" w:hint="eastAsia"/>
          <w:sz w:val="24"/>
        </w:rPr>
      </w:pPr>
      <w:r>
        <w:rPr>
          <w:rFonts w:ascii="宋体" w:hAnsi="宋体" w:hint="eastAsia"/>
          <w:sz w:val="24"/>
        </w:rPr>
        <w:t>5）开箱后的设备或零部件应搬到室内或采取防雨措施，对各类设备或零部件的工作面、啮合面、密封面等要采取防锈、防碰措施。</w:t>
      </w:r>
    </w:p>
    <w:p w:rsidR="00614A4D" w:rsidRDefault="00614A4D">
      <w:pPr>
        <w:tabs>
          <w:tab w:val="num" w:pos="450"/>
        </w:tabs>
        <w:spacing w:line="360" w:lineRule="auto"/>
        <w:rPr>
          <w:rFonts w:ascii="宋体" w:hAnsi="宋体" w:hint="eastAsia"/>
          <w:sz w:val="24"/>
        </w:rPr>
      </w:pPr>
      <w:r>
        <w:rPr>
          <w:rFonts w:ascii="宋体" w:hAnsi="宋体" w:hint="eastAsia"/>
          <w:sz w:val="24"/>
        </w:rPr>
        <w:t>6）垫铁布置要合理，设备就位找正、找平(标高、纵横向位置、水平度、垂直度、平行度及同轴度)必须符合规定要求。</w:t>
      </w:r>
    </w:p>
    <w:p w:rsidR="00614A4D" w:rsidRDefault="00614A4D">
      <w:pPr>
        <w:tabs>
          <w:tab w:val="num" w:pos="450"/>
        </w:tabs>
        <w:spacing w:line="360" w:lineRule="auto"/>
        <w:rPr>
          <w:rFonts w:ascii="宋体" w:hAnsi="宋体" w:hint="eastAsia"/>
          <w:sz w:val="24"/>
        </w:rPr>
      </w:pPr>
      <w:r>
        <w:rPr>
          <w:rFonts w:ascii="宋体" w:hAnsi="宋体" w:hint="eastAsia"/>
          <w:sz w:val="24"/>
        </w:rPr>
        <w:t>7）设备部件的吊装必须选择好吊点和重心，千斤位置要根据不同的要求采取相应的保护措施，对各种工作面、配合面和密封面等严禁碰撞和擦伤。</w:t>
      </w:r>
    </w:p>
    <w:p w:rsidR="00614A4D" w:rsidRDefault="00614A4D">
      <w:pPr>
        <w:tabs>
          <w:tab w:val="num" w:pos="450"/>
        </w:tabs>
        <w:spacing w:line="360" w:lineRule="auto"/>
        <w:rPr>
          <w:rFonts w:ascii="宋体" w:hAnsi="宋体" w:hint="eastAsia"/>
          <w:sz w:val="24"/>
        </w:rPr>
      </w:pPr>
      <w:r>
        <w:rPr>
          <w:rFonts w:ascii="宋体" w:hAnsi="宋体" w:hint="eastAsia"/>
          <w:sz w:val="24"/>
        </w:rPr>
        <w:t>8）金属构件的焊接必须按规程进行，焊后应及时清除焊渣、飞溅。</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9.产品保护措施</w:t>
      </w:r>
    </w:p>
    <w:p w:rsidR="00614A4D" w:rsidRDefault="00614A4D">
      <w:pPr>
        <w:tabs>
          <w:tab w:val="num" w:pos="450"/>
        </w:tabs>
        <w:spacing w:line="360" w:lineRule="auto"/>
        <w:rPr>
          <w:rFonts w:ascii="宋体" w:hAnsi="宋体" w:hint="eastAsia"/>
          <w:sz w:val="24"/>
        </w:rPr>
      </w:pPr>
      <w:r>
        <w:rPr>
          <w:rFonts w:ascii="宋体" w:hAnsi="宋体" w:hint="eastAsia"/>
          <w:sz w:val="24"/>
        </w:rPr>
        <w:t>9.1施工人员要认真遵守现场成品保护制度，注意爱护建筑物内的装修、成品、设备、家具以及设施。</w:t>
      </w:r>
    </w:p>
    <w:p w:rsidR="00614A4D" w:rsidRDefault="00614A4D">
      <w:pPr>
        <w:tabs>
          <w:tab w:val="num" w:pos="450"/>
        </w:tabs>
        <w:spacing w:line="360" w:lineRule="auto"/>
        <w:rPr>
          <w:rFonts w:ascii="宋体" w:hAnsi="宋体" w:hint="eastAsia"/>
          <w:sz w:val="24"/>
        </w:rPr>
      </w:pPr>
      <w:r>
        <w:rPr>
          <w:rFonts w:ascii="宋体" w:hAnsi="宋体" w:hint="eastAsia"/>
          <w:sz w:val="24"/>
        </w:rPr>
        <w:t>9.2做好设备安装前的开箱清点，在有关部门人员参加下做好记录，发现缺损及丢失情况，及时联系解决。</w:t>
      </w:r>
    </w:p>
    <w:p w:rsidR="00614A4D" w:rsidRDefault="00614A4D">
      <w:pPr>
        <w:tabs>
          <w:tab w:val="num" w:pos="450"/>
        </w:tabs>
        <w:spacing w:line="360" w:lineRule="auto"/>
        <w:rPr>
          <w:rFonts w:ascii="宋体" w:hAnsi="宋体" w:hint="eastAsia"/>
          <w:sz w:val="24"/>
        </w:rPr>
      </w:pPr>
      <w:r>
        <w:rPr>
          <w:rFonts w:ascii="宋体" w:hAnsi="宋体" w:hint="eastAsia"/>
          <w:sz w:val="24"/>
        </w:rPr>
        <w:t>9.3设备开箱点件后对易丢、易损部件应指定专人负责入库，妥善保管。各类小型仪器、仪表及进口零部件，在安装前不要拆包装，设备搬运时明露在外的表面应防碰撞。</w:t>
      </w:r>
    </w:p>
    <w:p w:rsidR="00614A4D" w:rsidRDefault="00614A4D">
      <w:pPr>
        <w:tabs>
          <w:tab w:val="num" w:pos="450"/>
        </w:tabs>
        <w:spacing w:line="360" w:lineRule="auto"/>
        <w:rPr>
          <w:rFonts w:ascii="宋体" w:hAnsi="宋体" w:hint="eastAsia"/>
          <w:sz w:val="24"/>
        </w:rPr>
      </w:pPr>
      <w:r>
        <w:rPr>
          <w:rFonts w:ascii="宋体" w:hAnsi="宋体" w:hint="eastAsia"/>
          <w:sz w:val="24"/>
        </w:rPr>
        <w:t>9.4大型设备吊装，应编写吊装及运输方案，报有关部门批准后执行。</w:t>
      </w:r>
    </w:p>
    <w:p w:rsidR="00614A4D" w:rsidRDefault="00614A4D">
      <w:pPr>
        <w:tabs>
          <w:tab w:val="num" w:pos="450"/>
        </w:tabs>
        <w:spacing w:line="360" w:lineRule="auto"/>
        <w:rPr>
          <w:rFonts w:ascii="宋体" w:hAnsi="宋体" w:hint="eastAsia"/>
          <w:sz w:val="24"/>
        </w:rPr>
      </w:pPr>
      <w:r>
        <w:rPr>
          <w:rFonts w:ascii="宋体" w:hAnsi="宋体" w:hint="eastAsia"/>
          <w:sz w:val="24"/>
        </w:rPr>
        <w:t>9.5配合土建的预埋电管、箱盒及管口要封好，以免掉入杂物。</w:t>
      </w:r>
    </w:p>
    <w:p w:rsidR="00614A4D" w:rsidRDefault="00614A4D">
      <w:pPr>
        <w:tabs>
          <w:tab w:val="num" w:pos="450"/>
        </w:tabs>
        <w:spacing w:line="360" w:lineRule="auto"/>
        <w:rPr>
          <w:rFonts w:ascii="宋体" w:hAnsi="宋体" w:hint="eastAsia"/>
          <w:sz w:val="24"/>
        </w:rPr>
      </w:pPr>
      <w:r>
        <w:rPr>
          <w:rFonts w:ascii="宋体" w:hAnsi="宋体" w:hint="eastAsia"/>
          <w:sz w:val="24"/>
        </w:rPr>
        <w:t>9.6对管道、通风保温成品要加以保护，不得随意拆、碰、压，防止损坏。</w:t>
      </w:r>
    </w:p>
    <w:p w:rsidR="00614A4D" w:rsidRDefault="00614A4D">
      <w:pPr>
        <w:tabs>
          <w:tab w:val="num" w:pos="450"/>
        </w:tabs>
        <w:spacing w:line="360" w:lineRule="auto"/>
        <w:rPr>
          <w:rFonts w:ascii="宋体" w:hAnsi="宋体" w:hint="eastAsia"/>
          <w:sz w:val="24"/>
        </w:rPr>
      </w:pPr>
      <w:r>
        <w:rPr>
          <w:rFonts w:ascii="宋体" w:hAnsi="宋体" w:hint="eastAsia"/>
          <w:sz w:val="24"/>
        </w:rPr>
        <w:t>9.7凡不具备安装条件的场所不得进行设备安装。各类机房设备就位后应加门锁锁好，必要时专人看护。</w:t>
      </w:r>
    </w:p>
    <w:p w:rsidR="00614A4D" w:rsidRDefault="00614A4D">
      <w:pPr>
        <w:tabs>
          <w:tab w:val="num" w:pos="450"/>
        </w:tabs>
        <w:spacing w:line="360" w:lineRule="auto"/>
        <w:rPr>
          <w:rFonts w:ascii="宋体" w:hAnsi="宋体" w:hint="eastAsia"/>
          <w:sz w:val="24"/>
        </w:rPr>
      </w:pPr>
      <w:r>
        <w:rPr>
          <w:rFonts w:ascii="宋体" w:hAnsi="宋体" w:hint="eastAsia"/>
          <w:sz w:val="24"/>
        </w:rPr>
        <w:t>9.8对于贵重、易损的仪表、零部件尽量在调试之前再进行安装，必须提前安装的要采取妥善的保护措施，以防丢失、损坏。</w:t>
      </w:r>
    </w:p>
    <w:p w:rsidR="00614A4D" w:rsidRDefault="00614A4D">
      <w:pPr>
        <w:tabs>
          <w:tab w:val="num" w:pos="450"/>
        </w:tabs>
        <w:spacing w:line="360" w:lineRule="auto"/>
        <w:rPr>
          <w:rFonts w:ascii="宋体" w:hAnsi="宋体" w:hint="eastAsia"/>
          <w:sz w:val="24"/>
        </w:rPr>
      </w:pPr>
      <w:r>
        <w:rPr>
          <w:rFonts w:ascii="宋体" w:hAnsi="宋体" w:hint="eastAsia"/>
          <w:sz w:val="24"/>
        </w:rPr>
        <w:t>9.9室内电梯一般不得作为施工使用，如必需使用时，应采取严密的保护措施，并设专人驾驶，加强维护，防止损坏。</w:t>
      </w:r>
    </w:p>
    <w:p w:rsidR="00614A4D" w:rsidRDefault="00614A4D">
      <w:pPr>
        <w:pStyle w:val="af2"/>
        <w:spacing w:before="0" w:after="0"/>
        <w:rPr>
          <w:rFonts w:ascii="宋体" w:hAnsi="宋体" w:hint="eastAsia"/>
          <w:szCs w:val="28"/>
        </w:rPr>
      </w:pPr>
      <w:r>
        <w:rPr>
          <w:rFonts w:ascii="宋体" w:hAnsi="宋体" w:hint="eastAsia"/>
          <w:szCs w:val="28"/>
        </w:rPr>
        <w:t>六、保证施工健康安全及环境的措施</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1.人员体系</w:t>
      </w:r>
    </w:p>
    <w:tbl>
      <w:tblPr>
        <w:tblW w:w="0" w:type="auto"/>
        <w:jc w:val="center"/>
        <w:tblLayout w:type="fixed"/>
        <w:tblCellMar>
          <w:left w:w="0" w:type="dxa"/>
          <w:right w:w="0" w:type="dxa"/>
        </w:tblCellMar>
        <w:tblLook w:val="0000" w:firstRow="0" w:lastRow="0" w:firstColumn="0" w:lastColumn="0"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614A4D">
        <w:tblPrEx>
          <w:tblCellMar>
            <w:top w:w="0" w:type="dxa"/>
            <w:left w:w="0" w:type="dxa"/>
            <w:bottom w:w="0" w:type="dxa"/>
            <w:right w:w="0" w:type="dxa"/>
          </w:tblCellMar>
        </w:tblPrEx>
        <w:trPr>
          <w:cantSplit/>
          <w:jc w:val="center"/>
        </w:trPr>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1588" w:type="dxa"/>
            <w:gridSpan w:val="4"/>
            <w:tcBorders>
              <w:top w:val="single" w:sz="4" w:space="0" w:color="auto"/>
              <w:left w:val="single" w:sz="4" w:space="0" w:color="auto"/>
              <w:bottom w:val="single" w:sz="4" w:space="0" w:color="auto"/>
              <w:right w:val="single" w:sz="4" w:space="0" w:color="auto"/>
            </w:tcBorders>
          </w:tcPr>
          <w:p w:rsidR="00614A4D" w:rsidRDefault="00614A4D">
            <w:pPr>
              <w:spacing w:line="360" w:lineRule="auto"/>
              <w:jc w:val="center"/>
              <w:rPr>
                <w:rFonts w:ascii="宋体" w:hAnsi="宋体" w:hint="eastAsia"/>
                <w:szCs w:val="21"/>
              </w:rPr>
            </w:pPr>
            <w:r>
              <w:rPr>
                <w:rFonts w:ascii="宋体" w:hAnsi="宋体" w:hint="eastAsia"/>
                <w:szCs w:val="21"/>
              </w:rPr>
              <w:t>项目经理</w:t>
            </w:r>
          </w:p>
          <w:p w:rsidR="00614A4D" w:rsidRDefault="00614A4D">
            <w:pPr>
              <w:spacing w:line="360" w:lineRule="auto"/>
              <w:jc w:val="center"/>
              <w:rPr>
                <w:rFonts w:ascii="宋体" w:hAnsi="宋体" w:hint="eastAsia"/>
                <w:szCs w:val="21"/>
              </w:rPr>
            </w:pPr>
            <w:r>
              <w:rPr>
                <w:rFonts w:ascii="宋体" w:hAnsi="宋体" w:hint="eastAsia"/>
                <w:szCs w:val="21"/>
              </w:rPr>
              <w:t>郑铭龙</w:t>
            </w:r>
          </w:p>
        </w:tc>
        <w:tc>
          <w:tcPr>
            <w:tcW w:w="397" w:type="dxa"/>
            <w:tcBorders>
              <w:left w:val="nil"/>
            </w:tcBorders>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r>
      <w:tr w:rsidR="00614A4D">
        <w:tblPrEx>
          <w:tblCellMar>
            <w:top w:w="0" w:type="dxa"/>
            <w:left w:w="0" w:type="dxa"/>
            <w:bottom w:w="0" w:type="dxa"/>
            <w:right w:w="0" w:type="dxa"/>
          </w:tblCellMar>
        </w:tblPrEx>
        <w:trPr>
          <w:trHeight w:val="449"/>
          <w:jc w:val="center"/>
        </w:trPr>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right w:val="single" w:sz="4" w:space="0" w:color="auto"/>
            </w:tcBorders>
          </w:tcPr>
          <w:p w:rsidR="00614A4D" w:rsidRDefault="00614A4D">
            <w:pPr>
              <w:rPr>
                <w:rFonts w:ascii="宋体" w:hAnsi="宋体" w:hint="eastAsia"/>
                <w:szCs w:val="21"/>
              </w:rPr>
            </w:pPr>
          </w:p>
        </w:tc>
        <w:tc>
          <w:tcPr>
            <w:tcW w:w="397" w:type="dxa"/>
            <w:tcBorders>
              <w:left w:val="single" w:sz="4" w:space="0" w:color="auto"/>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r>
      <w:tr w:rsidR="00614A4D">
        <w:tblPrEx>
          <w:tblCellMar>
            <w:top w:w="0" w:type="dxa"/>
            <w:left w:w="0" w:type="dxa"/>
            <w:bottom w:w="0" w:type="dxa"/>
            <w:right w:w="0" w:type="dxa"/>
          </w:tblCellMar>
        </w:tblPrEx>
        <w:trPr>
          <w:trHeight w:val="454"/>
          <w:jc w:val="center"/>
        </w:trPr>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right w:val="single" w:sz="4" w:space="0" w:color="auto"/>
            </w:tcBorders>
          </w:tcPr>
          <w:p w:rsidR="00614A4D" w:rsidRDefault="00614A4D">
            <w:pPr>
              <w:rPr>
                <w:rFonts w:ascii="宋体" w:hAnsi="宋体" w:hint="eastAsia"/>
                <w:szCs w:val="21"/>
              </w:rPr>
            </w:pPr>
          </w:p>
        </w:tc>
        <w:tc>
          <w:tcPr>
            <w:tcW w:w="397" w:type="dxa"/>
            <w:tcBorders>
              <w:top w:val="single" w:sz="4" w:space="0" w:color="auto"/>
              <w:left w:val="single" w:sz="4" w:space="0" w:color="auto"/>
              <w:bottom w:val="single" w:sz="4" w:space="0" w:color="auto"/>
            </w:tcBorders>
          </w:tcPr>
          <w:p w:rsidR="00614A4D" w:rsidRDefault="00614A4D">
            <w:pPr>
              <w:rPr>
                <w:rFonts w:ascii="宋体" w:hAnsi="宋体" w:hint="eastAsia"/>
                <w:szCs w:val="21"/>
              </w:rPr>
            </w:pPr>
          </w:p>
        </w:tc>
        <w:tc>
          <w:tcPr>
            <w:tcW w:w="397" w:type="dxa"/>
            <w:tcBorders>
              <w:top w:val="single" w:sz="4" w:space="0" w:color="auto"/>
              <w:bottom w:val="single" w:sz="4" w:space="0" w:color="auto"/>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bottom w:val="single" w:sz="4" w:space="0" w:color="auto"/>
            </w:tcBorders>
          </w:tcPr>
          <w:p w:rsidR="00614A4D" w:rsidRDefault="00614A4D">
            <w:pPr>
              <w:rPr>
                <w:rFonts w:ascii="宋体" w:hAnsi="宋体" w:hint="eastAsia"/>
                <w:szCs w:val="21"/>
              </w:rPr>
            </w:pPr>
          </w:p>
        </w:tc>
        <w:tc>
          <w:tcPr>
            <w:tcW w:w="397" w:type="dxa"/>
            <w:tcBorders>
              <w:top w:val="single" w:sz="4" w:space="0" w:color="auto"/>
              <w:bottom w:val="single" w:sz="4" w:space="0" w:color="auto"/>
              <w:right w:val="single" w:sz="4" w:space="0" w:color="auto"/>
            </w:tcBorders>
          </w:tcPr>
          <w:p w:rsidR="00614A4D" w:rsidRDefault="00614A4D">
            <w:pPr>
              <w:rPr>
                <w:rFonts w:ascii="宋体" w:hAnsi="宋体" w:hint="eastAsia"/>
                <w:szCs w:val="21"/>
              </w:rPr>
            </w:pPr>
          </w:p>
        </w:tc>
        <w:tc>
          <w:tcPr>
            <w:tcW w:w="397" w:type="dxa"/>
            <w:tcBorders>
              <w:left w:val="single" w:sz="4" w:space="0" w:color="auto"/>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r>
      <w:tr w:rsidR="00614A4D">
        <w:tblPrEx>
          <w:tblCellMar>
            <w:top w:w="0" w:type="dxa"/>
            <w:left w:w="0" w:type="dxa"/>
            <w:bottom w:w="0" w:type="dxa"/>
            <w:right w:w="0" w:type="dxa"/>
          </w:tblCellMar>
        </w:tblPrEx>
        <w:trPr>
          <w:trHeight w:val="761"/>
          <w:jc w:val="center"/>
        </w:trPr>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Borders>
              <w:right w:val="single" w:sz="4" w:space="0" w:color="auto"/>
            </w:tcBorders>
          </w:tcPr>
          <w:p w:rsidR="00614A4D" w:rsidRDefault="00614A4D">
            <w:pPr>
              <w:rPr>
                <w:rFonts w:ascii="宋体" w:hAnsi="宋体" w:hint="eastAsia"/>
                <w:szCs w:val="21"/>
              </w:rPr>
            </w:pPr>
          </w:p>
        </w:tc>
        <w:tc>
          <w:tcPr>
            <w:tcW w:w="1588" w:type="dxa"/>
            <w:gridSpan w:val="4"/>
            <w:tcBorders>
              <w:top w:val="single" w:sz="4" w:space="0" w:color="auto"/>
              <w:left w:val="single" w:sz="4" w:space="0" w:color="auto"/>
              <w:bottom w:val="single" w:sz="4" w:space="0" w:color="auto"/>
              <w:right w:val="single" w:sz="4" w:space="0" w:color="auto"/>
            </w:tcBorders>
          </w:tcPr>
          <w:p w:rsidR="00614A4D" w:rsidRDefault="00614A4D">
            <w:pPr>
              <w:jc w:val="center"/>
              <w:rPr>
                <w:rFonts w:ascii="宋体" w:hAnsi="宋体" w:hint="eastAsia"/>
                <w:szCs w:val="21"/>
              </w:rPr>
            </w:pPr>
            <w:r>
              <w:rPr>
                <w:rFonts w:ascii="宋体" w:hAnsi="宋体" w:hint="eastAsia"/>
                <w:szCs w:val="21"/>
              </w:rPr>
              <w:t>项目副经理</w:t>
            </w:r>
          </w:p>
          <w:p w:rsidR="00614A4D" w:rsidRDefault="00614A4D">
            <w:pPr>
              <w:jc w:val="center"/>
              <w:rPr>
                <w:rFonts w:ascii="宋体" w:hAnsi="宋体" w:hint="eastAsia"/>
                <w:szCs w:val="21"/>
              </w:rPr>
            </w:pPr>
            <w:r>
              <w:rPr>
                <w:rFonts w:ascii="宋体" w:hAnsi="宋体" w:hint="eastAsia"/>
                <w:szCs w:val="21"/>
              </w:rPr>
              <w:t>王敏</w:t>
            </w:r>
          </w:p>
        </w:tc>
        <w:tc>
          <w:tcPr>
            <w:tcW w:w="397" w:type="dxa"/>
            <w:tcBorders>
              <w:left w:val="single" w:sz="4" w:space="0" w:color="auto"/>
            </w:tcBorders>
          </w:tcPr>
          <w:p w:rsidR="00614A4D" w:rsidRDefault="00614A4D">
            <w:pPr>
              <w:jc w:val="center"/>
              <w:rPr>
                <w:rFonts w:ascii="宋体" w:hAnsi="宋体" w:hint="eastAsia"/>
                <w:szCs w:val="21"/>
              </w:rPr>
            </w:pPr>
          </w:p>
        </w:tc>
        <w:tc>
          <w:tcPr>
            <w:tcW w:w="397" w:type="dxa"/>
          </w:tcPr>
          <w:p w:rsidR="00614A4D" w:rsidRDefault="00614A4D">
            <w:pPr>
              <w:jc w:val="center"/>
              <w:rPr>
                <w:rFonts w:ascii="宋体" w:hAnsi="宋体" w:hint="eastAsia"/>
                <w:szCs w:val="21"/>
              </w:rPr>
            </w:pPr>
          </w:p>
        </w:tc>
        <w:tc>
          <w:tcPr>
            <w:tcW w:w="397" w:type="dxa"/>
          </w:tcPr>
          <w:p w:rsidR="00614A4D" w:rsidRDefault="00614A4D">
            <w:pPr>
              <w:jc w:val="center"/>
              <w:rPr>
                <w:rFonts w:ascii="宋体" w:hAnsi="宋体" w:hint="eastAsia"/>
                <w:szCs w:val="21"/>
              </w:rPr>
            </w:pPr>
          </w:p>
        </w:tc>
        <w:tc>
          <w:tcPr>
            <w:tcW w:w="397" w:type="dxa"/>
            <w:tcBorders>
              <w:right w:val="single" w:sz="4" w:space="0" w:color="auto"/>
            </w:tcBorders>
          </w:tcPr>
          <w:p w:rsidR="00614A4D" w:rsidRDefault="00614A4D">
            <w:pPr>
              <w:jc w:val="center"/>
              <w:rPr>
                <w:rFonts w:ascii="宋体" w:hAnsi="宋体" w:hint="eastAsia"/>
                <w:szCs w:val="21"/>
              </w:rPr>
            </w:pPr>
          </w:p>
        </w:tc>
        <w:tc>
          <w:tcPr>
            <w:tcW w:w="1588" w:type="dxa"/>
            <w:gridSpan w:val="4"/>
            <w:tcBorders>
              <w:top w:val="single" w:sz="4" w:space="0" w:color="auto"/>
              <w:left w:val="single" w:sz="4" w:space="0" w:color="auto"/>
              <w:bottom w:val="single" w:sz="4" w:space="0" w:color="auto"/>
              <w:right w:val="single" w:sz="4" w:space="0" w:color="auto"/>
            </w:tcBorders>
          </w:tcPr>
          <w:p w:rsidR="00614A4D" w:rsidRDefault="00614A4D">
            <w:pPr>
              <w:jc w:val="center"/>
              <w:rPr>
                <w:rFonts w:ascii="宋体" w:hAnsi="宋体" w:hint="eastAsia"/>
                <w:szCs w:val="21"/>
              </w:rPr>
            </w:pPr>
            <w:r>
              <w:rPr>
                <w:rFonts w:ascii="宋体" w:hAnsi="宋体" w:hint="eastAsia"/>
                <w:szCs w:val="21"/>
              </w:rPr>
              <w:t>项目工程师</w:t>
            </w:r>
          </w:p>
          <w:p w:rsidR="00614A4D" w:rsidRDefault="001B5BD5">
            <w:pPr>
              <w:jc w:val="center"/>
              <w:rPr>
                <w:rFonts w:ascii="宋体" w:hAnsi="宋体" w:hint="eastAsia"/>
                <w:szCs w:val="21"/>
              </w:rPr>
            </w:pPr>
            <w:r>
              <w:rPr>
                <w:rFonts w:ascii="宋体" w:hAnsi="宋体" w:hint="eastAsia"/>
                <w:szCs w:val="21"/>
              </w:rPr>
              <w:t>陆朝华</w:t>
            </w:r>
          </w:p>
        </w:tc>
        <w:tc>
          <w:tcPr>
            <w:tcW w:w="397" w:type="dxa"/>
            <w:tcBorders>
              <w:left w:val="single" w:sz="4" w:space="0" w:color="auto"/>
            </w:tcBorders>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r>
      <w:tr w:rsidR="00614A4D">
        <w:tblPrEx>
          <w:tblCellMar>
            <w:top w:w="0" w:type="dxa"/>
            <w:left w:w="0" w:type="dxa"/>
            <w:bottom w:w="0" w:type="dxa"/>
            <w:right w:w="0" w:type="dxa"/>
          </w:tblCellMar>
        </w:tblPrEx>
        <w:trPr>
          <w:trHeight w:val="315"/>
          <w:jc w:val="center"/>
        </w:trPr>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right w:val="single" w:sz="4" w:space="0" w:color="auto"/>
            </w:tcBorders>
          </w:tcPr>
          <w:p w:rsidR="00614A4D" w:rsidRDefault="00614A4D">
            <w:pPr>
              <w:rPr>
                <w:rFonts w:ascii="宋体" w:hAnsi="宋体" w:hint="eastAsia"/>
                <w:szCs w:val="21"/>
              </w:rPr>
            </w:pPr>
          </w:p>
        </w:tc>
        <w:tc>
          <w:tcPr>
            <w:tcW w:w="397" w:type="dxa"/>
            <w:tcBorders>
              <w:left w:val="single" w:sz="4" w:space="0" w:color="auto"/>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right w:val="single" w:sz="4" w:space="0" w:color="auto"/>
            </w:tcBorders>
          </w:tcPr>
          <w:p w:rsidR="00614A4D" w:rsidRDefault="00614A4D">
            <w:pPr>
              <w:rPr>
                <w:rFonts w:ascii="宋体" w:hAnsi="宋体" w:hint="eastAsia"/>
                <w:szCs w:val="21"/>
              </w:rPr>
            </w:pPr>
          </w:p>
        </w:tc>
        <w:tc>
          <w:tcPr>
            <w:tcW w:w="397" w:type="dxa"/>
            <w:tcBorders>
              <w:left w:val="single" w:sz="4" w:space="0" w:color="auto"/>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r>
      <w:tr w:rsidR="00614A4D">
        <w:tblPrEx>
          <w:tblCellMar>
            <w:top w:w="0" w:type="dxa"/>
            <w:left w:w="0" w:type="dxa"/>
            <w:bottom w:w="0" w:type="dxa"/>
            <w:right w:w="0" w:type="dxa"/>
          </w:tblCellMar>
        </w:tblPrEx>
        <w:trPr>
          <w:jc w:val="center"/>
        </w:trPr>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Borders>
              <w:right w:val="single" w:sz="4" w:space="0" w:color="auto"/>
            </w:tcBorders>
          </w:tcPr>
          <w:p w:rsidR="00614A4D" w:rsidRDefault="00614A4D">
            <w:pPr>
              <w:rPr>
                <w:rFonts w:ascii="宋体" w:hAnsi="宋体" w:hint="eastAsia"/>
                <w:szCs w:val="21"/>
              </w:rPr>
            </w:pPr>
          </w:p>
        </w:tc>
        <w:tc>
          <w:tcPr>
            <w:tcW w:w="397" w:type="dxa"/>
            <w:tcBorders>
              <w:top w:val="single" w:sz="4" w:space="0" w:color="auto"/>
              <w:left w:val="nil"/>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right w:val="single" w:sz="4" w:space="0" w:color="auto"/>
            </w:tcBorders>
          </w:tcPr>
          <w:p w:rsidR="00614A4D" w:rsidRDefault="00614A4D">
            <w:pPr>
              <w:rPr>
                <w:rFonts w:ascii="宋体" w:hAnsi="宋体" w:hint="eastAsia"/>
                <w:szCs w:val="21"/>
              </w:rPr>
            </w:pPr>
          </w:p>
        </w:tc>
        <w:tc>
          <w:tcPr>
            <w:tcW w:w="397" w:type="dxa"/>
            <w:tcBorders>
              <w:top w:val="single" w:sz="4" w:space="0" w:color="auto"/>
              <w:left w:val="nil"/>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right w:val="single" w:sz="4" w:space="0" w:color="auto"/>
            </w:tcBorders>
          </w:tcPr>
          <w:p w:rsidR="00614A4D" w:rsidRDefault="00614A4D">
            <w:pPr>
              <w:rPr>
                <w:rFonts w:ascii="宋体" w:hAnsi="宋体" w:hint="eastAsia"/>
                <w:szCs w:val="21"/>
              </w:rPr>
            </w:pPr>
          </w:p>
        </w:tc>
        <w:tc>
          <w:tcPr>
            <w:tcW w:w="397" w:type="dxa"/>
            <w:tcBorders>
              <w:top w:val="single" w:sz="4" w:space="0" w:color="auto"/>
              <w:left w:val="nil"/>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right w:val="single" w:sz="4" w:space="0" w:color="auto"/>
            </w:tcBorders>
          </w:tcPr>
          <w:p w:rsidR="00614A4D" w:rsidRDefault="00614A4D">
            <w:pPr>
              <w:rPr>
                <w:rFonts w:ascii="宋体" w:hAnsi="宋体" w:hint="eastAsia"/>
                <w:szCs w:val="21"/>
              </w:rPr>
            </w:pPr>
          </w:p>
        </w:tc>
        <w:tc>
          <w:tcPr>
            <w:tcW w:w="397" w:type="dxa"/>
            <w:tcBorders>
              <w:top w:val="single" w:sz="4" w:space="0" w:color="auto"/>
              <w:left w:val="nil"/>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right w:val="single" w:sz="4" w:space="0" w:color="auto"/>
            </w:tcBorders>
          </w:tcPr>
          <w:p w:rsidR="00614A4D" w:rsidRDefault="00614A4D">
            <w:pPr>
              <w:rPr>
                <w:rFonts w:ascii="宋体" w:hAnsi="宋体" w:hint="eastAsia"/>
                <w:szCs w:val="21"/>
              </w:rPr>
            </w:pPr>
          </w:p>
        </w:tc>
        <w:tc>
          <w:tcPr>
            <w:tcW w:w="397" w:type="dxa"/>
            <w:tcBorders>
              <w:left w:val="nil"/>
            </w:tcBorders>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r>
      <w:tr w:rsidR="00614A4D">
        <w:tblPrEx>
          <w:tblCellMar>
            <w:top w:w="0" w:type="dxa"/>
            <w:left w:w="0" w:type="dxa"/>
            <w:bottom w:w="0" w:type="dxa"/>
            <w:right w:w="0" w:type="dxa"/>
          </w:tblCellMar>
        </w:tblPrEx>
        <w:trPr>
          <w:cantSplit/>
          <w:jc w:val="center"/>
        </w:trPr>
        <w:tc>
          <w:tcPr>
            <w:tcW w:w="397" w:type="dxa"/>
          </w:tcPr>
          <w:p w:rsidR="00614A4D" w:rsidRDefault="00614A4D">
            <w:pPr>
              <w:spacing w:line="360" w:lineRule="auto"/>
              <w:jc w:val="center"/>
              <w:rPr>
                <w:rFonts w:ascii="宋体" w:hAnsi="宋体" w:hint="eastAsia"/>
                <w:szCs w:val="21"/>
              </w:rPr>
            </w:pPr>
          </w:p>
        </w:tc>
        <w:tc>
          <w:tcPr>
            <w:tcW w:w="397" w:type="dxa"/>
          </w:tcPr>
          <w:p w:rsidR="00614A4D" w:rsidRDefault="00614A4D">
            <w:pPr>
              <w:spacing w:line="360" w:lineRule="auto"/>
              <w:jc w:val="center"/>
              <w:rPr>
                <w:rFonts w:ascii="宋体" w:hAnsi="宋体" w:hint="eastAsia"/>
                <w:szCs w:val="21"/>
              </w:rPr>
            </w:pPr>
          </w:p>
        </w:tc>
        <w:tc>
          <w:tcPr>
            <w:tcW w:w="397" w:type="dxa"/>
          </w:tcPr>
          <w:p w:rsidR="00614A4D" w:rsidRDefault="00614A4D">
            <w:pPr>
              <w:spacing w:line="360" w:lineRule="auto"/>
              <w:jc w:val="center"/>
              <w:rPr>
                <w:rFonts w:ascii="宋体" w:hAnsi="宋体" w:hint="eastAsia"/>
                <w:szCs w:val="21"/>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项目</w:t>
            </w:r>
          </w:p>
          <w:p w:rsidR="00614A4D" w:rsidRDefault="00614A4D">
            <w:pPr>
              <w:spacing w:line="360" w:lineRule="auto"/>
              <w:jc w:val="center"/>
              <w:rPr>
                <w:rFonts w:ascii="宋体" w:hAnsi="宋体" w:hint="eastAsia"/>
                <w:szCs w:val="21"/>
              </w:rPr>
            </w:pPr>
            <w:r>
              <w:rPr>
                <w:rFonts w:ascii="宋体" w:hAnsi="宋体" w:hint="eastAsia"/>
                <w:szCs w:val="21"/>
              </w:rPr>
              <w:t>专职</w:t>
            </w:r>
          </w:p>
          <w:p w:rsidR="00614A4D" w:rsidRDefault="00614A4D">
            <w:pPr>
              <w:spacing w:line="360" w:lineRule="auto"/>
              <w:jc w:val="center"/>
              <w:rPr>
                <w:rFonts w:ascii="宋体" w:hAnsi="宋体" w:hint="eastAsia"/>
                <w:szCs w:val="21"/>
              </w:rPr>
            </w:pPr>
            <w:r>
              <w:rPr>
                <w:rFonts w:ascii="宋体" w:hAnsi="宋体" w:hint="eastAsia"/>
                <w:szCs w:val="21"/>
              </w:rPr>
              <w:t>安全员</w:t>
            </w:r>
          </w:p>
          <w:p w:rsidR="00614A4D" w:rsidRDefault="00614A4D">
            <w:pPr>
              <w:spacing w:line="360" w:lineRule="auto"/>
              <w:jc w:val="center"/>
              <w:rPr>
                <w:rFonts w:ascii="宋体" w:hAnsi="宋体" w:hint="eastAsia"/>
                <w:szCs w:val="21"/>
              </w:rPr>
            </w:pPr>
            <w:r>
              <w:rPr>
                <w:rFonts w:ascii="宋体" w:hAnsi="宋体" w:hint="eastAsia"/>
                <w:szCs w:val="21"/>
              </w:rPr>
              <w:t>范龙牛</w:t>
            </w:r>
          </w:p>
        </w:tc>
        <w:tc>
          <w:tcPr>
            <w:tcW w:w="397" w:type="dxa"/>
            <w:tcBorders>
              <w:left w:val="nil"/>
            </w:tcBorders>
            <w:vAlign w:val="center"/>
          </w:tcPr>
          <w:p w:rsidR="00614A4D" w:rsidRDefault="00614A4D">
            <w:pPr>
              <w:spacing w:line="360" w:lineRule="auto"/>
              <w:jc w:val="center"/>
              <w:rPr>
                <w:rFonts w:ascii="宋体" w:hAnsi="宋体" w:hint="eastAsia"/>
                <w:szCs w:val="21"/>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各专业</w:t>
            </w:r>
          </w:p>
          <w:p w:rsidR="00614A4D" w:rsidRDefault="00614A4D">
            <w:pPr>
              <w:spacing w:line="360" w:lineRule="auto"/>
              <w:jc w:val="center"/>
              <w:rPr>
                <w:rFonts w:ascii="宋体" w:hAnsi="宋体" w:hint="eastAsia"/>
                <w:szCs w:val="21"/>
              </w:rPr>
            </w:pPr>
            <w:r>
              <w:rPr>
                <w:rFonts w:ascii="宋体" w:hAnsi="宋体" w:hint="eastAsia"/>
                <w:szCs w:val="21"/>
              </w:rPr>
              <w:t>主管</w:t>
            </w:r>
          </w:p>
          <w:p w:rsidR="00614A4D" w:rsidRDefault="00614A4D">
            <w:pPr>
              <w:spacing w:line="360" w:lineRule="auto"/>
              <w:jc w:val="center"/>
              <w:rPr>
                <w:rFonts w:ascii="宋体" w:hAnsi="宋体" w:hint="eastAsia"/>
                <w:szCs w:val="21"/>
              </w:rPr>
            </w:pPr>
            <w:r>
              <w:rPr>
                <w:rFonts w:ascii="宋体" w:hAnsi="宋体" w:hint="eastAsia"/>
                <w:szCs w:val="21"/>
              </w:rPr>
              <w:t>应明忠</w:t>
            </w:r>
          </w:p>
          <w:p w:rsidR="00614A4D" w:rsidRDefault="00614A4D">
            <w:pPr>
              <w:spacing w:line="360" w:lineRule="auto"/>
              <w:jc w:val="center"/>
              <w:rPr>
                <w:rFonts w:ascii="宋体" w:hAnsi="宋体" w:hint="eastAsia"/>
                <w:szCs w:val="21"/>
              </w:rPr>
            </w:pPr>
            <w:r>
              <w:rPr>
                <w:rFonts w:ascii="宋体" w:hAnsi="宋体" w:hint="eastAsia"/>
                <w:szCs w:val="21"/>
              </w:rPr>
              <w:t>蒋振华</w:t>
            </w:r>
          </w:p>
          <w:p w:rsidR="00614A4D" w:rsidRDefault="00614A4D">
            <w:pPr>
              <w:spacing w:line="360" w:lineRule="auto"/>
              <w:jc w:val="center"/>
              <w:rPr>
                <w:rFonts w:ascii="宋体" w:hAnsi="宋体" w:hint="eastAsia"/>
                <w:szCs w:val="21"/>
              </w:rPr>
            </w:pPr>
            <w:smartTag w:uri="urn:schemas-microsoft-com:office:smarttags" w:element="PersonName">
              <w:smartTagPr>
                <w:attr w:name="ProductID" w:val="陆伟"/>
              </w:smartTagPr>
              <w:r>
                <w:rPr>
                  <w:rFonts w:ascii="宋体" w:hAnsi="宋体" w:hint="eastAsia"/>
                  <w:szCs w:val="21"/>
                </w:rPr>
                <w:t>陆伟</w:t>
              </w:r>
            </w:smartTag>
            <w:r>
              <w:rPr>
                <w:rFonts w:ascii="宋体" w:hAnsi="宋体" w:hint="eastAsia"/>
                <w:szCs w:val="21"/>
              </w:rPr>
              <w:t>君</w:t>
            </w:r>
          </w:p>
          <w:p w:rsidR="00614A4D" w:rsidRDefault="00614A4D">
            <w:pPr>
              <w:spacing w:line="360" w:lineRule="auto"/>
              <w:jc w:val="center"/>
              <w:rPr>
                <w:rFonts w:ascii="宋体" w:hAnsi="宋体" w:hint="eastAsia"/>
                <w:szCs w:val="21"/>
              </w:rPr>
            </w:pPr>
          </w:p>
        </w:tc>
        <w:tc>
          <w:tcPr>
            <w:tcW w:w="397" w:type="dxa"/>
            <w:tcBorders>
              <w:left w:val="nil"/>
            </w:tcBorders>
            <w:vAlign w:val="center"/>
          </w:tcPr>
          <w:p w:rsidR="00614A4D" w:rsidRDefault="00614A4D">
            <w:pPr>
              <w:spacing w:line="360" w:lineRule="auto"/>
              <w:jc w:val="center"/>
              <w:rPr>
                <w:rFonts w:ascii="宋体" w:hAnsi="宋体" w:hint="eastAsia"/>
                <w:szCs w:val="21"/>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专业</w:t>
            </w:r>
          </w:p>
          <w:p w:rsidR="00614A4D" w:rsidRDefault="00614A4D">
            <w:pPr>
              <w:spacing w:line="360" w:lineRule="auto"/>
              <w:jc w:val="center"/>
              <w:rPr>
                <w:rFonts w:ascii="宋体" w:hAnsi="宋体" w:hint="eastAsia"/>
                <w:szCs w:val="21"/>
              </w:rPr>
            </w:pPr>
            <w:r>
              <w:rPr>
                <w:rFonts w:ascii="宋体" w:hAnsi="宋体" w:hint="eastAsia"/>
                <w:szCs w:val="21"/>
              </w:rPr>
              <w:t>安全</w:t>
            </w:r>
          </w:p>
          <w:p w:rsidR="00614A4D" w:rsidRDefault="00614A4D">
            <w:pPr>
              <w:spacing w:line="360" w:lineRule="auto"/>
              <w:jc w:val="center"/>
              <w:rPr>
                <w:rFonts w:ascii="宋体" w:hAnsi="宋体" w:hint="eastAsia"/>
                <w:szCs w:val="21"/>
              </w:rPr>
            </w:pPr>
            <w:r>
              <w:rPr>
                <w:rFonts w:ascii="宋体" w:hAnsi="宋体" w:hint="eastAsia"/>
                <w:szCs w:val="21"/>
              </w:rPr>
              <w:t>负责人</w:t>
            </w:r>
          </w:p>
          <w:p w:rsidR="00614A4D" w:rsidRDefault="00614A4D">
            <w:pPr>
              <w:spacing w:line="360" w:lineRule="auto"/>
              <w:jc w:val="center"/>
              <w:rPr>
                <w:rFonts w:ascii="宋体" w:hAnsi="宋体" w:hint="eastAsia"/>
                <w:szCs w:val="21"/>
              </w:rPr>
            </w:pPr>
            <w:r>
              <w:rPr>
                <w:rFonts w:ascii="宋体" w:hAnsi="宋体" w:hint="eastAsia"/>
                <w:szCs w:val="21"/>
              </w:rPr>
              <w:t>范龙牛</w:t>
            </w:r>
          </w:p>
        </w:tc>
        <w:tc>
          <w:tcPr>
            <w:tcW w:w="397" w:type="dxa"/>
            <w:tcBorders>
              <w:left w:val="nil"/>
            </w:tcBorders>
            <w:vAlign w:val="center"/>
          </w:tcPr>
          <w:p w:rsidR="00614A4D" w:rsidRDefault="00614A4D">
            <w:pPr>
              <w:spacing w:line="360" w:lineRule="auto"/>
              <w:jc w:val="center"/>
              <w:rPr>
                <w:rFonts w:ascii="宋体" w:hAnsi="宋体" w:hint="eastAsia"/>
                <w:szCs w:val="21"/>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仓库</w:t>
            </w:r>
          </w:p>
          <w:p w:rsidR="00614A4D" w:rsidRDefault="00614A4D">
            <w:pPr>
              <w:spacing w:line="360" w:lineRule="auto"/>
              <w:jc w:val="center"/>
              <w:rPr>
                <w:rFonts w:ascii="宋体" w:hAnsi="宋体" w:hint="eastAsia"/>
                <w:szCs w:val="21"/>
              </w:rPr>
            </w:pPr>
            <w:r>
              <w:rPr>
                <w:rFonts w:ascii="宋体" w:hAnsi="宋体" w:hint="eastAsia"/>
                <w:szCs w:val="21"/>
              </w:rPr>
              <w:t>主管</w:t>
            </w:r>
          </w:p>
          <w:p w:rsidR="00614A4D" w:rsidRDefault="00614A4D">
            <w:pPr>
              <w:spacing w:line="360" w:lineRule="auto"/>
              <w:jc w:val="center"/>
              <w:rPr>
                <w:rFonts w:ascii="宋体" w:hAnsi="宋体" w:hint="eastAsia"/>
                <w:szCs w:val="21"/>
              </w:rPr>
            </w:pPr>
            <w:r>
              <w:rPr>
                <w:rFonts w:ascii="宋体" w:hAnsi="宋体" w:hint="eastAsia"/>
                <w:szCs w:val="21"/>
              </w:rPr>
              <w:t>卢翔</w:t>
            </w:r>
          </w:p>
        </w:tc>
        <w:tc>
          <w:tcPr>
            <w:tcW w:w="397" w:type="dxa"/>
            <w:tcBorders>
              <w:left w:val="nil"/>
            </w:tcBorders>
            <w:vAlign w:val="center"/>
          </w:tcPr>
          <w:p w:rsidR="00614A4D" w:rsidRDefault="00614A4D">
            <w:pPr>
              <w:spacing w:line="360" w:lineRule="auto"/>
              <w:jc w:val="center"/>
              <w:rPr>
                <w:rFonts w:ascii="宋体" w:hAnsi="宋体" w:hint="eastAsia"/>
                <w:szCs w:val="21"/>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仓库</w:t>
            </w:r>
          </w:p>
          <w:p w:rsidR="00614A4D" w:rsidRDefault="00614A4D">
            <w:pPr>
              <w:spacing w:line="360" w:lineRule="auto"/>
              <w:jc w:val="center"/>
              <w:rPr>
                <w:rFonts w:ascii="宋体" w:hAnsi="宋体" w:hint="eastAsia"/>
                <w:szCs w:val="21"/>
              </w:rPr>
            </w:pPr>
            <w:r>
              <w:rPr>
                <w:rFonts w:ascii="宋体" w:hAnsi="宋体" w:hint="eastAsia"/>
                <w:szCs w:val="21"/>
              </w:rPr>
              <w:t>安全</w:t>
            </w:r>
          </w:p>
          <w:p w:rsidR="00614A4D" w:rsidRDefault="00614A4D">
            <w:pPr>
              <w:spacing w:line="360" w:lineRule="auto"/>
              <w:jc w:val="center"/>
              <w:rPr>
                <w:rFonts w:ascii="宋体" w:hAnsi="宋体" w:hint="eastAsia"/>
                <w:szCs w:val="21"/>
              </w:rPr>
            </w:pPr>
            <w:r>
              <w:rPr>
                <w:rFonts w:ascii="宋体" w:hAnsi="宋体" w:hint="eastAsia"/>
                <w:szCs w:val="21"/>
              </w:rPr>
              <w:t>防火</w:t>
            </w:r>
          </w:p>
          <w:p w:rsidR="00614A4D" w:rsidRDefault="00614A4D">
            <w:pPr>
              <w:spacing w:line="360" w:lineRule="auto"/>
              <w:jc w:val="center"/>
              <w:rPr>
                <w:rFonts w:ascii="宋体" w:hAnsi="宋体" w:hint="eastAsia"/>
                <w:szCs w:val="21"/>
              </w:rPr>
            </w:pPr>
            <w:r>
              <w:rPr>
                <w:rFonts w:ascii="宋体" w:hAnsi="宋体" w:hint="eastAsia"/>
                <w:szCs w:val="21"/>
              </w:rPr>
              <w:t>负责人</w:t>
            </w:r>
          </w:p>
          <w:p w:rsidR="00614A4D" w:rsidRDefault="00614A4D">
            <w:pPr>
              <w:spacing w:line="360" w:lineRule="auto"/>
              <w:jc w:val="center"/>
              <w:rPr>
                <w:rFonts w:ascii="宋体" w:hAnsi="宋体" w:hint="eastAsia"/>
                <w:szCs w:val="21"/>
              </w:rPr>
            </w:pPr>
            <w:r>
              <w:rPr>
                <w:rFonts w:ascii="宋体" w:hAnsi="宋体" w:hint="eastAsia"/>
                <w:szCs w:val="21"/>
              </w:rPr>
              <w:t>范龙牛</w:t>
            </w:r>
          </w:p>
        </w:tc>
        <w:tc>
          <w:tcPr>
            <w:tcW w:w="397" w:type="dxa"/>
            <w:tcBorders>
              <w:left w:val="nil"/>
            </w:tcBorders>
          </w:tcPr>
          <w:p w:rsidR="00614A4D" w:rsidRDefault="00614A4D">
            <w:pPr>
              <w:spacing w:line="360" w:lineRule="auto"/>
              <w:jc w:val="center"/>
              <w:rPr>
                <w:rFonts w:ascii="宋体" w:hAnsi="宋体" w:hint="eastAsia"/>
                <w:szCs w:val="21"/>
              </w:rPr>
            </w:pPr>
          </w:p>
        </w:tc>
        <w:tc>
          <w:tcPr>
            <w:tcW w:w="397" w:type="dxa"/>
          </w:tcPr>
          <w:p w:rsidR="00614A4D" w:rsidRDefault="00614A4D">
            <w:pPr>
              <w:spacing w:line="360" w:lineRule="auto"/>
              <w:jc w:val="center"/>
              <w:rPr>
                <w:rFonts w:ascii="宋体" w:hAnsi="宋体" w:hint="eastAsia"/>
                <w:szCs w:val="21"/>
              </w:rPr>
            </w:pPr>
          </w:p>
        </w:tc>
        <w:tc>
          <w:tcPr>
            <w:tcW w:w="397" w:type="dxa"/>
          </w:tcPr>
          <w:p w:rsidR="00614A4D" w:rsidRDefault="00614A4D">
            <w:pPr>
              <w:spacing w:line="360" w:lineRule="auto"/>
              <w:jc w:val="center"/>
              <w:rPr>
                <w:rFonts w:ascii="宋体" w:hAnsi="宋体" w:hint="eastAsia"/>
                <w:szCs w:val="21"/>
              </w:rPr>
            </w:pPr>
          </w:p>
        </w:tc>
      </w:tr>
      <w:tr w:rsidR="00614A4D">
        <w:tblPrEx>
          <w:tblCellMar>
            <w:top w:w="0" w:type="dxa"/>
            <w:left w:w="0" w:type="dxa"/>
            <w:bottom w:w="0" w:type="dxa"/>
            <w:right w:w="0" w:type="dxa"/>
          </w:tblCellMar>
        </w:tblPrEx>
        <w:trPr>
          <w:jc w:val="center"/>
        </w:trPr>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Borders>
              <w:right w:val="single" w:sz="4" w:space="0" w:color="auto"/>
            </w:tcBorders>
          </w:tcPr>
          <w:p w:rsidR="00614A4D" w:rsidRDefault="00614A4D">
            <w:pPr>
              <w:rPr>
                <w:rFonts w:ascii="宋体" w:hAnsi="宋体" w:hint="eastAsia"/>
                <w:szCs w:val="21"/>
              </w:rPr>
            </w:pPr>
          </w:p>
        </w:tc>
        <w:tc>
          <w:tcPr>
            <w:tcW w:w="397" w:type="dxa"/>
            <w:tcBorders>
              <w:left w:val="nil"/>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right w:val="single" w:sz="4" w:space="0" w:color="auto"/>
            </w:tcBorders>
          </w:tcPr>
          <w:p w:rsidR="00614A4D" w:rsidRDefault="00614A4D">
            <w:pPr>
              <w:rPr>
                <w:rFonts w:ascii="宋体" w:hAnsi="宋体" w:hint="eastAsia"/>
                <w:szCs w:val="21"/>
              </w:rPr>
            </w:pPr>
          </w:p>
        </w:tc>
        <w:tc>
          <w:tcPr>
            <w:tcW w:w="397" w:type="dxa"/>
            <w:tcBorders>
              <w:left w:val="nil"/>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right w:val="single" w:sz="4" w:space="0" w:color="auto"/>
            </w:tcBorders>
          </w:tcPr>
          <w:p w:rsidR="00614A4D" w:rsidRDefault="00614A4D">
            <w:pPr>
              <w:rPr>
                <w:rFonts w:ascii="宋体" w:hAnsi="宋体" w:hint="eastAsia"/>
                <w:szCs w:val="21"/>
              </w:rPr>
            </w:pPr>
          </w:p>
        </w:tc>
        <w:tc>
          <w:tcPr>
            <w:tcW w:w="397" w:type="dxa"/>
            <w:tcBorders>
              <w:left w:val="nil"/>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right w:val="single" w:sz="4" w:space="0" w:color="auto"/>
            </w:tcBorders>
          </w:tcPr>
          <w:p w:rsidR="00614A4D" w:rsidRDefault="00614A4D">
            <w:pPr>
              <w:rPr>
                <w:rFonts w:ascii="宋体" w:hAnsi="宋体" w:hint="eastAsia"/>
                <w:szCs w:val="21"/>
              </w:rPr>
            </w:pPr>
          </w:p>
        </w:tc>
        <w:tc>
          <w:tcPr>
            <w:tcW w:w="397" w:type="dxa"/>
            <w:tcBorders>
              <w:left w:val="nil"/>
              <w:bottom w:val="single" w:sz="4" w:space="0" w:color="auto"/>
            </w:tcBorders>
          </w:tcPr>
          <w:p w:rsidR="00614A4D" w:rsidRDefault="00614A4D">
            <w:pPr>
              <w:rPr>
                <w:rFonts w:ascii="宋体" w:hAnsi="宋体" w:hint="eastAsia"/>
                <w:szCs w:val="21"/>
              </w:rPr>
            </w:pPr>
          </w:p>
        </w:tc>
        <w:tc>
          <w:tcPr>
            <w:tcW w:w="397" w:type="dxa"/>
            <w:tcBorders>
              <w:bottom w:val="single" w:sz="4" w:space="0" w:color="auto"/>
            </w:tcBorders>
          </w:tcPr>
          <w:p w:rsidR="00614A4D" w:rsidRDefault="00614A4D">
            <w:pPr>
              <w:rPr>
                <w:rFonts w:ascii="宋体" w:hAnsi="宋体" w:hint="eastAsia"/>
                <w:szCs w:val="21"/>
              </w:rPr>
            </w:pPr>
          </w:p>
        </w:tc>
        <w:tc>
          <w:tcPr>
            <w:tcW w:w="397" w:type="dxa"/>
            <w:tcBorders>
              <w:bottom w:val="single" w:sz="4" w:space="0" w:color="auto"/>
              <w:right w:val="single" w:sz="4" w:space="0" w:color="auto"/>
            </w:tcBorders>
          </w:tcPr>
          <w:p w:rsidR="00614A4D" w:rsidRDefault="00614A4D">
            <w:pPr>
              <w:rPr>
                <w:rFonts w:ascii="宋体" w:hAnsi="宋体" w:hint="eastAsia"/>
                <w:szCs w:val="21"/>
              </w:rPr>
            </w:pPr>
          </w:p>
        </w:tc>
        <w:tc>
          <w:tcPr>
            <w:tcW w:w="397" w:type="dxa"/>
            <w:tcBorders>
              <w:left w:val="nil"/>
            </w:tcBorders>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r>
      <w:tr w:rsidR="00614A4D">
        <w:tblPrEx>
          <w:tblCellMar>
            <w:top w:w="0" w:type="dxa"/>
            <w:left w:w="0" w:type="dxa"/>
            <w:bottom w:w="0" w:type="dxa"/>
            <w:right w:w="0" w:type="dxa"/>
          </w:tblCellMar>
        </w:tblPrEx>
        <w:trPr>
          <w:jc w:val="center"/>
        </w:trPr>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right w:val="single" w:sz="4" w:space="0" w:color="auto"/>
            </w:tcBorders>
          </w:tcPr>
          <w:p w:rsidR="00614A4D" w:rsidRDefault="00614A4D">
            <w:pPr>
              <w:rPr>
                <w:rFonts w:ascii="宋体" w:hAnsi="宋体" w:hint="eastAsia"/>
                <w:szCs w:val="21"/>
              </w:rPr>
            </w:pPr>
          </w:p>
        </w:tc>
        <w:tc>
          <w:tcPr>
            <w:tcW w:w="397" w:type="dxa"/>
            <w:tcBorders>
              <w:top w:val="single" w:sz="4" w:space="0" w:color="auto"/>
              <w:left w:val="nil"/>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Borders>
              <w:top w:val="single" w:sz="4" w:space="0" w:color="auto"/>
            </w:tcBorders>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c>
          <w:tcPr>
            <w:tcW w:w="397" w:type="dxa"/>
          </w:tcPr>
          <w:p w:rsidR="00614A4D" w:rsidRDefault="00614A4D">
            <w:pPr>
              <w:rPr>
                <w:rFonts w:ascii="宋体" w:hAnsi="宋体" w:hint="eastAsia"/>
                <w:szCs w:val="21"/>
              </w:rPr>
            </w:pPr>
          </w:p>
        </w:tc>
      </w:tr>
      <w:tr w:rsidR="00614A4D">
        <w:tblPrEx>
          <w:tblCellMar>
            <w:top w:w="0" w:type="dxa"/>
            <w:left w:w="0" w:type="dxa"/>
            <w:bottom w:w="0" w:type="dxa"/>
            <w:right w:w="0" w:type="dxa"/>
          </w:tblCellMar>
        </w:tblPrEx>
        <w:trPr>
          <w:cantSplit/>
          <w:jc w:val="center"/>
        </w:trPr>
        <w:tc>
          <w:tcPr>
            <w:tcW w:w="397" w:type="dxa"/>
          </w:tcPr>
          <w:p w:rsidR="00614A4D" w:rsidRDefault="00614A4D">
            <w:pPr>
              <w:spacing w:line="360" w:lineRule="auto"/>
              <w:rPr>
                <w:rFonts w:ascii="宋体" w:hAnsi="宋体"/>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2382" w:type="dxa"/>
            <w:gridSpan w:val="6"/>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各施工作业班组</w:t>
            </w:r>
          </w:p>
          <w:p w:rsidR="00614A4D" w:rsidRDefault="00614A4D">
            <w:pPr>
              <w:spacing w:line="360" w:lineRule="auto"/>
              <w:jc w:val="center"/>
              <w:rPr>
                <w:rFonts w:ascii="宋体" w:hAnsi="宋体" w:hint="eastAsia"/>
                <w:szCs w:val="21"/>
              </w:rPr>
            </w:pPr>
            <w:r>
              <w:rPr>
                <w:rFonts w:ascii="宋体" w:hAnsi="宋体" w:hint="eastAsia"/>
                <w:szCs w:val="21"/>
              </w:rPr>
              <w:t>安全负责人</w:t>
            </w:r>
          </w:p>
        </w:tc>
        <w:tc>
          <w:tcPr>
            <w:tcW w:w="397" w:type="dxa"/>
            <w:tcBorders>
              <w:left w:val="nil"/>
            </w:tcBorders>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c>
          <w:tcPr>
            <w:tcW w:w="397" w:type="dxa"/>
          </w:tcPr>
          <w:p w:rsidR="00614A4D" w:rsidRDefault="00614A4D">
            <w:pPr>
              <w:spacing w:line="360" w:lineRule="auto"/>
              <w:rPr>
                <w:rFonts w:ascii="宋体" w:hAnsi="宋体" w:hint="eastAsia"/>
                <w:szCs w:val="21"/>
              </w:rPr>
            </w:pPr>
          </w:p>
        </w:tc>
      </w:tr>
    </w:tbl>
    <w:p w:rsidR="00614A4D" w:rsidRDefault="00614A4D">
      <w:pPr>
        <w:pStyle w:val="af2"/>
        <w:spacing w:before="0" w:after="0"/>
        <w:jc w:val="both"/>
        <w:rPr>
          <w:rFonts w:ascii="宋体" w:hAnsi="宋体" w:hint="eastAsia"/>
          <w:szCs w:val="28"/>
        </w:rPr>
      </w:pP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2.总要求</w:t>
      </w:r>
    </w:p>
    <w:p w:rsidR="00614A4D" w:rsidRDefault="00614A4D">
      <w:pPr>
        <w:spacing w:line="360" w:lineRule="auto"/>
        <w:ind w:firstLine="480"/>
        <w:rPr>
          <w:rFonts w:ascii="宋体" w:hAnsi="宋体" w:hint="eastAsia"/>
          <w:sz w:val="24"/>
        </w:rPr>
      </w:pPr>
      <w:r>
        <w:rPr>
          <w:rFonts w:ascii="宋体" w:hAnsi="宋体" w:hint="eastAsia"/>
          <w:sz w:val="24"/>
        </w:rPr>
        <w:t>基于策划（P）、实施（D）、检查（C）、改进（A）构成的动态循环过程，有效地自我控制项目施工活动中可能对安全、环境有负面影响的因素，使本项目结构实现和系统地控制自身设立的安全绩效水准，从而达到持续改进的最终目的。</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3.策划</w:t>
      </w:r>
    </w:p>
    <w:p w:rsidR="00614A4D" w:rsidRDefault="00614A4D">
      <w:pPr>
        <w:spacing w:line="360" w:lineRule="auto"/>
        <w:rPr>
          <w:rFonts w:ascii="宋体" w:hAnsi="宋体" w:hint="eastAsia"/>
          <w:sz w:val="24"/>
        </w:rPr>
      </w:pPr>
      <w:r>
        <w:rPr>
          <w:rFonts w:ascii="宋体" w:hAnsi="宋体" w:hint="eastAsia"/>
          <w:sz w:val="24"/>
        </w:rPr>
        <w:t>3.1安全、环境目标</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3.1.1</w:t>
        </w:r>
      </w:smartTag>
      <w:r>
        <w:rPr>
          <w:rFonts w:ascii="宋体" w:hAnsi="宋体" w:hint="eastAsia"/>
          <w:sz w:val="24"/>
        </w:rPr>
        <w:t>目的：制定安全、环境管理目标，对全体员工及分包单位进行动员，使全体人员理解并付诸实施。</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3.1.2</w:t>
        </w:r>
      </w:smartTag>
      <w:r>
        <w:rPr>
          <w:rFonts w:ascii="宋体" w:hAnsi="宋体" w:hint="eastAsia"/>
          <w:sz w:val="24"/>
        </w:rPr>
        <w:t>职责：项目经理组织安全、环境管理目标的制定、发布、评估和修订，并授权项目安全员行使监督、检查和落实工作。</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3.1.3</w:t>
        </w:r>
      </w:smartTag>
      <w:r>
        <w:rPr>
          <w:rFonts w:ascii="宋体" w:hAnsi="宋体" w:hint="eastAsia"/>
          <w:sz w:val="24"/>
        </w:rPr>
        <w:t>安全、环境管理目标</w:t>
      </w:r>
    </w:p>
    <w:p w:rsidR="00614A4D" w:rsidRDefault="00614A4D">
      <w:pPr>
        <w:spacing w:line="360" w:lineRule="auto"/>
        <w:rPr>
          <w:rFonts w:ascii="宋体" w:hAnsi="宋体" w:hint="eastAsia"/>
          <w:sz w:val="24"/>
        </w:rPr>
      </w:pPr>
      <w:r>
        <w:rPr>
          <w:rFonts w:ascii="宋体" w:hAnsi="宋体" w:hint="eastAsia"/>
          <w:sz w:val="24"/>
        </w:rPr>
        <w:t>1）事故负伤频率控制在0.1‰以内。</w:t>
      </w:r>
    </w:p>
    <w:p w:rsidR="00614A4D" w:rsidRDefault="00614A4D">
      <w:pPr>
        <w:spacing w:line="360" w:lineRule="auto"/>
        <w:rPr>
          <w:rFonts w:ascii="宋体" w:hAnsi="宋体" w:hint="eastAsia"/>
          <w:sz w:val="24"/>
        </w:rPr>
      </w:pPr>
      <w:r>
        <w:rPr>
          <w:rFonts w:ascii="宋体" w:hAnsi="宋体" w:hint="eastAsia"/>
          <w:sz w:val="24"/>
        </w:rPr>
        <w:t>2）死亡、重伤事故为零。</w:t>
      </w:r>
    </w:p>
    <w:p w:rsidR="00614A4D" w:rsidRDefault="00614A4D">
      <w:pPr>
        <w:spacing w:line="360" w:lineRule="auto"/>
        <w:rPr>
          <w:rFonts w:ascii="宋体" w:hAnsi="宋体" w:hint="eastAsia"/>
          <w:sz w:val="24"/>
        </w:rPr>
      </w:pPr>
      <w:r>
        <w:rPr>
          <w:rFonts w:ascii="宋体" w:hAnsi="宋体" w:hint="eastAsia"/>
          <w:sz w:val="24"/>
        </w:rPr>
        <w:t>3）杜绝火灾、食物中毒等重大事故。</w:t>
      </w:r>
    </w:p>
    <w:p w:rsidR="00614A4D" w:rsidRDefault="00614A4D">
      <w:pPr>
        <w:spacing w:line="360" w:lineRule="auto"/>
        <w:rPr>
          <w:rFonts w:ascii="宋体" w:hAnsi="宋体" w:hint="eastAsia"/>
          <w:sz w:val="24"/>
        </w:rPr>
      </w:pPr>
      <w:r>
        <w:rPr>
          <w:rFonts w:ascii="宋体" w:hAnsi="宋体" w:hint="eastAsia"/>
          <w:sz w:val="24"/>
        </w:rPr>
        <w:t>4）没有业主、社会相关方面和员工的重大投诉。</w:t>
      </w:r>
    </w:p>
    <w:p w:rsidR="00614A4D" w:rsidRDefault="00614A4D">
      <w:pPr>
        <w:spacing w:line="360" w:lineRule="auto"/>
        <w:rPr>
          <w:rFonts w:ascii="宋体" w:hAnsi="宋体" w:hint="eastAsia"/>
          <w:sz w:val="24"/>
        </w:rPr>
      </w:pPr>
      <w:r>
        <w:rPr>
          <w:rFonts w:ascii="宋体" w:hAnsi="宋体" w:hint="eastAsia"/>
          <w:sz w:val="24"/>
        </w:rPr>
        <w:t>5）粉尘、污水、噪声达到城市管理要求。</w:t>
      </w:r>
    </w:p>
    <w:p w:rsidR="00614A4D" w:rsidRDefault="00614A4D">
      <w:pPr>
        <w:spacing w:line="360" w:lineRule="auto"/>
        <w:rPr>
          <w:rFonts w:ascii="宋体" w:hAnsi="宋体" w:hint="eastAsia"/>
          <w:sz w:val="24"/>
        </w:rPr>
      </w:pPr>
      <w:r>
        <w:rPr>
          <w:rFonts w:ascii="宋体" w:hAnsi="宋体" w:hint="eastAsia"/>
          <w:sz w:val="24"/>
        </w:rPr>
        <w:t>6）施工现场夜间无光污染</w:t>
      </w:r>
    </w:p>
    <w:p w:rsidR="00614A4D" w:rsidRDefault="00614A4D">
      <w:pPr>
        <w:spacing w:line="360" w:lineRule="auto"/>
        <w:rPr>
          <w:rFonts w:ascii="宋体" w:hAnsi="宋体" w:hint="eastAsia"/>
          <w:sz w:val="24"/>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4"/>
          </w:rPr>
          <w:t>3.1.4</w:t>
        </w:r>
      </w:smartTag>
      <w:r>
        <w:rPr>
          <w:rFonts w:ascii="宋体" w:hAnsi="宋体" w:hint="eastAsia"/>
          <w:sz w:val="24"/>
        </w:rPr>
        <w:t>本工程的重点部位</w:t>
      </w:r>
    </w:p>
    <w:p w:rsidR="00614A4D" w:rsidRDefault="00614A4D">
      <w:pPr>
        <w:spacing w:line="360" w:lineRule="auto"/>
        <w:rPr>
          <w:rFonts w:ascii="宋体" w:hAnsi="宋体" w:hint="eastAsia"/>
          <w:sz w:val="24"/>
        </w:rPr>
      </w:pPr>
      <w:r>
        <w:rPr>
          <w:rFonts w:ascii="宋体" w:hAnsi="宋体" w:hint="eastAsia"/>
          <w:sz w:val="24"/>
        </w:rPr>
        <w:t>1）四口、五临边</w:t>
      </w:r>
    </w:p>
    <w:p w:rsidR="00614A4D" w:rsidRDefault="00614A4D">
      <w:pPr>
        <w:spacing w:line="360" w:lineRule="auto"/>
        <w:rPr>
          <w:rFonts w:ascii="宋体" w:hAnsi="宋体" w:hint="eastAsia"/>
          <w:sz w:val="24"/>
        </w:rPr>
      </w:pPr>
      <w:r>
        <w:rPr>
          <w:rFonts w:ascii="宋体" w:hAnsi="宋体" w:hint="eastAsia"/>
          <w:sz w:val="24"/>
        </w:rPr>
        <w:t>2）施工现场临时用电</w:t>
      </w:r>
    </w:p>
    <w:p w:rsidR="00614A4D" w:rsidRDefault="00614A4D">
      <w:pPr>
        <w:spacing w:line="360" w:lineRule="auto"/>
        <w:rPr>
          <w:rFonts w:ascii="宋体" w:hAnsi="宋体" w:hint="eastAsia"/>
          <w:sz w:val="24"/>
        </w:rPr>
      </w:pPr>
      <w:r>
        <w:rPr>
          <w:rFonts w:ascii="宋体" w:hAnsi="宋体" w:hint="eastAsia"/>
          <w:sz w:val="24"/>
        </w:rPr>
        <w:t>3）防火安全</w:t>
      </w:r>
    </w:p>
    <w:p w:rsidR="00614A4D" w:rsidRDefault="00614A4D">
      <w:pPr>
        <w:spacing w:line="360" w:lineRule="auto"/>
        <w:rPr>
          <w:rFonts w:ascii="宋体" w:hAnsi="宋体" w:hint="eastAsia"/>
          <w:sz w:val="24"/>
        </w:rPr>
      </w:pPr>
      <w:r>
        <w:rPr>
          <w:rFonts w:ascii="宋体" w:hAnsi="宋体" w:hint="eastAsia"/>
          <w:sz w:val="24"/>
        </w:rPr>
        <w:t>4）防高空坠落</w:t>
      </w:r>
    </w:p>
    <w:p w:rsidR="00614A4D" w:rsidRDefault="00614A4D">
      <w:pPr>
        <w:spacing w:line="360" w:lineRule="auto"/>
        <w:rPr>
          <w:rFonts w:ascii="宋体" w:hAnsi="宋体" w:hint="eastAsia"/>
          <w:sz w:val="24"/>
        </w:rPr>
      </w:pPr>
      <w:r>
        <w:rPr>
          <w:rFonts w:ascii="宋体" w:hAnsi="宋体" w:hint="eastAsia"/>
          <w:sz w:val="24"/>
        </w:rPr>
        <w:t>5）设备吊装</w:t>
      </w:r>
    </w:p>
    <w:p w:rsidR="00614A4D" w:rsidRDefault="00614A4D">
      <w:pPr>
        <w:spacing w:line="360" w:lineRule="auto"/>
        <w:rPr>
          <w:rFonts w:ascii="宋体" w:hAnsi="宋体" w:hint="eastAsia"/>
          <w:sz w:val="24"/>
        </w:rPr>
      </w:pPr>
      <w:r>
        <w:rPr>
          <w:rFonts w:ascii="宋体" w:hAnsi="宋体" w:hint="eastAsia"/>
          <w:sz w:val="24"/>
        </w:rPr>
        <w:t>6）防物坠伤人</w:t>
      </w:r>
    </w:p>
    <w:p w:rsidR="00614A4D" w:rsidRDefault="00614A4D">
      <w:pPr>
        <w:pStyle w:val="af2"/>
        <w:spacing w:before="0" w:after="0"/>
        <w:rPr>
          <w:rFonts w:ascii="宋体" w:hAnsi="宋体" w:hint="eastAsia"/>
          <w:b w:val="0"/>
          <w:sz w:val="24"/>
          <w:szCs w:val="24"/>
        </w:rPr>
      </w:pPr>
      <w:r>
        <w:rPr>
          <w:rFonts w:ascii="宋体" w:hAnsi="宋体"/>
          <w:b w:val="0"/>
          <w:sz w:val="24"/>
          <w:szCs w:val="24"/>
        </w:rPr>
        <w:br w:type="page"/>
      </w:r>
      <w:r>
        <w:rPr>
          <w:rFonts w:ascii="宋体" w:hAnsi="宋体" w:hint="eastAsia"/>
          <w:b w:val="0"/>
          <w:sz w:val="24"/>
          <w:szCs w:val="24"/>
        </w:rPr>
        <w:t>4.安全技术措施</w:t>
      </w:r>
    </w:p>
    <w:p w:rsidR="00614A4D" w:rsidRDefault="00614A4D">
      <w:pPr>
        <w:spacing w:line="360" w:lineRule="auto"/>
        <w:rPr>
          <w:rFonts w:ascii="宋体" w:hAnsi="宋体" w:hint="eastAsia"/>
          <w:sz w:val="24"/>
        </w:rPr>
      </w:pPr>
      <w:r>
        <w:rPr>
          <w:rFonts w:ascii="宋体" w:hAnsi="宋体" w:hint="eastAsia"/>
          <w:sz w:val="24"/>
        </w:rPr>
        <w:t>4.1参加本工程施工的人员应遵守国家和企业的安全规程，在任何情况下不得违章指挥或违章操作。按照《DGJ08-903-2003 施工现场安全生产保证体系》、公司《安全生产工作条例》、企业管理体系（HSE）、企业操作规程《ZZ-0.12-2004 安全操作规程（修订）》执行。</w:t>
      </w:r>
    </w:p>
    <w:p w:rsidR="00614A4D" w:rsidRDefault="00614A4D">
      <w:pPr>
        <w:spacing w:line="360" w:lineRule="auto"/>
        <w:rPr>
          <w:rFonts w:ascii="宋体" w:hAnsi="宋体" w:hint="eastAsia"/>
          <w:sz w:val="24"/>
        </w:rPr>
      </w:pPr>
      <w:r>
        <w:rPr>
          <w:rFonts w:ascii="宋体" w:hAnsi="宋体" w:hint="eastAsia"/>
          <w:sz w:val="24"/>
        </w:rPr>
        <w:t>4.2广泛深入地开展安全生产宣传，教育各级领导和全体施工人员，真正认识到安全生产的重要性、必要性、迫切性，懂得安全生产、文明施工的科学知识，牢固树立“安全第一、预防为主”的思想，提高遵章守纪的自觉性。</w:t>
      </w:r>
    </w:p>
    <w:p w:rsidR="00614A4D" w:rsidRDefault="00614A4D">
      <w:pPr>
        <w:snapToGrid w:val="0"/>
        <w:spacing w:line="360" w:lineRule="auto"/>
        <w:rPr>
          <w:rFonts w:ascii="宋体" w:hAnsi="宋体" w:hint="eastAsia"/>
          <w:sz w:val="24"/>
        </w:rPr>
      </w:pPr>
      <w:r>
        <w:rPr>
          <w:rFonts w:ascii="宋体" w:hAnsi="宋体" w:hint="eastAsia"/>
          <w:sz w:val="24"/>
        </w:rPr>
        <w:t>4.3认真贯彻落实安全生产责任制，做到一级保一级。</w:t>
      </w:r>
    </w:p>
    <w:p w:rsidR="00614A4D" w:rsidRDefault="00614A4D">
      <w:pPr>
        <w:snapToGrid w:val="0"/>
        <w:spacing w:line="360" w:lineRule="auto"/>
        <w:rPr>
          <w:rFonts w:ascii="宋体" w:hAnsi="宋体" w:hint="eastAsia"/>
          <w:sz w:val="24"/>
        </w:rPr>
      </w:pPr>
      <w:r>
        <w:rPr>
          <w:rFonts w:ascii="宋体" w:hAnsi="宋体" w:hint="eastAsia"/>
          <w:sz w:val="24"/>
        </w:rPr>
        <w:t>4.4班组实行班前班后检查制度，并做好检查记录；工程项目部实行自查普查制，建立整改台帐，按月上报；公司实行抽查制</w:t>
      </w:r>
      <w:r>
        <w:rPr>
          <w:rFonts w:ascii="宋体" w:hAnsi="宋体"/>
          <w:sz w:val="24"/>
        </w:rPr>
        <w:t>(</w:t>
      </w:r>
      <w:r>
        <w:rPr>
          <w:rFonts w:ascii="宋体" w:hAnsi="宋体" w:hint="eastAsia"/>
          <w:sz w:val="24"/>
        </w:rPr>
        <w:t>特殊情况例外</w:t>
      </w:r>
      <w:r>
        <w:rPr>
          <w:rFonts w:ascii="宋体" w:hAnsi="宋体"/>
          <w:sz w:val="24"/>
        </w:rPr>
        <w:t>)</w:t>
      </w:r>
      <w:r>
        <w:rPr>
          <w:rFonts w:ascii="宋体" w:hAnsi="宋体" w:hint="eastAsia"/>
          <w:sz w:val="24"/>
        </w:rPr>
        <w:t>，建立整改台帐，按月上报。各级安全人员除参加定期或不定期的安全检查外，还应经常深入工地检查，建立上岗台帐。</w:t>
      </w:r>
    </w:p>
    <w:p w:rsidR="00614A4D" w:rsidRDefault="00614A4D">
      <w:pPr>
        <w:snapToGrid w:val="0"/>
        <w:spacing w:line="360" w:lineRule="auto"/>
        <w:rPr>
          <w:rFonts w:ascii="宋体" w:hAnsi="宋体" w:hint="eastAsia"/>
          <w:sz w:val="24"/>
        </w:rPr>
      </w:pPr>
      <w:r>
        <w:rPr>
          <w:rFonts w:ascii="宋体" w:hAnsi="宋体" w:hint="eastAsia"/>
          <w:sz w:val="24"/>
        </w:rPr>
        <w:t>4.5安全检查要有重点，有针对性，要讲究实效，不流于形式，发现隐患，坚决采取整改措施，该停的停，该封的封，该处理的处理。对查出的隐患要做到三定</w:t>
      </w:r>
      <w:r>
        <w:rPr>
          <w:rFonts w:ascii="宋体" w:hAnsi="宋体"/>
          <w:sz w:val="24"/>
        </w:rPr>
        <w:t>(</w:t>
      </w:r>
      <w:r>
        <w:rPr>
          <w:rFonts w:ascii="宋体" w:hAnsi="宋体" w:hint="eastAsia"/>
          <w:sz w:val="24"/>
        </w:rPr>
        <w:t>定人、定整改措施、定时间</w:t>
      </w:r>
      <w:r>
        <w:rPr>
          <w:rFonts w:ascii="宋体" w:hAnsi="宋体"/>
          <w:sz w:val="24"/>
        </w:rPr>
        <w:t>)</w:t>
      </w:r>
      <w:r>
        <w:rPr>
          <w:rFonts w:ascii="宋体" w:hAnsi="宋体" w:hint="eastAsia"/>
          <w:sz w:val="24"/>
        </w:rPr>
        <w:t>，及时消除；对重大隐患要进行复查，较大的隐患短期内不能解决的，要采取措施限期解决。</w:t>
      </w:r>
    </w:p>
    <w:p w:rsidR="00614A4D" w:rsidRDefault="00614A4D">
      <w:pPr>
        <w:snapToGrid w:val="0"/>
        <w:spacing w:line="360" w:lineRule="auto"/>
        <w:rPr>
          <w:rFonts w:ascii="宋体" w:hAnsi="宋体" w:hint="eastAsia"/>
          <w:sz w:val="24"/>
        </w:rPr>
      </w:pPr>
      <w:r>
        <w:rPr>
          <w:rFonts w:ascii="宋体" w:hAnsi="宋体" w:hint="eastAsia"/>
          <w:sz w:val="24"/>
        </w:rPr>
        <w:t>4.6认真贯彻安全生产交底制度，做好逐级交底记录。</w:t>
      </w:r>
    </w:p>
    <w:p w:rsidR="00614A4D" w:rsidRDefault="00614A4D">
      <w:pPr>
        <w:snapToGrid w:val="0"/>
        <w:spacing w:line="360" w:lineRule="auto"/>
        <w:rPr>
          <w:rFonts w:ascii="宋体" w:hAnsi="宋体" w:hint="eastAsia"/>
          <w:sz w:val="24"/>
        </w:rPr>
      </w:pPr>
      <w:r>
        <w:rPr>
          <w:rFonts w:ascii="宋体" w:hAnsi="宋体" w:hint="eastAsia"/>
          <w:sz w:val="24"/>
        </w:rPr>
        <w:t>4.7遵守安全生产六大纪律和各项安全操作规程。未经许可不得从事非本工种作业；严禁酒后生产、工作，严格执行安全技术操作规程。现场施工必须有专人监护。</w:t>
      </w:r>
    </w:p>
    <w:p w:rsidR="00614A4D" w:rsidRDefault="00614A4D">
      <w:pPr>
        <w:snapToGrid w:val="0"/>
        <w:spacing w:line="360" w:lineRule="auto"/>
        <w:rPr>
          <w:rFonts w:ascii="宋体" w:hAnsi="宋体" w:hint="eastAsia"/>
          <w:sz w:val="24"/>
        </w:rPr>
      </w:pPr>
      <w:r>
        <w:rPr>
          <w:rFonts w:ascii="宋体" w:hAnsi="宋体" w:hint="eastAsia"/>
          <w:sz w:val="24"/>
        </w:rPr>
        <w:t>4.8正确使用安全保护装置和保护设施，对各种保护装置、保护设施和安全警告标志牌等不得任意毁坏、拆除或随便移动。</w:t>
      </w:r>
    </w:p>
    <w:p w:rsidR="00614A4D" w:rsidRDefault="00614A4D">
      <w:pPr>
        <w:snapToGrid w:val="0"/>
        <w:spacing w:line="360" w:lineRule="auto"/>
        <w:rPr>
          <w:rFonts w:ascii="宋体" w:hAnsi="宋体" w:hint="eastAsia"/>
          <w:sz w:val="24"/>
        </w:rPr>
      </w:pPr>
      <w:r>
        <w:rPr>
          <w:rFonts w:ascii="宋体" w:hAnsi="宋体" w:hint="eastAsia"/>
          <w:sz w:val="24"/>
        </w:rPr>
        <w:t>4.9高空作业应在施工方案中制定切实可行的安全技术措施</w:t>
      </w:r>
      <w:r>
        <w:rPr>
          <w:rFonts w:ascii="宋体" w:hAnsi="宋体"/>
          <w:sz w:val="24"/>
        </w:rPr>
        <w:t>(</w:t>
      </w:r>
      <w:r>
        <w:rPr>
          <w:rFonts w:ascii="宋体" w:hAnsi="宋体" w:hint="eastAsia"/>
          <w:sz w:val="24"/>
        </w:rPr>
        <w:t>如规定搭设的脚手架、铺设安全网、佩带安全带、装保护栏杆、设警告标志牌以及设置其他安全设施等</w:t>
      </w:r>
      <w:r>
        <w:rPr>
          <w:rFonts w:ascii="宋体" w:hAnsi="宋体"/>
          <w:sz w:val="24"/>
        </w:rPr>
        <w:t>)</w:t>
      </w:r>
      <w:r>
        <w:rPr>
          <w:rFonts w:ascii="宋体" w:hAnsi="宋体" w:hint="eastAsia"/>
          <w:sz w:val="24"/>
        </w:rPr>
        <w:t>，并检查落实后，方可登高操作。由于施工区域离周围道路的水平距离很近，应加强教育，坚决杜绝高空坠物。</w:t>
      </w:r>
    </w:p>
    <w:p w:rsidR="00614A4D" w:rsidRDefault="00614A4D">
      <w:pPr>
        <w:snapToGrid w:val="0"/>
        <w:spacing w:line="360" w:lineRule="auto"/>
        <w:rPr>
          <w:rFonts w:ascii="宋体" w:hAnsi="宋体" w:hint="eastAsia"/>
          <w:sz w:val="24"/>
        </w:rPr>
      </w:pPr>
      <w:r>
        <w:rPr>
          <w:rFonts w:ascii="宋体" w:hAnsi="宋体" w:hint="eastAsia"/>
          <w:sz w:val="24"/>
        </w:rPr>
        <w:t>4.10在吊顶内作业，必须事先进行安全测试，并应按有关吊顶内施工的规定执行。</w:t>
      </w:r>
    </w:p>
    <w:p w:rsidR="00614A4D" w:rsidRDefault="00614A4D">
      <w:pPr>
        <w:snapToGrid w:val="0"/>
        <w:spacing w:line="360" w:lineRule="auto"/>
        <w:rPr>
          <w:rFonts w:ascii="宋体" w:hAnsi="宋体" w:hint="eastAsia"/>
          <w:sz w:val="24"/>
        </w:rPr>
      </w:pPr>
      <w:r>
        <w:rPr>
          <w:rFonts w:ascii="宋体" w:hAnsi="宋体" w:hint="eastAsia"/>
          <w:sz w:val="24"/>
        </w:rPr>
        <w:t>4.11在四口五临边</w:t>
      </w:r>
      <w:r>
        <w:rPr>
          <w:rFonts w:ascii="宋体" w:hAnsi="宋体"/>
          <w:sz w:val="24"/>
        </w:rPr>
        <w:t>(</w:t>
      </w:r>
      <w:r>
        <w:rPr>
          <w:rFonts w:ascii="宋体" w:hAnsi="宋体" w:hint="eastAsia"/>
          <w:sz w:val="24"/>
        </w:rPr>
        <w:t>阳台口、扶梯口、井架口、屋檐和预留洞口，无外脚手四周临边、屋檐四周临边、框架建筑层楼边、无预防措施阳台边、井架通道两边</w:t>
      </w:r>
      <w:r>
        <w:rPr>
          <w:rFonts w:ascii="宋体" w:hAnsi="宋体"/>
          <w:sz w:val="24"/>
        </w:rPr>
        <w:t>)</w:t>
      </w:r>
      <w:r>
        <w:rPr>
          <w:rFonts w:ascii="宋体" w:hAnsi="宋体" w:hint="eastAsia"/>
          <w:sz w:val="24"/>
        </w:rPr>
        <w:t>上面或附近施工作业时，应采取可靠安全保护措施，无安全可靠的保护措施，一律不准施工。</w:t>
      </w:r>
    </w:p>
    <w:p w:rsidR="00614A4D" w:rsidRDefault="00614A4D">
      <w:pPr>
        <w:snapToGrid w:val="0"/>
        <w:spacing w:line="360" w:lineRule="auto"/>
        <w:rPr>
          <w:rFonts w:ascii="宋体" w:hAnsi="宋体" w:hint="eastAsia"/>
          <w:sz w:val="24"/>
        </w:rPr>
      </w:pPr>
      <w:r>
        <w:rPr>
          <w:rFonts w:ascii="宋体" w:hAnsi="宋体" w:hint="eastAsia"/>
          <w:sz w:val="24"/>
        </w:rPr>
        <w:t>4.12夏季作业应调整作息时间。从事高温工作的场所，应加强防暑降温和通风措施。冬季施工要做好防寒保暖防冻防滑工作，雨雪过后要采取防滑措施。雨季、特别是台风、暴雨前后，要检查工地临时设施、脚手架、机电设备、临时管线，发现倾斜变形、下沉、漏雨、漏电等情况，应及时修理加固，有严重危险的应立即排除，做好防汛防台工作。</w:t>
      </w:r>
    </w:p>
    <w:p w:rsidR="00614A4D" w:rsidRDefault="00614A4D">
      <w:pPr>
        <w:snapToGrid w:val="0"/>
        <w:spacing w:line="360" w:lineRule="auto"/>
        <w:rPr>
          <w:rFonts w:ascii="宋体" w:hAnsi="宋体" w:hint="eastAsia"/>
          <w:sz w:val="24"/>
        </w:rPr>
      </w:pPr>
      <w:r>
        <w:rPr>
          <w:rFonts w:ascii="宋体" w:hAnsi="宋体" w:hint="eastAsia"/>
          <w:sz w:val="24"/>
        </w:rPr>
        <w:t>4.13在地下室施工，所有机电设备均须采取防水防潮和防触电措施，线路须架空，设备应垫高，临时抽水设施确保完好有效。</w:t>
      </w:r>
    </w:p>
    <w:p w:rsidR="00614A4D" w:rsidRDefault="00614A4D">
      <w:pPr>
        <w:snapToGrid w:val="0"/>
        <w:spacing w:line="360" w:lineRule="auto"/>
        <w:rPr>
          <w:rFonts w:ascii="宋体" w:hAnsi="宋体" w:hint="eastAsia"/>
          <w:sz w:val="24"/>
        </w:rPr>
      </w:pPr>
      <w:r>
        <w:rPr>
          <w:rFonts w:ascii="宋体" w:hAnsi="宋体" w:hint="eastAsia"/>
          <w:sz w:val="24"/>
        </w:rPr>
        <w:t>4.14节日、例假日期间从事机电设备检修或加班生产，除办理申请手续并经领导批准外，还必须做好各项检修或施工准备，落实安全消防措施，并有领导或指定的施工负责人参加值班。</w:t>
      </w:r>
    </w:p>
    <w:p w:rsidR="00614A4D" w:rsidRDefault="00614A4D">
      <w:pPr>
        <w:snapToGrid w:val="0"/>
        <w:spacing w:line="360" w:lineRule="auto"/>
        <w:rPr>
          <w:rFonts w:ascii="宋体" w:hAnsi="宋体" w:hint="eastAsia"/>
          <w:sz w:val="24"/>
        </w:rPr>
      </w:pPr>
      <w:r>
        <w:rPr>
          <w:rFonts w:ascii="宋体" w:hAnsi="宋体" w:hint="eastAsia"/>
          <w:sz w:val="24"/>
        </w:rPr>
        <w:t>4.15放假前，班组应对电动机械设备与工具等进行检查并保管好，切断电源、关门上锁，防止意外。项目经理应指定值班人员负责安全、消防、保卫工作。节后上班第一天，班组要先进行一小时安全活动，并对所有机电设备、登高设施、电源气源等进行检查，项目经理、现场安全消防人员必须进行安全巡视，确认无异常情况后，方可施工。</w:t>
      </w:r>
    </w:p>
    <w:p w:rsidR="00614A4D" w:rsidRDefault="00614A4D">
      <w:pPr>
        <w:snapToGrid w:val="0"/>
        <w:spacing w:line="360" w:lineRule="auto"/>
        <w:rPr>
          <w:rFonts w:ascii="宋体" w:hAnsi="宋体" w:hint="eastAsia"/>
          <w:sz w:val="24"/>
        </w:rPr>
      </w:pPr>
      <w:r>
        <w:rPr>
          <w:rFonts w:ascii="宋体" w:hAnsi="宋体" w:hint="eastAsia"/>
          <w:sz w:val="24"/>
        </w:rPr>
        <w:t>4.16施工现场必须按《建筑工程施工现场</w:t>
      </w:r>
      <w:r>
        <w:rPr>
          <w:rFonts w:ascii="宋体" w:hAnsi="宋体"/>
          <w:sz w:val="24"/>
        </w:rPr>
        <w:t>(</w:t>
      </w:r>
      <w:r>
        <w:rPr>
          <w:rFonts w:ascii="宋体" w:hAnsi="宋体" w:hint="eastAsia"/>
          <w:sz w:val="24"/>
        </w:rPr>
        <w:t>工厂</w:t>
      </w:r>
      <w:r>
        <w:rPr>
          <w:rFonts w:ascii="宋体" w:hAnsi="宋体"/>
          <w:sz w:val="24"/>
        </w:rPr>
        <w:t>)</w:t>
      </w:r>
      <w:r>
        <w:rPr>
          <w:rFonts w:ascii="宋体" w:hAnsi="宋体" w:hint="eastAsia"/>
          <w:sz w:val="24"/>
        </w:rPr>
        <w:t>标化管理规定》组织施工。道路，各种临时管线、材料、设备和附属设施的平面布置都应符合安全、防火、卫生和标准化施工管理的要求，按业务归口加强管理。</w:t>
      </w:r>
    </w:p>
    <w:p w:rsidR="00614A4D" w:rsidRDefault="00614A4D">
      <w:pPr>
        <w:snapToGrid w:val="0"/>
        <w:spacing w:line="360" w:lineRule="auto"/>
        <w:rPr>
          <w:rFonts w:ascii="宋体" w:hAnsi="宋体" w:hint="eastAsia"/>
          <w:sz w:val="24"/>
        </w:rPr>
      </w:pPr>
      <w:r>
        <w:rPr>
          <w:rFonts w:ascii="宋体" w:hAnsi="宋体" w:hint="eastAsia"/>
          <w:sz w:val="24"/>
        </w:rPr>
        <w:t>4.17从事特种作业人员必须按规定经过技术培训，并经考核合格取得操作证后方可上岗。</w:t>
      </w:r>
    </w:p>
    <w:p w:rsidR="00614A4D" w:rsidRDefault="00614A4D">
      <w:pPr>
        <w:snapToGrid w:val="0"/>
        <w:spacing w:line="360" w:lineRule="auto"/>
        <w:rPr>
          <w:rFonts w:ascii="宋体" w:hAnsi="宋体" w:hint="eastAsia"/>
          <w:sz w:val="24"/>
        </w:rPr>
      </w:pPr>
      <w:r>
        <w:rPr>
          <w:rFonts w:ascii="宋体" w:hAnsi="宋体" w:hint="eastAsia"/>
          <w:sz w:val="24"/>
        </w:rPr>
        <w:t>4.18用行灯照明时，在金属容器内部或较潮湿的工作场所，其行灯电压应12V，一般场所的行灯电压不得超过36V。</w:t>
      </w:r>
    </w:p>
    <w:p w:rsidR="00614A4D" w:rsidRDefault="00614A4D">
      <w:pPr>
        <w:snapToGrid w:val="0"/>
        <w:spacing w:line="360" w:lineRule="auto"/>
        <w:rPr>
          <w:rFonts w:ascii="宋体" w:hAnsi="宋体" w:hint="eastAsia"/>
          <w:sz w:val="24"/>
        </w:rPr>
      </w:pPr>
      <w:r>
        <w:rPr>
          <w:rFonts w:ascii="宋体" w:hAnsi="宋体" w:hint="eastAsia"/>
          <w:sz w:val="24"/>
        </w:rPr>
        <w:t>4.19脚手架必须可靠牢固，其上侧应有扶手，铺板宽度和厚度必须能保证安全施工的需要，有探头板必须捆牢。脚手架搭设完毕，必须检查验收合格后，方可使用。脚手架如需拆动，必须经过有关施工负责人和现场安全人员的同意。</w:t>
      </w:r>
    </w:p>
    <w:p w:rsidR="00614A4D" w:rsidRDefault="00614A4D">
      <w:pPr>
        <w:snapToGrid w:val="0"/>
        <w:spacing w:line="360" w:lineRule="auto"/>
        <w:rPr>
          <w:rFonts w:ascii="宋体" w:hAnsi="宋体" w:hint="eastAsia"/>
          <w:sz w:val="24"/>
        </w:rPr>
      </w:pPr>
      <w:r>
        <w:rPr>
          <w:rFonts w:ascii="宋体" w:hAnsi="宋体" w:hint="eastAsia"/>
          <w:sz w:val="24"/>
        </w:rPr>
        <w:t>4.20在管弄等多层交叉作业场所施工时，如果上下空间同时有人进行操作，其中间必须有专用的防护栅或其他隔离设施，否则不得在下方作业。上方操作人员应将扳手等工具用绳子系在臂、腕或腰带口，以防坠落伤人。</w:t>
      </w:r>
    </w:p>
    <w:p w:rsidR="00614A4D" w:rsidRDefault="00614A4D">
      <w:pPr>
        <w:snapToGrid w:val="0"/>
        <w:spacing w:line="360" w:lineRule="auto"/>
        <w:rPr>
          <w:rFonts w:ascii="宋体" w:hAnsi="宋体" w:hint="eastAsia"/>
          <w:sz w:val="24"/>
        </w:rPr>
      </w:pPr>
      <w:r>
        <w:rPr>
          <w:rFonts w:ascii="宋体" w:hAnsi="宋体" w:hint="eastAsia"/>
          <w:sz w:val="24"/>
        </w:rPr>
        <w:t>4.21砂轮切割机使用前必须开具动火证。使用时不得打磨物件，严禁磨削钻头、镊子。</w:t>
      </w:r>
    </w:p>
    <w:p w:rsidR="00614A4D" w:rsidRDefault="00614A4D">
      <w:pPr>
        <w:snapToGrid w:val="0"/>
        <w:spacing w:line="360" w:lineRule="auto"/>
        <w:rPr>
          <w:rFonts w:ascii="宋体" w:hAnsi="宋体" w:hint="eastAsia"/>
          <w:sz w:val="24"/>
        </w:rPr>
      </w:pPr>
      <w:r>
        <w:rPr>
          <w:rFonts w:ascii="宋体" w:hAnsi="宋体" w:hint="eastAsia"/>
          <w:sz w:val="24"/>
        </w:rPr>
        <w:t>4.22现场的施工机具、照明线路必须接地良好，未经许可不得擅自拆、装、改。机械设备应有专人维修、保养。</w:t>
      </w:r>
    </w:p>
    <w:p w:rsidR="00614A4D" w:rsidRDefault="00614A4D">
      <w:pPr>
        <w:snapToGrid w:val="0"/>
        <w:spacing w:line="360" w:lineRule="auto"/>
        <w:rPr>
          <w:rFonts w:ascii="宋体" w:hAnsi="宋体" w:hint="eastAsia"/>
          <w:sz w:val="24"/>
        </w:rPr>
      </w:pPr>
      <w:r>
        <w:rPr>
          <w:rFonts w:ascii="宋体" w:hAnsi="宋体" w:hint="eastAsia"/>
          <w:sz w:val="24"/>
        </w:rPr>
        <w:t>4.23管道试压前，应对被试压的系统进行全面检查，正确装设试验用具，在试压时，应严格按照有关规程进行。当管道系统受压后，不得再行紧固法兰或盲板螺栓。</w:t>
      </w:r>
    </w:p>
    <w:p w:rsidR="00614A4D" w:rsidRDefault="00614A4D">
      <w:pPr>
        <w:snapToGrid w:val="0"/>
        <w:spacing w:line="360" w:lineRule="auto"/>
        <w:rPr>
          <w:rFonts w:ascii="宋体" w:hAnsi="宋体" w:hint="eastAsia"/>
          <w:sz w:val="24"/>
        </w:rPr>
      </w:pPr>
      <w:r>
        <w:rPr>
          <w:rFonts w:ascii="宋体" w:hAnsi="宋体" w:hint="eastAsia"/>
          <w:sz w:val="24"/>
        </w:rPr>
        <w:t>4.24线路及设备安装完成后，应严格按照受电、送电的各项规定进行检查，发现问题，立即纠正。当确认全部符合受电、送电条件或规定后，方可组织受</w:t>
      </w:r>
      <w:r>
        <w:rPr>
          <w:rFonts w:ascii="宋体" w:hAnsi="宋体"/>
          <w:sz w:val="24"/>
        </w:rPr>
        <w:t>(</w:t>
      </w:r>
      <w:r>
        <w:rPr>
          <w:rFonts w:ascii="宋体" w:hAnsi="宋体" w:hint="eastAsia"/>
          <w:sz w:val="24"/>
        </w:rPr>
        <w:t>送</w:t>
      </w:r>
      <w:r>
        <w:rPr>
          <w:rFonts w:ascii="宋体" w:hAnsi="宋体"/>
          <w:sz w:val="24"/>
        </w:rPr>
        <w:t>)</w:t>
      </w:r>
      <w:r>
        <w:rPr>
          <w:rFonts w:ascii="宋体" w:hAnsi="宋体" w:hint="eastAsia"/>
          <w:sz w:val="24"/>
        </w:rPr>
        <w:t>电工作。</w:t>
      </w:r>
    </w:p>
    <w:p w:rsidR="00614A4D" w:rsidRDefault="00614A4D">
      <w:pPr>
        <w:snapToGrid w:val="0"/>
        <w:spacing w:line="360" w:lineRule="auto"/>
        <w:rPr>
          <w:rFonts w:ascii="宋体" w:hAnsi="宋体" w:hint="eastAsia"/>
          <w:sz w:val="24"/>
        </w:rPr>
      </w:pPr>
      <w:r>
        <w:rPr>
          <w:rFonts w:ascii="宋体" w:hAnsi="宋体" w:hint="eastAsia"/>
          <w:sz w:val="24"/>
        </w:rPr>
        <w:t>4.25严格贯彻“十不吊”的规定，做到有证操作，有证指挥。</w:t>
      </w:r>
    </w:p>
    <w:p w:rsidR="00614A4D" w:rsidRDefault="00614A4D">
      <w:pPr>
        <w:snapToGrid w:val="0"/>
        <w:spacing w:line="360" w:lineRule="auto"/>
        <w:rPr>
          <w:rFonts w:ascii="宋体" w:hAnsi="宋体" w:hint="eastAsia"/>
          <w:sz w:val="24"/>
        </w:rPr>
      </w:pPr>
      <w:r>
        <w:rPr>
          <w:rFonts w:ascii="宋体" w:hAnsi="宋体" w:hint="eastAsia"/>
          <w:sz w:val="24"/>
        </w:rPr>
        <w:t>4.26 施工现场要设置专职安全、消防监控人员。</w:t>
      </w:r>
    </w:p>
    <w:p w:rsidR="00614A4D" w:rsidRDefault="00614A4D">
      <w:pPr>
        <w:snapToGrid w:val="0"/>
        <w:spacing w:line="360" w:lineRule="auto"/>
        <w:rPr>
          <w:rFonts w:ascii="宋体" w:hAnsi="宋体" w:hint="eastAsia"/>
          <w:sz w:val="24"/>
        </w:rPr>
      </w:pPr>
      <w:r>
        <w:rPr>
          <w:rFonts w:ascii="宋体" w:hAnsi="宋体" w:hint="eastAsia"/>
          <w:sz w:val="24"/>
        </w:rPr>
        <w:t>4.27 作业人员进入现场必须带好安全带，登高作业必须扣好保险钩。</w:t>
      </w:r>
    </w:p>
    <w:p w:rsidR="00614A4D" w:rsidRDefault="00614A4D">
      <w:pPr>
        <w:snapToGrid w:val="0"/>
        <w:spacing w:line="360" w:lineRule="auto"/>
        <w:rPr>
          <w:rFonts w:ascii="宋体" w:hAnsi="宋体" w:hint="eastAsia"/>
          <w:sz w:val="24"/>
        </w:rPr>
      </w:pPr>
      <w:r>
        <w:rPr>
          <w:rFonts w:ascii="宋体" w:hAnsi="宋体" w:hint="eastAsia"/>
          <w:sz w:val="24"/>
        </w:rPr>
        <w:t>4.28 各类登高设施，包括登高梯、移动平台、临时脚手架等都须经安全验收挂牌后方可使用。</w:t>
      </w:r>
    </w:p>
    <w:p w:rsidR="00614A4D" w:rsidRDefault="00614A4D">
      <w:pPr>
        <w:snapToGrid w:val="0"/>
        <w:spacing w:line="360" w:lineRule="auto"/>
        <w:rPr>
          <w:rFonts w:ascii="宋体" w:hAnsi="宋体" w:hint="eastAsia"/>
          <w:sz w:val="24"/>
        </w:rPr>
      </w:pPr>
      <w:r>
        <w:rPr>
          <w:rFonts w:ascii="宋体" w:hAnsi="宋体" w:hint="eastAsia"/>
          <w:sz w:val="24"/>
        </w:rPr>
        <w:t>4.29 冷却塔安装必须严格遵守动火制度，实施二次安装。</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5.安全保卫措施</w:t>
      </w:r>
    </w:p>
    <w:p w:rsidR="00614A4D" w:rsidRDefault="00614A4D">
      <w:pPr>
        <w:snapToGrid w:val="0"/>
        <w:spacing w:line="360" w:lineRule="auto"/>
        <w:rPr>
          <w:rFonts w:ascii="宋体" w:hAnsi="宋体" w:hint="eastAsia"/>
          <w:sz w:val="24"/>
        </w:rPr>
      </w:pPr>
      <w:r>
        <w:rPr>
          <w:rFonts w:ascii="宋体" w:hAnsi="宋体" w:hint="eastAsia"/>
          <w:sz w:val="24"/>
        </w:rPr>
        <w:t>5.1消防方面</w:t>
      </w:r>
    </w:p>
    <w:p w:rsidR="00614A4D" w:rsidRDefault="00614A4D">
      <w:pPr>
        <w:snapToGrid w:val="0"/>
        <w:spacing w:line="360" w:lineRule="auto"/>
        <w:rPr>
          <w:rFonts w:ascii="宋体" w:hAnsi="宋体" w:hint="eastAsia"/>
          <w:sz w:val="24"/>
        </w:rPr>
      </w:pPr>
      <w:r>
        <w:rPr>
          <w:rFonts w:ascii="宋体" w:hAnsi="宋体" w:hint="eastAsia"/>
          <w:sz w:val="24"/>
        </w:rPr>
        <w:t>1）建立健全消防组织，消防工作要做到五同时：同计划、同检查、同布置、同总结、同评比。施工班组达到10个以上时，要建立施工现场临时义务消防组织。专职消防人员要时常进行现场巡回检查，如有特殊情况应及时与有关部门联系。</w:t>
      </w:r>
    </w:p>
    <w:p w:rsidR="00614A4D" w:rsidRDefault="00614A4D">
      <w:pPr>
        <w:snapToGrid w:val="0"/>
        <w:spacing w:line="360" w:lineRule="auto"/>
        <w:rPr>
          <w:rFonts w:ascii="宋体" w:hAnsi="宋体" w:hint="eastAsia"/>
          <w:sz w:val="24"/>
        </w:rPr>
      </w:pPr>
      <w:r>
        <w:rPr>
          <w:rFonts w:ascii="宋体" w:hAnsi="宋体" w:hint="eastAsia"/>
          <w:sz w:val="24"/>
        </w:rPr>
        <w:t>2）动火作业，必须严格执行“三证”制度和多机多监护，“十不烧”等原则。施工用电必须严格执行JGJ46-2005《施工现场临时用电安全技术规范》，做到安全用电。</w:t>
      </w:r>
    </w:p>
    <w:p w:rsidR="00614A4D" w:rsidRDefault="00614A4D">
      <w:pPr>
        <w:snapToGrid w:val="0"/>
        <w:spacing w:line="360" w:lineRule="auto"/>
        <w:rPr>
          <w:rFonts w:ascii="宋体" w:hAnsi="宋体" w:hint="eastAsia"/>
          <w:sz w:val="24"/>
        </w:rPr>
      </w:pPr>
      <w:r>
        <w:rPr>
          <w:rFonts w:ascii="宋体" w:hAnsi="宋体" w:hint="eastAsia"/>
          <w:sz w:val="24"/>
        </w:rPr>
        <w:t>3）严格遵守施工现场防火安全“九不准”：不准在禁烟部位吸烟、不准无证动火作业、不准烤火取暖、不准在预留孔附近堆放易燃易爆物品、不准在孔洞下方搭建工具间、材料间及更衣室等、不准随地乱抛易燃废弃物品、不准违章住人、不准躺在床上吸烟、不准吸“游烟”。冬季严禁用电炉取暖。</w:t>
      </w:r>
    </w:p>
    <w:p w:rsidR="00614A4D" w:rsidRDefault="00614A4D">
      <w:pPr>
        <w:tabs>
          <w:tab w:val="num" w:pos="945"/>
          <w:tab w:val="num" w:pos="1655"/>
        </w:tabs>
        <w:snapToGrid w:val="0"/>
        <w:spacing w:line="360" w:lineRule="auto"/>
        <w:rPr>
          <w:rFonts w:ascii="宋体" w:hAnsi="宋体" w:hint="eastAsia"/>
          <w:sz w:val="24"/>
        </w:rPr>
      </w:pPr>
      <w:r>
        <w:rPr>
          <w:rFonts w:ascii="宋体" w:hAnsi="宋体" w:hint="eastAsia"/>
          <w:sz w:val="24"/>
        </w:rPr>
        <w:t>4）施工现场应设置足够扬程的消防水源或其他消防设施，并根据施工现场的实际要求增设消防水箱，保证有足够的消防水源；楼面应配置专职防火监护人，巡回检查各个施工点的防火安全情况；进入内装修阶段，必须明确规定吸烟点；现场需备有报警装置，便于及时报告险情。</w:t>
      </w:r>
    </w:p>
    <w:p w:rsidR="00614A4D" w:rsidRDefault="00614A4D">
      <w:pPr>
        <w:tabs>
          <w:tab w:val="num" w:pos="945"/>
          <w:tab w:val="num" w:pos="1680"/>
        </w:tabs>
        <w:snapToGrid w:val="0"/>
        <w:spacing w:line="360" w:lineRule="auto"/>
        <w:rPr>
          <w:rFonts w:ascii="宋体" w:hAnsi="宋体" w:hint="eastAsia"/>
          <w:sz w:val="24"/>
        </w:rPr>
      </w:pPr>
      <w:r>
        <w:rPr>
          <w:rFonts w:ascii="宋体" w:hAnsi="宋体" w:hint="eastAsia"/>
          <w:sz w:val="24"/>
        </w:rPr>
        <w:t>5）地下室施工防火</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地下室施工需保持出入口畅通，在地下室门、窗、气孔处禁放乙炔瓶、氧气瓶，不准用作危险品仓库，不准存放有毒、易燃物品的容器。</w:t>
      </w:r>
    </w:p>
    <w:p w:rsidR="00614A4D" w:rsidRDefault="00614A4D">
      <w:pPr>
        <w:tabs>
          <w:tab w:val="num" w:pos="945"/>
          <w:tab w:val="num" w:pos="1260"/>
        </w:tabs>
        <w:snapToGrid w:val="0"/>
        <w:spacing w:line="360" w:lineRule="auto"/>
        <w:rPr>
          <w:rFonts w:ascii="宋体" w:hAnsi="宋体" w:hint="eastAsia"/>
          <w:sz w:val="24"/>
        </w:rPr>
      </w:pPr>
      <w:r>
        <w:rPr>
          <w:rFonts w:ascii="宋体" w:hAnsi="宋体" w:hint="eastAsia"/>
          <w:sz w:val="24"/>
        </w:rPr>
        <w:t>6）玻璃钢冷却塔安装防火</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设备安装就位应在设备支架安装、找平、焊接全部完毕，具备不再动火条件下进行，设备本体如需要现场开孔，可采用电钻钻孔的方法。冷却塔管道安装采用实地测量、场外预制二次安装方法进行，为便于安装可适当增加连接法兰；电器配管应采取场外预制、预装并焊好跨接和接地螺栓，在与预埋管道连接处，应焊好螺栓，用不小于</w:t>
      </w:r>
      <w:smartTag w:uri="urn:schemas-microsoft-com:office:smarttags" w:element="chmetcnv">
        <w:smartTagPr>
          <w:attr w:name="TCSC" w:val="0"/>
          <w:attr w:name="NumberType" w:val="1"/>
          <w:attr w:name="Negative" w:val="False"/>
          <w:attr w:name="HasSpace" w:val="False"/>
          <w:attr w:name="SourceValue" w:val="4"/>
          <w:attr w:name="UnitName" w:val="mm"/>
        </w:smartTagPr>
        <w:r>
          <w:rPr>
            <w:rFonts w:ascii="宋体" w:hAnsi="宋体" w:hint="eastAsia"/>
            <w:sz w:val="24"/>
          </w:rPr>
          <w:t>4mm</w:t>
        </w:r>
      </w:smartTag>
      <w:r>
        <w:rPr>
          <w:rFonts w:ascii="宋体" w:hAnsi="宋体" w:hint="eastAsia"/>
          <w:sz w:val="24"/>
          <w:vertAlign w:val="superscript"/>
        </w:rPr>
        <w:t>2</w:t>
      </w:r>
      <w:r>
        <w:rPr>
          <w:rFonts w:ascii="宋体" w:hAnsi="宋体" w:hint="eastAsia"/>
          <w:sz w:val="24"/>
        </w:rPr>
        <w:t>的镀锡铜线进行跨接。冷却塔所有管道、电气支架应在场外加工，现场采取电钻打孔螺栓固定方法进行施工。</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平台</w:t>
      </w:r>
      <w:r>
        <w:rPr>
          <w:rFonts w:ascii="宋体" w:hAnsi="宋体"/>
          <w:sz w:val="24"/>
        </w:rPr>
        <w:t>(</w:t>
      </w:r>
      <w:r>
        <w:rPr>
          <w:rFonts w:ascii="宋体" w:hAnsi="宋体" w:hint="eastAsia"/>
          <w:sz w:val="24"/>
        </w:rPr>
        <w:t>或楼板</w:t>
      </w:r>
      <w:r>
        <w:rPr>
          <w:rFonts w:ascii="宋体" w:hAnsi="宋体"/>
          <w:sz w:val="24"/>
        </w:rPr>
        <w:t>)</w:t>
      </w:r>
      <w:r>
        <w:rPr>
          <w:rFonts w:ascii="宋体" w:hAnsi="宋体" w:hint="eastAsia"/>
          <w:sz w:val="24"/>
        </w:rPr>
        <w:t>上玻璃钢冷却塔周围</w:t>
      </w:r>
      <w:smartTag w:uri="urn:schemas-microsoft-com:office:smarttags" w:element="chmetcnv">
        <w:smartTagPr>
          <w:attr w:name="TCSC" w:val="1"/>
          <w:attr w:name="NumberType" w:val="3"/>
          <w:attr w:name="Negative" w:val="False"/>
          <w:attr w:name="HasSpace" w:val="False"/>
          <w:attr w:name="SourceValue" w:val="5"/>
          <w:attr w:name="UnitName" w:val="米"/>
        </w:smartTagPr>
        <w:r>
          <w:rPr>
            <w:rFonts w:ascii="宋体" w:hAnsi="宋体" w:hint="eastAsia"/>
            <w:sz w:val="24"/>
          </w:rPr>
          <w:t>五米</w:t>
        </w:r>
      </w:smartTag>
      <w:r>
        <w:rPr>
          <w:rFonts w:ascii="宋体" w:hAnsi="宋体" w:hint="eastAsia"/>
          <w:sz w:val="24"/>
        </w:rPr>
        <w:t>内禁止动火，</w:t>
      </w:r>
      <w:smartTag w:uri="urn:schemas-microsoft-com:office:smarttags" w:element="chmetcnv">
        <w:smartTagPr>
          <w:attr w:name="TCSC" w:val="1"/>
          <w:attr w:name="NumberType" w:val="3"/>
          <w:attr w:name="Negative" w:val="False"/>
          <w:attr w:name="HasSpace" w:val="False"/>
          <w:attr w:name="SourceValue" w:val="5"/>
          <w:attr w:name="UnitName" w:val="米"/>
        </w:smartTagPr>
        <w:r>
          <w:rPr>
            <w:rFonts w:ascii="宋体" w:hAnsi="宋体" w:hint="eastAsia"/>
            <w:sz w:val="24"/>
          </w:rPr>
          <w:t>五米</w:t>
        </w:r>
      </w:smartTag>
      <w:r>
        <w:rPr>
          <w:rFonts w:ascii="宋体" w:hAnsi="宋体" w:hint="eastAsia"/>
          <w:sz w:val="24"/>
        </w:rPr>
        <w:t>外上风侧动火应采取遮挡措施，在高于冷却塔上部周围动火时，应根据现场实际情况，制订相应动火安全措施。</w:t>
      </w:r>
    </w:p>
    <w:p w:rsidR="00614A4D" w:rsidRDefault="00614A4D">
      <w:pPr>
        <w:snapToGrid w:val="0"/>
        <w:spacing w:line="360" w:lineRule="auto"/>
        <w:rPr>
          <w:rFonts w:ascii="宋体" w:hAnsi="宋体" w:hint="eastAsia"/>
          <w:sz w:val="24"/>
        </w:rPr>
      </w:pPr>
      <w:r>
        <w:rPr>
          <w:rFonts w:ascii="宋体" w:hAnsi="宋体" w:hint="eastAsia"/>
          <w:sz w:val="24"/>
        </w:rPr>
        <w:t>7）现场设置的危险品仓库，应有明显的禁火标志。各种气瓶、油漆等应分间储存，室内通风应良好。地坪宜为不燃材料，应当平整。乙炔瓶不得横卧或在地上滚动，应竖直放稳，空瓶内应保持</w:t>
      </w:r>
      <w:r>
        <w:rPr>
          <w:rFonts w:ascii="宋体" w:hAnsi="宋体"/>
          <w:sz w:val="24"/>
        </w:rPr>
        <w:t>0.05</w:t>
      </w:r>
      <w:r>
        <w:rPr>
          <w:rFonts w:ascii="宋体" w:hAnsi="宋体" w:hint="eastAsia"/>
          <w:sz w:val="24"/>
        </w:rPr>
        <w:t>MPa的余压，以防其他气体混入瓶内。氧气瓶嘴、瓶身严禁油类污染，如有油渍不得入库或发出使用，应当立即用四氯化碳揩拭干净。满装气瓶不得在阳光下曝晒，也不宜长时淋雨，夏季应有遮盖等降温措施。</w:t>
      </w:r>
    </w:p>
    <w:p w:rsidR="00614A4D" w:rsidRDefault="00614A4D">
      <w:pPr>
        <w:tabs>
          <w:tab w:val="num" w:pos="945"/>
          <w:tab w:val="num" w:pos="1680"/>
        </w:tabs>
        <w:snapToGrid w:val="0"/>
        <w:spacing w:line="360" w:lineRule="auto"/>
        <w:rPr>
          <w:rFonts w:ascii="宋体" w:hAnsi="宋体" w:hint="eastAsia"/>
          <w:sz w:val="24"/>
        </w:rPr>
      </w:pPr>
      <w:r>
        <w:rPr>
          <w:rFonts w:ascii="宋体" w:hAnsi="宋体" w:hint="eastAsia"/>
          <w:sz w:val="24"/>
        </w:rPr>
        <w:t>8）以可燃材料构成的已封合的平顶和夹层，禁止动用明火作业，禁止使用碘弧灯照明。如必须动用明火作业，需办理动火审批手续。</w:t>
      </w:r>
    </w:p>
    <w:p w:rsidR="00614A4D" w:rsidRDefault="00614A4D">
      <w:pPr>
        <w:tabs>
          <w:tab w:val="num" w:pos="945"/>
          <w:tab w:val="num" w:pos="1680"/>
        </w:tabs>
        <w:snapToGrid w:val="0"/>
        <w:spacing w:line="360" w:lineRule="auto"/>
        <w:rPr>
          <w:rFonts w:ascii="宋体" w:hAnsi="宋体" w:hint="eastAsia"/>
          <w:sz w:val="24"/>
        </w:rPr>
      </w:pPr>
      <w:r>
        <w:rPr>
          <w:rFonts w:ascii="宋体" w:hAnsi="宋体" w:hint="eastAsia"/>
          <w:sz w:val="24"/>
        </w:rPr>
        <w:t>9）设备、管道清洗、脱脂的场地，要有良好通风，严禁烟火，清洗零件应用煤油，用过的棉纱</w:t>
      </w:r>
      <w:r>
        <w:rPr>
          <w:rFonts w:ascii="宋体" w:hAnsi="宋体"/>
          <w:sz w:val="24"/>
        </w:rPr>
        <w:t>(</w:t>
      </w:r>
      <w:r>
        <w:rPr>
          <w:rFonts w:ascii="宋体" w:hAnsi="宋体" w:hint="eastAsia"/>
          <w:sz w:val="24"/>
        </w:rPr>
        <w:t>回丝</w:t>
      </w:r>
      <w:r>
        <w:rPr>
          <w:rFonts w:ascii="宋体" w:hAnsi="宋体"/>
          <w:sz w:val="24"/>
        </w:rPr>
        <w:t>)</w:t>
      </w:r>
      <w:r>
        <w:rPr>
          <w:rFonts w:ascii="宋体" w:hAnsi="宋体" w:hint="eastAsia"/>
          <w:sz w:val="24"/>
        </w:rPr>
        <w:t>、布头、油纸等应收集在有盖的金属容器内，并及时处理掉。</w:t>
      </w:r>
    </w:p>
    <w:p w:rsidR="00614A4D" w:rsidRDefault="00614A4D">
      <w:pPr>
        <w:tabs>
          <w:tab w:val="num" w:pos="945"/>
          <w:tab w:val="num" w:pos="1680"/>
        </w:tabs>
        <w:snapToGrid w:val="0"/>
        <w:spacing w:line="360" w:lineRule="auto"/>
        <w:rPr>
          <w:rFonts w:ascii="宋体" w:hAnsi="宋体" w:hint="eastAsia"/>
          <w:sz w:val="24"/>
        </w:rPr>
      </w:pPr>
      <w:r>
        <w:rPr>
          <w:rFonts w:ascii="宋体" w:hAnsi="宋体" w:hint="eastAsia"/>
          <w:sz w:val="24"/>
        </w:rPr>
        <w:t>10）在使用挥发性易燃物质</w:t>
      </w:r>
      <w:r>
        <w:rPr>
          <w:rFonts w:ascii="宋体" w:hAnsi="宋体"/>
          <w:sz w:val="24"/>
        </w:rPr>
        <w:t>(</w:t>
      </w:r>
      <w:r>
        <w:rPr>
          <w:rFonts w:ascii="宋体" w:hAnsi="宋体" w:hint="eastAsia"/>
          <w:sz w:val="24"/>
        </w:rPr>
        <w:t>如汽油、香蕉水、酒精等</w:t>
      </w:r>
      <w:r>
        <w:rPr>
          <w:rFonts w:ascii="宋体" w:hAnsi="宋体"/>
          <w:sz w:val="24"/>
        </w:rPr>
        <w:t>)</w:t>
      </w:r>
      <w:r>
        <w:rPr>
          <w:rFonts w:ascii="宋体" w:hAnsi="宋体" w:hint="eastAsia"/>
          <w:sz w:val="24"/>
        </w:rPr>
        <w:t>时，工作地点不得有火种；油漆工使用的油漆、香蕉水、松香水、酒精等易燃物品用毕后必须存放在危险品库内；沾染油漆的棉纱、破布、油纸等废物，应及时集中放在有盖的金属容器内，并及时处理掉。</w:t>
      </w:r>
    </w:p>
    <w:p w:rsidR="00614A4D" w:rsidRDefault="00614A4D">
      <w:pPr>
        <w:tabs>
          <w:tab w:val="num" w:pos="945"/>
          <w:tab w:val="num" w:pos="1680"/>
        </w:tabs>
        <w:snapToGrid w:val="0"/>
        <w:spacing w:line="360" w:lineRule="auto"/>
        <w:rPr>
          <w:rFonts w:ascii="宋体" w:hAnsi="宋体" w:hint="eastAsia"/>
          <w:sz w:val="24"/>
        </w:rPr>
      </w:pPr>
      <w:r>
        <w:rPr>
          <w:rFonts w:ascii="宋体" w:hAnsi="宋体" w:hint="eastAsia"/>
          <w:sz w:val="24"/>
        </w:rPr>
        <w:t>11）消防器材的配置和使用</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大型临时设施，每</w:t>
      </w:r>
      <w:smartTag w:uri="urn:schemas-microsoft-com:office:smarttags" w:element="chmetcnv">
        <w:smartTagPr>
          <w:attr w:name="TCSC" w:val="0"/>
          <w:attr w:name="NumberType" w:val="1"/>
          <w:attr w:name="Negative" w:val="False"/>
          <w:attr w:name="HasSpace" w:val="False"/>
          <w:attr w:name="SourceValue" w:val="100"/>
          <w:attr w:name="UnitName" w:val="m2"/>
        </w:smartTagPr>
        <w:r>
          <w:rPr>
            <w:rFonts w:ascii="宋体" w:hAnsi="宋体" w:hint="eastAsia"/>
            <w:sz w:val="24"/>
          </w:rPr>
          <w:t>100m</w:t>
        </w:r>
        <w:r>
          <w:rPr>
            <w:rFonts w:ascii="宋体" w:hAnsi="宋体" w:hint="eastAsia"/>
            <w:sz w:val="24"/>
            <w:vertAlign w:val="superscript"/>
          </w:rPr>
          <w:t>2</w:t>
        </w:r>
      </w:smartTag>
      <w:r>
        <w:rPr>
          <w:rFonts w:ascii="宋体" w:hAnsi="宋体" w:hint="eastAsia"/>
          <w:sz w:val="24"/>
        </w:rPr>
        <w:t>配2只适用灭火机；总面积超过</w:t>
      </w:r>
      <w:smartTag w:uri="urn:schemas-microsoft-com:office:smarttags" w:element="chmetcnv">
        <w:smartTagPr>
          <w:attr w:name="TCSC" w:val="0"/>
          <w:attr w:name="NumberType" w:val="1"/>
          <w:attr w:name="Negative" w:val="False"/>
          <w:attr w:name="HasSpace" w:val="False"/>
          <w:attr w:name="SourceValue" w:val="1200"/>
          <w:attr w:name="UnitName" w:val="m2"/>
        </w:smartTagPr>
        <w:r>
          <w:rPr>
            <w:rFonts w:ascii="宋体" w:hAnsi="宋体" w:hint="eastAsia"/>
            <w:sz w:val="24"/>
          </w:rPr>
          <w:t>1200m</w:t>
        </w:r>
        <w:r>
          <w:rPr>
            <w:rFonts w:ascii="宋体" w:hAnsi="宋体" w:hint="eastAsia"/>
            <w:sz w:val="24"/>
            <w:vertAlign w:val="superscript"/>
          </w:rPr>
          <w:t>2</w:t>
        </w:r>
      </w:smartTag>
      <w:r>
        <w:rPr>
          <w:rFonts w:ascii="宋体" w:hAnsi="宋体" w:hint="eastAsia"/>
          <w:sz w:val="24"/>
        </w:rPr>
        <w:t>的还应设消防太平桶、积水桶、黄沙桶。</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施工现场管道、电气、通风、冷作、钳工、油漆等主要工种班组，每班组配2只适用的灭火机。危险品库，每</w:t>
      </w:r>
      <w:smartTag w:uri="urn:schemas-microsoft-com:office:smarttags" w:element="chmetcnv">
        <w:smartTagPr>
          <w:attr w:name="TCSC" w:val="0"/>
          <w:attr w:name="NumberType" w:val="1"/>
          <w:attr w:name="Negative" w:val="False"/>
          <w:attr w:name="HasSpace" w:val="False"/>
          <w:attr w:name="SourceValue" w:val="25"/>
          <w:attr w:name="UnitName" w:val="m2"/>
        </w:smartTagPr>
        <w:r>
          <w:rPr>
            <w:rFonts w:ascii="宋体" w:hAnsi="宋体" w:hint="eastAsia"/>
            <w:sz w:val="24"/>
          </w:rPr>
          <w:t>25m</w:t>
        </w:r>
        <w:r>
          <w:rPr>
            <w:rFonts w:ascii="宋体" w:hAnsi="宋体" w:hint="eastAsia"/>
            <w:sz w:val="24"/>
            <w:vertAlign w:val="superscript"/>
          </w:rPr>
          <w:t>2</w:t>
        </w:r>
      </w:smartTag>
      <w:r>
        <w:rPr>
          <w:rFonts w:ascii="宋体" w:hAnsi="宋体" w:hint="eastAsia"/>
          <w:sz w:val="24"/>
        </w:rPr>
        <w:t>配2-4只适用灭火机。</w:t>
      </w:r>
      <w:r>
        <w:rPr>
          <w:rFonts w:ascii="宋体" w:hAnsi="宋体"/>
          <w:sz w:val="24"/>
        </w:rPr>
        <w:t xml:space="preserve"> </w:t>
      </w:r>
      <w:r>
        <w:rPr>
          <w:rFonts w:ascii="宋体" w:hAnsi="宋体" w:hint="eastAsia"/>
          <w:sz w:val="24"/>
        </w:rPr>
        <w:t>一般物资仓库，每</w:t>
      </w:r>
      <w:smartTag w:uri="urn:schemas-microsoft-com:office:smarttags" w:element="chmetcnv">
        <w:smartTagPr>
          <w:attr w:name="TCSC" w:val="0"/>
          <w:attr w:name="NumberType" w:val="1"/>
          <w:attr w:name="Negative" w:val="False"/>
          <w:attr w:name="HasSpace" w:val="False"/>
          <w:attr w:name="SourceValue" w:val="100"/>
          <w:attr w:name="UnitName" w:val="m2"/>
        </w:smartTagPr>
        <w:r>
          <w:rPr>
            <w:rFonts w:ascii="宋体" w:hAnsi="宋体" w:hint="eastAsia"/>
            <w:sz w:val="24"/>
          </w:rPr>
          <w:t>100m</w:t>
        </w:r>
        <w:r>
          <w:rPr>
            <w:rFonts w:ascii="宋体" w:hAnsi="宋体" w:hint="eastAsia"/>
            <w:sz w:val="24"/>
            <w:vertAlign w:val="superscript"/>
          </w:rPr>
          <w:t>2</w:t>
        </w:r>
      </w:smartTag>
      <w:r>
        <w:rPr>
          <w:rFonts w:ascii="宋体" w:hAnsi="宋体" w:hint="eastAsia"/>
          <w:sz w:val="24"/>
        </w:rPr>
        <w:t>配1-4只适用灭火机。各类消防器材设置的部位，应做到布置合理，数量能扑灭初起之火即可。各类消防器材的购置、领用手续，由项目经理和上级主管部门商定。项目部应指定专人定期检查、更换药剂，保证使用有效。</w:t>
      </w:r>
    </w:p>
    <w:p w:rsidR="00614A4D" w:rsidRDefault="00614A4D">
      <w:pPr>
        <w:tabs>
          <w:tab w:val="num" w:pos="945"/>
          <w:tab w:val="num" w:pos="1680"/>
        </w:tabs>
        <w:snapToGrid w:val="0"/>
        <w:spacing w:line="360" w:lineRule="auto"/>
        <w:rPr>
          <w:rFonts w:ascii="宋体" w:hAnsi="宋体" w:hint="eastAsia"/>
          <w:sz w:val="24"/>
        </w:rPr>
      </w:pPr>
      <w:r>
        <w:rPr>
          <w:rFonts w:ascii="宋体" w:hAnsi="宋体" w:hint="eastAsia"/>
          <w:sz w:val="24"/>
        </w:rPr>
        <w:t>11）施工现场作业区域要有专职监控员监控。所有施工人员进入施工现场必须带好安全帽，并扣好帽带。登高作业必须带好安全带，扣好安全扣。</w:t>
      </w:r>
    </w:p>
    <w:p w:rsidR="00614A4D" w:rsidRDefault="00614A4D">
      <w:pPr>
        <w:tabs>
          <w:tab w:val="num" w:pos="945"/>
          <w:tab w:val="num" w:pos="1680"/>
        </w:tabs>
        <w:snapToGrid w:val="0"/>
        <w:spacing w:line="360" w:lineRule="auto"/>
        <w:rPr>
          <w:rFonts w:ascii="宋体" w:hAnsi="宋体" w:hint="eastAsia"/>
          <w:sz w:val="24"/>
        </w:rPr>
      </w:pPr>
      <w:r>
        <w:rPr>
          <w:rFonts w:ascii="宋体" w:hAnsi="宋体" w:hint="eastAsia"/>
          <w:sz w:val="24"/>
        </w:rPr>
        <w:t>12)所有的机械设备及登高设施应定期进行维修保养、并做好维修保养记录。</w:t>
      </w:r>
    </w:p>
    <w:p w:rsidR="00614A4D" w:rsidRDefault="00614A4D">
      <w:pPr>
        <w:snapToGrid w:val="0"/>
        <w:spacing w:line="360" w:lineRule="auto"/>
        <w:rPr>
          <w:rFonts w:ascii="宋体" w:hAnsi="宋体" w:hint="eastAsia"/>
          <w:sz w:val="24"/>
        </w:rPr>
      </w:pPr>
      <w:r>
        <w:rPr>
          <w:rFonts w:ascii="宋体" w:hAnsi="宋体" w:hint="eastAsia"/>
          <w:sz w:val="24"/>
        </w:rPr>
        <w:t>5.2保卫方面</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选好库区、料场位置，仓库门窗要坚固、严密，门锁插销要齐全，料工离库上锁，库房应执行公司相应的管理制度。</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仓库管理人员要加强责任心，办事认真，收发料具时要坚持认真登记、清点制度。</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库房电源控制必须设在外面，下班后断电，安装库门一律向外开。</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贵重器材和设备应指定专人保管，严格领用、借用、交接手续。</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变配电室、冷冻机房、空调机房、电梯机房等，设备安装就位前，应安装好门窗，加强防范工作，避免造成损坏丢失。</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班组工具、量具要有专人负责，下班后要锁入工具箱内，不要随意乱放，工具房门窗要牢固，防止工具丢失。</w:t>
      </w:r>
    </w:p>
    <w:p w:rsidR="00614A4D" w:rsidRDefault="00614A4D">
      <w:pPr>
        <w:snapToGrid w:val="0"/>
        <w:spacing w:line="360" w:lineRule="auto"/>
        <w:ind w:firstLineChars="200" w:firstLine="480"/>
        <w:rPr>
          <w:rFonts w:ascii="宋体" w:hAnsi="宋体" w:hint="eastAsia"/>
          <w:sz w:val="24"/>
        </w:rPr>
      </w:pPr>
      <w:r>
        <w:rPr>
          <w:rFonts w:ascii="宋体" w:hAnsi="宋体"/>
          <w:sz w:val="24"/>
        </w:rPr>
        <w:t xml:space="preserve"> </w:t>
      </w:r>
      <w:r>
        <w:rPr>
          <w:rFonts w:ascii="宋体" w:hAnsi="宋体" w:hint="eastAsia"/>
          <w:sz w:val="24"/>
        </w:rPr>
        <w:t>安装、装饰阶段，工地应建立联防组织，届时应封闭多余通道，每层及机房、变配电室等处设专人值班，建立现场出入制度，出入现场主动出示有效证件。</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6.季节性施工措施</w:t>
      </w:r>
    </w:p>
    <w:p w:rsidR="00614A4D" w:rsidRDefault="00614A4D">
      <w:pPr>
        <w:snapToGrid w:val="0"/>
        <w:spacing w:line="360" w:lineRule="auto"/>
        <w:ind w:left="2"/>
        <w:rPr>
          <w:rFonts w:ascii="宋体" w:hAnsi="宋体" w:hint="eastAsia"/>
          <w:bCs/>
          <w:sz w:val="24"/>
        </w:rPr>
      </w:pPr>
      <w:r>
        <w:rPr>
          <w:rFonts w:ascii="宋体" w:hAnsi="宋体" w:hint="eastAsia"/>
          <w:bCs/>
          <w:sz w:val="24"/>
        </w:rPr>
        <w:t>6.1进入现场的设备、材料必须避免放在低洼处，要将设备垫高，设备露天存放应加盖毡布，以防雨淋日晒，料场周围应有畅通的排水沟以防积水。</w:t>
      </w:r>
    </w:p>
    <w:p w:rsidR="00614A4D" w:rsidRDefault="00614A4D">
      <w:pPr>
        <w:snapToGrid w:val="0"/>
        <w:spacing w:line="360" w:lineRule="auto"/>
        <w:ind w:left="2"/>
        <w:rPr>
          <w:rFonts w:ascii="宋体" w:hAnsi="宋体" w:hint="eastAsia"/>
          <w:bCs/>
          <w:sz w:val="24"/>
        </w:rPr>
      </w:pPr>
      <w:r>
        <w:rPr>
          <w:rFonts w:ascii="宋体" w:hAnsi="宋体" w:hint="eastAsia"/>
          <w:bCs/>
          <w:sz w:val="24"/>
        </w:rPr>
        <w:t>6.2施工机具要有防雨罩或置于避雨棚内，电气设备的电源线要悬挂固定，不得拖拉在地，下班后要拉闸断电。</w:t>
      </w:r>
    </w:p>
    <w:p w:rsidR="00614A4D" w:rsidRDefault="00614A4D">
      <w:pPr>
        <w:snapToGrid w:val="0"/>
        <w:spacing w:line="360" w:lineRule="auto"/>
        <w:ind w:left="2"/>
        <w:rPr>
          <w:rFonts w:ascii="宋体" w:hAnsi="宋体" w:hint="eastAsia"/>
          <w:bCs/>
          <w:sz w:val="24"/>
        </w:rPr>
      </w:pPr>
      <w:r>
        <w:rPr>
          <w:rFonts w:ascii="宋体" w:hAnsi="宋体" w:hint="eastAsia"/>
          <w:bCs/>
          <w:sz w:val="24"/>
        </w:rPr>
        <w:t>6.3设备预留孔洞应做好防雨措施，地下室要装好抽水装置，专人值班抽水，确保地面干燥无水，防止进入地下室的设备受淹受潮。</w:t>
      </w:r>
    </w:p>
    <w:p w:rsidR="00614A4D" w:rsidRDefault="00614A4D">
      <w:pPr>
        <w:snapToGrid w:val="0"/>
        <w:spacing w:line="360" w:lineRule="auto"/>
        <w:ind w:left="2"/>
        <w:rPr>
          <w:rFonts w:ascii="宋体" w:hAnsi="宋体" w:hint="eastAsia"/>
          <w:bCs/>
          <w:sz w:val="24"/>
        </w:rPr>
      </w:pPr>
      <w:r>
        <w:rPr>
          <w:rFonts w:ascii="宋体" w:hAnsi="宋体" w:hint="eastAsia"/>
          <w:bCs/>
          <w:sz w:val="24"/>
        </w:rPr>
        <w:t>6.4夏季天气炎热，施工人员要做好防暑降温措施。</w:t>
      </w:r>
    </w:p>
    <w:p w:rsidR="00614A4D" w:rsidRDefault="00614A4D">
      <w:pPr>
        <w:snapToGrid w:val="0"/>
        <w:spacing w:line="360" w:lineRule="auto"/>
        <w:ind w:left="2"/>
        <w:rPr>
          <w:rFonts w:ascii="宋体" w:hAnsi="宋体" w:hint="eastAsia"/>
          <w:bCs/>
          <w:sz w:val="24"/>
        </w:rPr>
      </w:pPr>
      <w:r>
        <w:rPr>
          <w:rFonts w:ascii="宋体" w:hAnsi="宋体" w:hint="eastAsia"/>
          <w:bCs/>
          <w:sz w:val="24"/>
        </w:rPr>
        <w:t>6.5冬季施工，应做好五防：“防火、防滑、防冻、防风、防煤气中毒”。对钢材的焊接要有加热保温措施，管道在通水及水压试验时应有防冻措施。</w:t>
      </w:r>
    </w:p>
    <w:p w:rsidR="00614A4D" w:rsidRDefault="00614A4D">
      <w:pPr>
        <w:snapToGrid w:val="0"/>
        <w:spacing w:line="360" w:lineRule="auto"/>
        <w:ind w:left="2"/>
        <w:rPr>
          <w:rFonts w:ascii="宋体" w:hAnsi="宋体" w:hint="eastAsia"/>
          <w:bCs/>
          <w:sz w:val="24"/>
        </w:rPr>
      </w:pPr>
      <w:r>
        <w:rPr>
          <w:rFonts w:ascii="宋体" w:hAnsi="宋体" w:hint="eastAsia"/>
          <w:bCs/>
          <w:sz w:val="24"/>
        </w:rPr>
        <w:t>6.6室外工程应均在冬季、雨季前作好安排，尽量避免在不利条件下施工。</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7.施工现场环境控制措施：</w:t>
      </w:r>
    </w:p>
    <w:p w:rsidR="00614A4D" w:rsidRDefault="00614A4D">
      <w:pPr>
        <w:snapToGrid w:val="0"/>
        <w:spacing w:line="360" w:lineRule="auto"/>
        <w:ind w:firstLineChars="200" w:firstLine="480"/>
        <w:rPr>
          <w:rFonts w:ascii="宋体" w:hAnsi="宋体" w:hint="eastAsia"/>
          <w:sz w:val="24"/>
        </w:rPr>
      </w:pPr>
      <w:r>
        <w:rPr>
          <w:rFonts w:ascii="宋体" w:hAnsi="宋体" w:hint="eastAsia"/>
          <w:sz w:val="24"/>
        </w:rPr>
        <w:t>本工程位于无锡中心闹市区，中外宾客人来客往，做好施工环境保护，控制环境恶化的工作特别重要。针对工程的特点，对环境控制（保护）制定以下计划。</w:t>
      </w:r>
    </w:p>
    <w:p w:rsidR="00614A4D" w:rsidRDefault="00614A4D">
      <w:pPr>
        <w:snapToGrid w:val="0"/>
        <w:spacing w:line="360" w:lineRule="auto"/>
        <w:ind w:left="2"/>
        <w:rPr>
          <w:rFonts w:ascii="宋体" w:hAnsi="宋体" w:hint="eastAsia"/>
          <w:bCs/>
          <w:sz w:val="24"/>
        </w:rPr>
      </w:pPr>
      <w:r>
        <w:rPr>
          <w:rFonts w:ascii="宋体" w:hAnsi="宋体" w:hint="eastAsia"/>
          <w:bCs/>
          <w:sz w:val="24"/>
        </w:rPr>
        <w:t>7.1粉尘控制措施</w:t>
      </w:r>
    </w:p>
    <w:p w:rsidR="00614A4D" w:rsidRDefault="00614A4D">
      <w:pPr>
        <w:snapToGrid w:val="0"/>
        <w:spacing w:line="360" w:lineRule="auto"/>
        <w:ind w:leftChars="1" w:left="2" w:firstLineChars="200" w:firstLine="480"/>
        <w:rPr>
          <w:rFonts w:ascii="宋体" w:hAnsi="宋体" w:hint="eastAsia"/>
          <w:bCs/>
          <w:sz w:val="24"/>
        </w:rPr>
      </w:pPr>
      <w:r>
        <w:rPr>
          <w:rFonts w:ascii="宋体" w:hAnsi="宋体" w:hint="eastAsia"/>
          <w:bCs/>
          <w:sz w:val="24"/>
        </w:rPr>
        <w:t>做好施工现场落手清工作，安排专人进行场地清扫及洒水，及时清除各类垃圾。</w:t>
      </w:r>
    </w:p>
    <w:p w:rsidR="00614A4D" w:rsidRDefault="00614A4D">
      <w:pPr>
        <w:snapToGrid w:val="0"/>
        <w:spacing w:line="360" w:lineRule="auto"/>
        <w:ind w:left="2"/>
        <w:rPr>
          <w:rFonts w:ascii="宋体" w:hAnsi="宋体" w:hint="eastAsia"/>
          <w:bCs/>
          <w:sz w:val="24"/>
        </w:rPr>
      </w:pPr>
      <w:r>
        <w:rPr>
          <w:rFonts w:ascii="宋体" w:hAnsi="宋体" w:hint="eastAsia"/>
          <w:bCs/>
          <w:sz w:val="24"/>
        </w:rPr>
        <w:t>7.2噪声控制措施</w:t>
      </w:r>
    </w:p>
    <w:p w:rsidR="00614A4D" w:rsidRDefault="00614A4D">
      <w:pPr>
        <w:snapToGrid w:val="0"/>
        <w:spacing w:line="360" w:lineRule="auto"/>
        <w:ind w:left="2"/>
        <w:rPr>
          <w:rFonts w:ascii="宋体" w:hAnsi="宋体" w:hint="eastAsia"/>
          <w:bCs/>
          <w:sz w:val="24"/>
        </w:rPr>
      </w:pPr>
      <w:r>
        <w:rPr>
          <w:rFonts w:ascii="宋体" w:hAnsi="宋体" w:hint="eastAsia"/>
          <w:bCs/>
          <w:sz w:val="24"/>
        </w:rPr>
        <w:t>1）砂轮切割机作业设置围挡，夜间减少使用。</w:t>
      </w:r>
    </w:p>
    <w:p w:rsidR="00614A4D" w:rsidRDefault="00614A4D">
      <w:pPr>
        <w:snapToGrid w:val="0"/>
        <w:spacing w:line="360" w:lineRule="auto"/>
        <w:ind w:left="2"/>
        <w:rPr>
          <w:rFonts w:ascii="宋体" w:hAnsi="宋体" w:hint="eastAsia"/>
          <w:bCs/>
          <w:sz w:val="24"/>
        </w:rPr>
      </w:pPr>
      <w:r>
        <w:rPr>
          <w:rFonts w:ascii="宋体" w:hAnsi="宋体" w:hint="eastAsia"/>
          <w:bCs/>
          <w:sz w:val="24"/>
        </w:rPr>
        <w:t>2）锤击工件宜白天作业，夜间不许锤击施工。</w:t>
      </w:r>
    </w:p>
    <w:p w:rsidR="00614A4D" w:rsidRDefault="00614A4D">
      <w:pPr>
        <w:snapToGrid w:val="0"/>
        <w:spacing w:line="360" w:lineRule="auto"/>
        <w:ind w:left="2"/>
        <w:rPr>
          <w:rFonts w:ascii="宋体" w:hAnsi="宋体" w:hint="eastAsia"/>
          <w:bCs/>
          <w:sz w:val="24"/>
        </w:rPr>
      </w:pPr>
      <w:r>
        <w:rPr>
          <w:rFonts w:ascii="宋体" w:hAnsi="宋体" w:hint="eastAsia"/>
          <w:bCs/>
          <w:sz w:val="24"/>
        </w:rPr>
        <w:t>3）打磨管口、工件设置围挡，夜间不许作业。</w:t>
      </w:r>
    </w:p>
    <w:p w:rsidR="00614A4D" w:rsidRDefault="00614A4D">
      <w:pPr>
        <w:snapToGrid w:val="0"/>
        <w:spacing w:line="360" w:lineRule="auto"/>
        <w:ind w:left="2"/>
        <w:rPr>
          <w:rFonts w:ascii="宋体" w:hAnsi="宋体" w:hint="eastAsia"/>
          <w:bCs/>
          <w:sz w:val="24"/>
        </w:rPr>
      </w:pPr>
      <w:r>
        <w:rPr>
          <w:rFonts w:ascii="宋体" w:hAnsi="宋体" w:hint="eastAsia"/>
          <w:bCs/>
          <w:sz w:val="24"/>
        </w:rPr>
        <w:t>4）空压机宜白天作业、夜间不许使用。</w:t>
      </w:r>
    </w:p>
    <w:p w:rsidR="00614A4D" w:rsidRDefault="00614A4D">
      <w:pPr>
        <w:snapToGrid w:val="0"/>
        <w:spacing w:line="360" w:lineRule="auto"/>
        <w:ind w:left="2"/>
        <w:rPr>
          <w:rFonts w:ascii="宋体" w:hAnsi="宋体" w:hint="eastAsia"/>
          <w:bCs/>
          <w:sz w:val="24"/>
        </w:rPr>
      </w:pPr>
      <w:r>
        <w:rPr>
          <w:rFonts w:ascii="宋体" w:hAnsi="宋体" w:hint="eastAsia"/>
          <w:bCs/>
          <w:sz w:val="24"/>
        </w:rPr>
        <w:t>7.3固体废弃物控制措施</w:t>
      </w:r>
    </w:p>
    <w:p w:rsidR="00614A4D" w:rsidRDefault="00614A4D">
      <w:pPr>
        <w:snapToGrid w:val="0"/>
        <w:spacing w:line="360" w:lineRule="auto"/>
        <w:ind w:left="2"/>
        <w:rPr>
          <w:rFonts w:ascii="宋体" w:hAnsi="宋体" w:hint="eastAsia"/>
          <w:bCs/>
          <w:sz w:val="24"/>
        </w:rPr>
      </w:pPr>
      <w:r>
        <w:rPr>
          <w:rFonts w:ascii="宋体" w:hAnsi="宋体" w:hint="eastAsia"/>
          <w:bCs/>
          <w:sz w:val="24"/>
        </w:rPr>
        <w:t>1）办公室打印墨瓶、废电池收集、集中处理。</w:t>
      </w:r>
    </w:p>
    <w:p w:rsidR="00614A4D" w:rsidRDefault="00614A4D">
      <w:pPr>
        <w:snapToGrid w:val="0"/>
        <w:spacing w:line="360" w:lineRule="auto"/>
        <w:ind w:left="2"/>
        <w:rPr>
          <w:rFonts w:ascii="宋体" w:hAnsi="宋体" w:hint="eastAsia"/>
          <w:bCs/>
          <w:sz w:val="24"/>
        </w:rPr>
      </w:pPr>
      <w:r>
        <w:rPr>
          <w:rFonts w:ascii="宋体" w:hAnsi="宋体" w:hint="eastAsia"/>
          <w:bCs/>
          <w:sz w:val="24"/>
        </w:rPr>
        <w:t>2）施工用废木料、废油漆桶、废漆上刷、废钢材、废</w:t>
      </w:r>
      <w:r>
        <w:rPr>
          <w:rFonts w:ascii="宋体" w:hAnsi="宋体"/>
          <w:bCs/>
          <w:sz w:val="24"/>
        </w:rPr>
        <w:t>PVC</w:t>
      </w:r>
      <w:r>
        <w:rPr>
          <w:rFonts w:ascii="宋体" w:hAnsi="宋体" w:hint="eastAsia"/>
          <w:bCs/>
          <w:sz w:val="24"/>
        </w:rPr>
        <w:t>管收集、集中处理。</w:t>
      </w:r>
    </w:p>
    <w:p w:rsidR="00614A4D" w:rsidRDefault="00614A4D">
      <w:pPr>
        <w:snapToGrid w:val="0"/>
        <w:spacing w:line="360" w:lineRule="auto"/>
        <w:ind w:left="2"/>
        <w:rPr>
          <w:rFonts w:ascii="宋体" w:hAnsi="宋体" w:hint="eastAsia"/>
          <w:bCs/>
          <w:sz w:val="24"/>
        </w:rPr>
      </w:pPr>
      <w:r>
        <w:rPr>
          <w:rFonts w:ascii="宋体" w:hAnsi="宋体" w:hint="eastAsia"/>
          <w:bCs/>
          <w:sz w:val="24"/>
        </w:rPr>
        <w:t>3）电焊作业废焊条头收集、集中处理。</w:t>
      </w:r>
    </w:p>
    <w:p w:rsidR="00614A4D" w:rsidRDefault="00614A4D">
      <w:pPr>
        <w:snapToGrid w:val="0"/>
        <w:spacing w:line="360" w:lineRule="auto"/>
        <w:ind w:left="2"/>
        <w:rPr>
          <w:rFonts w:ascii="宋体" w:hAnsi="宋体" w:hint="eastAsia"/>
          <w:bCs/>
          <w:sz w:val="24"/>
        </w:rPr>
      </w:pPr>
      <w:r>
        <w:rPr>
          <w:rFonts w:ascii="宋体" w:hAnsi="宋体" w:hint="eastAsia"/>
          <w:bCs/>
          <w:sz w:val="24"/>
        </w:rPr>
        <w:t>7.4废水、废油控制措施</w:t>
      </w:r>
    </w:p>
    <w:p w:rsidR="00614A4D" w:rsidRDefault="00614A4D">
      <w:pPr>
        <w:snapToGrid w:val="0"/>
        <w:spacing w:line="360" w:lineRule="auto"/>
        <w:ind w:left="2"/>
        <w:rPr>
          <w:rFonts w:ascii="宋体" w:hAnsi="宋体" w:hint="eastAsia"/>
          <w:bCs/>
          <w:sz w:val="24"/>
        </w:rPr>
      </w:pPr>
      <w:r>
        <w:rPr>
          <w:rFonts w:ascii="宋体" w:hAnsi="宋体" w:hint="eastAsia"/>
          <w:bCs/>
          <w:sz w:val="24"/>
        </w:rPr>
        <w:t>1）管道清洗污水集中排放至污水管内。</w:t>
      </w:r>
    </w:p>
    <w:p w:rsidR="00614A4D" w:rsidRDefault="00614A4D">
      <w:pPr>
        <w:snapToGrid w:val="0"/>
        <w:spacing w:line="360" w:lineRule="auto"/>
        <w:ind w:left="2"/>
        <w:rPr>
          <w:rFonts w:ascii="宋体" w:hAnsi="宋体" w:hint="eastAsia"/>
          <w:bCs/>
          <w:sz w:val="24"/>
        </w:rPr>
      </w:pPr>
      <w:r>
        <w:rPr>
          <w:rFonts w:ascii="宋体" w:hAnsi="宋体" w:hint="eastAsia"/>
          <w:bCs/>
          <w:sz w:val="24"/>
        </w:rPr>
        <w:t>2）机械施工废机油收集，集中处理。</w:t>
      </w:r>
    </w:p>
    <w:p w:rsidR="00614A4D" w:rsidRDefault="00614A4D">
      <w:pPr>
        <w:snapToGrid w:val="0"/>
        <w:spacing w:line="360" w:lineRule="auto"/>
        <w:ind w:left="2"/>
        <w:rPr>
          <w:rFonts w:ascii="宋体" w:hAnsi="宋体" w:hint="eastAsia"/>
          <w:bCs/>
          <w:sz w:val="24"/>
        </w:rPr>
      </w:pPr>
      <w:r>
        <w:rPr>
          <w:rFonts w:ascii="宋体" w:hAnsi="宋体" w:hint="eastAsia"/>
          <w:bCs/>
          <w:sz w:val="24"/>
        </w:rPr>
        <w:t>7.5火灾预防控制措施</w:t>
      </w:r>
    </w:p>
    <w:p w:rsidR="00614A4D" w:rsidRDefault="00614A4D">
      <w:pPr>
        <w:snapToGrid w:val="0"/>
        <w:spacing w:line="360" w:lineRule="auto"/>
        <w:ind w:left="2"/>
        <w:rPr>
          <w:rFonts w:ascii="宋体" w:hAnsi="宋体" w:hint="eastAsia"/>
          <w:bCs/>
          <w:sz w:val="24"/>
        </w:rPr>
      </w:pPr>
      <w:r>
        <w:rPr>
          <w:rFonts w:ascii="宋体" w:hAnsi="宋体" w:hint="eastAsia"/>
          <w:bCs/>
          <w:sz w:val="24"/>
        </w:rPr>
        <w:t>1）严格监控施工动火作业。</w:t>
      </w:r>
    </w:p>
    <w:p w:rsidR="00614A4D" w:rsidRDefault="00614A4D">
      <w:pPr>
        <w:snapToGrid w:val="0"/>
        <w:spacing w:line="360" w:lineRule="auto"/>
        <w:ind w:left="2"/>
        <w:rPr>
          <w:rFonts w:ascii="宋体" w:hAnsi="宋体" w:hint="eastAsia"/>
          <w:bCs/>
          <w:sz w:val="24"/>
        </w:rPr>
      </w:pPr>
      <w:r>
        <w:rPr>
          <w:rFonts w:ascii="宋体" w:hAnsi="宋体" w:hint="eastAsia"/>
          <w:bCs/>
          <w:sz w:val="24"/>
        </w:rPr>
        <w:t>2）焊工必须带“双证”施工、遵守“十不烧”纪律。</w:t>
      </w:r>
    </w:p>
    <w:p w:rsidR="00614A4D" w:rsidRDefault="00614A4D">
      <w:pPr>
        <w:snapToGrid w:val="0"/>
        <w:spacing w:line="360" w:lineRule="auto"/>
        <w:ind w:left="2"/>
        <w:rPr>
          <w:rFonts w:ascii="宋体" w:hAnsi="宋体" w:hint="eastAsia"/>
          <w:bCs/>
          <w:sz w:val="24"/>
        </w:rPr>
      </w:pPr>
      <w:r>
        <w:rPr>
          <w:rFonts w:ascii="宋体" w:hAnsi="宋体" w:hint="eastAsia"/>
          <w:bCs/>
          <w:sz w:val="24"/>
        </w:rPr>
        <w:t>3）油漆、油品等易燃物按有关化学物品管理办法执行。</w:t>
      </w:r>
    </w:p>
    <w:p w:rsidR="00614A4D" w:rsidRDefault="00614A4D">
      <w:pPr>
        <w:snapToGrid w:val="0"/>
        <w:spacing w:line="360" w:lineRule="auto"/>
        <w:ind w:left="2"/>
        <w:rPr>
          <w:rFonts w:ascii="宋体" w:hAnsi="宋体" w:hint="eastAsia"/>
          <w:bCs/>
          <w:sz w:val="24"/>
        </w:rPr>
      </w:pPr>
      <w:r>
        <w:rPr>
          <w:rFonts w:ascii="宋体" w:hAnsi="宋体" w:hint="eastAsia"/>
          <w:bCs/>
          <w:sz w:val="24"/>
        </w:rPr>
        <w:t>4）氧气、乙炔等易燃易爆物品按有关易燃易爆管理办法执行。</w:t>
      </w:r>
    </w:p>
    <w:p w:rsidR="00614A4D" w:rsidRDefault="00614A4D">
      <w:pPr>
        <w:snapToGrid w:val="0"/>
        <w:spacing w:line="360" w:lineRule="auto"/>
        <w:ind w:left="2"/>
        <w:rPr>
          <w:rFonts w:ascii="宋体" w:hAnsi="宋体" w:hint="eastAsia"/>
          <w:bCs/>
          <w:sz w:val="24"/>
        </w:rPr>
      </w:pPr>
      <w:r>
        <w:rPr>
          <w:rFonts w:ascii="宋体" w:hAnsi="宋体" w:hint="eastAsia"/>
          <w:bCs/>
          <w:sz w:val="24"/>
        </w:rPr>
        <w:t>5）严禁在禁火区域吸烟。</w:t>
      </w:r>
    </w:p>
    <w:p w:rsidR="00614A4D" w:rsidRDefault="00614A4D">
      <w:pPr>
        <w:snapToGrid w:val="0"/>
        <w:spacing w:line="360" w:lineRule="auto"/>
        <w:ind w:left="2"/>
        <w:rPr>
          <w:rFonts w:ascii="宋体" w:hAnsi="宋体" w:hint="eastAsia"/>
          <w:bCs/>
          <w:sz w:val="24"/>
        </w:rPr>
      </w:pPr>
      <w:r>
        <w:rPr>
          <w:rFonts w:ascii="宋体" w:hAnsi="宋体" w:hint="eastAsia"/>
          <w:bCs/>
          <w:sz w:val="24"/>
        </w:rPr>
        <w:t>6）职工宿舍内严禁使用电炉。</w:t>
      </w:r>
    </w:p>
    <w:p w:rsidR="00614A4D" w:rsidRDefault="00614A4D">
      <w:pPr>
        <w:snapToGrid w:val="0"/>
        <w:spacing w:line="360" w:lineRule="auto"/>
        <w:ind w:leftChars="1" w:left="2" w:firstLineChars="200" w:firstLine="480"/>
        <w:rPr>
          <w:rFonts w:ascii="宋体" w:hAnsi="宋体" w:hint="eastAsia"/>
          <w:bCs/>
          <w:sz w:val="24"/>
        </w:rPr>
      </w:pPr>
      <w:r>
        <w:rPr>
          <w:rFonts w:ascii="宋体" w:hAnsi="宋体" w:hint="eastAsia"/>
          <w:bCs/>
          <w:sz w:val="24"/>
        </w:rPr>
        <w:t>以上制定环境控制计划，每月进行一次环境运行控制情况检查。平时注意对实施情况进行监督检查，以保证重要环境因素在运行过程中得到有效控制。</w:t>
      </w:r>
    </w:p>
    <w:p w:rsidR="00614A4D" w:rsidRDefault="00614A4D">
      <w:pPr>
        <w:snapToGrid w:val="0"/>
        <w:spacing w:line="360" w:lineRule="auto"/>
        <w:ind w:left="2"/>
        <w:rPr>
          <w:rFonts w:ascii="宋体" w:hAnsi="宋体" w:hint="eastAsia"/>
          <w:bCs/>
          <w:sz w:val="24"/>
        </w:rPr>
      </w:pPr>
      <w:r>
        <w:rPr>
          <w:rFonts w:ascii="宋体" w:hAnsi="宋体" w:hint="eastAsia"/>
          <w:bCs/>
          <w:sz w:val="24"/>
        </w:rPr>
        <w:t>7）进入现场的设备、材料必须避免放在低洼处，要将设备垫高，设备露天存放应加盖毡布，以防雨淋日晒，料场周围应有畅通的排水沟以防积水。</w:t>
      </w:r>
    </w:p>
    <w:p w:rsidR="00614A4D" w:rsidRDefault="00614A4D">
      <w:pPr>
        <w:snapToGrid w:val="0"/>
        <w:spacing w:line="360" w:lineRule="auto"/>
        <w:ind w:left="2"/>
        <w:rPr>
          <w:rFonts w:ascii="宋体" w:hAnsi="宋体" w:hint="eastAsia"/>
          <w:bCs/>
          <w:sz w:val="24"/>
        </w:rPr>
      </w:pPr>
      <w:r>
        <w:rPr>
          <w:rFonts w:ascii="宋体" w:hAnsi="宋体" w:hint="eastAsia"/>
          <w:bCs/>
          <w:sz w:val="24"/>
        </w:rPr>
        <w:t>H)施工机具要有防雨罩或置于避雨棚内，电气设备的电源线要悬挂固定，不得拖拉在地，下班后要拉闸断电。</w:t>
      </w:r>
    </w:p>
    <w:p w:rsidR="00614A4D" w:rsidRDefault="00614A4D">
      <w:pPr>
        <w:snapToGrid w:val="0"/>
        <w:spacing w:line="360" w:lineRule="auto"/>
        <w:ind w:left="2"/>
        <w:rPr>
          <w:rFonts w:ascii="宋体" w:hAnsi="宋体" w:hint="eastAsia"/>
          <w:bCs/>
          <w:sz w:val="24"/>
        </w:rPr>
      </w:pPr>
      <w:r>
        <w:rPr>
          <w:rFonts w:ascii="宋体" w:hAnsi="宋体" w:hint="eastAsia"/>
          <w:bCs/>
          <w:sz w:val="24"/>
        </w:rPr>
        <w:t>8）设备预留孔洞应做好防雨措施，地下室要装好抽水装置，专人值班抽水，确保地面干燥无水，防止进入地下室的设备受淹受潮。</w:t>
      </w:r>
    </w:p>
    <w:p w:rsidR="00614A4D" w:rsidRDefault="00614A4D">
      <w:pPr>
        <w:snapToGrid w:val="0"/>
        <w:spacing w:line="360" w:lineRule="auto"/>
        <w:ind w:left="2"/>
        <w:rPr>
          <w:rFonts w:ascii="宋体" w:hAnsi="宋体" w:hint="eastAsia"/>
          <w:bCs/>
          <w:sz w:val="24"/>
        </w:rPr>
      </w:pPr>
      <w:r>
        <w:rPr>
          <w:rFonts w:ascii="宋体" w:hAnsi="宋体" w:hint="eastAsia"/>
          <w:bCs/>
          <w:sz w:val="24"/>
        </w:rPr>
        <w:t>9）夏季天气炎热，施工人员要做好防暑降温措施。</w:t>
      </w:r>
    </w:p>
    <w:p w:rsidR="00614A4D" w:rsidRDefault="00614A4D">
      <w:pPr>
        <w:snapToGrid w:val="0"/>
        <w:spacing w:line="360" w:lineRule="auto"/>
        <w:ind w:left="2"/>
        <w:rPr>
          <w:rFonts w:ascii="宋体" w:hAnsi="宋体" w:hint="eastAsia"/>
          <w:bCs/>
          <w:sz w:val="24"/>
        </w:rPr>
      </w:pPr>
      <w:r>
        <w:rPr>
          <w:rFonts w:ascii="宋体" w:hAnsi="宋体" w:hint="eastAsia"/>
          <w:bCs/>
          <w:sz w:val="24"/>
        </w:rPr>
        <w:t>10）冬季施工，应做好五防：“防火、防滑、防冻、防风、防煤气中毒”。对钢材的焊接要有加热保温措施，管道在通水及水压试验时应有防冻措施。</w:t>
      </w:r>
    </w:p>
    <w:p w:rsidR="00614A4D" w:rsidRDefault="00614A4D">
      <w:pPr>
        <w:snapToGrid w:val="0"/>
        <w:spacing w:line="360" w:lineRule="auto"/>
        <w:ind w:left="2"/>
        <w:rPr>
          <w:rFonts w:ascii="宋体" w:hAnsi="宋体" w:hint="eastAsia"/>
          <w:bCs/>
          <w:sz w:val="24"/>
        </w:rPr>
      </w:pPr>
      <w:r>
        <w:rPr>
          <w:rFonts w:ascii="宋体" w:hAnsi="宋体" w:hint="eastAsia"/>
          <w:bCs/>
          <w:sz w:val="24"/>
        </w:rPr>
        <w:t>11）室外工程应尽量安排在冬季、尽量避免在不利条件下施工。</w:t>
      </w:r>
    </w:p>
    <w:p w:rsidR="00614A4D" w:rsidRDefault="00614A4D">
      <w:pPr>
        <w:snapToGrid w:val="0"/>
        <w:spacing w:line="360" w:lineRule="auto"/>
        <w:ind w:left="2"/>
        <w:rPr>
          <w:rFonts w:ascii="宋体" w:hAnsi="宋体" w:hint="eastAsia"/>
          <w:bCs/>
          <w:sz w:val="24"/>
        </w:rPr>
      </w:pPr>
      <w:r>
        <w:rPr>
          <w:rFonts w:ascii="宋体" w:hAnsi="宋体"/>
          <w:bCs/>
          <w:sz w:val="24"/>
        </w:rPr>
        <w:pict>
          <v:shape id="_x0000_i1036" type="#_x0000_t75" style="width:420.5pt;height:538.5pt" fillcolor="window">
            <v:imagedata r:id="rId21" o:title=""/>
          </v:shape>
        </w:pict>
      </w:r>
    </w:p>
    <w:p w:rsidR="00614A4D" w:rsidRDefault="00614A4D">
      <w:pPr>
        <w:snapToGrid w:val="0"/>
        <w:spacing w:line="360" w:lineRule="auto"/>
        <w:rPr>
          <w:rFonts w:ascii="宋体" w:hAnsi="宋体" w:hint="eastAsia"/>
          <w:b/>
          <w:sz w:val="24"/>
        </w:rPr>
      </w:pPr>
    </w:p>
    <w:p w:rsidR="00614A4D" w:rsidRDefault="00614A4D">
      <w:pPr>
        <w:pStyle w:val="af2"/>
        <w:spacing w:before="0" w:after="0"/>
        <w:jc w:val="both"/>
        <w:rPr>
          <w:rFonts w:ascii="宋体" w:hAnsi="宋体" w:hint="eastAsia"/>
          <w:szCs w:val="28"/>
        </w:rPr>
      </w:pPr>
      <w:r>
        <w:rPr>
          <w:rFonts w:ascii="宋体" w:hAnsi="宋体"/>
          <w:szCs w:val="28"/>
        </w:rPr>
        <w:br w:type="page"/>
      </w:r>
      <w:r>
        <w:rPr>
          <w:rFonts w:ascii="宋体" w:hAnsi="宋体" w:hint="eastAsia"/>
          <w:szCs w:val="28"/>
        </w:rPr>
        <w:t>七、施工准备工作计划</w:t>
      </w:r>
    </w:p>
    <w:p w:rsidR="00614A4D" w:rsidRDefault="00614A4D">
      <w:pPr>
        <w:pStyle w:val="af2"/>
        <w:spacing w:before="0" w:after="0"/>
        <w:rPr>
          <w:rFonts w:ascii="宋体" w:hAnsi="宋体" w:hint="eastAsia"/>
          <w:b w:val="0"/>
          <w:sz w:val="24"/>
          <w:szCs w:val="24"/>
        </w:rPr>
      </w:pPr>
      <w:bookmarkStart w:id="1862" w:name="_Toc103695578"/>
      <w:bookmarkStart w:id="1863" w:name="_Toc103695840"/>
      <w:bookmarkStart w:id="1864" w:name="_Toc103696760"/>
      <w:bookmarkStart w:id="1865" w:name="_Toc104286686"/>
      <w:bookmarkStart w:id="1866" w:name="_Toc104346923"/>
      <w:bookmarkStart w:id="1867" w:name="_Toc104364494"/>
      <w:bookmarkStart w:id="1868" w:name="_Toc104364571"/>
      <w:bookmarkStart w:id="1869" w:name="_Toc104364742"/>
      <w:bookmarkStart w:id="1870" w:name="_Toc106534332"/>
      <w:r>
        <w:rPr>
          <w:rFonts w:ascii="宋体" w:hAnsi="宋体" w:hint="eastAsia"/>
          <w:b w:val="0"/>
          <w:sz w:val="24"/>
          <w:szCs w:val="24"/>
        </w:rPr>
        <w:t>1.专业施工方案编制计划</w:t>
      </w:r>
      <w:bookmarkEnd w:id="1862"/>
      <w:bookmarkEnd w:id="1863"/>
      <w:bookmarkEnd w:id="1864"/>
      <w:bookmarkEnd w:id="1865"/>
      <w:bookmarkEnd w:id="1866"/>
      <w:bookmarkEnd w:id="1867"/>
      <w:bookmarkEnd w:id="1868"/>
      <w:bookmarkEnd w:id="1869"/>
      <w:bookmarkEnd w:id="1870"/>
    </w:p>
    <w:tbl>
      <w:tblPr>
        <w:tblW w:w="8975" w:type="dxa"/>
        <w:tblCellMar>
          <w:left w:w="0" w:type="dxa"/>
          <w:right w:w="0" w:type="dxa"/>
        </w:tblCellMar>
        <w:tblLook w:val="0000" w:firstRow="0" w:lastRow="0" w:firstColumn="0" w:lastColumn="0" w:noHBand="0" w:noVBand="0"/>
      </w:tblPr>
      <w:tblGrid>
        <w:gridCol w:w="608"/>
        <w:gridCol w:w="2067"/>
        <w:gridCol w:w="3984"/>
        <w:gridCol w:w="2316"/>
      </w:tblGrid>
      <w:tr w:rsidR="00614A4D">
        <w:trPr>
          <w:trHeight w:val="468"/>
        </w:trPr>
        <w:tc>
          <w:tcPr>
            <w:tcW w:w="60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cs="Arial Unicode MS"/>
                <w:bCs/>
                <w:sz w:val="24"/>
              </w:rPr>
            </w:pPr>
            <w:r>
              <w:rPr>
                <w:rFonts w:ascii="宋体" w:hAnsi="宋体" w:hint="eastAsia"/>
                <w:bCs/>
                <w:sz w:val="24"/>
              </w:rPr>
              <w:t>序号</w:t>
            </w:r>
          </w:p>
        </w:tc>
        <w:tc>
          <w:tcPr>
            <w:tcW w:w="2067"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cs="Arial Unicode MS" w:hint="eastAsia"/>
                <w:bCs/>
                <w:sz w:val="24"/>
              </w:rPr>
            </w:pPr>
            <w:r>
              <w:rPr>
                <w:rFonts w:ascii="宋体" w:hAnsi="宋体" w:cs="Arial Unicode MS" w:hint="eastAsia"/>
                <w:bCs/>
                <w:sz w:val="24"/>
              </w:rPr>
              <w:t>专业</w:t>
            </w:r>
          </w:p>
        </w:tc>
        <w:tc>
          <w:tcPr>
            <w:tcW w:w="3984" w:type="dxa"/>
            <w:tcBorders>
              <w:top w:val="single" w:sz="4" w:space="0" w:color="auto"/>
              <w:left w:val="nil"/>
              <w:bottom w:val="single" w:sz="4" w:space="0" w:color="auto"/>
              <w:right w:val="single" w:sz="4" w:space="0" w:color="auto"/>
            </w:tcBorders>
            <w:vAlign w:val="center"/>
          </w:tcPr>
          <w:p w:rsidR="00614A4D" w:rsidRDefault="00614A4D">
            <w:pPr>
              <w:spacing w:line="360" w:lineRule="auto"/>
              <w:jc w:val="center"/>
              <w:rPr>
                <w:rFonts w:ascii="宋体" w:hAnsi="宋体" w:cs="Arial Unicode MS"/>
                <w:bCs/>
                <w:sz w:val="24"/>
              </w:rPr>
            </w:pPr>
            <w:r>
              <w:rPr>
                <w:rFonts w:ascii="宋体" w:hAnsi="宋体" w:hint="eastAsia"/>
                <w:bCs/>
                <w:sz w:val="24"/>
              </w:rPr>
              <w:t>施工计划</w:t>
            </w:r>
          </w:p>
        </w:tc>
        <w:tc>
          <w:tcPr>
            <w:tcW w:w="2316"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bCs/>
                <w:sz w:val="24"/>
              </w:rPr>
            </w:pPr>
            <w:r>
              <w:rPr>
                <w:rFonts w:ascii="宋体" w:hAnsi="宋体" w:hint="eastAsia"/>
                <w:bCs/>
                <w:sz w:val="24"/>
              </w:rPr>
              <w:t>编制人员</w:t>
            </w:r>
          </w:p>
        </w:tc>
      </w:tr>
      <w:tr w:rsidR="00614A4D">
        <w:trPr>
          <w:trHeight w:val="469"/>
        </w:trPr>
        <w:tc>
          <w:tcPr>
            <w:tcW w:w="608"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cs="Arial Unicode MS" w:hint="eastAsia"/>
                <w:sz w:val="24"/>
              </w:rPr>
            </w:pPr>
            <w:r>
              <w:rPr>
                <w:rFonts w:ascii="宋体" w:hAnsi="宋体"/>
                <w:sz w:val="24"/>
              </w:rPr>
              <w:t>1</w:t>
            </w:r>
          </w:p>
        </w:tc>
        <w:tc>
          <w:tcPr>
            <w:tcW w:w="2067" w:type="dxa"/>
            <w:tcBorders>
              <w:top w:val="nil"/>
              <w:left w:val="nil"/>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hint="eastAsia"/>
                <w:sz w:val="24"/>
              </w:rPr>
            </w:pPr>
            <w:r>
              <w:rPr>
                <w:rFonts w:ascii="宋体" w:hAnsi="宋体" w:hint="eastAsia"/>
                <w:sz w:val="24"/>
              </w:rPr>
              <w:t>设备</w:t>
            </w:r>
          </w:p>
        </w:tc>
        <w:tc>
          <w:tcPr>
            <w:tcW w:w="3984" w:type="dxa"/>
            <w:tcBorders>
              <w:top w:val="nil"/>
              <w:left w:val="nil"/>
              <w:bottom w:val="single" w:sz="4" w:space="0" w:color="auto"/>
              <w:right w:val="single" w:sz="4" w:space="0" w:color="auto"/>
            </w:tcBorders>
            <w:vAlign w:val="center"/>
          </w:tcPr>
          <w:p w:rsidR="00614A4D" w:rsidRDefault="00614A4D">
            <w:pPr>
              <w:spacing w:line="360" w:lineRule="auto"/>
              <w:ind w:leftChars="239" w:left="502"/>
              <w:rPr>
                <w:rFonts w:ascii="宋体" w:hAnsi="宋体" w:hint="eastAsia"/>
                <w:sz w:val="24"/>
                <w:szCs w:val="21"/>
              </w:rPr>
            </w:pPr>
            <w:r>
              <w:rPr>
                <w:rFonts w:ascii="宋体" w:hAnsi="宋体" w:hint="eastAsia"/>
                <w:sz w:val="24"/>
                <w:szCs w:val="21"/>
              </w:rPr>
              <w:t>大型设备吊装专项方案</w:t>
            </w:r>
          </w:p>
        </w:tc>
        <w:tc>
          <w:tcPr>
            <w:tcW w:w="2316"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 w:val="24"/>
              </w:rPr>
            </w:pPr>
            <w:r>
              <w:rPr>
                <w:rFonts w:ascii="宋体" w:hAnsi="宋体" w:hint="eastAsia"/>
                <w:sz w:val="24"/>
              </w:rPr>
              <w:t>汪连明</w:t>
            </w:r>
          </w:p>
        </w:tc>
      </w:tr>
      <w:tr w:rsidR="00614A4D">
        <w:trPr>
          <w:trHeight w:val="468"/>
        </w:trPr>
        <w:tc>
          <w:tcPr>
            <w:tcW w:w="608"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cs="Arial Unicode MS" w:hint="eastAsia"/>
                <w:sz w:val="24"/>
              </w:rPr>
            </w:pPr>
            <w:r>
              <w:rPr>
                <w:rFonts w:ascii="宋体" w:hAnsi="宋体"/>
                <w:sz w:val="24"/>
              </w:rPr>
              <w:t>2</w:t>
            </w:r>
          </w:p>
        </w:tc>
        <w:tc>
          <w:tcPr>
            <w:tcW w:w="2067" w:type="dxa"/>
            <w:tcBorders>
              <w:top w:val="nil"/>
              <w:left w:val="nil"/>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hint="eastAsia"/>
                <w:sz w:val="24"/>
              </w:rPr>
            </w:pPr>
            <w:r>
              <w:rPr>
                <w:rFonts w:ascii="宋体" w:hAnsi="宋体" w:hint="eastAsia"/>
                <w:sz w:val="24"/>
              </w:rPr>
              <w:t>电气</w:t>
            </w:r>
          </w:p>
        </w:tc>
        <w:tc>
          <w:tcPr>
            <w:tcW w:w="3984" w:type="dxa"/>
            <w:tcBorders>
              <w:top w:val="nil"/>
              <w:left w:val="nil"/>
              <w:bottom w:val="single" w:sz="4" w:space="0" w:color="auto"/>
              <w:right w:val="single" w:sz="4" w:space="0" w:color="auto"/>
            </w:tcBorders>
            <w:vAlign w:val="center"/>
          </w:tcPr>
          <w:p w:rsidR="00614A4D" w:rsidRDefault="00614A4D">
            <w:pPr>
              <w:spacing w:line="360" w:lineRule="auto"/>
              <w:ind w:leftChars="239" w:left="502"/>
              <w:rPr>
                <w:rFonts w:hint="eastAsia"/>
                <w:sz w:val="24"/>
                <w:szCs w:val="21"/>
              </w:rPr>
            </w:pPr>
            <w:r>
              <w:rPr>
                <w:rFonts w:hint="eastAsia"/>
                <w:sz w:val="24"/>
              </w:rPr>
              <w:t>电缆敷设施工方案</w:t>
            </w:r>
          </w:p>
        </w:tc>
        <w:tc>
          <w:tcPr>
            <w:tcW w:w="2316"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 w:val="24"/>
              </w:rPr>
            </w:pPr>
            <w:r>
              <w:rPr>
                <w:rFonts w:ascii="宋体" w:hAnsi="宋体" w:hint="eastAsia"/>
                <w:sz w:val="24"/>
              </w:rPr>
              <w:t>应明忠</w:t>
            </w:r>
          </w:p>
        </w:tc>
      </w:tr>
      <w:tr w:rsidR="00614A4D">
        <w:trPr>
          <w:trHeight w:val="469"/>
        </w:trPr>
        <w:tc>
          <w:tcPr>
            <w:tcW w:w="608"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hint="eastAsia"/>
                <w:sz w:val="24"/>
              </w:rPr>
            </w:pPr>
            <w:r>
              <w:rPr>
                <w:rFonts w:ascii="宋体" w:hAnsi="宋体" w:hint="eastAsia"/>
                <w:sz w:val="24"/>
              </w:rPr>
              <w:t>3</w:t>
            </w:r>
          </w:p>
        </w:tc>
        <w:tc>
          <w:tcPr>
            <w:tcW w:w="2067" w:type="dxa"/>
            <w:tcBorders>
              <w:top w:val="nil"/>
              <w:left w:val="nil"/>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hint="eastAsia"/>
                <w:sz w:val="24"/>
              </w:rPr>
            </w:pPr>
            <w:r>
              <w:rPr>
                <w:rFonts w:ascii="宋体" w:hAnsi="宋体" w:hint="eastAsia"/>
                <w:sz w:val="24"/>
              </w:rPr>
              <w:t>管道</w:t>
            </w:r>
          </w:p>
        </w:tc>
        <w:tc>
          <w:tcPr>
            <w:tcW w:w="3984" w:type="dxa"/>
            <w:tcBorders>
              <w:top w:val="nil"/>
              <w:left w:val="nil"/>
              <w:bottom w:val="single" w:sz="4" w:space="0" w:color="auto"/>
              <w:right w:val="single" w:sz="4" w:space="0" w:color="auto"/>
            </w:tcBorders>
            <w:vAlign w:val="center"/>
          </w:tcPr>
          <w:p w:rsidR="00614A4D" w:rsidRDefault="00614A4D">
            <w:pPr>
              <w:spacing w:line="360" w:lineRule="auto"/>
              <w:ind w:leftChars="239" w:left="502"/>
              <w:rPr>
                <w:rFonts w:ascii="宋体" w:hAnsi="宋体" w:hint="eastAsia"/>
                <w:sz w:val="24"/>
              </w:rPr>
            </w:pPr>
            <w:r>
              <w:rPr>
                <w:rFonts w:ascii="宋体" w:hAnsi="宋体" w:hint="eastAsia"/>
                <w:sz w:val="24"/>
              </w:rPr>
              <w:t>压力管道施工方案</w:t>
            </w:r>
          </w:p>
        </w:tc>
        <w:tc>
          <w:tcPr>
            <w:tcW w:w="2316"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 w:val="24"/>
              </w:rPr>
            </w:pPr>
            <w:r>
              <w:rPr>
                <w:rFonts w:ascii="宋体" w:hAnsi="宋体" w:hint="eastAsia"/>
                <w:sz w:val="24"/>
              </w:rPr>
              <w:t>蒋振华</w:t>
            </w:r>
          </w:p>
        </w:tc>
      </w:tr>
      <w:tr w:rsidR="00614A4D">
        <w:trPr>
          <w:trHeight w:val="469"/>
        </w:trPr>
        <w:tc>
          <w:tcPr>
            <w:tcW w:w="608"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cs="Arial Unicode MS" w:hint="eastAsia"/>
                <w:sz w:val="24"/>
              </w:rPr>
            </w:pPr>
            <w:r>
              <w:rPr>
                <w:rFonts w:ascii="宋体" w:hAnsi="宋体"/>
                <w:sz w:val="24"/>
              </w:rPr>
              <w:t>4</w:t>
            </w:r>
          </w:p>
        </w:tc>
        <w:tc>
          <w:tcPr>
            <w:tcW w:w="2067" w:type="dxa"/>
            <w:tcBorders>
              <w:top w:val="nil"/>
              <w:left w:val="nil"/>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hint="eastAsia"/>
                <w:sz w:val="24"/>
              </w:rPr>
            </w:pPr>
            <w:r>
              <w:rPr>
                <w:rFonts w:ascii="宋体" w:hAnsi="宋体" w:hint="eastAsia"/>
                <w:sz w:val="24"/>
              </w:rPr>
              <w:t>电气</w:t>
            </w:r>
          </w:p>
        </w:tc>
        <w:tc>
          <w:tcPr>
            <w:tcW w:w="3984" w:type="dxa"/>
            <w:tcBorders>
              <w:top w:val="nil"/>
              <w:left w:val="nil"/>
              <w:bottom w:val="single" w:sz="4" w:space="0" w:color="auto"/>
              <w:right w:val="single" w:sz="4" w:space="0" w:color="auto"/>
            </w:tcBorders>
            <w:vAlign w:val="center"/>
          </w:tcPr>
          <w:p w:rsidR="00614A4D" w:rsidRDefault="00614A4D">
            <w:pPr>
              <w:spacing w:line="360" w:lineRule="auto"/>
              <w:ind w:leftChars="239" w:left="502"/>
              <w:rPr>
                <w:rFonts w:hint="eastAsia"/>
                <w:sz w:val="24"/>
                <w:szCs w:val="21"/>
              </w:rPr>
            </w:pPr>
            <w:r>
              <w:rPr>
                <w:rFonts w:ascii="宋体" w:hAnsi="宋体" w:hint="eastAsia"/>
                <w:sz w:val="24"/>
              </w:rPr>
              <w:t>电气系统调试方案</w:t>
            </w:r>
          </w:p>
        </w:tc>
        <w:tc>
          <w:tcPr>
            <w:tcW w:w="2316"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 w:val="24"/>
              </w:rPr>
            </w:pPr>
            <w:r>
              <w:rPr>
                <w:rFonts w:ascii="宋体" w:hAnsi="宋体" w:hint="eastAsia"/>
                <w:sz w:val="24"/>
              </w:rPr>
              <w:t>王  敏</w:t>
            </w:r>
          </w:p>
        </w:tc>
      </w:tr>
      <w:tr w:rsidR="00614A4D">
        <w:trPr>
          <w:trHeight w:val="469"/>
        </w:trPr>
        <w:tc>
          <w:tcPr>
            <w:tcW w:w="60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hint="eastAsia"/>
                <w:sz w:val="24"/>
              </w:rPr>
            </w:pPr>
            <w:r>
              <w:rPr>
                <w:rFonts w:ascii="宋体" w:hAnsi="宋体" w:hint="eastAsia"/>
                <w:sz w:val="24"/>
              </w:rPr>
              <w:t>5</w:t>
            </w:r>
          </w:p>
        </w:tc>
        <w:tc>
          <w:tcPr>
            <w:tcW w:w="2067"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hint="eastAsia"/>
                <w:sz w:val="24"/>
              </w:rPr>
            </w:pPr>
            <w:r>
              <w:rPr>
                <w:rFonts w:ascii="宋体" w:hAnsi="宋体" w:hint="eastAsia"/>
                <w:sz w:val="24"/>
              </w:rPr>
              <w:t>暖通</w:t>
            </w:r>
          </w:p>
        </w:tc>
        <w:tc>
          <w:tcPr>
            <w:tcW w:w="3984" w:type="dxa"/>
            <w:tcBorders>
              <w:top w:val="single" w:sz="4" w:space="0" w:color="auto"/>
              <w:left w:val="nil"/>
              <w:bottom w:val="single" w:sz="4" w:space="0" w:color="auto"/>
              <w:right w:val="single" w:sz="4" w:space="0" w:color="auto"/>
            </w:tcBorders>
            <w:vAlign w:val="center"/>
          </w:tcPr>
          <w:p w:rsidR="00614A4D" w:rsidRDefault="00614A4D">
            <w:pPr>
              <w:spacing w:line="360" w:lineRule="auto"/>
              <w:ind w:leftChars="239" w:left="502"/>
              <w:rPr>
                <w:rFonts w:hint="eastAsia"/>
                <w:sz w:val="24"/>
                <w:szCs w:val="21"/>
              </w:rPr>
            </w:pPr>
            <w:r>
              <w:rPr>
                <w:rFonts w:ascii="宋体" w:hAnsi="宋体" w:hint="eastAsia"/>
                <w:sz w:val="24"/>
              </w:rPr>
              <w:t>空调水系统循环调试方案</w:t>
            </w:r>
          </w:p>
        </w:tc>
        <w:tc>
          <w:tcPr>
            <w:tcW w:w="2316"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 w:val="24"/>
              </w:rPr>
            </w:pPr>
            <w:r>
              <w:rPr>
                <w:rFonts w:ascii="宋体" w:hAnsi="宋体" w:hint="eastAsia"/>
                <w:sz w:val="24"/>
              </w:rPr>
              <w:t>陆朝华</w:t>
            </w:r>
          </w:p>
        </w:tc>
      </w:tr>
      <w:tr w:rsidR="00614A4D">
        <w:trPr>
          <w:trHeight w:val="469"/>
        </w:trPr>
        <w:tc>
          <w:tcPr>
            <w:tcW w:w="60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cs="Arial Unicode MS" w:hint="eastAsia"/>
                <w:sz w:val="24"/>
              </w:rPr>
            </w:pPr>
            <w:r>
              <w:rPr>
                <w:rFonts w:ascii="宋体" w:hAnsi="宋体" w:cs="Arial Unicode MS" w:hint="eastAsia"/>
                <w:sz w:val="24"/>
              </w:rPr>
              <w:t>6</w:t>
            </w:r>
          </w:p>
        </w:tc>
        <w:tc>
          <w:tcPr>
            <w:tcW w:w="2067"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hint="eastAsia"/>
                <w:sz w:val="24"/>
              </w:rPr>
            </w:pPr>
            <w:r>
              <w:rPr>
                <w:rFonts w:ascii="宋体" w:hAnsi="宋体" w:hint="eastAsia"/>
                <w:sz w:val="24"/>
              </w:rPr>
              <w:t>机电</w:t>
            </w:r>
          </w:p>
        </w:tc>
        <w:tc>
          <w:tcPr>
            <w:tcW w:w="3984" w:type="dxa"/>
            <w:tcBorders>
              <w:top w:val="single" w:sz="4" w:space="0" w:color="auto"/>
              <w:left w:val="nil"/>
              <w:bottom w:val="single" w:sz="4" w:space="0" w:color="auto"/>
              <w:right w:val="single" w:sz="4" w:space="0" w:color="auto"/>
            </w:tcBorders>
            <w:vAlign w:val="center"/>
          </w:tcPr>
          <w:p w:rsidR="00614A4D" w:rsidRDefault="00614A4D">
            <w:pPr>
              <w:spacing w:line="360" w:lineRule="auto"/>
              <w:ind w:leftChars="239" w:left="502"/>
              <w:rPr>
                <w:rFonts w:hint="eastAsia"/>
                <w:sz w:val="24"/>
                <w:szCs w:val="21"/>
              </w:rPr>
            </w:pPr>
            <w:r>
              <w:rPr>
                <w:rFonts w:hint="eastAsia"/>
                <w:sz w:val="24"/>
                <w:szCs w:val="21"/>
              </w:rPr>
              <w:t>机电系统联动调试方案</w:t>
            </w:r>
          </w:p>
        </w:tc>
        <w:tc>
          <w:tcPr>
            <w:tcW w:w="2316"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 w:val="24"/>
              </w:rPr>
            </w:pPr>
            <w:r>
              <w:rPr>
                <w:rFonts w:ascii="宋体" w:hAnsi="宋体" w:hint="eastAsia"/>
                <w:sz w:val="24"/>
              </w:rPr>
              <w:t>陆朝华</w:t>
            </w:r>
          </w:p>
        </w:tc>
      </w:tr>
      <w:tr w:rsidR="00614A4D">
        <w:trPr>
          <w:trHeight w:val="469"/>
        </w:trPr>
        <w:tc>
          <w:tcPr>
            <w:tcW w:w="60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cs="Arial Unicode MS" w:hint="eastAsia"/>
                <w:sz w:val="24"/>
              </w:rPr>
            </w:pPr>
            <w:r>
              <w:rPr>
                <w:rFonts w:ascii="宋体" w:hAnsi="宋体" w:cs="Arial Unicode MS" w:hint="eastAsia"/>
                <w:sz w:val="24"/>
              </w:rPr>
              <w:t>7</w:t>
            </w:r>
          </w:p>
        </w:tc>
        <w:tc>
          <w:tcPr>
            <w:tcW w:w="2067"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614A4D" w:rsidRDefault="00614A4D">
            <w:pPr>
              <w:spacing w:line="360" w:lineRule="auto"/>
              <w:jc w:val="center"/>
              <w:rPr>
                <w:rFonts w:ascii="宋体" w:hAnsi="宋体" w:hint="eastAsia"/>
                <w:sz w:val="24"/>
              </w:rPr>
            </w:pPr>
            <w:r>
              <w:rPr>
                <w:rFonts w:ascii="宋体" w:hAnsi="宋体" w:hint="eastAsia"/>
                <w:sz w:val="24"/>
              </w:rPr>
              <w:t>电气</w:t>
            </w:r>
          </w:p>
        </w:tc>
        <w:tc>
          <w:tcPr>
            <w:tcW w:w="3984" w:type="dxa"/>
            <w:tcBorders>
              <w:top w:val="single" w:sz="4" w:space="0" w:color="auto"/>
              <w:left w:val="nil"/>
              <w:bottom w:val="single" w:sz="4" w:space="0" w:color="auto"/>
              <w:right w:val="single" w:sz="4" w:space="0" w:color="auto"/>
            </w:tcBorders>
            <w:vAlign w:val="center"/>
          </w:tcPr>
          <w:p w:rsidR="00614A4D" w:rsidRDefault="00614A4D">
            <w:pPr>
              <w:spacing w:line="360" w:lineRule="auto"/>
              <w:ind w:leftChars="239" w:left="502"/>
              <w:rPr>
                <w:rFonts w:hint="eastAsia"/>
                <w:sz w:val="24"/>
                <w:szCs w:val="21"/>
              </w:rPr>
            </w:pPr>
            <w:r>
              <w:rPr>
                <w:rFonts w:hint="eastAsia"/>
                <w:sz w:val="24"/>
                <w:szCs w:val="21"/>
              </w:rPr>
              <w:t>临时用电方案</w:t>
            </w:r>
          </w:p>
        </w:tc>
        <w:tc>
          <w:tcPr>
            <w:tcW w:w="2316"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 w:val="24"/>
              </w:rPr>
            </w:pPr>
            <w:r>
              <w:rPr>
                <w:rFonts w:ascii="宋体" w:hAnsi="宋体" w:hint="eastAsia"/>
                <w:sz w:val="24"/>
              </w:rPr>
              <w:t>陆朝华</w:t>
            </w:r>
          </w:p>
        </w:tc>
      </w:tr>
    </w:tbl>
    <w:p w:rsidR="00614A4D" w:rsidRDefault="00614A4D">
      <w:pPr>
        <w:pStyle w:val="af2"/>
        <w:numPr>
          <w:ilvl w:val="0"/>
          <w:numId w:val="10"/>
        </w:numPr>
        <w:spacing w:before="0" w:after="0"/>
        <w:rPr>
          <w:rFonts w:ascii="宋体" w:hAnsi="宋体" w:hint="eastAsia"/>
          <w:b w:val="0"/>
          <w:sz w:val="24"/>
          <w:szCs w:val="24"/>
        </w:rPr>
      </w:pPr>
      <w:bookmarkStart w:id="1871" w:name="_Toc104364756"/>
      <w:bookmarkStart w:id="1872" w:name="_Toc106534346"/>
      <w:r>
        <w:rPr>
          <w:rFonts w:ascii="宋体" w:hAnsi="宋体" w:hint="eastAsia"/>
          <w:b w:val="0"/>
          <w:sz w:val="24"/>
          <w:szCs w:val="24"/>
        </w:rPr>
        <w:t>材料设备采购计划表</w:t>
      </w:r>
      <w:bookmarkEnd w:id="1871"/>
      <w:bookmarkEnd w:id="1872"/>
      <w:r>
        <w:rPr>
          <w:rFonts w:ascii="宋体" w:hAnsi="宋体" w:hint="eastAsia"/>
          <w:b w:val="0"/>
          <w:sz w:val="24"/>
          <w:szCs w:val="24"/>
        </w:rPr>
        <w:t>（待定）</w:t>
      </w:r>
    </w:p>
    <w:p w:rsidR="00614A4D" w:rsidRDefault="00614A4D">
      <w:pPr>
        <w:spacing w:line="360" w:lineRule="auto"/>
        <w:ind w:firstLineChars="250" w:firstLine="600"/>
        <w:rPr>
          <w:rFonts w:ascii="宋体" w:hAnsi="宋体" w:hint="eastAsia"/>
          <w:bCs/>
          <w:sz w:val="24"/>
        </w:rPr>
      </w:pPr>
      <w:r>
        <w:rPr>
          <w:rFonts w:ascii="宋体" w:hAnsi="宋体" w:hint="eastAsia"/>
          <w:bCs/>
          <w:sz w:val="24"/>
        </w:rPr>
        <w:t>我司立即将按照设计及标书要求，编制设备采购一览表，报业主及设计审批确认，进行相应的设备供应商考核评选，按要求组织业主和监理对相关设备进行工厂测试验收和现场验收。对于设备供应商的确定和设备价格的选择，需要业主、现场监理协调处理确认，确认之后进行设备合同的签订和供货。同时组建设备采购统一协调组，进行设备采购协调，确保设备采购有序进行。</w:t>
      </w:r>
    </w:p>
    <w:p w:rsidR="00614A4D" w:rsidRDefault="00614A4D">
      <w:pPr>
        <w:spacing w:line="360" w:lineRule="auto"/>
        <w:ind w:firstLineChars="250" w:firstLine="600"/>
        <w:rPr>
          <w:rFonts w:ascii="宋体" w:hAnsi="宋体" w:hint="eastAsia"/>
          <w:bCs/>
          <w:sz w:val="24"/>
        </w:rPr>
      </w:pPr>
    </w:p>
    <w:p w:rsidR="00614A4D" w:rsidRDefault="00614A4D">
      <w:pPr>
        <w:spacing w:line="360" w:lineRule="auto"/>
        <w:ind w:firstLineChars="250" w:firstLine="600"/>
        <w:rPr>
          <w:rFonts w:ascii="宋体" w:hAnsi="宋体" w:hint="eastAsia"/>
          <w:bCs/>
          <w:sz w:val="24"/>
        </w:rPr>
      </w:pPr>
    </w:p>
    <w:p w:rsidR="00614A4D" w:rsidRDefault="00614A4D">
      <w:pPr>
        <w:spacing w:line="360" w:lineRule="auto"/>
        <w:ind w:firstLineChars="250" w:firstLine="600"/>
        <w:rPr>
          <w:rFonts w:ascii="宋体" w:hAnsi="宋体" w:hint="eastAsia"/>
          <w:bCs/>
          <w:sz w:val="24"/>
        </w:rPr>
      </w:pPr>
    </w:p>
    <w:p w:rsidR="00614A4D" w:rsidRDefault="00614A4D">
      <w:pPr>
        <w:spacing w:line="360" w:lineRule="auto"/>
        <w:ind w:firstLineChars="250" w:firstLine="600"/>
        <w:rPr>
          <w:rFonts w:ascii="宋体" w:hAnsi="宋体" w:hint="eastAsia"/>
          <w:bCs/>
          <w:sz w:val="24"/>
        </w:rPr>
      </w:pPr>
    </w:p>
    <w:p w:rsidR="00614A4D" w:rsidRDefault="00614A4D">
      <w:pPr>
        <w:spacing w:line="360" w:lineRule="auto"/>
        <w:ind w:firstLineChars="250" w:firstLine="600"/>
        <w:rPr>
          <w:rFonts w:ascii="宋体" w:hAnsi="宋体" w:hint="eastAsia"/>
          <w:bCs/>
          <w:sz w:val="24"/>
        </w:rPr>
      </w:pPr>
    </w:p>
    <w:p w:rsidR="00614A4D" w:rsidRDefault="00614A4D">
      <w:pPr>
        <w:spacing w:line="360" w:lineRule="auto"/>
        <w:ind w:firstLineChars="250" w:firstLine="600"/>
        <w:rPr>
          <w:rFonts w:ascii="宋体" w:hAnsi="宋体" w:hint="eastAsia"/>
          <w:bCs/>
          <w:sz w:val="24"/>
        </w:rPr>
      </w:pPr>
    </w:p>
    <w:p w:rsidR="00614A4D" w:rsidRDefault="00614A4D">
      <w:pPr>
        <w:spacing w:line="360" w:lineRule="auto"/>
        <w:ind w:firstLineChars="250" w:firstLine="600"/>
        <w:rPr>
          <w:rFonts w:ascii="宋体" w:hAnsi="宋体" w:hint="eastAsia"/>
          <w:bCs/>
          <w:sz w:val="24"/>
        </w:rPr>
      </w:pPr>
    </w:p>
    <w:p w:rsidR="00614A4D" w:rsidRDefault="00614A4D">
      <w:pPr>
        <w:spacing w:line="360" w:lineRule="auto"/>
        <w:ind w:firstLineChars="250" w:firstLine="600"/>
        <w:rPr>
          <w:rFonts w:ascii="宋体" w:hAnsi="宋体" w:hint="eastAsia"/>
          <w:bCs/>
          <w:sz w:val="24"/>
        </w:rPr>
      </w:pPr>
    </w:p>
    <w:p w:rsidR="00614A4D" w:rsidRDefault="00614A4D">
      <w:pPr>
        <w:spacing w:line="360" w:lineRule="auto"/>
        <w:ind w:firstLineChars="250" w:firstLine="600"/>
        <w:rPr>
          <w:rFonts w:ascii="宋体" w:hAnsi="宋体" w:hint="eastAsia"/>
          <w:bCs/>
          <w:sz w:val="24"/>
        </w:rPr>
      </w:pPr>
    </w:p>
    <w:p w:rsidR="00614A4D" w:rsidRDefault="00614A4D">
      <w:pPr>
        <w:spacing w:line="360" w:lineRule="auto"/>
        <w:ind w:firstLineChars="250" w:firstLine="600"/>
        <w:rPr>
          <w:rFonts w:ascii="宋体" w:hAnsi="宋体" w:hint="eastAsia"/>
          <w:bCs/>
          <w:sz w:val="24"/>
        </w:rPr>
      </w:pPr>
    </w:p>
    <w:p w:rsidR="00614A4D" w:rsidRDefault="00614A4D">
      <w:pPr>
        <w:spacing w:line="360" w:lineRule="auto"/>
        <w:ind w:firstLineChars="250" w:firstLine="600"/>
        <w:rPr>
          <w:rFonts w:ascii="宋体" w:hAnsi="宋体" w:hint="eastAsia"/>
          <w:bCs/>
          <w:sz w:val="24"/>
        </w:rPr>
      </w:pPr>
    </w:p>
    <w:p w:rsidR="00614A4D" w:rsidRDefault="00614A4D">
      <w:pPr>
        <w:spacing w:line="360" w:lineRule="auto"/>
        <w:ind w:firstLineChars="250" w:firstLine="600"/>
        <w:rPr>
          <w:rFonts w:ascii="宋体" w:hAnsi="宋体" w:hint="eastAsia"/>
          <w:bCs/>
          <w:sz w:val="24"/>
        </w:rPr>
      </w:pPr>
    </w:p>
    <w:p w:rsidR="00614A4D" w:rsidRDefault="00614A4D">
      <w:pPr>
        <w:spacing w:line="360" w:lineRule="auto"/>
        <w:ind w:firstLineChars="250" w:firstLine="600"/>
        <w:rPr>
          <w:rFonts w:ascii="宋体" w:hAnsi="宋体" w:hint="eastAsia"/>
          <w:bCs/>
          <w:sz w:val="24"/>
        </w:rPr>
      </w:pPr>
    </w:p>
    <w:tbl>
      <w:tblPr>
        <w:tblW w:w="62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2023"/>
        <w:gridCol w:w="1194"/>
        <w:gridCol w:w="2365"/>
      </w:tblGrid>
      <w:tr w:rsidR="00614A4D">
        <w:tc>
          <w:tcPr>
            <w:tcW w:w="677" w:type="dxa"/>
          </w:tcPr>
          <w:p w:rsidR="00614A4D" w:rsidRDefault="00614A4D">
            <w:pPr>
              <w:spacing w:line="360" w:lineRule="auto"/>
              <w:rPr>
                <w:rFonts w:ascii="宋体" w:hAnsi="宋体" w:hint="eastAsia"/>
                <w:bCs/>
                <w:sz w:val="24"/>
              </w:rPr>
            </w:pPr>
            <w:r>
              <w:rPr>
                <w:rFonts w:ascii="宋体" w:hAnsi="宋体" w:hint="eastAsia"/>
                <w:bCs/>
                <w:sz w:val="24"/>
              </w:rPr>
              <w:t>序号</w:t>
            </w:r>
          </w:p>
        </w:tc>
        <w:tc>
          <w:tcPr>
            <w:tcW w:w="2023" w:type="dxa"/>
          </w:tcPr>
          <w:p w:rsidR="00614A4D" w:rsidRDefault="00614A4D">
            <w:pPr>
              <w:spacing w:line="360" w:lineRule="auto"/>
              <w:rPr>
                <w:rFonts w:ascii="宋体" w:hAnsi="宋体" w:hint="eastAsia"/>
                <w:bCs/>
                <w:sz w:val="24"/>
              </w:rPr>
            </w:pPr>
            <w:r>
              <w:rPr>
                <w:rFonts w:ascii="宋体" w:hAnsi="宋体" w:hint="eastAsia"/>
                <w:bCs/>
                <w:sz w:val="24"/>
              </w:rPr>
              <w:t>设备材料名称</w:t>
            </w:r>
          </w:p>
        </w:tc>
        <w:tc>
          <w:tcPr>
            <w:tcW w:w="1194" w:type="dxa"/>
          </w:tcPr>
          <w:p w:rsidR="00614A4D" w:rsidRDefault="00614A4D">
            <w:pPr>
              <w:spacing w:line="360" w:lineRule="auto"/>
              <w:rPr>
                <w:rFonts w:ascii="宋体" w:hAnsi="宋体" w:hint="eastAsia"/>
                <w:bCs/>
                <w:sz w:val="24"/>
              </w:rPr>
            </w:pPr>
            <w:r>
              <w:rPr>
                <w:rFonts w:ascii="宋体" w:hAnsi="宋体" w:hint="eastAsia"/>
                <w:bCs/>
                <w:sz w:val="24"/>
              </w:rPr>
              <w:t>供货周期</w:t>
            </w:r>
          </w:p>
        </w:tc>
        <w:tc>
          <w:tcPr>
            <w:tcW w:w="2365" w:type="dxa"/>
          </w:tcPr>
          <w:p w:rsidR="00614A4D" w:rsidRDefault="00614A4D">
            <w:pPr>
              <w:spacing w:line="360" w:lineRule="auto"/>
              <w:rPr>
                <w:rFonts w:ascii="宋体" w:hAnsi="宋体" w:hint="eastAsia"/>
                <w:bCs/>
                <w:sz w:val="24"/>
              </w:rPr>
            </w:pPr>
            <w:r>
              <w:rPr>
                <w:rFonts w:ascii="宋体" w:hAnsi="宋体" w:hint="eastAsia"/>
                <w:bCs/>
                <w:sz w:val="24"/>
              </w:rPr>
              <w:t>采购时间</w:t>
            </w:r>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1</w:t>
            </w:r>
          </w:p>
        </w:tc>
        <w:tc>
          <w:tcPr>
            <w:tcW w:w="2023" w:type="dxa"/>
          </w:tcPr>
          <w:p w:rsidR="00614A4D" w:rsidRDefault="00614A4D">
            <w:pPr>
              <w:spacing w:line="360" w:lineRule="auto"/>
              <w:rPr>
                <w:rFonts w:ascii="宋体" w:hAnsi="宋体"/>
                <w:bCs/>
                <w:sz w:val="24"/>
              </w:rPr>
            </w:pPr>
            <w:r>
              <w:rPr>
                <w:rFonts w:ascii="宋体" w:hAnsi="宋体" w:hint="eastAsia"/>
                <w:bCs/>
                <w:sz w:val="24"/>
              </w:rPr>
              <w:t>冷水机组</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十六周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18"/>
                <w:attr w:name="Month" w:val="7"/>
                <w:attr w:name="Year" w:val="2007"/>
              </w:smartTagPr>
              <w:r>
                <w:rPr>
                  <w:rFonts w:ascii="宋体" w:hAnsi="宋体" w:hint="eastAsia"/>
                  <w:bCs/>
                  <w:sz w:val="24"/>
                </w:rPr>
                <w:t>2007年7月18日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2</w:t>
            </w:r>
          </w:p>
        </w:tc>
        <w:tc>
          <w:tcPr>
            <w:tcW w:w="2023" w:type="dxa"/>
          </w:tcPr>
          <w:p w:rsidR="00614A4D" w:rsidRDefault="00614A4D">
            <w:pPr>
              <w:spacing w:line="360" w:lineRule="auto"/>
              <w:rPr>
                <w:rFonts w:ascii="宋体" w:hAnsi="宋体"/>
                <w:bCs/>
                <w:sz w:val="24"/>
              </w:rPr>
            </w:pPr>
            <w:r>
              <w:rPr>
                <w:rFonts w:ascii="宋体" w:hAnsi="宋体" w:hint="eastAsia"/>
                <w:bCs/>
                <w:sz w:val="24"/>
              </w:rPr>
              <w:t>冷却塔</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十周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26"/>
                <w:attr w:name="Month" w:val="9"/>
                <w:attr w:name="Year" w:val="2007"/>
              </w:smartTagPr>
              <w:r>
                <w:rPr>
                  <w:rFonts w:ascii="宋体" w:hAnsi="宋体" w:hint="eastAsia"/>
                  <w:bCs/>
                  <w:sz w:val="24"/>
                </w:rPr>
                <w:t>2007年9月26日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3</w:t>
            </w:r>
          </w:p>
        </w:tc>
        <w:tc>
          <w:tcPr>
            <w:tcW w:w="2023" w:type="dxa"/>
          </w:tcPr>
          <w:p w:rsidR="00614A4D" w:rsidRDefault="00614A4D">
            <w:pPr>
              <w:spacing w:line="360" w:lineRule="auto"/>
              <w:rPr>
                <w:rFonts w:ascii="宋体" w:hAnsi="宋体"/>
                <w:bCs/>
                <w:sz w:val="24"/>
              </w:rPr>
            </w:pPr>
            <w:r>
              <w:rPr>
                <w:rFonts w:ascii="宋体" w:hAnsi="宋体" w:hint="eastAsia"/>
                <w:bCs/>
                <w:sz w:val="24"/>
              </w:rPr>
              <w:t>冷冻冷却水泵</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十二周</w:t>
            </w:r>
            <w:r>
              <w:rPr>
                <w:rFonts w:ascii="宋体" w:hAnsi="宋体"/>
                <w:bCs/>
                <w:sz w:val="24"/>
              </w:rPr>
              <w:t xml:space="preserve"> </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18"/>
                <w:attr w:name="Month" w:val="7"/>
                <w:attr w:name="Year" w:val="2007"/>
              </w:smartTagPr>
              <w:r>
                <w:rPr>
                  <w:rFonts w:ascii="宋体" w:hAnsi="宋体" w:hint="eastAsia"/>
                  <w:bCs/>
                  <w:sz w:val="24"/>
                </w:rPr>
                <w:t>2007年7月18日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4</w:t>
            </w:r>
          </w:p>
        </w:tc>
        <w:tc>
          <w:tcPr>
            <w:tcW w:w="2023" w:type="dxa"/>
          </w:tcPr>
          <w:p w:rsidR="00614A4D" w:rsidRDefault="00614A4D">
            <w:pPr>
              <w:spacing w:line="360" w:lineRule="auto"/>
              <w:rPr>
                <w:rFonts w:ascii="宋体" w:hAnsi="宋体"/>
                <w:bCs/>
                <w:sz w:val="24"/>
              </w:rPr>
            </w:pPr>
            <w:r>
              <w:rPr>
                <w:rFonts w:ascii="宋体" w:hAnsi="宋体" w:hint="eastAsia"/>
                <w:bCs/>
                <w:sz w:val="24"/>
              </w:rPr>
              <w:t>锅炉</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十周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18"/>
                <w:attr w:name="Month" w:val="7"/>
                <w:attr w:name="Year" w:val="2007"/>
              </w:smartTagPr>
              <w:r>
                <w:rPr>
                  <w:rFonts w:ascii="宋体" w:hAnsi="宋体" w:hint="eastAsia"/>
                  <w:bCs/>
                  <w:sz w:val="24"/>
                </w:rPr>
                <w:t>2007年7月18日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5</w:t>
            </w:r>
          </w:p>
        </w:tc>
        <w:tc>
          <w:tcPr>
            <w:tcW w:w="2023" w:type="dxa"/>
          </w:tcPr>
          <w:p w:rsidR="00614A4D" w:rsidRDefault="00614A4D">
            <w:pPr>
              <w:spacing w:line="360" w:lineRule="auto"/>
              <w:rPr>
                <w:rFonts w:ascii="宋体" w:hAnsi="宋体"/>
                <w:bCs/>
                <w:sz w:val="24"/>
              </w:rPr>
            </w:pPr>
            <w:r>
              <w:rPr>
                <w:rFonts w:ascii="宋体" w:hAnsi="宋体" w:hint="eastAsia"/>
                <w:bCs/>
                <w:sz w:val="24"/>
              </w:rPr>
              <w:t>热交换器</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十周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16"/>
                <w:attr w:name="Month" w:val="9"/>
                <w:attr w:name="Year" w:val="2007"/>
              </w:smartTagPr>
              <w:r>
                <w:rPr>
                  <w:rFonts w:ascii="宋体" w:hAnsi="宋体" w:hint="eastAsia"/>
                  <w:bCs/>
                  <w:sz w:val="24"/>
                </w:rPr>
                <w:t>2007年9月16日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6</w:t>
            </w:r>
          </w:p>
        </w:tc>
        <w:tc>
          <w:tcPr>
            <w:tcW w:w="2023" w:type="dxa"/>
          </w:tcPr>
          <w:p w:rsidR="00614A4D" w:rsidRDefault="00614A4D">
            <w:pPr>
              <w:spacing w:line="360" w:lineRule="auto"/>
              <w:rPr>
                <w:rFonts w:ascii="宋体" w:hAnsi="宋体"/>
                <w:bCs/>
                <w:sz w:val="24"/>
              </w:rPr>
            </w:pPr>
            <w:r>
              <w:rPr>
                <w:rFonts w:ascii="宋体" w:hAnsi="宋体" w:hint="eastAsia"/>
                <w:bCs/>
                <w:sz w:val="24"/>
              </w:rPr>
              <w:t>空调箱</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十周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18"/>
                <w:attr w:name="Month" w:val="7"/>
                <w:attr w:name="Year" w:val="2007"/>
              </w:smartTagPr>
              <w:r>
                <w:rPr>
                  <w:rFonts w:ascii="宋体" w:hAnsi="宋体" w:hint="eastAsia"/>
                  <w:bCs/>
                  <w:sz w:val="24"/>
                </w:rPr>
                <w:t>2007年7月18日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7</w:t>
            </w:r>
          </w:p>
        </w:tc>
        <w:tc>
          <w:tcPr>
            <w:tcW w:w="2023" w:type="dxa"/>
          </w:tcPr>
          <w:p w:rsidR="00614A4D" w:rsidRDefault="00614A4D">
            <w:pPr>
              <w:spacing w:line="360" w:lineRule="auto"/>
              <w:rPr>
                <w:rFonts w:ascii="宋体" w:hAnsi="宋体"/>
                <w:bCs/>
                <w:sz w:val="24"/>
              </w:rPr>
            </w:pPr>
            <w:r>
              <w:rPr>
                <w:rFonts w:ascii="宋体" w:hAnsi="宋体" w:hint="eastAsia"/>
                <w:bCs/>
                <w:sz w:val="24"/>
              </w:rPr>
              <w:t>风机盘管</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十周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16"/>
                <w:attr w:name="Month" w:val="9"/>
                <w:attr w:name="Year" w:val="2007"/>
              </w:smartTagPr>
              <w:r>
                <w:rPr>
                  <w:rFonts w:ascii="宋体" w:hAnsi="宋体" w:hint="eastAsia"/>
                  <w:bCs/>
                  <w:sz w:val="24"/>
                </w:rPr>
                <w:t>2007年9月16日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8</w:t>
            </w:r>
          </w:p>
        </w:tc>
        <w:tc>
          <w:tcPr>
            <w:tcW w:w="2023" w:type="dxa"/>
          </w:tcPr>
          <w:p w:rsidR="00614A4D" w:rsidRDefault="00614A4D">
            <w:pPr>
              <w:spacing w:line="360" w:lineRule="auto"/>
              <w:rPr>
                <w:rFonts w:ascii="宋体" w:hAnsi="宋体"/>
                <w:bCs/>
                <w:sz w:val="24"/>
              </w:rPr>
            </w:pPr>
            <w:r>
              <w:rPr>
                <w:rFonts w:ascii="宋体" w:hAnsi="宋体" w:hint="eastAsia"/>
                <w:bCs/>
                <w:sz w:val="24"/>
              </w:rPr>
              <w:t>风机</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十周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16"/>
                <w:attr w:name="Month" w:val="9"/>
                <w:attr w:name="Year" w:val="2007"/>
              </w:smartTagPr>
              <w:r>
                <w:rPr>
                  <w:rFonts w:ascii="宋体" w:hAnsi="宋体" w:hint="eastAsia"/>
                  <w:bCs/>
                  <w:sz w:val="24"/>
                </w:rPr>
                <w:t>2007年9月16日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9</w:t>
            </w:r>
          </w:p>
        </w:tc>
        <w:tc>
          <w:tcPr>
            <w:tcW w:w="2023" w:type="dxa"/>
          </w:tcPr>
          <w:p w:rsidR="00614A4D" w:rsidRDefault="00614A4D">
            <w:pPr>
              <w:spacing w:line="360" w:lineRule="auto"/>
              <w:rPr>
                <w:rFonts w:ascii="宋体" w:hAnsi="宋体"/>
                <w:bCs/>
                <w:sz w:val="24"/>
              </w:rPr>
            </w:pPr>
            <w:r>
              <w:rPr>
                <w:rFonts w:ascii="宋体" w:hAnsi="宋体" w:hint="eastAsia"/>
                <w:bCs/>
                <w:sz w:val="24"/>
              </w:rPr>
              <w:t>风口</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六周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16"/>
                <w:attr w:name="Month" w:val="9"/>
                <w:attr w:name="Year" w:val="2007"/>
              </w:smartTagPr>
              <w:r>
                <w:rPr>
                  <w:rFonts w:ascii="宋体" w:hAnsi="宋体" w:hint="eastAsia"/>
                  <w:bCs/>
                  <w:sz w:val="24"/>
                </w:rPr>
                <w:t>2007年9月16日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10</w:t>
            </w:r>
          </w:p>
        </w:tc>
        <w:tc>
          <w:tcPr>
            <w:tcW w:w="2023" w:type="dxa"/>
          </w:tcPr>
          <w:p w:rsidR="00614A4D" w:rsidRDefault="00614A4D">
            <w:pPr>
              <w:spacing w:line="360" w:lineRule="auto"/>
              <w:rPr>
                <w:rFonts w:ascii="宋体" w:hAnsi="宋体"/>
                <w:bCs/>
                <w:sz w:val="24"/>
              </w:rPr>
            </w:pPr>
            <w:r>
              <w:rPr>
                <w:rFonts w:ascii="宋体" w:hAnsi="宋体" w:hint="eastAsia"/>
                <w:bCs/>
                <w:sz w:val="24"/>
              </w:rPr>
              <w:t>柴油发电机</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二十周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18"/>
                <w:attr w:name="Month" w:val="7"/>
                <w:attr w:name="Year" w:val="2007"/>
              </w:smartTagPr>
              <w:r>
                <w:rPr>
                  <w:rFonts w:ascii="宋体" w:hAnsi="宋体" w:hint="eastAsia"/>
                  <w:bCs/>
                  <w:sz w:val="24"/>
                </w:rPr>
                <w:t>2007年7月18日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11</w:t>
            </w:r>
          </w:p>
        </w:tc>
        <w:tc>
          <w:tcPr>
            <w:tcW w:w="2023" w:type="dxa"/>
          </w:tcPr>
          <w:p w:rsidR="00614A4D" w:rsidRDefault="00614A4D">
            <w:pPr>
              <w:spacing w:line="360" w:lineRule="auto"/>
              <w:rPr>
                <w:rFonts w:ascii="宋体" w:hAnsi="宋体"/>
                <w:bCs/>
                <w:sz w:val="24"/>
              </w:rPr>
            </w:pPr>
            <w:r>
              <w:rPr>
                <w:rFonts w:ascii="宋体" w:hAnsi="宋体" w:hint="eastAsia"/>
                <w:bCs/>
                <w:sz w:val="24"/>
              </w:rPr>
              <w:t>电缆</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八周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27"/>
                <w:attr w:name="Month" w:val="8"/>
                <w:attr w:name="Year" w:val="2007"/>
              </w:smartTagPr>
              <w:r>
                <w:rPr>
                  <w:rFonts w:ascii="宋体" w:hAnsi="宋体" w:hint="eastAsia"/>
                  <w:bCs/>
                  <w:sz w:val="24"/>
                </w:rPr>
                <w:t>2007年8月27日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12</w:t>
            </w:r>
          </w:p>
        </w:tc>
        <w:tc>
          <w:tcPr>
            <w:tcW w:w="2023" w:type="dxa"/>
          </w:tcPr>
          <w:p w:rsidR="00614A4D" w:rsidRDefault="00614A4D">
            <w:pPr>
              <w:spacing w:line="360" w:lineRule="auto"/>
              <w:rPr>
                <w:rFonts w:ascii="宋体" w:hAnsi="宋体"/>
                <w:bCs/>
                <w:sz w:val="24"/>
              </w:rPr>
            </w:pPr>
            <w:r>
              <w:rPr>
                <w:rFonts w:ascii="宋体" w:hAnsi="宋体" w:hint="eastAsia"/>
                <w:bCs/>
                <w:sz w:val="24"/>
              </w:rPr>
              <w:t>灯具</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八周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16"/>
                <w:attr w:name="Month" w:val="10"/>
                <w:attr w:name="Year" w:val="2007"/>
              </w:smartTagPr>
              <w:r>
                <w:rPr>
                  <w:rFonts w:ascii="宋体" w:hAnsi="宋体" w:hint="eastAsia"/>
                  <w:bCs/>
                  <w:sz w:val="24"/>
                </w:rPr>
                <w:t>2007年10月16日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13</w:t>
            </w:r>
          </w:p>
        </w:tc>
        <w:tc>
          <w:tcPr>
            <w:tcW w:w="2023" w:type="dxa"/>
          </w:tcPr>
          <w:p w:rsidR="00614A4D" w:rsidRDefault="00614A4D">
            <w:pPr>
              <w:spacing w:line="360" w:lineRule="auto"/>
              <w:rPr>
                <w:rFonts w:ascii="宋体" w:hAnsi="宋体"/>
                <w:bCs/>
                <w:sz w:val="24"/>
              </w:rPr>
            </w:pPr>
            <w:r>
              <w:rPr>
                <w:rFonts w:ascii="宋体" w:hAnsi="宋体" w:hint="eastAsia"/>
                <w:bCs/>
                <w:sz w:val="24"/>
              </w:rPr>
              <w:t>母线槽</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八周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18"/>
                <w:attr w:name="Month" w:val="7"/>
                <w:attr w:name="Year" w:val="2007"/>
              </w:smartTagPr>
              <w:r>
                <w:rPr>
                  <w:rFonts w:ascii="宋体" w:hAnsi="宋体" w:hint="eastAsia"/>
                  <w:bCs/>
                  <w:sz w:val="24"/>
                </w:rPr>
                <w:t>2007年7月18日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14</w:t>
            </w:r>
          </w:p>
        </w:tc>
        <w:tc>
          <w:tcPr>
            <w:tcW w:w="2023" w:type="dxa"/>
          </w:tcPr>
          <w:p w:rsidR="00614A4D" w:rsidRDefault="00614A4D">
            <w:pPr>
              <w:spacing w:line="360" w:lineRule="auto"/>
              <w:rPr>
                <w:rFonts w:ascii="宋体" w:hAnsi="宋体"/>
                <w:bCs/>
                <w:sz w:val="24"/>
              </w:rPr>
            </w:pPr>
            <w:r>
              <w:rPr>
                <w:rFonts w:ascii="宋体" w:hAnsi="宋体" w:hint="eastAsia"/>
                <w:bCs/>
                <w:sz w:val="24"/>
              </w:rPr>
              <w:t>配电柜</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十周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26"/>
                <w:attr w:name="Month" w:val="9"/>
                <w:attr w:name="Year" w:val="2007"/>
              </w:smartTagPr>
              <w:r>
                <w:rPr>
                  <w:rFonts w:ascii="宋体" w:hAnsi="宋体" w:hint="eastAsia"/>
                  <w:bCs/>
                  <w:sz w:val="24"/>
                </w:rPr>
                <w:t>2007年9月26日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15</w:t>
            </w:r>
          </w:p>
        </w:tc>
        <w:tc>
          <w:tcPr>
            <w:tcW w:w="2023" w:type="dxa"/>
          </w:tcPr>
          <w:p w:rsidR="00614A4D" w:rsidRDefault="00614A4D">
            <w:pPr>
              <w:spacing w:line="360" w:lineRule="auto"/>
              <w:rPr>
                <w:rFonts w:ascii="宋体" w:hAnsi="宋体"/>
                <w:bCs/>
                <w:sz w:val="24"/>
              </w:rPr>
            </w:pPr>
            <w:r>
              <w:rPr>
                <w:rFonts w:ascii="宋体" w:hAnsi="宋体" w:hint="eastAsia"/>
                <w:bCs/>
                <w:sz w:val="24"/>
              </w:rPr>
              <w:t>给水水泵</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十二周</w:t>
            </w:r>
            <w:r>
              <w:rPr>
                <w:rFonts w:ascii="宋体" w:hAnsi="宋体"/>
                <w:bCs/>
                <w:sz w:val="24"/>
              </w:rPr>
              <w:t xml:space="preserve"> </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18"/>
                <w:attr w:name="Month" w:val="7"/>
                <w:attr w:name="Year" w:val="2007"/>
              </w:smartTagPr>
              <w:r>
                <w:rPr>
                  <w:rFonts w:ascii="宋体" w:hAnsi="宋体" w:hint="eastAsia"/>
                  <w:bCs/>
                  <w:sz w:val="24"/>
                </w:rPr>
                <w:t>2007年7月18日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16</w:t>
            </w:r>
          </w:p>
        </w:tc>
        <w:tc>
          <w:tcPr>
            <w:tcW w:w="2023" w:type="dxa"/>
          </w:tcPr>
          <w:p w:rsidR="00614A4D" w:rsidRDefault="00614A4D">
            <w:pPr>
              <w:spacing w:line="360" w:lineRule="auto"/>
              <w:rPr>
                <w:rFonts w:ascii="宋体" w:hAnsi="宋体"/>
                <w:bCs/>
                <w:sz w:val="24"/>
              </w:rPr>
            </w:pPr>
            <w:r>
              <w:rPr>
                <w:rFonts w:ascii="宋体" w:hAnsi="宋体" w:hint="eastAsia"/>
                <w:bCs/>
                <w:sz w:val="24"/>
              </w:rPr>
              <w:t>排水泵</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十周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16"/>
                <w:attr w:name="Month" w:val="9"/>
                <w:attr w:name="Year" w:val="2007"/>
              </w:smartTagPr>
              <w:r>
                <w:rPr>
                  <w:rFonts w:ascii="宋体" w:hAnsi="宋体" w:hint="eastAsia"/>
                  <w:bCs/>
                  <w:sz w:val="24"/>
                </w:rPr>
                <w:t>2007年9月16日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17</w:t>
            </w:r>
          </w:p>
        </w:tc>
        <w:tc>
          <w:tcPr>
            <w:tcW w:w="2023" w:type="dxa"/>
          </w:tcPr>
          <w:p w:rsidR="00614A4D" w:rsidRDefault="00614A4D">
            <w:pPr>
              <w:spacing w:line="360" w:lineRule="auto"/>
              <w:rPr>
                <w:rFonts w:ascii="宋体" w:hAnsi="宋体"/>
                <w:bCs/>
                <w:sz w:val="24"/>
              </w:rPr>
            </w:pPr>
            <w:r>
              <w:rPr>
                <w:rFonts w:ascii="宋体" w:hAnsi="宋体" w:hint="eastAsia"/>
                <w:bCs/>
                <w:sz w:val="24"/>
              </w:rPr>
              <w:t>不锈钢水箱</w:t>
            </w:r>
            <w:r>
              <w:rPr>
                <w:rFonts w:ascii="宋体" w:hAnsi="宋体"/>
                <w:bCs/>
                <w:sz w:val="24"/>
              </w:rPr>
              <w:t xml:space="preserve"> </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十周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16"/>
                <w:attr w:name="Month" w:val="9"/>
                <w:attr w:name="Year" w:val="2007"/>
              </w:smartTagPr>
              <w:r>
                <w:rPr>
                  <w:rFonts w:ascii="宋体" w:hAnsi="宋体" w:hint="eastAsia"/>
                  <w:bCs/>
                  <w:sz w:val="24"/>
                </w:rPr>
                <w:t>2007年9月16日</w:t>
              </w:r>
            </w:smartTag>
          </w:p>
        </w:tc>
      </w:tr>
      <w:tr w:rsidR="00614A4D">
        <w:tc>
          <w:tcPr>
            <w:tcW w:w="677" w:type="dxa"/>
            <w:vAlign w:val="center"/>
          </w:tcPr>
          <w:p w:rsidR="00614A4D" w:rsidRDefault="00614A4D">
            <w:pPr>
              <w:spacing w:line="360" w:lineRule="auto"/>
              <w:rPr>
                <w:rFonts w:ascii="宋体" w:hAnsi="宋体" w:hint="eastAsia"/>
                <w:bCs/>
                <w:sz w:val="24"/>
              </w:rPr>
            </w:pPr>
            <w:r>
              <w:rPr>
                <w:rFonts w:ascii="宋体" w:hAnsi="宋体" w:hint="eastAsia"/>
                <w:bCs/>
                <w:sz w:val="24"/>
              </w:rPr>
              <w:t>18</w:t>
            </w:r>
          </w:p>
        </w:tc>
        <w:tc>
          <w:tcPr>
            <w:tcW w:w="2023" w:type="dxa"/>
          </w:tcPr>
          <w:p w:rsidR="00614A4D" w:rsidRDefault="00614A4D">
            <w:pPr>
              <w:spacing w:line="360" w:lineRule="auto"/>
              <w:rPr>
                <w:rFonts w:ascii="宋体" w:hAnsi="宋体"/>
                <w:bCs/>
                <w:sz w:val="24"/>
              </w:rPr>
            </w:pPr>
            <w:r>
              <w:rPr>
                <w:rFonts w:ascii="宋体" w:hAnsi="宋体" w:hint="eastAsia"/>
                <w:bCs/>
                <w:sz w:val="24"/>
              </w:rPr>
              <w:t>洁具</w:t>
            </w:r>
          </w:p>
        </w:tc>
        <w:tc>
          <w:tcPr>
            <w:tcW w:w="1194" w:type="dxa"/>
            <w:vAlign w:val="center"/>
          </w:tcPr>
          <w:p w:rsidR="00614A4D" w:rsidRDefault="00614A4D">
            <w:pPr>
              <w:spacing w:line="360" w:lineRule="auto"/>
              <w:rPr>
                <w:rFonts w:ascii="宋体" w:hAnsi="宋体"/>
                <w:bCs/>
                <w:sz w:val="24"/>
              </w:rPr>
            </w:pPr>
            <w:r>
              <w:rPr>
                <w:rFonts w:ascii="宋体" w:hAnsi="宋体" w:hint="eastAsia"/>
                <w:bCs/>
                <w:sz w:val="24"/>
              </w:rPr>
              <w:t>八周</w:t>
            </w:r>
          </w:p>
        </w:tc>
        <w:tc>
          <w:tcPr>
            <w:tcW w:w="2365" w:type="dxa"/>
            <w:vAlign w:val="center"/>
          </w:tcPr>
          <w:p w:rsidR="00614A4D" w:rsidRDefault="00614A4D">
            <w:pPr>
              <w:spacing w:line="360" w:lineRule="auto"/>
              <w:rPr>
                <w:rFonts w:ascii="宋体" w:hAnsi="宋体" w:hint="eastAsia"/>
                <w:bCs/>
                <w:sz w:val="24"/>
              </w:rPr>
            </w:pPr>
            <w:smartTag w:uri="urn:schemas-microsoft-com:office:smarttags" w:element="chsdate">
              <w:smartTagPr>
                <w:attr w:name="IsROCDate" w:val="False"/>
                <w:attr w:name="IsLunarDate" w:val="False"/>
                <w:attr w:name="Day" w:val="26"/>
                <w:attr w:name="Month" w:val="10"/>
                <w:attr w:name="Year" w:val="2007"/>
              </w:smartTagPr>
              <w:r>
                <w:rPr>
                  <w:rFonts w:ascii="宋体" w:hAnsi="宋体" w:hint="eastAsia"/>
                  <w:bCs/>
                  <w:sz w:val="24"/>
                </w:rPr>
                <w:t>2007年10月26日</w:t>
              </w:r>
            </w:smartTag>
          </w:p>
        </w:tc>
      </w:tr>
    </w:tbl>
    <w:p w:rsidR="00614A4D" w:rsidRDefault="00614A4D">
      <w:pPr>
        <w:pStyle w:val="af2"/>
        <w:spacing w:before="0" w:after="0"/>
        <w:rPr>
          <w:rFonts w:ascii="宋体" w:hAnsi="宋体" w:hint="eastAsia"/>
          <w:b w:val="0"/>
          <w:sz w:val="24"/>
          <w:szCs w:val="24"/>
        </w:rPr>
      </w:pPr>
    </w:p>
    <w:p w:rsidR="00614A4D" w:rsidRDefault="00614A4D">
      <w:pPr>
        <w:spacing w:line="360" w:lineRule="auto"/>
        <w:rPr>
          <w:rFonts w:ascii="宋体" w:hAnsi="宋体" w:hint="eastAsia"/>
          <w:bCs/>
          <w:sz w:val="24"/>
        </w:rPr>
      </w:pPr>
      <w:r>
        <w:rPr>
          <w:rFonts w:ascii="宋体" w:hAnsi="宋体" w:hint="eastAsia"/>
          <w:bCs/>
          <w:sz w:val="24"/>
        </w:rPr>
        <w:t>3.施工准备工作</w:t>
      </w:r>
    </w:p>
    <w:p w:rsidR="00614A4D" w:rsidRDefault="00614A4D">
      <w:pPr>
        <w:spacing w:line="360" w:lineRule="auto"/>
        <w:rPr>
          <w:rFonts w:ascii="宋体" w:hAnsi="宋体" w:hint="eastAsia"/>
          <w:bCs/>
          <w:sz w:val="24"/>
        </w:rPr>
      </w:pPr>
      <w:r>
        <w:rPr>
          <w:rFonts w:ascii="宋体" w:hAnsi="宋体" w:hint="eastAsia"/>
          <w:bCs/>
          <w:sz w:val="24"/>
        </w:rPr>
        <w:t>3.1施工组织的准备。建立了完善的管理组织体系和进行质量控制、检验的质量保证体系，配备的各级管理人员都具备相应的资质、资格。</w:t>
      </w:r>
    </w:p>
    <w:p w:rsidR="00614A4D" w:rsidRDefault="00614A4D">
      <w:pPr>
        <w:spacing w:line="360" w:lineRule="auto"/>
        <w:rPr>
          <w:rFonts w:ascii="宋体" w:hAnsi="宋体" w:hint="eastAsia"/>
          <w:bCs/>
          <w:sz w:val="24"/>
        </w:rPr>
      </w:pPr>
      <w:r>
        <w:rPr>
          <w:rFonts w:ascii="宋体" w:hAnsi="宋体" w:hint="eastAsia"/>
          <w:bCs/>
          <w:sz w:val="24"/>
        </w:rPr>
        <w:t>3.2施工技术的准备。针对各专业技术特点、难点与施工进度计划编制专项施工方案；同时及时会同业主、监理与设计进行施工图纸交底工作，提出合理化建议，做好施工图与施工预算。</w:t>
      </w:r>
    </w:p>
    <w:p w:rsidR="00614A4D" w:rsidRDefault="00614A4D">
      <w:pPr>
        <w:spacing w:line="360" w:lineRule="auto"/>
        <w:rPr>
          <w:rFonts w:ascii="宋体" w:hAnsi="宋体" w:hint="eastAsia"/>
          <w:bCs/>
          <w:sz w:val="24"/>
        </w:rPr>
      </w:pPr>
      <w:r>
        <w:rPr>
          <w:rFonts w:ascii="宋体" w:hAnsi="宋体" w:hint="eastAsia"/>
          <w:bCs/>
          <w:sz w:val="24"/>
        </w:rPr>
        <w:t>3.3施工材料、机具的准备。按照施工进度计划表与专项施工方案的要求，根据施工预算及时向分公司材料部门做好乙供材料的进场申报以及向工程管理部申报机、工具进场计划。同时，提交给业主关于甲供材料与设备的进场计划。</w:t>
      </w:r>
    </w:p>
    <w:p w:rsidR="00614A4D" w:rsidRDefault="00614A4D">
      <w:pPr>
        <w:spacing w:line="360" w:lineRule="auto"/>
        <w:rPr>
          <w:rFonts w:ascii="宋体" w:hAnsi="宋体" w:hint="eastAsia"/>
          <w:bCs/>
          <w:sz w:val="24"/>
        </w:rPr>
      </w:pPr>
      <w:r>
        <w:rPr>
          <w:rFonts w:ascii="宋体" w:hAnsi="宋体" w:hint="eastAsia"/>
          <w:bCs/>
          <w:sz w:val="24"/>
        </w:rPr>
        <w:t>3.4施工劳动力的准备。根据工程工作量与施工进度计划，提早准备好具有从事本项目施工能力的施工队伍，并按照现场的施工进度合理配备相关工种施工人员进场。特殊工种的施工人员应具备相应的技术登记及资格证书。</w:t>
      </w:r>
    </w:p>
    <w:p w:rsidR="00614A4D" w:rsidRDefault="00614A4D">
      <w:pPr>
        <w:spacing w:line="360" w:lineRule="auto"/>
        <w:rPr>
          <w:rFonts w:ascii="宋体" w:hAnsi="宋体" w:hint="eastAsia"/>
          <w:bCs/>
          <w:sz w:val="24"/>
        </w:rPr>
      </w:pPr>
      <w:r>
        <w:rPr>
          <w:rFonts w:ascii="宋体" w:hAnsi="宋体" w:hint="eastAsia"/>
          <w:bCs/>
          <w:sz w:val="24"/>
        </w:rPr>
        <w:t>3.5施工用检测仪器、仪表的准备。进场施工前向工程管理部提交仪器、仪表需要计划，做到进场的仪器、仪表符合现场使用要求及对于计量器具在使用周期内。</w:t>
      </w:r>
    </w:p>
    <w:p w:rsidR="00614A4D" w:rsidRDefault="00614A4D">
      <w:pPr>
        <w:pStyle w:val="af2"/>
        <w:spacing w:before="0" w:after="0"/>
        <w:rPr>
          <w:rFonts w:ascii="宋体" w:hAnsi="宋体" w:hint="eastAsia"/>
          <w:b w:val="0"/>
          <w:sz w:val="24"/>
          <w:szCs w:val="24"/>
        </w:rPr>
      </w:pPr>
      <w:r>
        <w:rPr>
          <w:rFonts w:ascii="宋体" w:hAnsi="宋体" w:hint="eastAsia"/>
          <w:b w:val="0"/>
          <w:sz w:val="24"/>
        </w:rPr>
        <w:t>3.6施工条件的准备。编制好施工组织设计、质量计划、质量目标计划及质量监督计划等施工指导性文件。完成施工现场道路的铺设；水、电、气等施工用能源的落实；大临设施的搭设；消防设施的建立。土建、结构等施工达到一定程度，具备机电安装施工条件。对于冬季、雨季施工的措施已经策划落实。</w:t>
      </w:r>
    </w:p>
    <w:p w:rsidR="00614A4D" w:rsidRDefault="00614A4D">
      <w:pPr>
        <w:pStyle w:val="af2"/>
        <w:spacing w:before="0" w:after="0"/>
        <w:rPr>
          <w:rFonts w:ascii="宋体" w:hAnsi="宋体" w:hint="eastAsia"/>
          <w:bCs w:val="0"/>
          <w:szCs w:val="24"/>
        </w:rPr>
      </w:pPr>
    </w:p>
    <w:p w:rsidR="00614A4D" w:rsidRDefault="00614A4D">
      <w:pPr>
        <w:pStyle w:val="af2"/>
        <w:spacing w:before="0" w:after="0"/>
        <w:rPr>
          <w:rFonts w:ascii="宋体" w:hAnsi="宋体" w:hint="eastAsia"/>
          <w:bCs w:val="0"/>
          <w:szCs w:val="24"/>
        </w:rPr>
      </w:pPr>
    </w:p>
    <w:p w:rsidR="00614A4D" w:rsidRDefault="00614A4D">
      <w:pPr>
        <w:pStyle w:val="af2"/>
        <w:spacing w:before="0" w:after="0"/>
        <w:rPr>
          <w:rFonts w:ascii="宋体" w:hAnsi="宋体" w:hint="eastAsia"/>
          <w:bCs w:val="0"/>
          <w:szCs w:val="24"/>
        </w:rPr>
      </w:pPr>
    </w:p>
    <w:p w:rsidR="00614A4D" w:rsidRDefault="00614A4D">
      <w:pPr>
        <w:pStyle w:val="af2"/>
        <w:spacing w:before="0" w:after="0"/>
        <w:rPr>
          <w:rFonts w:ascii="宋体" w:hAnsi="宋体" w:hint="eastAsia"/>
          <w:bCs w:val="0"/>
          <w:szCs w:val="24"/>
        </w:rPr>
      </w:pPr>
    </w:p>
    <w:p w:rsidR="00614A4D" w:rsidRDefault="00614A4D">
      <w:pPr>
        <w:pStyle w:val="af2"/>
        <w:spacing w:before="0" w:after="0"/>
        <w:rPr>
          <w:rFonts w:ascii="宋体" w:hAnsi="宋体" w:hint="eastAsia"/>
          <w:bCs w:val="0"/>
          <w:szCs w:val="24"/>
        </w:rPr>
      </w:pPr>
    </w:p>
    <w:p w:rsidR="00614A4D" w:rsidRDefault="00614A4D">
      <w:pPr>
        <w:pStyle w:val="af2"/>
        <w:spacing w:before="0" w:after="0"/>
        <w:rPr>
          <w:rFonts w:ascii="宋体" w:hAnsi="宋体" w:hint="eastAsia"/>
          <w:bCs w:val="0"/>
          <w:szCs w:val="24"/>
        </w:rPr>
      </w:pPr>
      <w:r>
        <w:rPr>
          <w:rFonts w:ascii="宋体" w:hAnsi="宋体" w:hint="eastAsia"/>
          <w:bCs w:val="0"/>
          <w:szCs w:val="24"/>
        </w:rPr>
        <w:t>八.劳动力需用计划峰值表</w:t>
      </w:r>
    </w:p>
    <w:p w:rsidR="00614A4D" w:rsidRDefault="00614A4D">
      <w:pPr>
        <w:spacing w:line="360" w:lineRule="auto"/>
        <w:ind w:firstLine="435"/>
        <w:rPr>
          <w:rFonts w:ascii="宋体" w:hAnsi="宋体" w:hint="eastAsia"/>
          <w:sz w:val="24"/>
        </w:rPr>
      </w:pPr>
      <w:r>
        <w:rPr>
          <w:rFonts w:ascii="宋体" w:hAnsi="宋体" w:hint="eastAsia"/>
          <w:sz w:val="24"/>
        </w:rPr>
        <w:t>见附件。</w:t>
      </w:r>
    </w:p>
    <w:p w:rsidR="00614A4D" w:rsidRDefault="00614A4D">
      <w:pPr>
        <w:pStyle w:val="af2"/>
        <w:spacing w:before="0" w:after="0"/>
        <w:rPr>
          <w:rFonts w:ascii="宋体" w:hAnsi="宋体" w:hint="eastAsia"/>
          <w:bCs w:val="0"/>
          <w:szCs w:val="24"/>
        </w:rPr>
      </w:pPr>
    </w:p>
    <w:p w:rsidR="00614A4D" w:rsidRDefault="00614A4D">
      <w:pPr>
        <w:pStyle w:val="af2"/>
        <w:spacing w:before="0" w:after="0"/>
        <w:rPr>
          <w:rFonts w:ascii="宋体" w:hAnsi="宋体" w:hint="eastAsia"/>
          <w:bCs w:val="0"/>
          <w:szCs w:val="24"/>
        </w:rPr>
      </w:pPr>
    </w:p>
    <w:p w:rsidR="00614A4D" w:rsidRDefault="00614A4D">
      <w:pPr>
        <w:pStyle w:val="af2"/>
        <w:spacing w:before="0" w:after="0"/>
        <w:rPr>
          <w:rFonts w:ascii="宋体" w:hAnsi="宋体" w:hint="eastAsia"/>
          <w:bCs w:val="0"/>
          <w:szCs w:val="24"/>
        </w:rPr>
      </w:pPr>
    </w:p>
    <w:p w:rsidR="00614A4D" w:rsidRDefault="00614A4D">
      <w:pPr>
        <w:pStyle w:val="af2"/>
        <w:spacing w:before="0" w:after="0"/>
        <w:rPr>
          <w:rFonts w:ascii="宋体" w:hAnsi="宋体" w:hint="eastAsia"/>
          <w:bCs w:val="0"/>
          <w:szCs w:val="24"/>
        </w:rPr>
      </w:pPr>
    </w:p>
    <w:p w:rsidR="00614A4D" w:rsidRDefault="00614A4D">
      <w:pPr>
        <w:pStyle w:val="af2"/>
        <w:spacing w:before="0" w:after="0"/>
        <w:rPr>
          <w:rFonts w:ascii="宋体" w:hAnsi="宋体" w:hint="eastAsia"/>
          <w:bCs w:val="0"/>
          <w:szCs w:val="24"/>
        </w:rPr>
      </w:pPr>
    </w:p>
    <w:p w:rsidR="00614A4D" w:rsidRDefault="00614A4D">
      <w:pPr>
        <w:pStyle w:val="af2"/>
        <w:spacing w:before="0" w:after="0"/>
        <w:rPr>
          <w:rFonts w:ascii="宋体" w:hAnsi="宋体" w:hint="eastAsia"/>
          <w:bCs w:val="0"/>
          <w:szCs w:val="24"/>
        </w:rPr>
      </w:pPr>
    </w:p>
    <w:p w:rsidR="00614A4D" w:rsidRDefault="00614A4D">
      <w:pPr>
        <w:pStyle w:val="af2"/>
        <w:spacing w:before="0" w:after="0"/>
        <w:rPr>
          <w:rFonts w:ascii="宋体" w:hAnsi="宋体" w:hint="eastAsia"/>
          <w:bCs w:val="0"/>
          <w:szCs w:val="24"/>
        </w:rPr>
      </w:pPr>
    </w:p>
    <w:p w:rsidR="00614A4D" w:rsidRDefault="00614A4D">
      <w:pPr>
        <w:pStyle w:val="af2"/>
        <w:spacing w:before="0" w:after="0"/>
        <w:rPr>
          <w:rFonts w:ascii="宋体" w:hAnsi="宋体" w:hint="eastAsia"/>
          <w:bCs w:val="0"/>
          <w:szCs w:val="24"/>
        </w:rPr>
      </w:pPr>
    </w:p>
    <w:p w:rsidR="00614A4D" w:rsidRDefault="00614A4D">
      <w:pPr>
        <w:pStyle w:val="af2"/>
        <w:spacing w:before="0" w:after="0"/>
        <w:rPr>
          <w:rFonts w:ascii="宋体" w:hAnsi="宋体" w:hint="eastAsia"/>
          <w:bCs w:val="0"/>
          <w:szCs w:val="24"/>
        </w:rPr>
      </w:pPr>
      <w:r>
        <w:rPr>
          <w:rFonts w:ascii="宋体" w:hAnsi="宋体" w:hint="eastAsia"/>
          <w:bCs w:val="0"/>
          <w:szCs w:val="24"/>
        </w:rPr>
        <w:t>九.主要材料、施工机具计量器具需用计划</w:t>
      </w: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9.1 施工机具</w:t>
      </w:r>
    </w:p>
    <w:tbl>
      <w:tblPr>
        <w:tblW w:w="861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5"/>
        <w:gridCol w:w="1890"/>
        <w:gridCol w:w="1801"/>
        <w:gridCol w:w="1034"/>
        <w:gridCol w:w="1785"/>
        <w:gridCol w:w="1575"/>
      </w:tblGrid>
      <w:tr w:rsidR="00614A4D">
        <w:trPr>
          <w:cantSplit/>
          <w:trHeight w:val="612"/>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bCs/>
                <w:szCs w:val="21"/>
              </w:rPr>
            </w:pPr>
            <w:r>
              <w:rPr>
                <w:rFonts w:ascii="宋体" w:hAnsi="宋体" w:hint="eastAsia"/>
                <w:bCs/>
                <w:szCs w:val="21"/>
              </w:rPr>
              <w:t>序号</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hint="eastAsia"/>
                <w:bCs/>
                <w:szCs w:val="21"/>
              </w:rPr>
            </w:pPr>
            <w:r>
              <w:rPr>
                <w:rFonts w:ascii="宋体" w:hAnsi="宋体" w:hint="eastAsia"/>
                <w:bCs/>
                <w:szCs w:val="21"/>
              </w:rPr>
              <w:t>机械或</w:t>
            </w:r>
          </w:p>
          <w:p w:rsidR="00614A4D" w:rsidRDefault="00614A4D">
            <w:pPr>
              <w:spacing w:line="360" w:lineRule="auto"/>
              <w:jc w:val="center"/>
              <w:rPr>
                <w:rFonts w:ascii="宋体" w:hAnsi="宋体"/>
                <w:bCs/>
                <w:szCs w:val="21"/>
              </w:rPr>
            </w:pPr>
            <w:r>
              <w:rPr>
                <w:rFonts w:ascii="宋体" w:hAnsi="宋体" w:hint="eastAsia"/>
                <w:bCs/>
                <w:szCs w:val="21"/>
              </w:rPr>
              <w:t>设备名称</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hint="eastAsia"/>
                <w:bCs/>
                <w:szCs w:val="21"/>
              </w:rPr>
            </w:pPr>
            <w:r>
              <w:rPr>
                <w:rFonts w:ascii="宋体" w:hAnsi="宋体" w:hint="eastAsia"/>
                <w:bCs/>
                <w:szCs w:val="21"/>
              </w:rPr>
              <w:t>型号</w:t>
            </w:r>
          </w:p>
          <w:p w:rsidR="00614A4D" w:rsidRDefault="00614A4D">
            <w:pPr>
              <w:spacing w:line="360" w:lineRule="auto"/>
              <w:jc w:val="center"/>
              <w:rPr>
                <w:rFonts w:ascii="宋体" w:hAnsi="宋体"/>
                <w:bCs/>
                <w:szCs w:val="21"/>
              </w:rPr>
            </w:pPr>
            <w:r>
              <w:rPr>
                <w:rFonts w:ascii="宋体" w:hAnsi="宋体" w:hint="eastAsia"/>
                <w:bCs/>
                <w:szCs w:val="21"/>
              </w:rPr>
              <w:t>规格</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bCs/>
                <w:szCs w:val="21"/>
              </w:rPr>
            </w:pPr>
            <w:r>
              <w:rPr>
                <w:rFonts w:ascii="宋体" w:hAnsi="宋体" w:hint="eastAsia"/>
                <w:bCs/>
                <w:szCs w:val="21"/>
              </w:rPr>
              <w:t>数量/单位</w:t>
            </w:r>
          </w:p>
        </w:tc>
        <w:tc>
          <w:tcPr>
            <w:tcW w:w="1785" w:type="dxa"/>
            <w:vAlign w:val="center"/>
          </w:tcPr>
          <w:p w:rsidR="00614A4D" w:rsidRDefault="00614A4D">
            <w:pPr>
              <w:spacing w:line="360" w:lineRule="auto"/>
              <w:jc w:val="center"/>
              <w:rPr>
                <w:rFonts w:ascii="宋体" w:hAnsi="宋体" w:hint="eastAsia"/>
                <w:bCs/>
                <w:szCs w:val="21"/>
              </w:rPr>
            </w:pPr>
            <w:r>
              <w:rPr>
                <w:rFonts w:ascii="宋体" w:hAnsi="宋体" w:hint="eastAsia"/>
                <w:bCs/>
                <w:szCs w:val="21"/>
              </w:rPr>
              <w:t>用于施工部位</w:t>
            </w:r>
          </w:p>
        </w:tc>
        <w:tc>
          <w:tcPr>
            <w:tcW w:w="1575" w:type="dxa"/>
            <w:vAlign w:val="center"/>
          </w:tcPr>
          <w:p w:rsidR="00614A4D" w:rsidRDefault="00614A4D">
            <w:pPr>
              <w:spacing w:line="360" w:lineRule="auto"/>
              <w:jc w:val="center"/>
              <w:rPr>
                <w:rFonts w:ascii="宋体" w:hAnsi="宋体" w:hint="eastAsia"/>
                <w:bCs/>
                <w:szCs w:val="21"/>
              </w:rPr>
            </w:pPr>
            <w:r>
              <w:rPr>
                <w:rFonts w:ascii="宋体" w:hAnsi="宋体" w:hint="eastAsia"/>
                <w:bCs/>
                <w:szCs w:val="21"/>
              </w:rPr>
              <w:t>备注</w:t>
            </w:r>
          </w:p>
          <w:p w:rsidR="00614A4D" w:rsidRDefault="00614A4D">
            <w:pPr>
              <w:spacing w:line="360" w:lineRule="auto"/>
              <w:jc w:val="center"/>
              <w:rPr>
                <w:rFonts w:ascii="宋体" w:hAnsi="宋体" w:hint="eastAsia"/>
                <w:bCs/>
                <w:szCs w:val="21"/>
              </w:rPr>
            </w:pPr>
          </w:p>
        </w:tc>
      </w:tr>
      <w:tr w:rsidR="00614A4D">
        <w:trPr>
          <w:cantSplit/>
          <w:trHeight w:val="253"/>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1</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汽车式起重机</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8t</w:t>
            </w:r>
            <w:r>
              <w:rPr>
                <w:rFonts w:ascii="宋体" w:hAnsi="宋体"/>
                <w:szCs w:val="21"/>
              </w:rPr>
              <w:t>—</w:t>
            </w:r>
            <w:r>
              <w:rPr>
                <w:rFonts w:ascii="宋体" w:hAnsi="宋体" w:hint="eastAsia"/>
                <w:szCs w:val="21"/>
              </w:rPr>
              <w:t>50t</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台班</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57"/>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2</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电焊机</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10kW</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18台</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加工场及现场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75"/>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3</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台钻</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smartTag w:uri="urn:schemas-microsoft-com:office:smarttags" w:element="chmetcnv">
              <w:smartTagPr>
                <w:attr w:name="TCSC" w:val="0"/>
                <w:attr w:name="NumberType" w:val="1"/>
                <w:attr w:name="Negative" w:val="False"/>
                <w:attr w:name="HasSpace" w:val="False"/>
                <w:attr w:name="SourceValue" w:val="16"/>
                <w:attr w:name="UnitName" w:val="mm"/>
              </w:smartTagPr>
              <w:r>
                <w:rPr>
                  <w:rFonts w:ascii="宋体" w:hAnsi="宋体"/>
                  <w:szCs w:val="21"/>
                </w:rPr>
                <w:t>16mm</w:t>
              </w:r>
            </w:smartTag>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10台</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现场加工场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93"/>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4</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冲击钻</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Φ</w:t>
            </w:r>
            <w:r>
              <w:rPr>
                <w:rFonts w:ascii="宋体" w:hAnsi="宋体"/>
                <w:szCs w:val="21"/>
              </w:rPr>
              <w:t>6-</w:t>
            </w:r>
            <w:r>
              <w:rPr>
                <w:rFonts w:ascii="宋体" w:hAnsi="宋体" w:hint="eastAsia"/>
                <w:szCs w:val="21"/>
              </w:rPr>
              <w:t>Φ</w:t>
            </w:r>
            <w:smartTag w:uri="urn:schemas-microsoft-com:office:smarttags" w:element="chmetcnv">
              <w:smartTagPr>
                <w:attr w:name="TCSC" w:val="0"/>
                <w:attr w:name="NumberType" w:val="1"/>
                <w:attr w:name="Negative" w:val="False"/>
                <w:attr w:name="HasSpace" w:val="False"/>
                <w:attr w:name="SourceValue" w:val="16"/>
                <w:attr w:name="UnitName" w:val="mm"/>
              </w:smartTagPr>
              <w:r>
                <w:rPr>
                  <w:rFonts w:ascii="宋体" w:hAnsi="宋体"/>
                  <w:szCs w:val="21"/>
                </w:rPr>
                <w:t>16mm</w:t>
              </w:r>
            </w:smartTag>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60把</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69"/>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5</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手电钻</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Φ</w:t>
            </w:r>
            <w:r>
              <w:rPr>
                <w:rFonts w:ascii="宋体" w:hAnsi="宋体"/>
                <w:szCs w:val="21"/>
              </w:rPr>
              <w:t>2.5-</w:t>
            </w:r>
            <w:r>
              <w:rPr>
                <w:rFonts w:ascii="宋体" w:hAnsi="宋体" w:hint="eastAsia"/>
                <w:szCs w:val="21"/>
              </w:rPr>
              <w:t>Φ</w:t>
            </w:r>
            <w:smartTag w:uri="urn:schemas-microsoft-com:office:smarttags" w:element="chmetcnv">
              <w:smartTagPr>
                <w:attr w:name="TCSC" w:val="0"/>
                <w:attr w:name="NumberType" w:val="1"/>
                <w:attr w:name="Negative" w:val="False"/>
                <w:attr w:name="HasSpace" w:val="False"/>
                <w:attr w:name="SourceValue" w:val="16"/>
                <w:attr w:name="UnitName" w:val="mm"/>
              </w:smartTagPr>
              <w:r>
                <w:rPr>
                  <w:rFonts w:ascii="宋体" w:hAnsi="宋体"/>
                  <w:szCs w:val="21"/>
                </w:rPr>
                <w:t>16mm</w:t>
              </w:r>
            </w:smartTag>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40把</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73"/>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6</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砂轮切割机</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GJ3-400</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6台</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现场加工场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91"/>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7</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角钢卷圆机</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JY200-A</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2台</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现场加工场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67"/>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8</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管道压槽机</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YCT-150</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2台</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现场加工场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85"/>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9</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管道压槽机</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YCT-100</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4台</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现场加工场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74"/>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10</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角向磨光机</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4''</w:t>
            </w:r>
            <w:r>
              <w:rPr>
                <w:rFonts w:ascii="宋体" w:hAnsi="宋体" w:hint="eastAsia"/>
                <w:szCs w:val="21"/>
              </w:rPr>
              <w:t>～</w:t>
            </w:r>
            <w:r>
              <w:rPr>
                <w:rFonts w:ascii="宋体" w:hAnsi="宋体"/>
                <w:szCs w:val="21"/>
              </w:rPr>
              <w:t>6''</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20台</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93"/>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11</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电动套丝机</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G100</w:t>
            </w:r>
            <w:r>
              <w:rPr>
                <w:rFonts w:ascii="宋体" w:hAnsi="宋体" w:hint="eastAsia"/>
                <w:szCs w:val="21"/>
              </w:rPr>
              <w:t>～</w:t>
            </w:r>
            <w:r>
              <w:rPr>
                <w:rFonts w:ascii="宋体" w:hAnsi="宋体"/>
                <w:szCs w:val="21"/>
              </w:rPr>
              <w:t>150</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3台</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现场加工场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69"/>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12</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电动套丝机</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G15</w:t>
            </w:r>
            <w:r>
              <w:rPr>
                <w:rFonts w:ascii="宋体" w:hAnsi="宋体" w:hint="eastAsia"/>
                <w:szCs w:val="21"/>
              </w:rPr>
              <w:t>～</w:t>
            </w:r>
            <w:r>
              <w:rPr>
                <w:rFonts w:ascii="宋体" w:hAnsi="宋体"/>
                <w:szCs w:val="21"/>
              </w:rPr>
              <w:t>100</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8台</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现场加工场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87"/>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13</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电动卷扬机</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1t、5t</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若干</w:t>
            </w:r>
          </w:p>
        </w:tc>
        <w:tc>
          <w:tcPr>
            <w:tcW w:w="1785" w:type="dxa"/>
            <w:vAlign w:val="center"/>
          </w:tcPr>
          <w:p w:rsidR="00614A4D" w:rsidRDefault="00614A4D">
            <w:pPr>
              <w:pStyle w:val="ab"/>
              <w:spacing w:line="360" w:lineRule="auto"/>
              <w:rPr>
                <w:rFonts w:ascii="宋体" w:hAnsi="宋体" w:hint="eastAsia"/>
                <w:sz w:val="21"/>
                <w:szCs w:val="21"/>
              </w:rPr>
            </w:pPr>
            <w:r>
              <w:rPr>
                <w:rFonts w:ascii="宋体" w:hAnsi="宋体" w:hint="eastAsia"/>
                <w:sz w:val="21"/>
                <w:szCs w:val="21"/>
              </w:rPr>
              <w:t>现场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77"/>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14</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电动试压泵</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SY-350</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4台</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管道试压</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95"/>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15</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手动试压泵</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6台</w:t>
            </w:r>
          </w:p>
        </w:tc>
        <w:tc>
          <w:tcPr>
            <w:tcW w:w="1785" w:type="dxa"/>
            <w:vAlign w:val="center"/>
          </w:tcPr>
          <w:p w:rsidR="00614A4D" w:rsidRDefault="00614A4D">
            <w:pPr>
              <w:pStyle w:val="ab"/>
              <w:spacing w:line="360" w:lineRule="auto"/>
              <w:rPr>
                <w:rFonts w:ascii="宋体" w:hAnsi="宋体" w:hint="eastAsia"/>
                <w:sz w:val="21"/>
                <w:szCs w:val="21"/>
              </w:rPr>
            </w:pPr>
            <w:r>
              <w:rPr>
                <w:rFonts w:ascii="宋体" w:hAnsi="宋体" w:hint="eastAsia"/>
                <w:sz w:val="21"/>
                <w:szCs w:val="21"/>
              </w:rPr>
              <w:t>现场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71"/>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16</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潜水泵</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Φ</w:t>
            </w:r>
            <w:smartTag w:uri="urn:schemas-microsoft-com:office:smarttags" w:element="chmetcnv">
              <w:smartTagPr>
                <w:attr w:name="TCSC" w:val="0"/>
                <w:attr w:name="NumberType" w:val="1"/>
                <w:attr w:name="Negative" w:val="False"/>
                <w:attr w:name="HasSpace" w:val="False"/>
                <w:attr w:name="SourceValue" w:val="50"/>
                <w:attr w:name="UnitName" w:val="mm"/>
              </w:smartTagPr>
              <w:r>
                <w:rPr>
                  <w:rFonts w:ascii="宋体" w:hAnsi="宋体"/>
                  <w:szCs w:val="21"/>
                </w:rPr>
                <w:t>50mm</w:t>
              </w:r>
            </w:smartTag>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3台</w:t>
            </w:r>
          </w:p>
        </w:tc>
        <w:tc>
          <w:tcPr>
            <w:tcW w:w="1785" w:type="dxa"/>
            <w:vAlign w:val="center"/>
          </w:tcPr>
          <w:p w:rsidR="00614A4D" w:rsidRDefault="00614A4D">
            <w:pPr>
              <w:pStyle w:val="ab"/>
              <w:spacing w:line="360" w:lineRule="auto"/>
              <w:rPr>
                <w:rFonts w:ascii="宋体" w:hAnsi="宋体" w:hint="eastAsia"/>
                <w:sz w:val="21"/>
                <w:szCs w:val="21"/>
              </w:rPr>
            </w:pPr>
            <w:r>
              <w:rPr>
                <w:rFonts w:ascii="宋体" w:hAnsi="宋体" w:hint="eastAsia"/>
                <w:sz w:val="21"/>
                <w:szCs w:val="21"/>
              </w:rPr>
              <w:t>现场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89"/>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17</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hint="eastAsia"/>
                <w:szCs w:val="21"/>
              </w:rPr>
              <w:t>电动液压弯管机</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Wyq-76J</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4台</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现场加工场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65"/>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22</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金</w:t>
            </w:r>
            <w:r>
              <w:rPr>
                <w:rFonts w:ascii="宋体" w:hAnsi="宋体"/>
                <w:szCs w:val="21"/>
              </w:rPr>
              <w:t>属孔锯</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szCs w:val="21"/>
              </w:rPr>
              <w:t>KJ-A</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2台</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82"/>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23</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液压手推车</w:t>
            </w:r>
          </w:p>
        </w:tc>
        <w:tc>
          <w:tcPr>
            <w:tcW w:w="1801"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Q=5t</w:t>
            </w:r>
          </w:p>
        </w:tc>
        <w:tc>
          <w:tcPr>
            <w:tcW w:w="1034"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4台</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w:t>
            </w:r>
          </w:p>
        </w:tc>
        <w:tc>
          <w:tcPr>
            <w:tcW w:w="1575" w:type="dxa"/>
            <w:vAlign w:val="center"/>
          </w:tcPr>
          <w:p w:rsidR="00614A4D" w:rsidRDefault="00614A4D">
            <w:pPr>
              <w:spacing w:line="360" w:lineRule="auto"/>
              <w:jc w:val="center"/>
              <w:rPr>
                <w:rFonts w:ascii="宋体" w:hAnsi="宋体" w:hint="eastAsia"/>
                <w:szCs w:val="21"/>
              </w:rPr>
            </w:pPr>
          </w:p>
        </w:tc>
      </w:tr>
      <w:tr w:rsidR="00614A4D">
        <w:trPr>
          <w:cantSplit/>
          <w:trHeight w:val="273"/>
        </w:trPr>
        <w:tc>
          <w:tcPr>
            <w:tcW w:w="525" w:type="dxa"/>
            <w:tcMar>
              <w:top w:w="20" w:type="dxa"/>
              <w:left w:w="20" w:type="dxa"/>
              <w:bottom w:w="0" w:type="dxa"/>
              <w:right w:w="20" w:type="dxa"/>
            </w:tcMar>
            <w:vAlign w:val="center"/>
          </w:tcPr>
          <w:p w:rsidR="00614A4D" w:rsidRDefault="00614A4D">
            <w:pPr>
              <w:spacing w:line="360" w:lineRule="auto"/>
              <w:jc w:val="center"/>
              <w:rPr>
                <w:rFonts w:ascii="宋体" w:hAnsi="宋体" w:hint="eastAsia"/>
                <w:szCs w:val="21"/>
              </w:rPr>
            </w:pPr>
            <w:r>
              <w:rPr>
                <w:rFonts w:ascii="宋体" w:hAnsi="宋体" w:hint="eastAsia"/>
                <w:szCs w:val="21"/>
              </w:rPr>
              <w:t>24</w:t>
            </w:r>
          </w:p>
        </w:tc>
        <w:tc>
          <w:tcPr>
            <w:tcW w:w="1890" w:type="dxa"/>
            <w:tcMar>
              <w:top w:w="20" w:type="dxa"/>
              <w:left w:w="20" w:type="dxa"/>
              <w:bottom w:w="0" w:type="dxa"/>
              <w:right w:w="20" w:type="dxa"/>
            </w:tcMar>
            <w:vAlign w:val="center"/>
          </w:tcPr>
          <w:p w:rsidR="00614A4D" w:rsidRDefault="00614A4D">
            <w:pPr>
              <w:spacing w:line="360" w:lineRule="auto"/>
              <w:jc w:val="center"/>
              <w:rPr>
                <w:rFonts w:ascii="宋体" w:hAnsi="宋体"/>
                <w:szCs w:val="21"/>
              </w:rPr>
            </w:pPr>
            <w:r>
              <w:rPr>
                <w:rFonts w:ascii="宋体" w:hAnsi="宋体"/>
                <w:szCs w:val="21"/>
              </w:rPr>
              <w:t>轧筋钳</w:t>
            </w:r>
          </w:p>
        </w:tc>
        <w:tc>
          <w:tcPr>
            <w:tcW w:w="1801" w:type="dxa"/>
            <w:tcMar>
              <w:top w:w="20" w:type="dxa"/>
              <w:left w:w="20" w:type="dxa"/>
              <w:bottom w:w="0" w:type="dxa"/>
              <w:right w:w="20" w:type="dxa"/>
            </w:tcMar>
          </w:tcPr>
          <w:p w:rsidR="00614A4D" w:rsidRDefault="00614A4D">
            <w:pPr>
              <w:spacing w:line="360" w:lineRule="auto"/>
              <w:jc w:val="center"/>
              <w:rPr>
                <w:rFonts w:ascii="宋体" w:hAnsi="宋体"/>
                <w:szCs w:val="21"/>
              </w:rPr>
            </w:pPr>
          </w:p>
        </w:tc>
        <w:tc>
          <w:tcPr>
            <w:tcW w:w="1034" w:type="dxa"/>
            <w:tcMar>
              <w:top w:w="20" w:type="dxa"/>
              <w:left w:w="20" w:type="dxa"/>
              <w:bottom w:w="0" w:type="dxa"/>
              <w:right w:w="20" w:type="dxa"/>
            </w:tcMar>
          </w:tcPr>
          <w:p w:rsidR="00614A4D" w:rsidRDefault="00614A4D">
            <w:pPr>
              <w:spacing w:line="360" w:lineRule="auto"/>
              <w:jc w:val="center"/>
              <w:rPr>
                <w:rFonts w:ascii="宋体" w:hAnsi="宋体"/>
                <w:szCs w:val="21"/>
              </w:rPr>
            </w:pPr>
            <w:r>
              <w:rPr>
                <w:rFonts w:ascii="宋体" w:hAnsi="宋体" w:hint="eastAsia"/>
                <w:szCs w:val="21"/>
              </w:rPr>
              <w:t>4台</w:t>
            </w:r>
          </w:p>
        </w:tc>
        <w:tc>
          <w:tcPr>
            <w:tcW w:w="1785" w:type="dxa"/>
            <w:vAlign w:val="center"/>
          </w:tcPr>
          <w:p w:rsidR="00614A4D" w:rsidRDefault="00614A4D">
            <w:pPr>
              <w:spacing w:line="360" w:lineRule="auto"/>
              <w:jc w:val="center"/>
              <w:rPr>
                <w:rFonts w:ascii="宋体" w:hAnsi="宋体" w:hint="eastAsia"/>
                <w:szCs w:val="21"/>
              </w:rPr>
            </w:pPr>
            <w:r>
              <w:rPr>
                <w:rFonts w:ascii="宋体" w:hAnsi="宋体" w:hint="eastAsia"/>
                <w:szCs w:val="21"/>
              </w:rPr>
              <w:t>现场加工场</w:t>
            </w:r>
          </w:p>
        </w:tc>
        <w:tc>
          <w:tcPr>
            <w:tcW w:w="1575" w:type="dxa"/>
            <w:vAlign w:val="center"/>
          </w:tcPr>
          <w:p w:rsidR="00614A4D" w:rsidRDefault="00614A4D">
            <w:pPr>
              <w:spacing w:line="360" w:lineRule="auto"/>
              <w:jc w:val="center"/>
              <w:rPr>
                <w:rFonts w:ascii="宋体" w:hAnsi="宋体" w:hint="eastAsia"/>
                <w:szCs w:val="21"/>
              </w:rPr>
            </w:pPr>
          </w:p>
        </w:tc>
      </w:tr>
    </w:tbl>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p>
    <w:p w:rsidR="00614A4D" w:rsidRDefault="00614A4D">
      <w:pPr>
        <w:pStyle w:val="af2"/>
        <w:spacing w:before="0" w:after="0"/>
        <w:rPr>
          <w:rFonts w:ascii="宋体" w:hAnsi="宋体" w:hint="eastAsia"/>
          <w:b w:val="0"/>
          <w:sz w:val="24"/>
          <w:szCs w:val="24"/>
        </w:rPr>
      </w:pPr>
      <w:r>
        <w:rPr>
          <w:rFonts w:ascii="宋体" w:hAnsi="宋体" w:hint="eastAsia"/>
          <w:b w:val="0"/>
          <w:sz w:val="24"/>
          <w:szCs w:val="24"/>
        </w:rPr>
        <w:t>9.2 计量器具</w:t>
      </w:r>
    </w:p>
    <w:tbl>
      <w:tblPr>
        <w:tblW w:w="912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004"/>
        <w:gridCol w:w="2937"/>
        <w:gridCol w:w="2566"/>
        <w:gridCol w:w="737"/>
        <w:gridCol w:w="851"/>
        <w:gridCol w:w="1027"/>
      </w:tblGrid>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序号</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仪器设备名称</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规格型号</w:t>
            </w: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单位</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数量</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备 注</w:t>
            </w: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1</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86" w:left="181"/>
              <w:jc w:val="center"/>
              <w:rPr>
                <w:rFonts w:ascii="宋体" w:hAnsi="宋体"/>
                <w:szCs w:val="21"/>
              </w:rPr>
            </w:pPr>
            <w:r>
              <w:rPr>
                <w:rFonts w:ascii="宋体" w:hAnsi="宋体" w:hint="eastAsia"/>
                <w:szCs w:val="21"/>
              </w:rPr>
              <w:t>塞尺</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59" w:left="124"/>
              <w:jc w:val="center"/>
              <w:rPr>
                <w:rFonts w:ascii="宋体" w:hAnsi="宋体" w:hint="eastAsia"/>
                <w:szCs w:val="21"/>
              </w:rPr>
            </w:pPr>
            <w:smartTag w:uri="urn:schemas-microsoft-com:office:smarttags" w:element="chmetcnv">
              <w:smartTagPr>
                <w:attr w:name="TCSC" w:val="0"/>
                <w:attr w:name="NumberType" w:val="1"/>
                <w:attr w:name="Negative" w:val="False"/>
                <w:attr w:name="HasSpace" w:val="False"/>
                <w:attr w:name="SourceValue" w:val="150"/>
                <w:attr w:name="UnitName" w:val="mm"/>
              </w:smartTagPr>
              <w:r>
                <w:rPr>
                  <w:rFonts w:ascii="宋体" w:hAnsi="宋体"/>
                  <w:szCs w:val="21"/>
                </w:rPr>
                <w:t>150mm</w:t>
              </w:r>
            </w:smartTag>
            <w:r>
              <w:rPr>
                <w:rFonts w:ascii="宋体" w:hAnsi="宋体"/>
                <w:szCs w:val="21"/>
              </w:rPr>
              <w:t>±0.0</w:t>
            </w:r>
            <w:r>
              <w:rPr>
                <w:rFonts w:ascii="宋体" w:hAnsi="宋体" w:hint="eastAsia"/>
                <w:szCs w:val="21"/>
              </w:rPr>
              <w:t>2</w:t>
            </w: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把</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2</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6"/>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2</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86" w:left="181"/>
              <w:jc w:val="center"/>
              <w:rPr>
                <w:rFonts w:ascii="宋体" w:hAnsi="宋体"/>
                <w:szCs w:val="21"/>
              </w:rPr>
            </w:pPr>
            <w:r>
              <w:rPr>
                <w:rFonts w:ascii="宋体" w:hAnsi="宋体" w:hint="eastAsia"/>
                <w:szCs w:val="21"/>
              </w:rPr>
              <w:t>铁水平尺</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59" w:left="124"/>
              <w:jc w:val="center"/>
              <w:rPr>
                <w:rFonts w:ascii="宋体" w:hAnsi="宋体"/>
                <w:szCs w:val="21"/>
              </w:rPr>
            </w:pPr>
            <w:smartTag w:uri="urn:schemas-microsoft-com:office:smarttags" w:element="chmetcnv">
              <w:smartTagPr>
                <w:attr w:name="TCSC" w:val="0"/>
                <w:attr w:name="NumberType" w:val="1"/>
                <w:attr w:name="Negative" w:val="False"/>
                <w:attr w:name="HasSpace" w:val="False"/>
                <w:attr w:name="SourceValue" w:val="300"/>
                <w:attr w:name="UnitName" w:val="mm"/>
              </w:smartTagPr>
              <w:r>
                <w:rPr>
                  <w:rFonts w:ascii="宋体" w:hAnsi="宋体"/>
                  <w:szCs w:val="21"/>
                </w:rPr>
                <w:t>300mm</w:t>
              </w:r>
            </w:smartTag>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把</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2</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3</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86" w:left="181"/>
              <w:jc w:val="center"/>
              <w:rPr>
                <w:rFonts w:ascii="宋体" w:hAnsi="宋体"/>
                <w:szCs w:val="21"/>
              </w:rPr>
            </w:pPr>
            <w:r>
              <w:rPr>
                <w:rFonts w:ascii="宋体" w:hAnsi="宋体" w:hint="eastAsia"/>
                <w:szCs w:val="21"/>
              </w:rPr>
              <w:t>卷尺</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59" w:left="124"/>
              <w:jc w:val="center"/>
              <w:rPr>
                <w:rFonts w:ascii="宋体" w:hAnsi="宋体"/>
                <w:szCs w:val="21"/>
              </w:rPr>
            </w:pPr>
            <w:smartTag w:uri="urn:schemas-microsoft-com:office:smarttags" w:element="chmetcnv">
              <w:smartTagPr>
                <w:attr w:name="TCSC" w:val="0"/>
                <w:attr w:name="NumberType" w:val="1"/>
                <w:attr w:name="Negative" w:val="False"/>
                <w:attr w:name="HasSpace" w:val="False"/>
                <w:attr w:name="SourceValue" w:val="3"/>
                <w:attr w:name="UnitName" w:val="m"/>
              </w:smartTagPr>
              <w:r>
                <w:rPr>
                  <w:rFonts w:ascii="宋体" w:hAnsi="宋体"/>
                  <w:szCs w:val="21"/>
                </w:rPr>
                <w:t>3m</w:t>
              </w:r>
            </w:smartTag>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把</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100</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4</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86" w:left="181"/>
              <w:jc w:val="center"/>
              <w:rPr>
                <w:rFonts w:ascii="宋体" w:hAnsi="宋体"/>
                <w:szCs w:val="21"/>
              </w:rPr>
            </w:pPr>
            <w:r>
              <w:rPr>
                <w:rFonts w:ascii="宋体" w:hAnsi="宋体" w:hint="eastAsia"/>
                <w:szCs w:val="21"/>
              </w:rPr>
              <w:t>卷尺</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59" w:left="124"/>
              <w:jc w:val="center"/>
              <w:rPr>
                <w:rFonts w:ascii="宋体" w:hAnsi="宋体"/>
                <w:szCs w:val="21"/>
              </w:rPr>
            </w:pPr>
            <w:smartTag w:uri="urn:schemas-microsoft-com:office:smarttags" w:element="chmetcnv">
              <w:smartTagPr>
                <w:attr w:name="TCSC" w:val="0"/>
                <w:attr w:name="NumberType" w:val="1"/>
                <w:attr w:name="Negative" w:val="False"/>
                <w:attr w:name="HasSpace" w:val="False"/>
                <w:attr w:name="SourceValue" w:val="5"/>
                <w:attr w:name="UnitName" w:val="m"/>
              </w:smartTagPr>
              <w:r>
                <w:rPr>
                  <w:rFonts w:ascii="宋体" w:hAnsi="宋体"/>
                  <w:szCs w:val="21"/>
                </w:rPr>
                <w:t>5m</w:t>
              </w:r>
            </w:smartTag>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把</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50</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6"/>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5</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86" w:left="181"/>
              <w:jc w:val="center"/>
              <w:rPr>
                <w:rFonts w:ascii="宋体" w:hAnsi="宋体"/>
                <w:szCs w:val="21"/>
              </w:rPr>
            </w:pPr>
            <w:r>
              <w:rPr>
                <w:rFonts w:ascii="宋体" w:hAnsi="宋体" w:hint="eastAsia"/>
                <w:szCs w:val="21"/>
              </w:rPr>
              <w:t>卷尺</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59" w:left="124"/>
              <w:jc w:val="center"/>
              <w:rPr>
                <w:rFonts w:ascii="宋体" w:hAnsi="宋体"/>
                <w:szCs w:val="21"/>
              </w:rPr>
            </w:pPr>
            <w:smartTag w:uri="urn:schemas-microsoft-com:office:smarttags" w:element="chmetcnv">
              <w:smartTagPr>
                <w:attr w:name="TCSC" w:val="0"/>
                <w:attr w:name="NumberType" w:val="1"/>
                <w:attr w:name="Negative" w:val="False"/>
                <w:attr w:name="HasSpace" w:val="False"/>
                <w:attr w:name="SourceValue" w:val="20"/>
                <w:attr w:name="UnitName" w:val="m"/>
              </w:smartTagPr>
              <w:r>
                <w:rPr>
                  <w:rFonts w:ascii="宋体" w:hAnsi="宋体"/>
                  <w:szCs w:val="21"/>
                </w:rPr>
                <w:t>20m</w:t>
              </w:r>
            </w:smartTag>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把</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4</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6</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86" w:left="181"/>
              <w:jc w:val="center"/>
              <w:rPr>
                <w:rFonts w:ascii="宋体" w:hAnsi="宋体"/>
                <w:szCs w:val="21"/>
              </w:rPr>
            </w:pPr>
            <w:r>
              <w:rPr>
                <w:rFonts w:ascii="宋体" w:hAnsi="宋体" w:hint="eastAsia"/>
                <w:szCs w:val="21"/>
              </w:rPr>
              <w:t>万用表</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59" w:left="124"/>
              <w:jc w:val="center"/>
              <w:rPr>
                <w:rFonts w:ascii="宋体" w:hAnsi="宋体"/>
                <w:szCs w:val="21"/>
              </w:rPr>
            </w:pPr>
            <w:r>
              <w:rPr>
                <w:rFonts w:ascii="宋体" w:hAnsi="宋体" w:hint="eastAsia"/>
                <w:szCs w:val="21"/>
              </w:rPr>
              <w:t>MF14</w:t>
            </w: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只</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2</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7</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86" w:left="181"/>
              <w:jc w:val="center"/>
              <w:rPr>
                <w:rFonts w:ascii="宋体" w:hAnsi="宋体"/>
                <w:szCs w:val="21"/>
              </w:rPr>
            </w:pPr>
            <w:r>
              <w:rPr>
                <w:rFonts w:ascii="宋体" w:hAnsi="宋体" w:hint="eastAsia"/>
                <w:szCs w:val="21"/>
              </w:rPr>
              <w:t>钳形表</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59" w:left="124"/>
              <w:jc w:val="center"/>
              <w:rPr>
                <w:rFonts w:ascii="宋体" w:hAnsi="宋体"/>
                <w:szCs w:val="21"/>
              </w:rPr>
            </w:pPr>
            <w:r>
              <w:rPr>
                <w:rFonts w:ascii="宋体" w:hAnsi="宋体"/>
                <w:szCs w:val="21"/>
              </w:rPr>
              <w:t>MG-24</w:t>
            </w: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只</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2</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6"/>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8</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86" w:left="181"/>
              <w:jc w:val="center"/>
              <w:rPr>
                <w:rFonts w:ascii="宋体" w:hAnsi="宋体"/>
                <w:szCs w:val="21"/>
              </w:rPr>
            </w:pPr>
            <w:r>
              <w:rPr>
                <w:rFonts w:ascii="宋体" w:hAnsi="宋体" w:hint="eastAsia"/>
                <w:szCs w:val="21"/>
              </w:rPr>
              <w:t>兆欧表</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59" w:left="124"/>
              <w:jc w:val="center"/>
              <w:rPr>
                <w:rFonts w:ascii="宋体" w:hAnsi="宋体"/>
                <w:szCs w:val="21"/>
              </w:rPr>
            </w:pPr>
            <w:r>
              <w:rPr>
                <w:rFonts w:ascii="宋体" w:hAnsi="宋体"/>
                <w:szCs w:val="21"/>
              </w:rPr>
              <w:t>Zc25-3 500V</w:t>
            </w: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只</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2</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9</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86" w:left="181"/>
              <w:jc w:val="center"/>
              <w:rPr>
                <w:rFonts w:ascii="宋体" w:hAnsi="宋体"/>
                <w:szCs w:val="21"/>
              </w:rPr>
            </w:pPr>
            <w:r>
              <w:rPr>
                <w:rFonts w:ascii="宋体" w:hAnsi="宋体" w:hint="eastAsia"/>
                <w:szCs w:val="21"/>
              </w:rPr>
              <w:t>游标卡尺</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59" w:left="124"/>
              <w:jc w:val="center"/>
              <w:rPr>
                <w:rFonts w:ascii="宋体" w:hAnsi="宋体"/>
                <w:szCs w:val="21"/>
              </w:rPr>
            </w:pPr>
            <w:r>
              <w:rPr>
                <w:rFonts w:ascii="宋体" w:hAnsi="宋体"/>
                <w:szCs w:val="21"/>
              </w:rPr>
              <w:t>0</w:t>
            </w:r>
            <w:smartTag w:uri="urn:schemas-microsoft-com:office:smarttags" w:element="chmetcnv">
              <w:smartTagPr>
                <w:attr w:name="TCSC" w:val="0"/>
                <w:attr w:name="NumberType" w:val="1"/>
                <w:attr w:name="Negative" w:val="True"/>
                <w:attr w:name="HasSpace" w:val="False"/>
                <w:attr w:name="SourceValue" w:val="125"/>
                <w:attr w:name="UnitName" w:val="mm"/>
              </w:smartTagPr>
              <w:r>
                <w:rPr>
                  <w:rFonts w:ascii="宋体" w:hAnsi="宋体"/>
                  <w:szCs w:val="21"/>
                </w:rPr>
                <w:t>-125mm</w:t>
              </w:r>
            </w:smartTag>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把</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10</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86" w:left="181"/>
              <w:jc w:val="center"/>
              <w:rPr>
                <w:rFonts w:ascii="宋体" w:hAnsi="宋体"/>
                <w:szCs w:val="21"/>
              </w:rPr>
            </w:pPr>
            <w:r>
              <w:rPr>
                <w:rFonts w:ascii="宋体" w:hAnsi="宋体" w:hint="eastAsia"/>
                <w:szCs w:val="21"/>
              </w:rPr>
              <w:t>游标卡尺</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59" w:left="124"/>
              <w:jc w:val="center"/>
              <w:rPr>
                <w:rFonts w:ascii="宋体" w:hAnsi="宋体"/>
                <w:szCs w:val="21"/>
              </w:rPr>
            </w:pPr>
            <w:r>
              <w:rPr>
                <w:rFonts w:ascii="宋体" w:hAnsi="宋体"/>
                <w:szCs w:val="21"/>
              </w:rPr>
              <w:t>0</w:t>
            </w:r>
            <w:smartTag w:uri="urn:schemas-microsoft-com:office:smarttags" w:element="chmetcnv">
              <w:smartTagPr>
                <w:attr w:name="TCSC" w:val="0"/>
                <w:attr w:name="NumberType" w:val="1"/>
                <w:attr w:name="Negative" w:val="True"/>
                <w:attr w:name="HasSpace" w:val="False"/>
                <w:attr w:name="SourceValue" w:val="200"/>
                <w:attr w:name="UnitName" w:val="mm"/>
              </w:smartTagPr>
              <w:r>
                <w:rPr>
                  <w:rFonts w:ascii="宋体" w:hAnsi="宋体"/>
                  <w:szCs w:val="21"/>
                </w:rPr>
                <w:t>-200mm</w:t>
              </w:r>
            </w:smartTag>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把</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6"/>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11</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86" w:left="181"/>
              <w:jc w:val="center"/>
              <w:rPr>
                <w:rFonts w:ascii="宋体" w:hAnsi="宋体"/>
                <w:szCs w:val="21"/>
              </w:rPr>
            </w:pPr>
            <w:r>
              <w:rPr>
                <w:rFonts w:ascii="宋体" w:hAnsi="宋体" w:hint="eastAsia"/>
                <w:szCs w:val="21"/>
              </w:rPr>
              <w:t>钢直尺</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leftChars="59" w:left="124"/>
              <w:jc w:val="center"/>
              <w:rPr>
                <w:rFonts w:ascii="宋体" w:hAnsi="宋体"/>
                <w:szCs w:val="21"/>
              </w:rPr>
            </w:pPr>
            <w:smartTag w:uri="urn:schemas-microsoft-com:office:smarttags" w:element="chmetcnv">
              <w:smartTagPr>
                <w:attr w:name="TCSC" w:val="0"/>
                <w:attr w:name="NumberType" w:val="1"/>
                <w:attr w:name="Negative" w:val="False"/>
                <w:attr w:name="HasSpace" w:val="False"/>
                <w:attr w:name="SourceValue" w:val="300"/>
                <w:attr w:name="UnitName" w:val="mm"/>
              </w:smartTagPr>
              <w:r>
                <w:rPr>
                  <w:rFonts w:ascii="宋体" w:hAnsi="宋体"/>
                  <w:szCs w:val="21"/>
                </w:rPr>
                <w:t>300mm</w:t>
              </w:r>
            </w:smartTag>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hint="eastAsia"/>
                <w:szCs w:val="21"/>
              </w:rPr>
              <w:t>把</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6</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12</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szCs w:val="21"/>
              </w:rPr>
            </w:pPr>
            <w:r>
              <w:rPr>
                <w:rFonts w:ascii="宋体" w:hAnsi="宋体" w:hint="eastAsia"/>
                <w:szCs w:val="21"/>
              </w:rPr>
              <w:t>压力表</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szCs w:val="21"/>
              </w:rPr>
            </w:pPr>
            <w:r>
              <w:rPr>
                <w:rFonts w:ascii="宋体" w:hAnsi="宋体" w:hint="eastAsia"/>
                <w:szCs w:val="21"/>
              </w:rPr>
              <w:t>0.1</w:t>
            </w:r>
            <w:r>
              <w:rPr>
                <w:rFonts w:ascii="宋体" w:hAnsi="宋体"/>
                <w:szCs w:val="21"/>
              </w:rPr>
              <w:t>MPa</w:t>
            </w:r>
            <w:r>
              <w:rPr>
                <w:rFonts w:ascii="宋体" w:hAnsi="宋体" w:hint="eastAsia"/>
                <w:szCs w:val="21"/>
              </w:rPr>
              <w:t>～4</w:t>
            </w:r>
            <w:r>
              <w:rPr>
                <w:rFonts w:ascii="宋体" w:hAnsi="宋体"/>
                <w:szCs w:val="21"/>
              </w:rPr>
              <w:t>MPa</w:t>
            </w: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只</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20</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6"/>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13</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水准仪</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DS3</w:t>
            </w: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套</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14</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光电转速表</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szCs w:val="21"/>
              </w:rPr>
            </w:pP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只</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15</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温度计</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0～</w:t>
            </w:r>
            <w:smartTag w:uri="urn:schemas-microsoft-com:office:smarttags" w:element="chmetcnv">
              <w:smartTagPr>
                <w:attr w:name="TCSC" w:val="0"/>
                <w:attr w:name="NumberType" w:val="1"/>
                <w:attr w:name="Negative" w:val="False"/>
                <w:attr w:name="HasSpace" w:val="False"/>
                <w:attr w:name="SourceValue" w:val="100"/>
                <w:attr w:name="UnitName" w:val="℃"/>
              </w:smartTagPr>
              <w:r>
                <w:rPr>
                  <w:rFonts w:ascii="宋体" w:hAnsi="宋体"/>
                  <w:szCs w:val="21"/>
                </w:rPr>
                <w:t>10</w:t>
              </w:r>
              <w:r>
                <w:rPr>
                  <w:rFonts w:ascii="宋体" w:hAnsi="宋体" w:hint="eastAsia"/>
                  <w:szCs w:val="21"/>
                </w:rPr>
                <w:t>0℃</w:t>
              </w:r>
            </w:smartTag>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台</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16</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6"/>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16</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szCs w:val="21"/>
              </w:rPr>
            </w:pPr>
            <w:r>
              <w:rPr>
                <w:rFonts w:ascii="宋体" w:hAnsi="宋体" w:hint="eastAsia"/>
                <w:szCs w:val="21"/>
              </w:rPr>
              <w:t>热球式电脑风速仪</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荷兰进口</w:t>
            </w: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台</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17</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风罩式风量测试仪</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ALNOR pm-150</w:t>
            </w: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台</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r>
              <w:rPr>
                <w:rFonts w:ascii="宋体" w:hAnsi="宋体"/>
                <w:szCs w:val="21"/>
              </w:rPr>
              <w:t>18</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szCs w:val="21"/>
              </w:rPr>
            </w:pPr>
            <w:r>
              <w:rPr>
                <w:rFonts w:ascii="宋体" w:hAnsi="宋体" w:hint="eastAsia"/>
                <w:szCs w:val="21"/>
              </w:rPr>
              <w:t>漏风量测定装置</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szCs w:val="21"/>
              </w:rPr>
            </w:pP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szCs w:val="21"/>
              </w:rPr>
            </w:pPr>
            <w:r>
              <w:rPr>
                <w:rFonts w:ascii="宋体" w:hAnsi="宋体" w:hint="eastAsia"/>
                <w:szCs w:val="21"/>
              </w:rPr>
              <w:t>套</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6"/>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19</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空调综合测定仪</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KANOMAX  日本制</w:t>
            </w: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台</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20</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szCs w:val="21"/>
              </w:rPr>
            </w:pPr>
            <w:r>
              <w:rPr>
                <w:rFonts w:ascii="宋体" w:hAnsi="宋体" w:hint="eastAsia"/>
                <w:szCs w:val="21"/>
              </w:rPr>
              <w:t>压差流量计</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szCs w:val="21"/>
              </w:rPr>
            </w:pP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szCs w:val="21"/>
              </w:rPr>
            </w:pPr>
            <w:r>
              <w:rPr>
                <w:rFonts w:ascii="宋体" w:hAnsi="宋体" w:hint="eastAsia"/>
                <w:szCs w:val="21"/>
              </w:rPr>
              <w:t>只</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21</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倾斜式微压计</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YYT-2</w:t>
            </w: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台</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6"/>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22</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补偿式微压计</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szCs w:val="21"/>
              </w:rPr>
            </w:pP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台</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5"/>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23</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pacing w:line="360" w:lineRule="auto"/>
              <w:jc w:val="center"/>
              <w:rPr>
                <w:rFonts w:ascii="宋体" w:hAnsi="宋体" w:hint="eastAsia"/>
                <w:szCs w:val="21"/>
              </w:rPr>
            </w:pPr>
            <w:r>
              <w:rPr>
                <w:rFonts w:ascii="宋体" w:hAnsi="宋体" w:hint="eastAsia"/>
                <w:szCs w:val="21"/>
              </w:rPr>
              <w:t>精密声级计</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丹麦B&amp;K2209</w:t>
            </w: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只</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6"/>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24</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温、湿度传感器</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firstLineChars="100" w:firstLine="210"/>
              <w:jc w:val="center"/>
              <w:rPr>
                <w:rFonts w:ascii="宋体" w:hAnsi="宋体" w:hint="eastAsia"/>
                <w:szCs w:val="21"/>
              </w:rPr>
            </w:pPr>
            <w:r>
              <w:rPr>
                <w:rFonts w:ascii="宋体" w:hAnsi="宋体" w:hint="eastAsia"/>
                <w:szCs w:val="21"/>
              </w:rPr>
              <w:t>HM34</w:t>
            </w: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台</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6"/>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25</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摇表</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firstLineChars="100" w:firstLine="210"/>
              <w:jc w:val="center"/>
              <w:rPr>
                <w:rFonts w:ascii="宋体" w:hAnsi="宋体" w:hint="eastAsia"/>
                <w:szCs w:val="21"/>
              </w:rPr>
            </w:pPr>
            <w:r>
              <w:rPr>
                <w:rFonts w:ascii="宋体" w:hAnsi="宋体" w:hint="eastAsia"/>
                <w:szCs w:val="21"/>
              </w:rPr>
              <w:t>2500V</w:t>
            </w: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台</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r w:rsidR="00614A4D">
        <w:trPr>
          <w:trHeight w:val="436"/>
          <w:jc w:val="center"/>
        </w:trPr>
        <w:tc>
          <w:tcPr>
            <w:tcW w:w="1004"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26</w:t>
            </w:r>
          </w:p>
        </w:tc>
        <w:tc>
          <w:tcPr>
            <w:tcW w:w="293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漏电开关测试仪</w:t>
            </w:r>
          </w:p>
        </w:tc>
        <w:tc>
          <w:tcPr>
            <w:tcW w:w="2566"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ind w:firstLineChars="100" w:firstLine="210"/>
              <w:jc w:val="center"/>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rsidR="00614A4D" w:rsidRDefault="00614A4D">
            <w:pPr>
              <w:autoSpaceDE w:val="0"/>
              <w:autoSpaceDN w:val="0"/>
              <w:adjustRightInd w:val="0"/>
              <w:spacing w:line="360" w:lineRule="auto"/>
              <w:jc w:val="center"/>
              <w:rPr>
                <w:rFonts w:ascii="宋体" w:hAnsi="宋体" w:hint="eastAsia"/>
                <w:szCs w:val="21"/>
              </w:rPr>
            </w:pPr>
            <w:r>
              <w:rPr>
                <w:rFonts w:ascii="宋体" w:hAnsi="宋体" w:hint="eastAsia"/>
                <w:szCs w:val="21"/>
              </w:rPr>
              <w:t>台</w:t>
            </w:r>
          </w:p>
        </w:tc>
        <w:tc>
          <w:tcPr>
            <w:tcW w:w="851"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hint="eastAsia"/>
                <w:szCs w:val="21"/>
              </w:rPr>
            </w:pPr>
            <w:r>
              <w:rPr>
                <w:rFonts w:ascii="宋体" w:hAnsi="宋体" w:hint="eastAsia"/>
                <w:szCs w:val="21"/>
              </w:rPr>
              <w:t>1</w:t>
            </w:r>
          </w:p>
        </w:tc>
        <w:tc>
          <w:tcPr>
            <w:tcW w:w="1027" w:type="dxa"/>
            <w:tcBorders>
              <w:top w:val="single" w:sz="4" w:space="0" w:color="auto"/>
              <w:left w:val="single" w:sz="4" w:space="0" w:color="auto"/>
              <w:bottom w:val="single" w:sz="4" w:space="0" w:color="auto"/>
              <w:right w:val="single" w:sz="4" w:space="0" w:color="auto"/>
            </w:tcBorders>
            <w:vAlign w:val="center"/>
          </w:tcPr>
          <w:p w:rsidR="00614A4D" w:rsidRDefault="00614A4D">
            <w:pPr>
              <w:snapToGrid w:val="0"/>
              <w:spacing w:line="360" w:lineRule="auto"/>
              <w:jc w:val="center"/>
              <w:rPr>
                <w:rFonts w:ascii="宋体" w:hAnsi="宋体"/>
                <w:szCs w:val="21"/>
              </w:rPr>
            </w:pPr>
          </w:p>
        </w:tc>
      </w:tr>
    </w:tbl>
    <w:p w:rsidR="00614A4D" w:rsidRDefault="00614A4D">
      <w:pPr>
        <w:snapToGrid w:val="0"/>
        <w:spacing w:line="360" w:lineRule="auto"/>
        <w:rPr>
          <w:rFonts w:ascii="宋体" w:hAnsi="宋体" w:hint="eastAsia"/>
          <w:sz w:val="24"/>
        </w:rPr>
      </w:pPr>
    </w:p>
    <w:p w:rsidR="00614A4D" w:rsidRDefault="00614A4D">
      <w:pPr>
        <w:snapToGrid w:val="0"/>
        <w:spacing w:line="360" w:lineRule="auto"/>
        <w:rPr>
          <w:rFonts w:ascii="宋体" w:hAnsi="宋体" w:hint="eastAsia"/>
          <w:sz w:val="24"/>
        </w:rPr>
      </w:pPr>
    </w:p>
    <w:p w:rsidR="00614A4D" w:rsidRDefault="00614A4D">
      <w:pPr>
        <w:pStyle w:val="af2"/>
        <w:spacing w:before="0" w:after="0"/>
        <w:jc w:val="both"/>
        <w:rPr>
          <w:rFonts w:ascii="宋体" w:hAnsi="宋体" w:hint="eastAsia"/>
          <w:szCs w:val="28"/>
        </w:rPr>
      </w:pPr>
      <w:r>
        <w:rPr>
          <w:rFonts w:ascii="宋体" w:hAnsi="宋体" w:hint="eastAsia"/>
          <w:szCs w:val="28"/>
        </w:rPr>
        <w:t>十、施工用大临设施及施工（总）平面图</w:t>
      </w:r>
    </w:p>
    <w:p w:rsidR="00614A4D" w:rsidRDefault="00614A4D">
      <w:pPr>
        <w:pStyle w:val="affa"/>
        <w:rPr>
          <w:rFonts w:ascii="宋体" w:hAnsi="宋体" w:hint="eastAsia"/>
          <w:szCs w:val="24"/>
        </w:rPr>
      </w:pPr>
      <w:r>
        <w:rPr>
          <w:rFonts w:ascii="宋体" w:hAnsi="宋体" w:hint="eastAsia"/>
          <w:szCs w:val="24"/>
        </w:rPr>
        <w:t>见附页。</w:t>
      </w:r>
    </w:p>
    <w:p w:rsidR="00614A4D" w:rsidRDefault="00614A4D">
      <w:pPr>
        <w:snapToGrid w:val="0"/>
        <w:spacing w:line="360" w:lineRule="auto"/>
        <w:ind w:left="2"/>
        <w:rPr>
          <w:rFonts w:ascii="宋体" w:hAnsi="宋体" w:hint="eastAsia"/>
          <w:b/>
          <w:bCs/>
          <w:sz w:val="24"/>
        </w:rPr>
      </w:pPr>
      <w:bookmarkStart w:id="1873" w:name="_Toc102566720"/>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rPr>
      </w:pPr>
    </w:p>
    <w:p w:rsidR="00614A4D" w:rsidRDefault="00614A4D">
      <w:pPr>
        <w:pStyle w:val="af2"/>
        <w:spacing w:before="0" w:after="0"/>
        <w:jc w:val="both"/>
        <w:rPr>
          <w:rFonts w:hint="eastAsia"/>
          <w:sz w:val="24"/>
        </w:rPr>
      </w:pPr>
      <w:r>
        <w:rPr>
          <w:rFonts w:hint="eastAsia"/>
        </w:rPr>
        <w:t>十一、</w:t>
      </w:r>
      <w:bookmarkEnd w:id="1873"/>
      <w:r>
        <w:rPr>
          <w:rFonts w:hint="eastAsia"/>
        </w:rPr>
        <w:t>降低成本措施及主要经济指标</w:t>
      </w:r>
    </w:p>
    <w:p w:rsidR="00614A4D" w:rsidRDefault="00614A4D">
      <w:pPr>
        <w:spacing w:line="360" w:lineRule="auto"/>
        <w:ind w:firstLine="435"/>
        <w:rPr>
          <w:rFonts w:ascii="宋体" w:hAnsi="宋体" w:hint="eastAsia"/>
          <w:sz w:val="24"/>
        </w:rPr>
      </w:pPr>
      <w:r>
        <w:rPr>
          <w:rFonts w:ascii="宋体" w:hAnsi="宋体" w:hint="eastAsia"/>
          <w:sz w:val="24"/>
        </w:rPr>
        <w:t>施工人</w:t>
      </w:r>
      <w:r>
        <w:rPr>
          <w:rFonts w:ascii="宋体" w:hAnsi="宋体"/>
          <w:sz w:val="24"/>
        </w:rPr>
        <w:t>员</w:t>
      </w:r>
      <w:r>
        <w:rPr>
          <w:rFonts w:ascii="宋体" w:hAnsi="宋体" w:hint="eastAsia"/>
          <w:sz w:val="24"/>
        </w:rPr>
        <w:t>必</w:t>
      </w:r>
      <w:r>
        <w:rPr>
          <w:rFonts w:ascii="宋体" w:hAnsi="宋体"/>
          <w:sz w:val="24"/>
        </w:rPr>
        <w:t>须</w:t>
      </w:r>
      <w:r>
        <w:rPr>
          <w:rFonts w:ascii="宋体" w:hAnsi="宋体" w:hint="eastAsia"/>
          <w:sz w:val="24"/>
        </w:rPr>
        <w:t>充分熟悉工程的特</w:t>
      </w:r>
      <w:r>
        <w:rPr>
          <w:rFonts w:ascii="宋体" w:hAnsi="宋体"/>
          <w:sz w:val="24"/>
        </w:rPr>
        <w:t>点</w:t>
      </w:r>
      <w:r>
        <w:rPr>
          <w:rFonts w:ascii="宋体" w:hAnsi="宋体" w:hint="eastAsia"/>
          <w:sz w:val="24"/>
        </w:rPr>
        <w:t>、施工范</w:t>
      </w:r>
      <w:r>
        <w:rPr>
          <w:rFonts w:ascii="宋体" w:hAnsi="宋体"/>
          <w:sz w:val="24"/>
        </w:rPr>
        <w:t>围</w:t>
      </w:r>
      <w:r>
        <w:rPr>
          <w:rFonts w:ascii="宋体" w:hAnsi="宋体" w:hint="eastAsia"/>
          <w:sz w:val="24"/>
        </w:rPr>
        <w:t>、</w:t>
      </w:r>
      <w:r>
        <w:rPr>
          <w:rFonts w:ascii="宋体" w:hAnsi="宋体"/>
          <w:sz w:val="24"/>
        </w:rPr>
        <w:t>工艺</w:t>
      </w:r>
      <w:r>
        <w:rPr>
          <w:rFonts w:ascii="宋体" w:hAnsi="宋体" w:hint="eastAsia"/>
          <w:sz w:val="24"/>
        </w:rPr>
        <w:t>流程，充分做好施工准</w:t>
      </w:r>
      <w:r>
        <w:rPr>
          <w:rFonts w:ascii="宋体" w:hAnsi="宋体"/>
          <w:sz w:val="24"/>
        </w:rPr>
        <w:t>备</w:t>
      </w:r>
      <w:r>
        <w:rPr>
          <w:rFonts w:ascii="宋体" w:hAnsi="宋体" w:hint="eastAsia"/>
          <w:sz w:val="24"/>
        </w:rPr>
        <w:t>，在保</w:t>
      </w:r>
      <w:r>
        <w:rPr>
          <w:rFonts w:ascii="宋体" w:hAnsi="宋体"/>
          <w:sz w:val="24"/>
        </w:rPr>
        <w:t>证质</w:t>
      </w:r>
      <w:r>
        <w:rPr>
          <w:rFonts w:ascii="宋体" w:hAnsi="宋体" w:hint="eastAsia"/>
          <w:sz w:val="24"/>
        </w:rPr>
        <w:t>量的前提下努力降低成本，增加效益。</w:t>
      </w:r>
    </w:p>
    <w:p w:rsidR="00614A4D" w:rsidRDefault="00614A4D">
      <w:pPr>
        <w:spacing w:line="360" w:lineRule="auto"/>
        <w:ind w:firstLine="435"/>
        <w:rPr>
          <w:rFonts w:ascii="宋体" w:hAnsi="宋体" w:hint="eastAsia"/>
          <w:sz w:val="24"/>
        </w:rPr>
      </w:pPr>
      <w:r>
        <w:rPr>
          <w:rFonts w:ascii="宋体" w:hAnsi="宋体" w:hint="eastAsia"/>
          <w:sz w:val="24"/>
        </w:rPr>
        <w:t>合理安排施工</w:t>
      </w:r>
      <w:r>
        <w:rPr>
          <w:rFonts w:ascii="宋体" w:hAnsi="宋体"/>
          <w:sz w:val="24"/>
        </w:rPr>
        <w:t>进</w:t>
      </w:r>
      <w:r>
        <w:rPr>
          <w:rFonts w:ascii="宋体" w:hAnsi="宋体" w:hint="eastAsia"/>
          <w:sz w:val="24"/>
        </w:rPr>
        <w:t>度和作</w:t>
      </w:r>
      <w:r>
        <w:rPr>
          <w:rFonts w:ascii="宋体" w:hAnsi="宋体"/>
          <w:sz w:val="24"/>
        </w:rPr>
        <w:t>业计</w:t>
      </w:r>
      <w:r>
        <w:rPr>
          <w:rFonts w:ascii="宋体" w:hAnsi="宋体" w:hint="eastAsia"/>
          <w:sz w:val="24"/>
        </w:rPr>
        <w:t>划，均衡安排</w:t>
      </w:r>
      <w:r>
        <w:rPr>
          <w:rFonts w:ascii="宋体" w:hAnsi="宋体"/>
          <w:sz w:val="24"/>
        </w:rPr>
        <w:t>劳动</w:t>
      </w:r>
      <w:r>
        <w:rPr>
          <w:rFonts w:ascii="宋体" w:hAnsi="宋体" w:hint="eastAsia"/>
          <w:sz w:val="24"/>
        </w:rPr>
        <w:t>力，防止</w:t>
      </w:r>
      <w:r>
        <w:rPr>
          <w:rFonts w:ascii="宋体" w:hAnsi="宋体"/>
          <w:sz w:val="24"/>
        </w:rPr>
        <w:t>窝</w:t>
      </w:r>
      <w:r>
        <w:rPr>
          <w:rFonts w:ascii="宋体" w:hAnsi="宋体" w:hint="eastAsia"/>
          <w:sz w:val="24"/>
        </w:rPr>
        <w:t>工和非生</w:t>
      </w:r>
      <w:r>
        <w:rPr>
          <w:rFonts w:ascii="宋体" w:hAnsi="宋体"/>
          <w:sz w:val="24"/>
        </w:rPr>
        <w:t>产</w:t>
      </w:r>
      <w:r>
        <w:rPr>
          <w:rFonts w:ascii="宋体" w:hAnsi="宋体" w:hint="eastAsia"/>
          <w:sz w:val="24"/>
        </w:rPr>
        <w:t>用工现象发生，</w:t>
      </w:r>
      <w:r>
        <w:rPr>
          <w:rFonts w:ascii="宋体" w:hAnsi="宋体"/>
          <w:sz w:val="24"/>
        </w:rPr>
        <w:t>尽</w:t>
      </w:r>
      <w:r>
        <w:rPr>
          <w:rFonts w:ascii="宋体" w:hAnsi="宋体" w:hint="eastAsia"/>
          <w:sz w:val="24"/>
        </w:rPr>
        <w:t>量</w:t>
      </w:r>
      <w:r>
        <w:rPr>
          <w:rFonts w:ascii="宋体" w:hAnsi="宋体"/>
          <w:sz w:val="24"/>
        </w:rPr>
        <w:t>减</w:t>
      </w:r>
      <w:r>
        <w:rPr>
          <w:rFonts w:ascii="宋体" w:hAnsi="宋体" w:hint="eastAsia"/>
          <w:sz w:val="24"/>
        </w:rPr>
        <w:t>少</w:t>
      </w:r>
      <w:r>
        <w:rPr>
          <w:rFonts w:ascii="宋体" w:hAnsi="宋体"/>
          <w:sz w:val="24"/>
        </w:rPr>
        <w:t>严</w:t>
      </w:r>
      <w:r>
        <w:rPr>
          <w:rFonts w:ascii="宋体" w:hAnsi="宋体" w:hint="eastAsia"/>
          <w:sz w:val="24"/>
        </w:rPr>
        <w:t>寒酷暑的室外作</w:t>
      </w:r>
      <w:r>
        <w:rPr>
          <w:rFonts w:ascii="宋体" w:hAnsi="宋体"/>
          <w:sz w:val="24"/>
        </w:rPr>
        <w:t>业</w:t>
      </w:r>
      <w:r>
        <w:rPr>
          <w:rFonts w:ascii="宋体" w:hAnsi="宋体" w:hint="eastAsia"/>
          <w:sz w:val="24"/>
        </w:rPr>
        <w:t>，提高</w:t>
      </w:r>
      <w:r>
        <w:rPr>
          <w:rFonts w:ascii="宋体" w:hAnsi="宋体"/>
          <w:sz w:val="24"/>
        </w:rPr>
        <w:t>劳动</w:t>
      </w:r>
      <w:r>
        <w:rPr>
          <w:rFonts w:ascii="宋体" w:hAnsi="宋体" w:hint="eastAsia"/>
          <w:sz w:val="24"/>
        </w:rPr>
        <w:t>效率。</w:t>
      </w:r>
    </w:p>
    <w:p w:rsidR="00614A4D" w:rsidRDefault="00614A4D">
      <w:pPr>
        <w:spacing w:line="360" w:lineRule="auto"/>
        <w:ind w:firstLine="435"/>
        <w:rPr>
          <w:rFonts w:ascii="宋体" w:hAnsi="宋体" w:hint="eastAsia"/>
          <w:sz w:val="24"/>
        </w:rPr>
      </w:pPr>
      <w:r>
        <w:rPr>
          <w:rFonts w:ascii="宋体" w:hAnsi="宋体" w:hint="eastAsia"/>
          <w:sz w:val="24"/>
        </w:rPr>
        <w:t>合理安排</w:t>
      </w:r>
      <w:r>
        <w:rPr>
          <w:rFonts w:ascii="宋体" w:hAnsi="宋体"/>
          <w:sz w:val="24"/>
        </w:rPr>
        <w:t>施工顺</w:t>
      </w:r>
      <w:r>
        <w:rPr>
          <w:rFonts w:ascii="宋体" w:hAnsi="宋体" w:hint="eastAsia"/>
          <w:sz w:val="24"/>
        </w:rPr>
        <w:t>序，有</w:t>
      </w:r>
      <w:r>
        <w:rPr>
          <w:rFonts w:ascii="宋体" w:hAnsi="宋体"/>
          <w:sz w:val="24"/>
        </w:rPr>
        <w:t>关</w:t>
      </w:r>
      <w:r>
        <w:rPr>
          <w:rFonts w:ascii="宋体" w:hAnsi="宋体" w:hint="eastAsia"/>
          <w:sz w:val="24"/>
        </w:rPr>
        <w:t>工种间搞好</w:t>
      </w:r>
      <w:r>
        <w:rPr>
          <w:rFonts w:ascii="宋体" w:hAnsi="宋体"/>
          <w:sz w:val="24"/>
        </w:rPr>
        <w:t>协调</w:t>
      </w:r>
      <w:r>
        <w:rPr>
          <w:rFonts w:ascii="宋体" w:hAnsi="宋体" w:hint="eastAsia"/>
          <w:sz w:val="24"/>
        </w:rPr>
        <w:t>工作，避免不必要的返工浪</w:t>
      </w:r>
      <w:r>
        <w:rPr>
          <w:rFonts w:ascii="宋体" w:hAnsi="宋体"/>
          <w:sz w:val="24"/>
        </w:rPr>
        <w:t>费，严格</w:t>
      </w:r>
      <w:r>
        <w:rPr>
          <w:rFonts w:ascii="宋体" w:hAnsi="宋体" w:hint="eastAsia"/>
          <w:sz w:val="24"/>
        </w:rPr>
        <w:t>把住</w:t>
      </w:r>
      <w:r>
        <w:rPr>
          <w:rFonts w:ascii="宋体" w:hAnsi="宋体"/>
          <w:sz w:val="24"/>
        </w:rPr>
        <w:t>质</w:t>
      </w:r>
      <w:r>
        <w:rPr>
          <w:rFonts w:ascii="宋体" w:hAnsi="宋体" w:hint="eastAsia"/>
          <w:sz w:val="24"/>
        </w:rPr>
        <w:t>量</w:t>
      </w:r>
      <w:r>
        <w:rPr>
          <w:rFonts w:ascii="宋体" w:hAnsi="宋体"/>
          <w:sz w:val="24"/>
        </w:rPr>
        <w:t>关，</w:t>
      </w:r>
      <w:r>
        <w:rPr>
          <w:rFonts w:ascii="宋体" w:hAnsi="宋体" w:hint="eastAsia"/>
          <w:sz w:val="24"/>
        </w:rPr>
        <w:t>精心操作，合理用料，降低</w:t>
      </w:r>
      <w:r>
        <w:rPr>
          <w:rFonts w:ascii="宋体" w:hAnsi="宋体"/>
          <w:sz w:val="24"/>
        </w:rPr>
        <w:t>废</w:t>
      </w:r>
      <w:r>
        <w:rPr>
          <w:rFonts w:ascii="宋体" w:hAnsi="宋体" w:hint="eastAsia"/>
          <w:sz w:val="24"/>
        </w:rPr>
        <w:t>品率，提高材料的利用率，做到省</w:t>
      </w:r>
      <w:r>
        <w:rPr>
          <w:rFonts w:ascii="宋体" w:hAnsi="宋体"/>
          <w:sz w:val="24"/>
        </w:rPr>
        <w:t>时</w:t>
      </w:r>
      <w:r>
        <w:rPr>
          <w:rFonts w:ascii="宋体" w:hAnsi="宋体" w:hint="eastAsia"/>
          <w:sz w:val="24"/>
        </w:rPr>
        <w:t>、省力、省材料。</w:t>
      </w:r>
    </w:p>
    <w:p w:rsidR="00614A4D" w:rsidRDefault="00614A4D">
      <w:pPr>
        <w:spacing w:line="360" w:lineRule="auto"/>
        <w:ind w:firstLine="435"/>
        <w:rPr>
          <w:rFonts w:ascii="宋体" w:hAnsi="宋体" w:hint="eastAsia"/>
          <w:sz w:val="24"/>
        </w:rPr>
      </w:pPr>
      <w:r>
        <w:rPr>
          <w:rFonts w:ascii="宋体" w:hAnsi="宋体" w:hint="eastAsia"/>
          <w:sz w:val="24"/>
        </w:rPr>
        <w:t>加</w:t>
      </w:r>
      <w:r>
        <w:rPr>
          <w:rFonts w:ascii="宋体" w:hAnsi="宋体"/>
          <w:sz w:val="24"/>
        </w:rPr>
        <w:t>强现场</w:t>
      </w:r>
      <w:r>
        <w:rPr>
          <w:rFonts w:ascii="宋体" w:hAnsi="宋体" w:hint="eastAsia"/>
          <w:sz w:val="24"/>
        </w:rPr>
        <w:t>材料管理，按</w:t>
      </w:r>
      <w:r>
        <w:rPr>
          <w:rFonts w:ascii="宋体" w:hAnsi="宋体"/>
          <w:sz w:val="24"/>
        </w:rPr>
        <w:t>计</w:t>
      </w:r>
      <w:r>
        <w:rPr>
          <w:rFonts w:ascii="宋体" w:hAnsi="宋体" w:hint="eastAsia"/>
          <w:sz w:val="24"/>
        </w:rPr>
        <w:t>划分期</w:t>
      </w:r>
      <w:r>
        <w:rPr>
          <w:rFonts w:ascii="宋体" w:hAnsi="宋体"/>
          <w:sz w:val="24"/>
        </w:rPr>
        <w:t>进</w:t>
      </w:r>
      <w:r>
        <w:rPr>
          <w:rFonts w:ascii="宋体" w:hAnsi="宋体" w:hint="eastAsia"/>
          <w:sz w:val="24"/>
        </w:rPr>
        <w:t>料，防止</w:t>
      </w:r>
      <w:r>
        <w:rPr>
          <w:rFonts w:ascii="宋体" w:hAnsi="宋体"/>
          <w:sz w:val="24"/>
        </w:rPr>
        <w:t>积压</w:t>
      </w:r>
      <w:r>
        <w:rPr>
          <w:rFonts w:ascii="宋体" w:hAnsi="宋体" w:hint="eastAsia"/>
          <w:sz w:val="24"/>
        </w:rPr>
        <w:t>。材料、</w:t>
      </w:r>
      <w:r>
        <w:rPr>
          <w:rFonts w:ascii="宋体" w:hAnsi="宋体"/>
          <w:sz w:val="24"/>
        </w:rPr>
        <w:t>设备</w:t>
      </w:r>
      <w:r>
        <w:rPr>
          <w:rFonts w:ascii="宋体" w:hAnsi="宋体" w:hint="eastAsia"/>
          <w:sz w:val="24"/>
        </w:rPr>
        <w:t>的采</w:t>
      </w:r>
      <w:r>
        <w:rPr>
          <w:rFonts w:ascii="宋体" w:hAnsi="宋体"/>
          <w:sz w:val="24"/>
        </w:rPr>
        <w:t>购</w:t>
      </w:r>
      <w:r>
        <w:rPr>
          <w:rFonts w:ascii="宋体" w:hAnsi="宋体" w:hint="eastAsia"/>
          <w:sz w:val="24"/>
        </w:rPr>
        <w:t>要</w:t>
      </w:r>
      <w:r>
        <w:rPr>
          <w:rFonts w:ascii="宋体" w:hAnsi="宋体"/>
          <w:sz w:val="24"/>
        </w:rPr>
        <w:t>综</w:t>
      </w:r>
      <w:r>
        <w:rPr>
          <w:rFonts w:ascii="宋体" w:hAnsi="宋体" w:hint="eastAsia"/>
          <w:sz w:val="24"/>
        </w:rPr>
        <w:t>合比</w:t>
      </w:r>
      <w:r>
        <w:rPr>
          <w:rFonts w:ascii="宋体" w:hAnsi="宋体"/>
          <w:sz w:val="24"/>
        </w:rPr>
        <w:t>较</w:t>
      </w:r>
      <w:r>
        <w:rPr>
          <w:rFonts w:ascii="宋体" w:hAnsi="宋体" w:hint="eastAsia"/>
          <w:sz w:val="24"/>
        </w:rPr>
        <w:t>，</w:t>
      </w:r>
      <w:r>
        <w:rPr>
          <w:rFonts w:ascii="宋体" w:hAnsi="宋体"/>
          <w:sz w:val="24"/>
        </w:rPr>
        <w:t>择优进货</w:t>
      </w:r>
      <w:r>
        <w:rPr>
          <w:rFonts w:ascii="宋体" w:hAnsi="宋体" w:hint="eastAsia"/>
          <w:sz w:val="24"/>
        </w:rPr>
        <w:t>，</w:t>
      </w:r>
      <w:r>
        <w:rPr>
          <w:rFonts w:ascii="宋体" w:hAnsi="宋体"/>
          <w:sz w:val="24"/>
        </w:rPr>
        <w:t>节约</w:t>
      </w:r>
      <w:r>
        <w:rPr>
          <w:rFonts w:ascii="宋体" w:hAnsi="宋体" w:hint="eastAsia"/>
          <w:sz w:val="24"/>
        </w:rPr>
        <w:t>采</w:t>
      </w:r>
      <w:r>
        <w:rPr>
          <w:rFonts w:ascii="宋体" w:hAnsi="宋体"/>
          <w:sz w:val="24"/>
        </w:rPr>
        <w:t>购费</w:t>
      </w:r>
      <w:r>
        <w:rPr>
          <w:rFonts w:ascii="宋体" w:hAnsi="宋体" w:hint="eastAsia"/>
          <w:sz w:val="24"/>
        </w:rPr>
        <w:t>用，批量材料</w:t>
      </w:r>
      <w:r>
        <w:rPr>
          <w:rFonts w:ascii="宋体" w:hAnsi="宋体"/>
          <w:sz w:val="24"/>
        </w:rPr>
        <w:t>争</w:t>
      </w:r>
      <w:r>
        <w:rPr>
          <w:rFonts w:ascii="宋体" w:hAnsi="宋体" w:hint="eastAsia"/>
          <w:sz w:val="24"/>
        </w:rPr>
        <w:t>取由生</w:t>
      </w:r>
      <w:r>
        <w:rPr>
          <w:rFonts w:ascii="宋体" w:hAnsi="宋体"/>
          <w:sz w:val="24"/>
        </w:rPr>
        <w:t>产</w:t>
      </w:r>
      <w:r>
        <w:rPr>
          <w:rFonts w:ascii="宋体" w:hAnsi="宋体" w:hint="eastAsia"/>
          <w:sz w:val="24"/>
        </w:rPr>
        <w:t>厂家直供，以</w:t>
      </w:r>
      <w:r>
        <w:rPr>
          <w:rFonts w:ascii="宋体" w:hAnsi="宋体"/>
          <w:sz w:val="24"/>
        </w:rPr>
        <w:t>减</w:t>
      </w:r>
      <w:r>
        <w:rPr>
          <w:rFonts w:ascii="宋体" w:hAnsi="宋体" w:hint="eastAsia"/>
          <w:sz w:val="24"/>
        </w:rPr>
        <w:t>少中</w:t>
      </w:r>
      <w:r>
        <w:rPr>
          <w:rFonts w:ascii="宋体" w:hAnsi="宋体"/>
          <w:sz w:val="24"/>
        </w:rPr>
        <w:t>间</w:t>
      </w:r>
      <w:r>
        <w:rPr>
          <w:rFonts w:ascii="宋体" w:hAnsi="宋体" w:hint="eastAsia"/>
          <w:sz w:val="24"/>
        </w:rPr>
        <w:t>流通</w:t>
      </w:r>
      <w:r>
        <w:rPr>
          <w:rFonts w:ascii="宋体" w:hAnsi="宋体"/>
          <w:sz w:val="24"/>
        </w:rPr>
        <w:t>环节</w:t>
      </w:r>
      <w:r>
        <w:rPr>
          <w:rFonts w:ascii="宋体" w:hAnsi="宋体" w:hint="eastAsia"/>
          <w:sz w:val="24"/>
        </w:rPr>
        <w:t>，降低材料采</w:t>
      </w:r>
      <w:r>
        <w:rPr>
          <w:rFonts w:ascii="宋体" w:hAnsi="宋体"/>
          <w:sz w:val="24"/>
        </w:rPr>
        <w:t>购和</w:t>
      </w:r>
      <w:r>
        <w:rPr>
          <w:rFonts w:ascii="宋体" w:hAnsi="宋体" w:hint="eastAsia"/>
          <w:sz w:val="24"/>
        </w:rPr>
        <w:t>供</w:t>
      </w:r>
      <w:r>
        <w:rPr>
          <w:rFonts w:ascii="宋体" w:hAnsi="宋体"/>
          <w:sz w:val="24"/>
        </w:rPr>
        <w:t>应</w:t>
      </w:r>
      <w:r>
        <w:rPr>
          <w:rFonts w:ascii="宋体" w:hAnsi="宋体" w:hint="eastAsia"/>
          <w:sz w:val="24"/>
        </w:rPr>
        <w:t>成本，</w:t>
      </w:r>
      <w:r>
        <w:rPr>
          <w:rFonts w:ascii="宋体" w:hAnsi="宋体"/>
          <w:sz w:val="24"/>
        </w:rPr>
        <w:t>进场</w:t>
      </w:r>
      <w:r>
        <w:rPr>
          <w:rFonts w:ascii="宋体" w:hAnsi="宋体" w:hint="eastAsia"/>
          <w:sz w:val="24"/>
        </w:rPr>
        <w:t>材料和</w:t>
      </w:r>
      <w:r>
        <w:rPr>
          <w:rFonts w:ascii="宋体" w:hAnsi="宋体"/>
          <w:sz w:val="24"/>
        </w:rPr>
        <w:t>设备要</w:t>
      </w:r>
      <w:r>
        <w:rPr>
          <w:rFonts w:ascii="宋体" w:hAnsi="宋体" w:hint="eastAsia"/>
          <w:sz w:val="24"/>
        </w:rPr>
        <w:t>避免或</w:t>
      </w:r>
      <w:r>
        <w:rPr>
          <w:rFonts w:ascii="宋体" w:hAnsi="宋体"/>
          <w:sz w:val="24"/>
        </w:rPr>
        <w:t>减</w:t>
      </w:r>
      <w:r>
        <w:rPr>
          <w:rFonts w:ascii="宋体" w:hAnsi="宋体" w:hint="eastAsia"/>
          <w:sz w:val="24"/>
        </w:rPr>
        <w:t>少露天堆放</w:t>
      </w:r>
      <w:r>
        <w:rPr>
          <w:rFonts w:ascii="宋体" w:hAnsi="宋体"/>
          <w:sz w:val="24"/>
        </w:rPr>
        <w:t>时间</w:t>
      </w:r>
      <w:r>
        <w:rPr>
          <w:rFonts w:ascii="宋体" w:hAnsi="宋体" w:hint="eastAsia"/>
          <w:sz w:val="24"/>
        </w:rPr>
        <w:t>，防止自然</w:t>
      </w:r>
      <w:r>
        <w:rPr>
          <w:rFonts w:ascii="宋体" w:hAnsi="宋体"/>
          <w:sz w:val="24"/>
        </w:rPr>
        <w:t>损</w:t>
      </w:r>
      <w:r>
        <w:rPr>
          <w:rFonts w:ascii="宋体" w:hAnsi="宋体" w:hint="eastAsia"/>
          <w:sz w:val="24"/>
        </w:rPr>
        <w:t>耗和</w:t>
      </w:r>
      <w:r>
        <w:rPr>
          <w:rFonts w:ascii="宋体" w:hAnsi="宋体"/>
          <w:sz w:val="24"/>
        </w:rPr>
        <w:t>丢</w:t>
      </w:r>
      <w:r>
        <w:rPr>
          <w:rFonts w:ascii="宋体" w:hAnsi="宋体" w:hint="eastAsia"/>
          <w:sz w:val="24"/>
        </w:rPr>
        <w:t>失，在施工中做到限</w:t>
      </w:r>
      <w:r>
        <w:rPr>
          <w:rFonts w:ascii="宋体" w:hAnsi="宋体"/>
          <w:sz w:val="24"/>
        </w:rPr>
        <w:t>额领</w:t>
      </w:r>
      <w:r>
        <w:rPr>
          <w:rFonts w:ascii="宋体" w:hAnsi="宋体" w:hint="eastAsia"/>
          <w:sz w:val="24"/>
        </w:rPr>
        <w:t>料，合理用料，降低材料</w:t>
      </w:r>
      <w:r>
        <w:rPr>
          <w:rFonts w:ascii="宋体" w:hAnsi="宋体"/>
          <w:sz w:val="24"/>
        </w:rPr>
        <w:t>损</w:t>
      </w:r>
      <w:r>
        <w:rPr>
          <w:rFonts w:ascii="宋体" w:hAnsi="宋体" w:hint="eastAsia"/>
          <w:sz w:val="24"/>
        </w:rPr>
        <w:t>耗量。</w:t>
      </w:r>
    </w:p>
    <w:p w:rsidR="00614A4D" w:rsidRDefault="00614A4D">
      <w:pPr>
        <w:spacing w:line="360" w:lineRule="auto"/>
        <w:ind w:firstLine="435"/>
        <w:rPr>
          <w:rFonts w:ascii="宋体" w:hAnsi="宋体" w:hint="eastAsia"/>
          <w:sz w:val="24"/>
        </w:rPr>
      </w:pPr>
      <w:r>
        <w:rPr>
          <w:rFonts w:ascii="宋体" w:hAnsi="宋体"/>
          <w:sz w:val="24"/>
        </w:rPr>
        <w:t>对进</w:t>
      </w:r>
      <w:r>
        <w:rPr>
          <w:rFonts w:ascii="宋体" w:hAnsi="宋体" w:hint="eastAsia"/>
          <w:sz w:val="24"/>
        </w:rPr>
        <w:t>料的</w:t>
      </w:r>
      <w:r>
        <w:rPr>
          <w:rFonts w:ascii="宋体" w:hAnsi="宋体"/>
          <w:sz w:val="24"/>
        </w:rPr>
        <w:t>验</w:t>
      </w:r>
      <w:r>
        <w:rPr>
          <w:rFonts w:ascii="宋体" w:hAnsi="宋体" w:hint="eastAsia"/>
          <w:sz w:val="24"/>
        </w:rPr>
        <w:t>收工作</w:t>
      </w:r>
      <w:r>
        <w:rPr>
          <w:rFonts w:ascii="宋体" w:hAnsi="宋体"/>
          <w:sz w:val="24"/>
        </w:rPr>
        <w:t>从数</w:t>
      </w:r>
      <w:r>
        <w:rPr>
          <w:rFonts w:ascii="宋体" w:hAnsi="宋体" w:hint="eastAsia"/>
          <w:sz w:val="24"/>
        </w:rPr>
        <w:t>量</w:t>
      </w:r>
      <w:r>
        <w:rPr>
          <w:rFonts w:ascii="宋体" w:hAnsi="宋体"/>
          <w:sz w:val="24"/>
        </w:rPr>
        <w:t>、质</w:t>
      </w:r>
      <w:r>
        <w:rPr>
          <w:rFonts w:ascii="宋体" w:hAnsi="宋体" w:hint="eastAsia"/>
          <w:sz w:val="24"/>
        </w:rPr>
        <w:t>量、</w:t>
      </w:r>
      <w:r>
        <w:rPr>
          <w:rFonts w:ascii="宋体" w:hAnsi="宋体"/>
          <w:sz w:val="24"/>
        </w:rPr>
        <w:t>规</w:t>
      </w:r>
      <w:r>
        <w:rPr>
          <w:rFonts w:ascii="宋体" w:hAnsi="宋体" w:hint="eastAsia"/>
          <w:sz w:val="24"/>
        </w:rPr>
        <w:t>格、型</w:t>
      </w:r>
      <w:r>
        <w:rPr>
          <w:rFonts w:ascii="宋体" w:hAnsi="宋体"/>
          <w:sz w:val="24"/>
        </w:rPr>
        <w:t>号</w:t>
      </w:r>
      <w:r>
        <w:rPr>
          <w:rFonts w:ascii="宋体" w:hAnsi="宋体" w:hint="eastAsia"/>
          <w:sz w:val="24"/>
        </w:rPr>
        <w:t>上把</w:t>
      </w:r>
      <w:r>
        <w:rPr>
          <w:rFonts w:ascii="宋体" w:hAnsi="宋体"/>
          <w:sz w:val="24"/>
        </w:rPr>
        <w:t>关，</w:t>
      </w:r>
      <w:r>
        <w:rPr>
          <w:rFonts w:ascii="宋体" w:hAnsi="宋体" w:hint="eastAsia"/>
          <w:sz w:val="24"/>
        </w:rPr>
        <w:t>防止不符合</w:t>
      </w:r>
      <w:r>
        <w:rPr>
          <w:rFonts w:ascii="宋体" w:hAnsi="宋体"/>
          <w:sz w:val="24"/>
        </w:rPr>
        <w:t>标</w:t>
      </w:r>
      <w:r>
        <w:rPr>
          <w:rFonts w:ascii="宋体" w:hAnsi="宋体" w:hint="eastAsia"/>
          <w:sz w:val="24"/>
        </w:rPr>
        <w:t>准的材料</w:t>
      </w:r>
      <w:r>
        <w:rPr>
          <w:rFonts w:ascii="宋体" w:hAnsi="宋体"/>
          <w:sz w:val="24"/>
        </w:rPr>
        <w:t>进场</w:t>
      </w:r>
      <w:r>
        <w:rPr>
          <w:rFonts w:ascii="宋体" w:hAnsi="宋体" w:hint="eastAsia"/>
          <w:sz w:val="24"/>
        </w:rPr>
        <w:t>造成浪</w:t>
      </w:r>
      <w:r>
        <w:rPr>
          <w:rFonts w:ascii="宋体" w:hAnsi="宋体"/>
          <w:sz w:val="24"/>
        </w:rPr>
        <w:t>费</w:t>
      </w:r>
      <w:r>
        <w:rPr>
          <w:rFonts w:ascii="宋体" w:hAnsi="宋体" w:hint="eastAsia"/>
          <w:sz w:val="24"/>
        </w:rPr>
        <w:t>，施工</w:t>
      </w:r>
      <w:r>
        <w:rPr>
          <w:rFonts w:ascii="宋体" w:hAnsi="宋体"/>
          <w:sz w:val="24"/>
        </w:rPr>
        <w:t>员对进</w:t>
      </w:r>
      <w:r>
        <w:rPr>
          <w:rFonts w:ascii="宋体" w:hAnsi="宋体" w:hint="eastAsia"/>
          <w:sz w:val="24"/>
        </w:rPr>
        <w:t>料和材料消耗要做到心中有</w:t>
      </w:r>
      <w:r>
        <w:rPr>
          <w:rFonts w:ascii="宋体" w:hAnsi="宋体"/>
          <w:sz w:val="24"/>
        </w:rPr>
        <w:t>数</w:t>
      </w:r>
      <w:r>
        <w:rPr>
          <w:rFonts w:ascii="宋体" w:hAnsi="宋体" w:hint="eastAsia"/>
          <w:sz w:val="24"/>
        </w:rPr>
        <w:t>，合理使用大型机具</w:t>
      </w:r>
      <w:r>
        <w:rPr>
          <w:rFonts w:ascii="宋体" w:hAnsi="宋体"/>
          <w:sz w:val="24"/>
        </w:rPr>
        <w:t>设备</w:t>
      </w:r>
      <w:r>
        <w:rPr>
          <w:rFonts w:ascii="宋体" w:hAnsi="宋体" w:hint="eastAsia"/>
          <w:sz w:val="24"/>
        </w:rPr>
        <w:t>，用完</w:t>
      </w:r>
      <w:r>
        <w:rPr>
          <w:rFonts w:ascii="宋体" w:hAnsi="宋体"/>
          <w:sz w:val="24"/>
        </w:rPr>
        <w:t>及时</w:t>
      </w:r>
      <w:r>
        <w:rPr>
          <w:rFonts w:ascii="宋体" w:hAnsi="宋体" w:hint="eastAsia"/>
          <w:sz w:val="24"/>
        </w:rPr>
        <w:t>退回，</w:t>
      </w:r>
      <w:r>
        <w:rPr>
          <w:rFonts w:ascii="宋体" w:hAnsi="宋体"/>
          <w:sz w:val="24"/>
        </w:rPr>
        <w:t>节约</w:t>
      </w:r>
      <w:r>
        <w:rPr>
          <w:rFonts w:ascii="宋体" w:hAnsi="宋体" w:hint="eastAsia"/>
          <w:sz w:val="24"/>
        </w:rPr>
        <w:t>台班</w:t>
      </w:r>
      <w:r>
        <w:rPr>
          <w:rFonts w:ascii="宋体" w:hAnsi="宋体"/>
          <w:sz w:val="24"/>
        </w:rPr>
        <w:t>费</w:t>
      </w:r>
      <w:r>
        <w:rPr>
          <w:rFonts w:ascii="宋体" w:hAnsi="宋体" w:hint="eastAsia"/>
          <w:sz w:val="24"/>
        </w:rPr>
        <w:t>。</w:t>
      </w:r>
    </w:p>
    <w:p w:rsidR="00614A4D" w:rsidRDefault="00614A4D">
      <w:pPr>
        <w:spacing w:line="360" w:lineRule="auto"/>
        <w:ind w:firstLine="435"/>
        <w:rPr>
          <w:rFonts w:ascii="宋体" w:hAnsi="宋体" w:hint="eastAsia"/>
          <w:sz w:val="24"/>
        </w:rPr>
      </w:pPr>
      <w:r>
        <w:rPr>
          <w:rFonts w:ascii="宋体" w:hAnsi="宋体" w:hint="eastAsia"/>
          <w:sz w:val="24"/>
        </w:rPr>
        <w:t>施工机具配</w:t>
      </w:r>
      <w:r>
        <w:rPr>
          <w:rFonts w:ascii="宋体" w:hAnsi="宋体"/>
          <w:sz w:val="24"/>
        </w:rPr>
        <w:t>备要</w:t>
      </w:r>
      <w:r>
        <w:rPr>
          <w:rFonts w:ascii="宋体" w:hAnsi="宋体" w:hint="eastAsia"/>
          <w:sz w:val="24"/>
        </w:rPr>
        <w:t>合理，</w:t>
      </w:r>
      <w:r>
        <w:rPr>
          <w:rFonts w:ascii="宋体" w:hAnsi="宋体"/>
          <w:sz w:val="24"/>
        </w:rPr>
        <w:t>选用效</w:t>
      </w:r>
      <w:r>
        <w:rPr>
          <w:rFonts w:ascii="宋体" w:hAnsi="宋体" w:hint="eastAsia"/>
          <w:sz w:val="24"/>
        </w:rPr>
        <w:t>率高的施工机械，提高生</w:t>
      </w:r>
      <w:r>
        <w:rPr>
          <w:rFonts w:ascii="宋体" w:hAnsi="宋体"/>
          <w:sz w:val="24"/>
        </w:rPr>
        <w:t>产</w:t>
      </w:r>
      <w:r>
        <w:rPr>
          <w:rFonts w:ascii="宋体" w:hAnsi="宋体" w:hint="eastAsia"/>
          <w:sz w:val="24"/>
        </w:rPr>
        <w:t>率和机械化水平。</w:t>
      </w:r>
    </w:p>
    <w:p w:rsidR="00614A4D" w:rsidRDefault="00614A4D">
      <w:pPr>
        <w:spacing w:line="360" w:lineRule="auto"/>
        <w:ind w:firstLine="435"/>
        <w:rPr>
          <w:rFonts w:ascii="宋体" w:hAnsi="宋体" w:hint="eastAsia"/>
          <w:sz w:val="24"/>
        </w:rPr>
      </w:pPr>
      <w:r>
        <w:rPr>
          <w:rFonts w:ascii="宋体" w:hAnsi="宋体" w:hint="eastAsia"/>
          <w:sz w:val="24"/>
        </w:rPr>
        <w:t>在施工</w:t>
      </w:r>
      <w:r>
        <w:rPr>
          <w:rFonts w:ascii="宋体" w:hAnsi="宋体"/>
          <w:sz w:val="24"/>
        </w:rPr>
        <w:t>过</w:t>
      </w:r>
      <w:r>
        <w:rPr>
          <w:rFonts w:ascii="宋体" w:hAnsi="宋体" w:hint="eastAsia"/>
          <w:sz w:val="24"/>
        </w:rPr>
        <w:t>程</w:t>
      </w:r>
      <w:r>
        <w:rPr>
          <w:rFonts w:ascii="宋体" w:hAnsi="宋体"/>
          <w:sz w:val="24"/>
        </w:rPr>
        <w:t>中积极</w:t>
      </w:r>
      <w:r>
        <w:rPr>
          <w:rFonts w:ascii="宋体" w:hAnsi="宋体" w:hint="eastAsia"/>
          <w:sz w:val="24"/>
        </w:rPr>
        <w:t>推行“四新”，推</w:t>
      </w:r>
      <w:r>
        <w:rPr>
          <w:rFonts w:ascii="宋体" w:hAnsi="宋体"/>
          <w:sz w:val="24"/>
        </w:rPr>
        <w:t>广</w:t>
      </w:r>
      <w:r>
        <w:rPr>
          <w:rFonts w:ascii="宋体" w:hAnsi="宋体" w:hint="eastAsia"/>
          <w:sz w:val="24"/>
        </w:rPr>
        <w:t>新</w:t>
      </w:r>
      <w:r>
        <w:rPr>
          <w:rFonts w:ascii="宋体" w:hAnsi="宋体"/>
          <w:sz w:val="24"/>
        </w:rPr>
        <w:t>工艺</w:t>
      </w:r>
      <w:r>
        <w:rPr>
          <w:rFonts w:ascii="宋体" w:hAnsi="宋体" w:hint="eastAsia"/>
          <w:sz w:val="24"/>
        </w:rPr>
        <w:t>、新材料、新机具、新技</w:t>
      </w:r>
      <w:r>
        <w:rPr>
          <w:rFonts w:ascii="宋体" w:hAnsi="宋体"/>
          <w:sz w:val="24"/>
        </w:rPr>
        <w:t>术</w:t>
      </w:r>
      <w:r>
        <w:rPr>
          <w:rFonts w:ascii="宋体" w:hAnsi="宋体" w:hint="eastAsia"/>
          <w:sz w:val="24"/>
        </w:rPr>
        <w:t>。“四新”的推</w:t>
      </w:r>
      <w:r>
        <w:rPr>
          <w:rFonts w:ascii="宋体" w:hAnsi="宋体"/>
          <w:sz w:val="24"/>
        </w:rPr>
        <w:t>广</w:t>
      </w:r>
      <w:r>
        <w:rPr>
          <w:rFonts w:ascii="宋体" w:hAnsi="宋体" w:hint="eastAsia"/>
          <w:sz w:val="24"/>
        </w:rPr>
        <w:t>，不但有利于提高施工效率，而且</w:t>
      </w:r>
      <w:r>
        <w:rPr>
          <w:rFonts w:ascii="宋体" w:hAnsi="宋体"/>
          <w:sz w:val="24"/>
        </w:rPr>
        <w:t>对</w:t>
      </w:r>
      <w:r>
        <w:rPr>
          <w:rFonts w:ascii="宋体" w:hAnsi="宋体" w:hint="eastAsia"/>
          <w:sz w:val="24"/>
        </w:rPr>
        <w:t>提高工程</w:t>
      </w:r>
      <w:r>
        <w:rPr>
          <w:rFonts w:ascii="宋体" w:hAnsi="宋体"/>
          <w:sz w:val="24"/>
        </w:rPr>
        <w:t>质</w:t>
      </w:r>
      <w:r>
        <w:rPr>
          <w:rFonts w:ascii="宋体" w:hAnsi="宋体" w:hint="eastAsia"/>
          <w:sz w:val="24"/>
        </w:rPr>
        <w:t>量和降低工程成本有</w:t>
      </w:r>
      <w:r>
        <w:rPr>
          <w:rFonts w:ascii="宋体" w:hAnsi="宋体"/>
          <w:sz w:val="24"/>
        </w:rPr>
        <w:t>着</w:t>
      </w:r>
      <w:r>
        <w:rPr>
          <w:rFonts w:ascii="宋体" w:hAnsi="宋体" w:hint="eastAsia"/>
          <w:sz w:val="24"/>
        </w:rPr>
        <w:t>重要的意</w:t>
      </w:r>
      <w:r>
        <w:rPr>
          <w:rFonts w:ascii="宋体" w:hAnsi="宋体"/>
          <w:sz w:val="24"/>
        </w:rPr>
        <w:t>义</w:t>
      </w:r>
      <w:r>
        <w:rPr>
          <w:rFonts w:ascii="宋体" w:hAnsi="宋体" w:hint="eastAsia"/>
          <w:sz w:val="24"/>
        </w:rPr>
        <w:t>。</w:t>
      </w:r>
    </w:p>
    <w:p w:rsidR="00614A4D" w:rsidRDefault="00614A4D">
      <w:pPr>
        <w:spacing w:line="360" w:lineRule="auto"/>
        <w:ind w:firstLine="435"/>
        <w:rPr>
          <w:rFonts w:ascii="宋体" w:hAnsi="宋体" w:hint="eastAsia"/>
          <w:sz w:val="24"/>
        </w:rPr>
      </w:pPr>
      <w:r>
        <w:rPr>
          <w:rFonts w:ascii="宋体" w:hAnsi="宋体" w:hint="eastAsia"/>
          <w:sz w:val="24"/>
        </w:rPr>
        <w:t>班</w:t>
      </w:r>
      <w:r>
        <w:rPr>
          <w:rFonts w:ascii="宋体" w:hAnsi="宋体"/>
          <w:sz w:val="24"/>
        </w:rPr>
        <w:t>组应</w:t>
      </w:r>
      <w:r>
        <w:rPr>
          <w:rFonts w:ascii="宋体" w:hAnsi="宋体" w:hint="eastAsia"/>
          <w:sz w:val="24"/>
        </w:rPr>
        <w:t>做到文明施工，</w:t>
      </w:r>
      <w:r>
        <w:rPr>
          <w:rFonts w:ascii="宋体" w:hAnsi="宋体"/>
          <w:sz w:val="24"/>
        </w:rPr>
        <w:t>卸货点件认</w:t>
      </w:r>
      <w:r>
        <w:rPr>
          <w:rFonts w:ascii="宋体" w:hAnsi="宋体" w:hint="eastAsia"/>
          <w:sz w:val="24"/>
        </w:rPr>
        <w:t>真，避免磕碰</w:t>
      </w:r>
      <w:r>
        <w:rPr>
          <w:rFonts w:ascii="宋体" w:hAnsi="宋体"/>
          <w:sz w:val="24"/>
        </w:rPr>
        <w:t>损</w:t>
      </w:r>
      <w:r>
        <w:rPr>
          <w:rFonts w:ascii="宋体" w:hAnsi="宋体" w:hint="eastAsia"/>
          <w:sz w:val="24"/>
        </w:rPr>
        <w:t>坏，造成二次加工。</w:t>
      </w:r>
    </w:p>
    <w:p w:rsidR="00614A4D" w:rsidRDefault="00614A4D">
      <w:pPr>
        <w:spacing w:line="360" w:lineRule="auto"/>
        <w:ind w:firstLine="435"/>
        <w:rPr>
          <w:rFonts w:ascii="宋体" w:hAnsi="宋体" w:hint="eastAsia"/>
          <w:sz w:val="24"/>
        </w:rPr>
      </w:pPr>
      <w:r>
        <w:rPr>
          <w:rFonts w:ascii="宋体" w:hAnsi="宋体" w:hint="eastAsia"/>
          <w:sz w:val="24"/>
        </w:rPr>
        <w:t>加</w:t>
      </w:r>
      <w:r>
        <w:rPr>
          <w:rFonts w:ascii="宋体" w:hAnsi="宋体"/>
          <w:sz w:val="24"/>
        </w:rPr>
        <w:t>强劳动</w:t>
      </w:r>
      <w:r>
        <w:rPr>
          <w:rFonts w:ascii="宋体" w:hAnsi="宋体" w:hint="eastAsia"/>
          <w:sz w:val="24"/>
        </w:rPr>
        <w:t>力的</w:t>
      </w:r>
      <w:r>
        <w:rPr>
          <w:rFonts w:ascii="宋体" w:hAnsi="宋体"/>
          <w:sz w:val="24"/>
        </w:rPr>
        <w:t>调</w:t>
      </w:r>
      <w:r>
        <w:rPr>
          <w:rFonts w:ascii="宋体" w:hAnsi="宋体" w:hint="eastAsia"/>
          <w:sz w:val="24"/>
        </w:rPr>
        <w:t>度和管理工作，按工期</w:t>
      </w:r>
      <w:r>
        <w:rPr>
          <w:rFonts w:ascii="宋体" w:hAnsi="宋体"/>
          <w:sz w:val="24"/>
        </w:rPr>
        <w:t>进</w:t>
      </w:r>
      <w:r>
        <w:rPr>
          <w:rFonts w:ascii="宋体" w:hAnsi="宋体" w:hint="eastAsia"/>
          <w:sz w:val="24"/>
        </w:rPr>
        <w:t>度的需要配</w:t>
      </w:r>
      <w:r>
        <w:rPr>
          <w:rFonts w:ascii="宋体" w:hAnsi="宋体"/>
          <w:sz w:val="24"/>
        </w:rPr>
        <w:t>备劳动</w:t>
      </w:r>
      <w:r>
        <w:rPr>
          <w:rFonts w:ascii="宋体" w:hAnsi="宋体" w:hint="eastAsia"/>
          <w:sz w:val="24"/>
        </w:rPr>
        <w:t>力，</w:t>
      </w:r>
      <w:r>
        <w:rPr>
          <w:rFonts w:ascii="宋体" w:hAnsi="宋体"/>
          <w:sz w:val="24"/>
        </w:rPr>
        <w:t>对施工班组</w:t>
      </w:r>
      <w:r>
        <w:rPr>
          <w:rFonts w:ascii="宋体" w:hAnsi="宋体" w:hint="eastAsia"/>
          <w:sz w:val="24"/>
        </w:rPr>
        <w:t>采取比</w:t>
      </w:r>
      <w:r>
        <w:rPr>
          <w:rFonts w:ascii="宋体" w:hAnsi="宋体"/>
          <w:sz w:val="24"/>
        </w:rPr>
        <w:t>较彻</w:t>
      </w:r>
      <w:r>
        <w:rPr>
          <w:rFonts w:ascii="宋体" w:hAnsi="宋体" w:hint="eastAsia"/>
          <w:sz w:val="24"/>
        </w:rPr>
        <w:t>底的承包</w:t>
      </w:r>
      <w:r>
        <w:rPr>
          <w:rFonts w:ascii="宋体" w:hAnsi="宋体"/>
          <w:sz w:val="24"/>
        </w:rPr>
        <w:t>责</w:t>
      </w:r>
      <w:r>
        <w:rPr>
          <w:rFonts w:ascii="宋体" w:hAnsi="宋体" w:hint="eastAsia"/>
          <w:sz w:val="24"/>
        </w:rPr>
        <w:t>任制，工</w:t>
      </w:r>
      <w:r>
        <w:rPr>
          <w:rFonts w:ascii="宋体" w:hAnsi="宋体"/>
          <w:sz w:val="24"/>
        </w:rPr>
        <w:t>资</w:t>
      </w:r>
      <w:r>
        <w:rPr>
          <w:rFonts w:ascii="宋体" w:hAnsi="宋体" w:hint="eastAsia"/>
          <w:sz w:val="24"/>
        </w:rPr>
        <w:t>分配同完成工程量和工程</w:t>
      </w:r>
      <w:r>
        <w:rPr>
          <w:rFonts w:ascii="宋体" w:hAnsi="宋体"/>
          <w:sz w:val="24"/>
        </w:rPr>
        <w:t>质</w:t>
      </w:r>
      <w:r>
        <w:rPr>
          <w:rFonts w:ascii="宋体" w:hAnsi="宋体" w:hint="eastAsia"/>
          <w:sz w:val="24"/>
        </w:rPr>
        <w:t>量挂</w:t>
      </w:r>
      <w:r>
        <w:rPr>
          <w:rFonts w:ascii="宋体" w:hAnsi="宋体"/>
          <w:sz w:val="24"/>
        </w:rPr>
        <w:t>钩</w:t>
      </w:r>
      <w:r>
        <w:rPr>
          <w:rFonts w:ascii="宋体" w:hAnsi="宋体" w:hint="eastAsia"/>
          <w:sz w:val="24"/>
        </w:rPr>
        <w:t>。</w:t>
      </w:r>
    </w:p>
    <w:p w:rsidR="00614A4D" w:rsidRDefault="00614A4D">
      <w:pPr>
        <w:spacing w:line="360" w:lineRule="auto"/>
        <w:ind w:firstLine="435"/>
        <w:rPr>
          <w:rFonts w:ascii="宋体" w:hAnsi="宋体" w:hint="eastAsia"/>
          <w:sz w:val="24"/>
        </w:rPr>
      </w:pPr>
      <w:r>
        <w:rPr>
          <w:rFonts w:ascii="宋体" w:hAnsi="宋体" w:hint="eastAsia"/>
          <w:sz w:val="24"/>
        </w:rPr>
        <w:t>注意工程的收尾和</w:t>
      </w:r>
      <w:r>
        <w:rPr>
          <w:rFonts w:ascii="宋体" w:hAnsi="宋体"/>
          <w:sz w:val="24"/>
        </w:rPr>
        <w:t>及时</w:t>
      </w:r>
      <w:r>
        <w:rPr>
          <w:rFonts w:ascii="宋体" w:hAnsi="宋体" w:hint="eastAsia"/>
          <w:sz w:val="24"/>
        </w:rPr>
        <w:t>交付使用，保</w:t>
      </w:r>
      <w:r>
        <w:rPr>
          <w:rFonts w:ascii="宋体" w:hAnsi="宋体"/>
          <w:sz w:val="24"/>
        </w:rPr>
        <w:t>证</w:t>
      </w:r>
      <w:r>
        <w:rPr>
          <w:rFonts w:ascii="宋体" w:hAnsi="宋体" w:hint="eastAsia"/>
          <w:sz w:val="24"/>
        </w:rPr>
        <w:t>及早</w:t>
      </w:r>
      <w:r>
        <w:rPr>
          <w:rFonts w:ascii="宋体" w:hAnsi="宋体"/>
          <w:sz w:val="24"/>
        </w:rPr>
        <w:t>发挥</w:t>
      </w:r>
      <w:r>
        <w:rPr>
          <w:rFonts w:ascii="宋体" w:hAnsi="宋体" w:hint="eastAsia"/>
          <w:sz w:val="24"/>
        </w:rPr>
        <w:t>投</w:t>
      </w:r>
      <w:r>
        <w:rPr>
          <w:rFonts w:ascii="宋体" w:hAnsi="宋体"/>
          <w:sz w:val="24"/>
        </w:rPr>
        <w:t>资</w:t>
      </w:r>
      <w:r>
        <w:rPr>
          <w:rFonts w:ascii="宋体" w:hAnsi="宋体" w:hint="eastAsia"/>
          <w:sz w:val="24"/>
        </w:rPr>
        <w:t>效益。在施工</w:t>
      </w:r>
      <w:r>
        <w:rPr>
          <w:rFonts w:ascii="宋体" w:hAnsi="宋体"/>
          <w:sz w:val="24"/>
        </w:rPr>
        <w:t>过</w:t>
      </w:r>
      <w:r>
        <w:rPr>
          <w:rFonts w:ascii="宋体" w:hAnsi="宋体" w:hint="eastAsia"/>
          <w:sz w:val="24"/>
        </w:rPr>
        <w:t>程中，</w:t>
      </w:r>
      <w:r>
        <w:rPr>
          <w:rFonts w:ascii="宋体" w:hAnsi="宋体"/>
          <w:sz w:val="24"/>
        </w:rPr>
        <w:t>对工</w:t>
      </w:r>
      <w:r>
        <w:rPr>
          <w:rFonts w:ascii="宋体" w:hAnsi="宋体" w:hint="eastAsia"/>
          <w:sz w:val="24"/>
        </w:rPr>
        <w:t>程涉及变更数据做到及时签证和费用结算。工程完工后，应尽快拿出全部工程</w:t>
      </w:r>
      <w:r>
        <w:rPr>
          <w:rFonts w:ascii="宋体" w:hAnsi="宋体"/>
          <w:sz w:val="24"/>
        </w:rPr>
        <w:t>结</w:t>
      </w:r>
      <w:r>
        <w:rPr>
          <w:rFonts w:ascii="宋体" w:hAnsi="宋体" w:hint="eastAsia"/>
          <w:sz w:val="24"/>
        </w:rPr>
        <w:t>算</w:t>
      </w:r>
      <w:r>
        <w:rPr>
          <w:rFonts w:ascii="宋体" w:hAnsi="宋体"/>
          <w:sz w:val="24"/>
        </w:rPr>
        <w:t>数</w:t>
      </w:r>
      <w:r>
        <w:rPr>
          <w:rFonts w:ascii="宋体" w:hAnsi="宋体" w:hint="eastAsia"/>
          <w:sz w:val="24"/>
        </w:rPr>
        <w:t>据，做好工</w:t>
      </w:r>
      <w:r>
        <w:rPr>
          <w:rFonts w:ascii="宋体" w:hAnsi="宋体"/>
          <w:sz w:val="24"/>
        </w:rPr>
        <w:t>完，场</w:t>
      </w:r>
      <w:r>
        <w:rPr>
          <w:rFonts w:ascii="宋体" w:hAnsi="宋体" w:hint="eastAsia"/>
          <w:sz w:val="24"/>
        </w:rPr>
        <w:t>清、</w:t>
      </w:r>
      <w:r>
        <w:rPr>
          <w:rFonts w:ascii="宋体" w:hAnsi="宋体"/>
          <w:sz w:val="24"/>
        </w:rPr>
        <w:t>帐</w:t>
      </w:r>
      <w:r>
        <w:rPr>
          <w:rFonts w:ascii="宋体" w:hAnsi="宋体" w:hint="eastAsia"/>
          <w:sz w:val="24"/>
        </w:rPr>
        <w:t>清，使企</w:t>
      </w:r>
      <w:r>
        <w:rPr>
          <w:rFonts w:ascii="宋体" w:hAnsi="宋体"/>
          <w:sz w:val="24"/>
        </w:rPr>
        <w:t>业</w:t>
      </w:r>
      <w:r>
        <w:rPr>
          <w:rFonts w:ascii="宋体" w:hAnsi="宋体" w:hint="eastAsia"/>
          <w:sz w:val="24"/>
        </w:rPr>
        <w:t>的效</w:t>
      </w:r>
      <w:r>
        <w:rPr>
          <w:rFonts w:ascii="宋体" w:hAnsi="宋体"/>
          <w:sz w:val="24"/>
        </w:rPr>
        <w:t>益及时</w:t>
      </w:r>
      <w:r>
        <w:rPr>
          <w:rFonts w:ascii="宋体" w:hAnsi="宋体" w:hint="eastAsia"/>
          <w:sz w:val="24"/>
        </w:rPr>
        <w:t>体</w:t>
      </w:r>
      <w:r>
        <w:rPr>
          <w:rFonts w:ascii="宋体" w:hAnsi="宋体"/>
          <w:sz w:val="24"/>
        </w:rPr>
        <w:t>现</w:t>
      </w:r>
      <w:r>
        <w:rPr>
          <w:rFonts w:ascii="宋体" w:hAnsi="宋体" w:hint="eastAsia"/>
          <w:sz w:val="24"/>
        </w:rPr>
        <w:t>。</w:t>
      </w:r>
    </w:p>
    <w:p w:rsidR="00E338DB" w:rsidRDefault="00E338DB" w:rsidP="00E338DB">
      <w:pPr>
        <w:ind w:firstLine="420"/>
      </w:pPr>
      <w:r>
        <w:rPr>
          <w:sz w:val="24"/>
        </w:rPr>
        <w:br w:type="page"/>
      </w:r>
      <w:r>
        <w:rPr>
          <w:rFonts w:ascii="宋体" w:hAnsi="宋体" w:hint="eastAsia"/>
          <w:color w:val="800000"/>
        </w:rPr>
        <w:t>星欣设计图库资料专卖店拥有最新最全的设计参考图库资料，内容涉及</w:t>
      </w:r>
      <w:r>
        <w:rPr>
          <w:rFonts w:ascii="宋体" w:hAnsi="宋体" w:hint="eastAsia"/>
          <w:b/>
          <w:bCs/>
          <w:color w:val="FF6600"/>
          <w:shd w:val="clear" w:color="auto" w:fill="FFFF00"/>
        </w:rPr>
        <w:t>景观园林、建筑、规划、室内装修、建筑结构、暖通空调、给排水、电气设计、施工组织设计</w:t>
      </w:r>
      <w:r>
        <w:rPr>
          <w:rFonts w:ascii="宋体" w:hAnsi="宋体" w:hint="eastAsia"/>
          <w:color w:val="800000"/>
        </w:rPr>
        <w:t>等各个领域的设计素材和设计图纸等参考学习资料。是为广大艺术设计工作者优质设计学习参考资料。本站所售的参考资料包括设计方案和施工图案例已达几十万套以上，总量在数千</w:t>
      </w:r>
      <w:r>
        <w:rPr>
          <w:color w:val="800000"/>
        </w:rPr>
        <w:t>G</w:t>
      </w:r>
      <w:r>
        <w:rPr>
          <w:rFonts w:ascii="宋体" w:hAnsi="宋体" w:hint="eastAsia"/>
          <w:color w:val="800000"/>
        </w:rPr>
        <w:t>以上。</w:t>
      </w:r>
    </w:p>
    <w:p w:rsidR="00E338DB" w:rsidRDefault="00E338DB" w:rsidP="00E338DB">
      <w:pPr>
        <w:ind w:firstLine="420"/>
      </w:pPr>
      <w:r>
        <w:rPr>
          <w:color w:val="800000"/>
        </w:rPr>
        <w:t> </w:t>
      </w:r>
      <w:r>
        <w:rPr>
          <w:rFonts w:ascii="宋体" w:hAnsi="宋体" w:hint="eastAsia"/>
          <w:color w:val="800000"/>
          <w:sz w:val="27"/>
          <w:szCs w:val="27"/>
        </w:rPr>
        <w:t>图库网址</w:t>
      </w:r>
      <w:hyperlink r:id="rId22" w:history="1">
        <w:r>
          <w:rPr>
            <w:rStyle w:val="af7"/>
            <w:b/>
            <w:bCs/>
            <w:sz w:val="27"/>
            <w:szCs w:val="27"/>
          </w:rPr>
          <w:t>http://www.xingsc.cn</w:t>
        </w:r>
      </w:hyperlink>
    </w:p>
    <w:p w:rsidR="00E338DB" w:rsidRDefault="00E338DB" w:rsidP="00E338DB">
      <w:hyperlink r:id="rId23" w:history="1">
        <w:r>
          <w:rPr>
            <w:rStyle w:val="af7"/>
            <w:b/>
            <w:bCs/>
            <w:sz w:val="27"/>
            <w:szCs w:val="27"/>
          </w:rPr>
          <w:t>ftp://xingxin.oicp.net</w:t>
        </w:r>
      </w:hyperlink>
      <w:r>
        <w:rPr>
          <w:b/>
          <w:bCs/>
          <w:sz w:val="27"/>
          <w:szCs w:val="27"/>
        </w:rPr>
        <w:t xml:space="preserve"> </w:t>
      </w:r>
    </w:p>
    <w:p w:rsidR="00E338DB" w:rsidRDefault="00E338DB" w:rsidP="00E338DB">
      <w:r>
        <w:rPr>
          <w:rFonts w:ascii="宋体" w:hAnsi="宋体" w:hint="eastAsia"/>
          <w:b/>
          <w:bCs/>
          <w:sz w:val="27"/>
          <w:szCs w:val="27"/>
        </w:rPr>
        <w:t>联系</w:t>
      </w:r>
      <w:r>
        <w:rPr>
          <w:b/>
          <w:bCs/>
          <w:sz w:val="27"/>
          <w:szCs w:val="27"/>
        </w:rPr>
        <w:t>QQ</w:t>
      </w:r>
      <w:r>
        <w:rPr>
          <w:rFonts w:ascii="宋体" w:hAnsi="宋体" w:hint="eastAsia"/>
          <w:b/>
          <w:bCs/>
          <w:sz w:val="27"/>
          <w:szCs w:val="27"/>
        </w:rPr>
        <w:t>：</w:t>
      </w:r>
      <w:r>
        <w:rPr>
          <w:b/>
          <w:bCs/>
          <w:sz w:val="27"/>
          <w:szCs w:val="27"/>
        </w:rPr>
        <w:t>447255935</w:t>
      </w:r>
    </w:p>
    <w:p w:rsidR="00E338DB" w:rsidRDefault="00E338DB" w:rsidP="00E338DB">
      <w:r>
        <w:rPr>
          <w:rFonts w:ascii="宋体" w:hAnsi="宋体" w:hint="eastAsia"/>
          <w:b/>
          <w:bCs/>
          <w:sz w:val="27"/>
          <w:szCs w:val="27"/>
        </w:rPr>
        <w:t>电话：</w:t>
      </w:r>
      <w:r>
        <w:rPr>
          <w:b/>
          <w:bCs/>
          <w:sz w:val="27"/>
          <w:szCs w:val="27"/>
        </w:rPr>
        <w:t>13111542600</w:t>
      </w:r>
    </w:p>
    <w:p w:rsidR="00614A4D" w:rsidRDefault="00614A4D">
      <w:pPr>
        <w:tabs>
          <w:tab w:val="left" w:pos="1620"/>
        </w:tabs>
        <w:rPr>
          <w:rFonts w:hint="eastAsia"/>
          <w:sz w:val="24"/>
        </w:rPr>
      </w:pPr>
    </w:p>
    <w:sectPr w:rsidR="00614A4D">
      <w:footerReference w:type="default" r:id="rId24"/>
      <w:pgSz w:w="11907" w:h="16840" w:code="9"/>
      <w:pgMar w:top="1418" w:right="840" w:bottom="1474" w:left="1797" w:header="851" w:footer="992" w:gutter="0"/>
      <w:pgNumType w:start="72"/>
      <w:cols w:space="1470"/>
      <w:docGrid w:type="lines" w:linePitch="312" w:charSpace="649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57897" w:rsidRDefault="00657897">
      <w:r>
        <w:separator/>
      </w:r>
    </w:p>
  </w:endnote>
  <w:endnote w:type="continuationSeparator" w:id="0">
    <w:p w:rsidR="00657897" w:rsidRDefault="00657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Dutch766 BT">
    <w:altName w:val="Bookman Old Style"/>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创艺简中圆">
    <w:altName w:val="仿宋_GB2312"/>
    <w:panose1 w:val="00000000000000000000"/>
    <w:charset w:val="86"/>
    <w:family w:val="roman"/>
    <w:notTrueType/>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仿宋体">
    <w:altName w:val="宋体"/>
    <w:charset w:val="86"/>
    <w:family w:val="auto"/>
    <w:pitch w:val="variable"/>
    <w:sig w:usb0="01003A87" w:usb1="080E0000" w:usb2="00000010" w:usb3="00000000" w:csb0="000500FF" w:csb1="00000000"/>
  </w:font>
  <w:font w:name="楷体_GB2312">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楷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华文琥珀">
    <w:panose1 w:val="02010800040101010101"/>
    <w:charset w:val="86"/>
    <w:family w:val="auto"/>
    <w:pitch w:val="variable"/>
    <w:sig w:usb0="00000001" w:usb1="080F0000" w:usb2="00000010" w:usb3="00000000" w:csb0="00040000" w:csb1="00000000"/>
  </w:font>
  <w:font w:name="Palatino">
    <w:altName w:val="Book Antiqua"/>
    <w:charset w:val="00"/>
    <w:family w:val="roman"/>
    <w:pitch w:val="variable"/>
    <w:sig w:usb0="00000003" w:usb1="00000000" w:usb2="00000000" w:usb3="00000000" w:csb0="00000001" w:csb1="00000000"/>
  </w:font>
  <w:font w:name="Sim Sun">
    <w:altName w:val="宋体"/>
    <w:panose1 w:val="00000000000000000000"/>
    <w:charset w:val="86"/>
    <w:family w:val="auto"/>
    <w:notTrueType/>
    <w:pitch w:val="default"/>
    <w:sig w:usb0="00000001" w:usb1="080E0000" w:usb2="00000010" w:usb3="00000000" w:csb0="00040000" w:csb1="00000000"/>
  </w:font>
  <w:font w:name="方正姚体">
    <w:panose1 w:val="02010601030101010101"/>
    <w:charset w:val="86"/>
    <w:family w:val="auto"/>
    <w:pitch w:val="variable"/>
    <w:sig w:usb0="00000003"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方正大标宋简体">
    <w:altName w:val="宋体"/>
    <w:charset w:val="86"/>
    <w:family w:val="auto"/>
    <w:pitch w:val="variable"/>
    <w:sig w:usb0="00000001" w:usb1="080E0000" w:usb2="00000010" w:usb3="00000000" w:csb0="00040000" w:csb1="00000000"/>
  </w:font>
  <w:font w:name="方正宋黑简体">
    <w:altName w:val="方正舒体"/>
    <w:charset w:val="86"/>
    <w:family w:val="script"/>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4A4D" w:rsidRDefault="00614A4D">
    <w:pPr>
      <w:pStyle w:val="a5"/>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E338DB">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890B7D">
      <w:rPr>
        <w:noProof/>
        <w:kern w:val="0"/>
        <w:szCs w:val="21"/>
      </w:rPr>
      <w:t>102</w:t>
    </w:r>
    <w:r>
      <w:rPr>
        <w:kern w:val="0"/>
        <w:szCs w:val="21"/>
      </w:rPr>
      <w:fldChar w:fldCharType="end"/>
    </w:r>
    <w:r>
      <w:rPr>
        <w:rFonts w:hint="eastAsia"/>
        <w:kern w:val="0"/>
        <w:szCs w:val="21"/>
      </w:rPr>
      <w:t xml:space="preserve"> </w:t>
    </w:r>
    <w:r>
      <w:rPr>
        <w:rFonts w:hint="eastAsia"/>
        <w:kern w:val="0"/>
        <w:szCs w:val="21"/>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4A4D" w:rsidRDefault="00614A4D">
    <w:pPr>
      <w:pStyle w:val="a5"/>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E338DB">
      <w:rPr>
        <w:noProof/>
        <w:kern w:val="0"/>
        <w:szCs w:val="21"/>
      </w:rPr>
      <w:t>103</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E338DB">
      <w:rPr>
        <w:noProof/>
        <w:kern w:val="0"/>
        <w:szCs w:val="21"/>
      </w:rPr>
      <w:t>103</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57897" w:rsidRDefault="00657897">
      <w:r>
        <w:separator/>
      </w:r>
    </w:p>
  </w:footnote>
  <w:footnote w:type="continuationSeparator" w:id="0">
    <w:p w:rsidR="00657897" w:rsidRDefault="006578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AA0941"/>
    <w:multiLevelType w:val="hybridMultilevel"/>
    <w:tmpl w:val="8BBF6D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7FB317"/>
    <w:multiLevelType w:val="hybridMultilevel"/>
    <w:tmpl w:val="CAC0BC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7C61388"/>
    <w:multiLevelType w:val="hybridMultilevel"/>
    <w:tmpl w:val="3EE364B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D8AF8A"/>
    <w:multiLevelType w:val="hybridMultilevel"/>
    <w:tmpl w:val="9849D5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383B99"/>
    <w:multiLevelType w:val="hybridMultilevel"/>
    <w:tmpl w:val="D2926CE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3198412"/>
    <w:multiLevelType w:val="hybridMultilevel"/>
    <w:tmpl w:val="FAC4DB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0C36D0D"/>
    <w:multiLevelType w:val="hybridMultilevel"/>
    <w:tmpl w:val="0F680F7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0D69517"/>
    <w:multiLevelType w:val="hybridMultilevel"/>
    <w:tmpl w:val="73D5482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E473FAF"/>
    <w:multiLevelType w:val="hybridMultilevel"/>
    <w:tmpl w:val="E884620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1386926"/>
    <w:multiLevelType w:val="hybridMultilevel"/>
    <w:tmpl w:val="D9180C9C"/>
    <w:lvl w:ilvl="0" w:tplc="D97AD40C">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044F6B05"/>
    <w:multiLevelType w:val="hybridMultilevel"/>
    <w:tmpl w:val="C6B82A46"/>
    <w:lvl w:ilvl="0" w:tplc="04090019">
      <w:start w:val="1"/>
      <w:numFmt w:val="lowerLetter"/>
      <w:lvlText w:val="%1)"/>
      <w:lvlJc w:val="left"/>
      <w:pPr>
        <w:tabs>
          <w:tab w:val="num" w:pos="810"/>
        </w:tabs>
        <w:ind w:left="810" w:hanging="420"/>
      </w:pPr>
    </w:lvl>
    <w:lvl w:ilvl="1" w:tplc="04090019" w:tentative="1">
      <w:start w:val="1"/>
      <w:numFmt w:val="lowerLetter"/>
      <w:lvlText w:val="%2)"/>
      <w:lvlJc w:val="left"/>
      <w:pPr>
        <w:tabs>
          <w:tab w:val="num" w:pos="1230"/>
        </w:tabs>
        <w:ind w:left="1230" w:hanging="420"/>
      </w:pPr>
    </w:lvl>
    <w:lvl w:ilvl="2" w:tplc="0409001B" w:tentative="1">
      <w:start w:val="1"/>
      <w:numFmt w:val="lowerRoman"/>
      <w:lvlText w:val="%3."/>
      <w:lvlJc w:val="righ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9" w:tentative="1">
      <w:start w:val="1"/>
      <w:numFmt w:val="lowerLetter"/>
      <w:lvlText w:val="%5)"/>
      <w:lvlJc w:val="left"/>
      <w:pPr>
        <w:tabs>
          <w:tab w:val="num" w:pos="2490"/>
        </w:tabs>
        <w:ind w:left="2490" w:hanging="420"/>
      </w:pPr>
    </w:lvl>
    <w:lvl w:ilvl="5" w:tplc="0409001B" w:tentative="1">
      <w:start w:val="1"/>
      <w:numFmt w:val="lowerRoman"/>
      <w:lvlText w:val="%6."/>
      <w:lvlJc w:val="righ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9" w:tentative="1">
      <w:start w:val="1"/>
      <w:numFmt w:val="lowerLetter"/>
      <w:lvlText w:val="%8)"/>
      <w:lvlJc w:val="left"/>
      <w:pPr>
        <w:tabs>
          <w:tab w:val="num" w:pos="3750"/>
        </w:tabs>
        <w:ind w:left="3750" w:hanging="420"/>
      </w:pPr>
    </w:lvl>
    <w:lvl w:ilvl="8" w:tplc="0409001B" w:tentative="1">
      <w:start w:val="1"/>
      <w:numFmt w:val="lowerRoman"/>
      <w:lvlText w:val="%9."/>
      <w:lvlJc w:val="right"/>
      <w:pPr>
        <w:tabs>
          <w:tab w:val="num" w:pos="4170"/>
        </w:tabs>
        <w:ind w:left="4170" w:hanging="420"/>
      </w:pPr>
    </w:lvl>
  </w:abstractNum>
  <w:abstractNum w:abstractNumId="11" w15:restartNumberingAfterBreak="0">
    <w:nsid w:val="06E23E24"/>
    <w:multiLevelType w:val="hybridMultilevel"/>
    <w:tmpl w:val="4E28B2C0"/>
    <w:lvl w:ilvl="0" w:tplc="04090019">
      <w:start w:val="1"/>
      <w:numFmt w:val="lowerLetter"/>
      <w:lvlText w:val="%1)"/>
      <w:lvlJc w:val="left"/>
      <w:pPr>
        <w:tabs>
          <w:tab w:val="num" w:pos="780"/>
        </w:tabs>
        <w:ind w:left="780" w:hanging="420"/>
      </w:p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12" w15:restartNumberingAfterBreak="0">
    <w:nsid w:val="0AC276F8"/>
    <w:multiLevelType w:val="hybridMultilevel"/>
    <w:tmpl w:val="D9A40248"/>
    <w:lvl w:ilvl="0" w:tplc="BD167D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0AC733B5"/>
    <w:multiLevelType w:val="hybridMultilevel"/>
    <w:tmpl w:val="C79E74A2"/>
    <w:lvl w:ilvl="0" w:tplc="2BA4787C">
      <w:start w:val="2002"/>
      <w:numFmt w:val="decimal"/>
      <w:lvlText w:val="%1年"/>
      <w:lvlJc w:val="left"/>
      <w:pPr>
        <w:tabs>
          <w:tab w:val="num" w:pos="1680"/>
        </w:tabs>
        <w:ind w:left="1680" w:hanging="16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0D2C0E81"/>
    <w:multiLevelType w:val="hybridMultilevel"/>
    <w:tmpl w:val="0B90F77C"/>
    <w:lvl w:ilvl="0" w:tplc="DDAEEAEC">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15:restartNumberingAfterBreak="0">
    <w:nsid w:val="0E27214D"/>
    <w:multiLevelType w:val="hybridMultilevel"/>
    <w:tmpl w:val="6ECAA298"/>
    <w:lvl w:ilvl="0" w:tplc="BD167D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0E6733CB"/>
    <w:multiLevelType w:val="hybridMultilevel"/>
    <w:tmpl w:val="54BC25F6"/>
    <w:lvl w:ilvl="0" w:tplc="C7D6EB04">
      <w:start w:val="1"/>
      <w:numFmt w:val="bullet"/>
      <w:lvlText w:val=""/>
      <w:lvlJc w:val="left"/>
      <w:pPr>
        <w:tabs>
          <w:tab w:val="num" w:pos="720"/>
        </w:tabs>
        <w:ind w:left="720" w:hanging="360"/>
      </w:pPr>
      <w:rPr>
        <w:rFonts w:ascii="Wingdings" w:hAnsi="Wingdings" w:hint="default"/>
      </w:rPr>
    </w:lvl>
    <w:lvl w:ilvl="1" w:tplc="B48C0938" w:tentative="1">
      <w:start w:val="1"/>
      <w:numFmt w:val="bullet"/>
      <w:lvlText w:val=""/>
      <w:lvlJc w:val="left"/>
      <w:pPr>
        <w:tabs>
          <w:tab w:val="num" w:pos="1440"/>
        </w:tabs>
        <w:ind w:left="1440" w:hanging="360"/>
      </w:pPr>
      <w:rPr>
        <w:rFonts w:ascii="Wingdings" w:hAnsi="Wingdings" w:hint="default"/>
      </w:rPr>
    </w:lvl>
    <w:lvl w:ilvl="2" w:tplc="0BC000FA" w:tentative="1">
      <w:start w:val="1"/>
      <w:numFmt w:val="bullet"/>
      <w:lvlText w:val=""/>
      <w:lvlJc w:val="left"/>
      <w:pPr>
        <w:tabs>
          <w:tab w:val="num" w:pos="2160"/>
        </w:tabs>
        <w:ind w:left="2160" w:hanging="360"/>
      </w:pPr>
      <w:rPr>
        <w:rFonts w:ascii="Wingdings" w:hAnsi="Wingdings" w:hint="default"/>
      </w:rPr>
    </w:lvl>
    <w:lvl w:ilvl="3" w:tplc="F8242584" w:tentative="1">
      <w:start w:val="1"/>
      <w:numFmt w:val="bullet"/>
      <w:lvlText w:val=""/>
      <w:lvlJc w:val="left"/>
      <w:pPr>
        <w:tabs>
          <w:tab w:val="num" w:pos="2880"/>
        </w:tabs>
        <w:ind w:left="2880" w:hanging="360"/>
      </w:pPr>
      <w:rPr>
        <w:rFonts w:ascii="Wingdings" w:hAnsi="Wingdings" w:hint="default"/>
      </w:rPr>
    </w:lvl>
    <w:lvl w:ilvl="4" w:tplc="97EE1F14" w:tentative="1">
      <w:start w:val="1"/>
      <w:numFmt w:val="bullet"/>
      <w:lvlText w:val=""/>
      <w:lvlJc w:val="left"/>
      <w:pPr>
        <w:tabs>
          <w:tab w:val="num" w:pos="3600"/>
        </w:tabs>
        <w:ind w:left="3600" w:hanging="360"/>
      </w:pPr>
      <w:rPr>
        <w:rFonts w:ascii="Wingdings" w:hAnsi="Wingdings" w:hint="default"/>
      </w:rPr>
    </w:lvl>
    <w:lvl w:ilvl="5" w:tplc="AF584788" w:tentative="1">
      <w:start w:val="1"/>
      <w:numFmt w:val="bullet"/>
      <w:lvlText w:val=""/>
      <w:lvlJc w:val="left"/>
      <w:pPr>
        <w:tabs>
          <w:tab w:val="num" w:pos="4320"/>
        </w:tabs>
        <w:ind w:left="4320" w:hanging="360"/>
      </w:pPr>
      <w:rPr>
        <w:rFonts w:ascii="Wingdings" w:hAnsi="Wingdings" w:hint="default"/>
      </w:rPr>
    </w:lvl>
    <w:lvl w:ilvl="6" w:tplc="8A4E3BF6" w:tentative="1">
      <w:start w:val="1"/>
      <w:numFmt w:val="bullet"/>
      <w:lvlText w:val=""/>
      <w:lvlJc w:val="left"/>
      <w:pPr>
        <w:tabs>
          <w:tab w:val="num" w:pos="5040"/>
        </w:tabs>
        <w:ind w:left="5040" w:hanging="360"/>
      </w:pPr>
      <w:rPr>
        <w:rFonts w:ascii="Wingdings" w:hAnsi="Wingdings" w:hint="default"/>
      </w:rPr>
    </w:lvl>
    <w:lvl w:ilvl="7" w:tplc="A792F8EA" w:tentative="1">
      <w:start w:val="1"/>
      <w:numFmt w:val="bullet"/>
      <w:lvlText w:val=""/>
      <w:lvlJc w:val="left"/>
      <w:pPr>
        <w:tabs>
          <w:tab w:val="num" w:pos="5760"/>
        </w:tabs>
        <w:ind w:left="5760" w:hanging="360"/>
      </w:pPr>
      <w:rPr>
        <w:rFonts w:ascii="Wingdings" w:hAnsi="Wingdings" w:hint="default"/>
      </w:rPr>
    </w:lvl>
    <w:lvl w:ilvl="8" w:tplc="DC10F8F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E352F0"/>
    <w:multiLevelType w:val="hybridMultilevel"/>
    <w:tmpl w:val="FE0E1000"/>
    <w:lvl w:ilvl="0" w:tplc="A4304DD4">
      <w:start w:val="1"/>
      <w:numFmt w:val="none"/>
      <w:lvlText w:val="1.7"/>
      <w:lvlJc w:val="left"/>
      <w:pPr>
        <w:tabs>
          <w:tab w:val="num" w:pos="680"/>
        </w:tabs>
        <w:ind w:left="680" w:hanging="680"/>
      </w:pPr>
      <w:rPr>
        <w:rFonts w:eastAsia="宋体" w:hint="eastAsia"/>
        <w:sz w:val="32"/>
      </w:rPr>
    </w:lvl>
    <w:lvl w:ilvl="1" w:tplc="04090001">
      <w:start w:val="1"/>
      <w:numFmt w:val="bullet"/>
      <w:lvlText w:val=""/>
      <w:lvlJc w:val="left"/>
      <w:pPr>
        <w:tabs>
          <w:tab w:val="num" w:pos="840"/>
        </w:tabs>
        <w:ind w:left="840" w:hanging="420"/>
      </w:pPr>
      <w:rPr>
        <w:rFonts w:ascii="Wingdings" w:hAnsi="Wingdings" w:hint="default"/>
      </w:rPr>
    </w:lvl>
    <w:lvl w:ilvl="2" w:tplc="2D4AD2E0">
      <w:start w:val="1"/>
      <w:numFmt w:val="none"/>
      <w:lvlText w:val="1.8"/>
      <w:lvlJc w:val="left"/>
      <w:pPr>
        <w:tabs>
          <w:tab w:val="num" w:pos="1520"/>
        </w:tabs>
        <w:ind w:left="1520" w:hanging="680"/>
      </w:pPr>
      <w:rPr>
        <w:rFonts w:eastAsia="宋体" w:hint="eastAsia"/>
        <w:sz w:val="32"/>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0F956B3C"/>
    <w:multiLevelType w:val="hybridMultilevel"/>
    <w:tmpl w:val="56103E60"/>
    <w:lvl w:ilvl="0" w:tplc="92043C3A">
      <w:start w:val="5"/>
      <w:numFmt w:val="decimal"/>
      <w:lvlText w:val="%1．"/>
      <w:lvlJc w:val="left"/>
      <w:pPr>
        <w:tabs>
          <w:tab w:val="num" w:pos="360"/>
        </w:tabs>
        <w:ind w:left="360" w:hanging="360"/>
      </w:pPr>
      <w:rPr>
        <w:rFonts w:hint="eastAsia"/>
      </w:rPr>
    </w:lvl>
    <w:lvl w:ilvl="1" w:tplc="3B3496F2">
      <w:start w:val="1"/>
      <w:numFmt w:val="decimal"/>
      <w:lvlText w:val="(%2)"/>
      <w:lvlJc w:val="left"/>
      <w:pPr>
        <w:tabs>
          <w:tab w:val="num" w:pos="810"/>
        </w:tabs>
        <w:ind w:left="810" w:hanging="390"/>
      </w:pPr>
      <w:rPr>
        <w:rFonts w:hint="eastAsia"/>
      </w:rPr>
    </w:lvl>
    <w:lvl w:ilvl="2" w:tplc="4ACE17C8">
      <w:start w:val="1"/>
      <w:numFmt w:val="bullet"/>
      <w:lvlText w:val="＊"/>
      <w:lvlJc w:val="left"/>
      <w:pPr>
        <w:tabs>
          <w:tab w:val="num" w:pos="1200"/>
        </w:tabs>
        <w:ind w:left="1200" w:hanging="360"/>
      </w:pPr>
      <w:rPr>
        <w:rFonts w:ascii="宋体" w:eastAsia="宋体" w:hAnsi="宋体" w:cs="Times New Roman"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157C6FD0"/>
    <w:multiLevelType w:val="hybridMultilevel"/>
    <w:tmpl w:val="34A2D90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6536BFF"/>
    <w:multiLevelType w:val="multilevel"/>
    <w:tmpl w:val="0A48D4E2"/>
    <w:lvl w:ilvl="0">
      <w:start w:val="1"/>
      <w:numFmt w:val="chineseCountingThousand"/>
      <w:suff w:val="space"/>
      <w:lvlText w:val="%1"/>
      <w:lvlJc w:val="left"/>
      <w:pPr>
        <w:ind w:left="0" w:firstLine="0"/>
      </w:pPr>
      <w:rPr>
        <w:rFonts w:ascii="黑体" w:eastAsia="黑体" w:hint="eastAsia"/>
        <w:b w:val="0"/>
        <w:i w:val="0"/>
        <w:sz w:val="44"/>
      </w:rPr>
    </w:lvl>
    <w:lvl w:ilvl="1">
      <w:start w:val="1"/>
      <w:numFmt w:val="decimal"/>
      <w:isLgl/>
      <w:suff w:val="space"/>
      <w:lvlText w:val="%2."/>
      <w:lvlJc w:val="left"/>
      <w:pPr>
        <w:ind w:left="0" w:firstLine="0"/>
      </w:pPr>
      <w:rPr>
        <w:rFonts w:ascii="黑体" w:eastAsia="黑体" w:hint="eastAsia"/>
        <w:b w:val="0"/>
        <w:i w:val="0"/>
        <w:sz w:val="30"/>
      </w:rPr>
    </w:lvl>
    <w:lvl w:ilvl="2">
      <w:start w:val="1"/>
      <w:numFmt w:val="decimal"/>
      <w:isLgl/>
      <w:suff w:val="space"/>
      <w:lvlText w:val="%2.%3"/>
      <w:lvlJc w:val="left"/>
      <w:pPr>
        <w:ind w:left="0" w:firstLine="0"/>
      </w:pPr>
      <w:rPr>
        <w:rFonts w:ascii="黑体" w:eastAsia="黑体" w:hint="eastAsia"/>
        <w:b w:val="0"/>
        <w:i w:val="0"/>
        <w:sz w:val="30"/>
      </w:rPr>
    </w:lvl>
    <w:lvl w:ilvl="3">
      <w:start w:val="1"/>
      <w:numFmt w:val="decimal"/>
      <w:isLgl/>
      <w:suff w:val="space"/>
      <w:lvlText w:val="%2.%3.%4"/>
      <w:lvlJc w:val="left"/>
      <w:pPr>
        <w:ind w:left="0" w:firstLine="0"/>
      </w:pPr>
      <w:rPr>
        <w:rFonts w:ascii="黑体" w:eastAsia="黑体" w:hint="eastAsia"/>
        <w:b w:val="0"/>
        <w:i w:val="0"/>
        <w:sz w:val="30"/>
      </w:rPr>
    </w:lvl>
    <w:lvl w:ilvl="4">
      <w:start w:val="1"/>
      <w:numFmt w:val="decimal"/>
      <w:isLgl/>
      <w:suff w:val="space"/>
      <w:lvlText w:val="%2.%3.%4.%5"/>
      <w:lvlJc w:val="left"/>
      <w:pPr>
        <w:ind w:left="0" w:firstLine="0"/>
      </w:pPr>
      <w:rPr>
        <w:rFonts w:ascii="黑体" w:eastAsia="黑体" w:hint="eastAsia"/>
        <w:b w:val="0"/>
        <w:i w:val="0"/>
        <w:sz w:val="30"/>
      </w:rPr>
    </w:lvl>
    <w:lvl w:ilvl="5">
      <w:start w:val="1"/>
      <w:numFmt w:val="decimal"/>
      <w:isLgl/>
      <w:suff w:val="space"/>
      <w:lvlText w:val="%2.%3.%4.%5.%6"/>
      <w:lvlJc w:val="left"/>
      <w:pPr>
        <w:ind w:left="0" w:firstLine="0"/>
      </w:pPr>
      <w:rPr>
        <w:rFonts w:ascii="黑体" w:eastAsia="黑体" w:hint="eastAsia"/>
        <w:b w:val="0"/>
        <w:i w:val="0"/>
        <w:sz w:val="30"/>
      </w:rPr>
    </w:lvl>
    <w:lvl w:ilvl="6">
      <w:start w:val="1"/>
      <w:numFmt w:val="decimal"/>
      <w:isLgl/>
      <w:lvlText w:val="%2.%3.%4.%5.%6.%7"/>
      <w:lvlJc w:val="left"/>
      <w:pPr>
        <w:tabs>
          <w:tab w:val="num" w:pos="1800"/>
        </w:tabs>
        <w:ind w:left="0" w:firstLine="0"/>
      </w:pPr>
      <w:rPr>
        <w:rFonts w:ascii="黑体" w:eastAsia="黑体" w:hint="eastAsia"/>
        <w:b w:val="0"/>
        <w:i w:val="0"/>
        <w:sz w:val="30"/>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15:restartNumberingAfterBreak="0">
    <w:nsid w:val="289220AA"/>
    <w:multiLevelType w:val="hybridMultilevel"/>
    <w:tmpl w:val="5F803AA6"/>
    <w:lvl w:ilvl="0" w:tplc="A948C45A">
      <w:start w:val="1"/>
      <w:numFmt w:val="japaneseCounting"/>
      <w:lvlText w:val="%1、"/>
      <w:lvlJc w:val="left"/>
      <w:pPr>
        <w:tabs>
          <w:tab w:val="num" w:pos="1892"/>
        </w:tabs>
        <w:ind w:left="1892" w:hanging="930"/>
      </w:pPr>
      <w:rPr>
        <w:rFonts w:hint="default"/>
      </w:rPr>
    </w:lvl>
    <w:lvl w:ilvl="1" w:tplc="04090019" w:tentative="1">
      <w:start w:val="1"/>
      <w:numFmt w:val="lowerLetter"/>
      <w:lvlText w:val="%2)"/>
      <w:lvlJc w:val="left"/>
      <w:pPr>
        <w:tabs>
          <w:tab w:val="num" w:pos="1802"/>
        </w:tabs>
        <w:ind w:left="1802" w:hanging="420"/>
      </w:pPr>
    </w:lvl>
    <w:lvl w:ilvl="2" w:tplc="0409001B" w:tentative="1">
      <w:start w:val="1"/>
      <w:numFmt w:val="lowerRoman"/>
      <w:lvlText w:val="%3."/>
      <w:lvlJc w:val="right"/>
      <w:pPr>
        <w:tabs>
          <w:tab w:val="num" w:pos="2222"/>
        </w:tabs>
        <w:ind w:left="2222" w:hanging="420"/>
      </w:pPr>
    </w:lvl>
    <w:lvl w:ilvl="3" w:tplc="0409000F" w:tentative="1">
      <w:start w:val="1"/>
      <w:numFmt w:val="decimal"/>
      <w:lvlText w:val="%4."/>
      <w:lvlJc w:val="left"/>
      <w:pPr>
        <w:tabs>
          <w:tab w:val="num" w:pos="2642"/>
        </w:tabs>
        <w:ind w:left="2642" w:hanging="420"/>
      </w:pPr>
    </w:lvl>
    <w:lvl w:ilvl="4" w:tplc="04090019" w:tentative="1">
      <w:start w:val="1"/>
      <w:numFmt w:val="lowerLetter"/>
      <w:lvlText w:val="%5)"/>
      <w:lvlJc w:val="left"/>
      <w:pPr>
        <w:tabs>
          <w:tab w:val="num" w:pos="3062"/>
        </w:tabs>
        <w:ind w:left="3062" w:hanging="420"/>
      </w:pPr>
    </w:lvl>
    <w:lvl w:ilvl="5" w:tplc="0409001B" w:tentative="1">
      <w:start w:val="1"/>
      <w:numFmt w:val="lowerRoman"/>
      <w:lvlText w:val="%6."/>
      <w:lvlJc w:val="right"/>
      <w:pPr>
        <w:tabs>
          <w:tab w:val="num" w:pos="3482"/>
        </w:tabs>
        <w:ind w:left="3482" w:hanging="420"/>
      </w:pPr>
    </w:lvl>
    <w:lvl w:ilvl="6" w:tplc="0409000F" w:tentative="1">
      <w:start w:val="1"/>
      <w:numFmt w:val="decimal"/>
      <w:lvlText w:val="%7."/>
      <w:lvlJc w:val="left"/>
      <w:pPr>
        <w:tabs>
          <w:tab w:val="num" w:pos="3902"/>
        </w:tabs>
        <w:ind w:left="3902" w:hanging="420"/>
      </w:pPr>
    </w:lvl>
    <w:lvl w:ilvl="7" w:tplc="04090019" w:tentative="1">
      <w:start w:val="1"/>
      <w:numFmt w:val="lowerLetter"/>
      <w:lvlText w:val="%8)"/>
      <w:lvlJc w:val="left"/>
      <w:pPr>
        <w:tabs>
          <w:tab w:val="num" w:pos="4322"/>
        </w:tabs>
        <w:ind w:left="4322" w:hanging="420"/>
      </w:pPr>
    </w:lvl>
    <w:lvl w:ilvl="8" w:tplc="0409001B" w:tentative="1">
      <w:start w:val="1"/>
      <w:numFmt w:val="lowerRoman"/>
      <w:lvlText w:val="%9."/>
      <w:lvlJc w:val="right"/>
      <w:pPr>
        <w:tabs>
          <w:tab w:val="num" w:pos="4742"/>
        </w:tabs>
        <w:ind w:left="4742" w:hanging="420"/>
      </w:pPr>
    </w:lvl>
  </w:abstractNum>
  <w:abstractNum w:abstractNumId="22" w15:restartNumberingAfterBreak="0">
    <w:nsid w:val="2B521E58"/>
    <w:multiLevelType w:val="hybridMultilevel"/>
    <w:tmpl w:val="7F4C2278"/>
    <w:lvl w:ilvl="0" w:tplc="BD167D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15:restartNumberingAfterBreak="0">
    <w:nsid w:val="335C14B7"/>
    <w:multiLevelType w:val="hybridMultilevel"/>
    <w:tmpl w:val="680ABE5A"/>
    <w:lvl w:ilvl="0" w:tplc="335E20F0">
      <w:start w:val="1"/>
      <w:numFmt w:val="japaneseCounting"/>
      <w:lvlText w:val="%1、"/>
      <w:lvlJc w:val="left"/>
      <w:pPr>
        <w:tabs>
          <w:tab w:val="num" w:pos="720"/>
        </w:tabs>
        <w:ind w:left="720" w:hanging="720"/>
      </w:pPr>
      <w:rPr>
        <w:rFonts w:hint="eastAsia"/>
      </w:rPr>
    </w:lvl>
    <w:lvl w:ilvl="1" w:tplc="08284818">
      <w:start w:val="1"/>
      <w:numFmt w:val="decimal"/>
      <w:lvlText w:val="%2．"/>
      <w:lvlJc w:val="left"/>
      <w:pPr>
        <w:tabs>
          <w:tab w:val="num" w:pos="780"/>
        </w:tabs>
        <w:ind w:left="780" w:hanging="360"/>
      </w:pPr>
      <w:rPr>
        <w:rFonts w:hint="eastAsia"/>
      </w:rPr>
    </w:lvl>
    <w:lvl w:ilvl="2" w:tplc="0409000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64BCD744">
      <w:start w:val="1"/>
      <w:numFmt w:val="decimal"/>
      <w:lvlText w:val="%5）"/>
      <w:lvlJc w:val="left"/>
      <w:pPr>
        <w:tabs>
          <w:tab w:val="num" w:pos="2040"/>
        </w:tabs>
        <w:ind w:left="2040" w:hanging="360"/>
      </w:pPr>
      <w:rPr>
        <w:rFonts w:hint="eastAsia"/>
      </w:rPr>
    </w:lvl>
    <w:lvl w:ilvl="5" w:tplc="1AD25620">
      <w:start w:val="1"/>
      <w:numFmt w:val="lowerLetter"/>
      <w:lvlText w:val="%6."/>
      <w:lvlJc w:val="left"/>
      <w:pPr>
        <w:tabs>
          <w:tab w:val="num" w:pos="2460"/>
        </w:tabs>
        <w:ind w:left="2460" w:hanging="360"/>
      </w:pPr>
      <w:rPr>
        <w:rFonts w:hint="eastAsia"/>
      </w:r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335C8E93"/>
    <w:multiLevelType w:val="hybridMultilevel"/>
    <w:tmpl w:val="654B62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48A4070"/>
    <w:multiLevelType w:val="hybridMultilevel"/>
    <w:tmpl w:val="CC7A0272"/>
    <w:lvl w:ilvl="0" w:tplc="E81E737C">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37CA713A"/>
    <w:multiLevelType w:val="hybridMultilevel"/>
    <w:tmpl w:val="C158043A"/>
    <w:lvl w:ilvl="0" w:tplc="43B4E578">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15:restartNumberingAfterBreak="0">
    <w:nsid w:val="39E40893"/>
    <w:multiLevelType w:val="hybridMultilevel"/>
    <w:tmpl w:val="470332D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E5D6125"/>
    <w:multiLevelType w:val="hybridMultilevel"/>
    <w:tmpl w:val="E8FED1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F8054DB"/>
    <w:multiLevelType w:val="hybridMultilevel"/>
    <w:tmpl w:val="991BE9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19D5A9E"/>
    <w:multiLevelType w:val="hybridMultilevel"/>
    <w:tmpl w:val="5DF4BBB8"/>
    <w:lvl w:ilvl="0" w:tplc="75C8F2E8">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42393AB3"/>
    <w:multiLevelType w:val="hybridMultilevel"/>
    <w:tmpl w:val="3D80A68A"/>
    <w:lvl w:ilvl="0" w:tplc="E132E0CA">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15:restartNumberingAfterBreak="0">
    <w:nsid w:val="441225B1"/>
    <w:multiLevelType w:val="hybridMultilevel"/>
    <w:tmpl w:val="63E0F1B8"/>
    <w:lvl w:ilvl="0" w:tplc="04090001">
      <w:start w:val="1"/>
      <w:numFmt w:val="bullet"/>
      <w:lvlText w:val=""/>
      <w:lvlJc w:val="left"/>
      <w:pPr>
        <w:tabs>
          <w:tab w:val="num" w:pos="1200"/>
        </w:tabs>
        <w:ind w:left="1200" w:hanging="420"/>
      </w:pPr>
      <w:rPr>
        <w:rFonts w:ascii="Wingdings" w:hAnsi="Wingdings" w:hint="default"/>
      </w:rPr>
    </w:lvl>
    <w:lvl w:ilvl="1" w:tplc="04090003" w:tentative="1">
      <w:start w:val="1"/>
      <w:numFmt w:val="bullet"/>
      <w:lvlText w:val=""/>
      <w:lvlJc w:val="left"/>
      <w:pPr>
        <w:tabs>
          <w:tab w:val="num" w:pos="1620"/>
        </w:tabs>
        <w:ind w:left="1620" w:hanging="420"/>
      </w:pPr>
      <w:rPr>
        <w:rFonts w:ascii="Wingdings" w:hAnsi="Wingdings" w:hint="default"/>
      </w:rPr>
    </w:lvl>
    <w:lvl w:ilvl="2" w:tplc="04090005"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3" w:tentative="1">
      <w:start w:val="1"/>
      <w:numFmt w:val="bullet"/>
      <w:lvlText w:val=""/>
      <w:lvlJc w:val="left"/>
      <w:pPr>
        <w:tabs>
          <w:tab w:val="num" w:pos="2880"/>
        </w:tabs>
        <w:ind w:left="2880" w:hanging="420"/>
      </w:pPr>
      <w:rPr>
        <w:rFonts w:ascii="Wingdings" w:hAnsi="Wingdings" w:hint="default"/>
      </w:rPr>
    </w:lvl>
    <w:lvl w:ilvl="5" w:tplc="04090005"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3" w:tentative="1">
      <w:start w:val="1"/>
      <w:numFmt w:val="bullet"/>
      <w:lvlText w:val=""/>
      <w:lvlJc w:val="left"/>
      <w:pPr>
        <w:tabs>
          <w:tab w:val="num" w:pos="4140"/>
        </w:tabs>
        <w:ind w:left="4140" w:hanging="420"/>
      </w:pPr>
      <w:rPr>
        <w:rFonts w:ascii="Wingdings" w:hAnsi="Wingdings" w:hint="default"/>
      </w:rPr>
    </w:lvl>
    <w:lvl w:ilvl="8" w:tplc="04090005" w:tentative="1">
      <w:start w:val="1"/>
      <w:numFmt w:val="bullet"/>
      <w:lvlText w:val=""/>
      <w:lvlJc w:val="left"/>
      <w:pPr>
        <w:tabs>
          <w:tab w:val="num" w:pos="4560"/>
        </w:tabs>
        <w:ind w:left="4560" w:hanging="420"/>
      </w:pPr>
      <w:rPr>
        <w:rFonts w:ascii="Wingdings" w:hAnsi="Wingdings" w:hint="default"/>
      </w:rPr>
    </w:lvl>
  </w:abstractNum>
  <w:abstractNum w:abstractNumId="33" w15:restartNumberingAfterBreak="0">
    <w:nsid w:val="50F92BE5"/>
    <w:multiLevelType w:val="hybridMultilevel"/>
    <w:tmpl w:val="5D5AE47A"/>
    <w:lvl w:ilvl="0" w:tplc="48262E66">
      <w:start w:val="1"/>
      <w:numFmt w:val="decimal"/>
      <w:lvlText w:val="%1."/>
      <w:lvlJc w:val="left"/>
      <w:pPr>
        <w:tabs>
          <w:tab w:val="num" w:pos="425"/>
        </w:tabs>
        <w:ind w:left="425" w:hanging="425"/>
      </w:pPr>
      <w:rPr>
        <w:rFonts w:ascii="Times New Roman" w:hAnsi="Times New Roman" w:hint="default"/>
        <w:sz w:val="2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15:restartNumberingAfterBreak="0">
    <w:nsid w:val="519347C7"/>
    <w:multiLevelType w:val="hybridMultilevel"/>
    <w:tmpl w:val="E3CCAA5E"/>
    <w:lvl w:ilvl="0" w:tplc="FFFFFFFF">
      <w:start w:val="1"/>
      <w:numFmt w:val="bullet"/>
      <w:lvlText w:val="＊"/>
      <w:lvlJc w:val="left"/>
      <w:pPr>
        <w:tabs>
          <w:tab w:val="num" w:pos="1318"/>
        </w:tabs>
        <w:ind w:left="1318" w:hanging="360"/>
      </w:pPr>
      <w:rPr>
        <w:rFonts w:ascii="宋体" w:eastAsia="宋体" w:hAnsi="宋体" w:cs="Times New Roman" w:hint="eastAsia"/>
      </w:rPr>
    </w:lvl>
    <w:lvl w:ilvl="1" w:tplc="FFFFFFFF" w:tentative="1">
      <w:start w:val="1"/>
      <w:numFmt w:val="bullet"/>
      <w:lvlText w:val=""/>
      <w:lvlJc w:val="left"/>
      <w:pPr>
        <w:tabs>
          <w:tab w:val="num" w:pos="958"/>
        </w:tabs>
        <w:ind w:left="958" w:hanging="420"/>
      </w:pPr>
      <w:rPr>
        <w:rFonts w:ascii="Wingdings" w:hAnsi="Wingdings" w:hint="default"/>
      </w:rPr>
    </w:lvl>
    <w:lvl w:ilvl="2" w:tplc="FFFFFFFF" w:tentative="1">
      <w:start w:val="1"/>
      <w:numFmt w:val="bullet"/>
      <w:lvlText w:val=""/>
      <w:lvlJc w:val="left"/>
      <w:pPr>
        <w:tabs>
          <w:tab w:val="num" w:pos="1378"/>
        </w:tabs>
        <w:ind w:left="1378" w:hanging="420"/>
      </w:pPr>
      <w:rPr>
        <w:rFonts w:ascii="Wingdings" w:hAnsi="Wingdings" w:hint="default"/>
      </w:rPr>
    </w:lvl>
    <w:lvl w:ilvl="3" w:tplc="FFFFFFFF" w:tentative="1">
      <w:start w:val="1"/>
      <w:numFmt w:val="bullet"/>
      <w:lvlText w:val=""/>
      <w:lvlJc w:val="left"/>
      <w:pPr>
        <w:tabs>
          <w:tab w:val="num" w:pos="1798"/>
        </w:tabs>
        <w:ind w:left="1798" w:hanging="420"/>
      </w:pPr>
      <w:rPr>
        <w:rFonts w:ascii="Wingdings" w:hAnsi="Wingdings" w:hint="default"/>
      </w:rPr>
    </w:lvl>
    <w:lvl w:ilvl="4" w:tplc="FFFFFFFF" w:tentative="1">
      <w:start w:val="1"/>
      <w:numFmt w:val="bullet"/>
      <w:lvlText w:val=""/>
      <w:lvlJc w:val="left"/>
      <w:pPr>
        <w:tabs>
          <w:tab w:val="num" w:pos="2218"/>
        </w:tabs>
        <w:ind w:left="2218" w:hanging="420"/>
      </w:pPr>
      <w:rPr>
        <w:rFonts w:ascii="Wingdings" w:hAnsi="Wingdings" w:hint="default"/>
      </w:rPr>
    </w:lvl>
    <w:lvl w:ilvl="5" w:tplc="FFFFFFFF" w:tentative="1">
      <w:start w:val="1"/>
      <w:numFmt w:val="bullet"/>
      <w:lvlText w:val=""/>
      <w:lvlJc w:val="left"/>
      <w:pPr>
        <w:tabs>
          <w:tab w:val="num" w:pos="2638"/>
        </w:tabs>
        <w:ind w:left="2638" w:hanging="420"/>
      </w:pPr>
      <w:rPr>
        <w:rFonts w:ascii="Wingdings" w:hAnsi="Wingdings" w:hint="default"/>
      </w:rPr>
    </w:lvl>
    <w:lvl w:ilvl="6" w:tplc="FFFFFFFF" w:tentative="1">
      <w:start w:val="1"/>
      <w:numFmt w:val="bullet"/>
      <w:lvlText w:val=""/>
      <w:lvlJc w:val="left"/>
      <w:pPr>
        <w:tabs>
          <w:tab w:val="num" w:pos="3058"/>
        </w:tabs>
        <w:ind w:left="3058" w:hanging="420"/>
      </w:pPr>
      <w:rPr>
        <w:rFonts w:ascii="Wingdings" w:hAnsi="Wingdings" w:hint="default"/>
      </w:rPr>
    </w:lvl>
    <w:lvl w:ilvl="7" w:tplc="FFFFFFFF" w:tentative="1">
      <w:start w:val="1"/>
      <w:numFmt w:val="bullet"/>
      <w:lvlText w:val=""/>
      <w:lvlJc w:val="left"/>
      <w:pPr>
        <w:tabs>
          <w:tab w:val="num" w:pos="3478"/>
        </w:tabs>
        <w:ind w:left="3478" w:hanging="420"/>
      </w:pPr>
      <w:rPr>
        <w:rFonts w:ascii="Wingdings" w:hAnsi="Wingdings" w:hint="default"/>
      </w:rPr>
    </w:lvl>
    <w:lvl w:ilvl="8" w:tplc="FFFFFFFF" w:tentative="1">
      <w:start w:val="1"/>
      <w:numFmt w:val="bullet"/>
      <w:lvlText w:val=""/>
      <w:lvlJc w:val="left"/>
      <w:pPr>
        <w:tabs>
          <w:tab w:val="num" w:pos="3898"/>
        </w:tabs>
        <w:ind w:left="3898" w:hanging="420"/>
      </w:pPr>
      <w:rPr>
        <w:rFonts w:ascii="Wingdings" w:hAnsi="Wingdings" w:hint="default"/>
      </w:rPr>
    </w:lvl>
  </w:abstractNum>
  <w:abstractNum w:abstractNumId="35" w15:restartNumberingAfterBreak="0">
    <w:nsid w:val="53B4095D"/>
    <w:multiLevelType w:val="hybridMultilevel"/>
    <w:tmpl w:val="1821FB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CAB6911"/>
    <w:multiLevelType w:val="hybridMultilevel"/>
    <w:tmpl w:val="E452BCC4"/>
    <w:lvl w:ilvl="0" w:tplc="04090001">
      <w:start w:val="1"/>
      <w:numFmt w:val="decimal"/>
      <w:lvlText w:val="%1）"/>
      <w:lvlJc w:val="left"/>
      <w:pPr>
        <w:tabs>
          <w:tab w:val="num" w:pos="1268"/>
        </w:tabs>
        <w:ind w:left="1268" w:hanging="720"/>
      </w:pPr>
      <w:rPr>
        <w:rFonts w:hint="eastAsia"/>
      </w:rPr>
    </w:lvl>
    <w:lvl w:ilvl="1" w:tplc="04090003" w:tentative="1">
      <w:start w:val="1"/>
      <w:numFmt w:val="lowerLetter"/>
      <w:lvlText w:val="%2)"/>
      <w:lvlJc w:val="left"/>
      <w:pPr>
        <w:tabs>
          <w:tab w:val="num" w:pos="1388"/>
        </w:tabs>
        <w:ind w:left="1388" w:hanging="420"/>
      </w:pPr>
    </w:lvl>
    <w:lvl w:ilvl="2" w:tplc="04090005" w:tentative="1">
      <w:start w:val="1"/>
      <w:numFmt w:val="lowerRoman"/>
      <w:lvlText w:val="%3."/>
      <w:lvlJc w:val="right"/>
      <w:pPr>
        <w:tabs>
          <w:tab w:val="num" w:pos="1808"/>
        </w:tabs>
        <w:ind w:left="1808" w:hanging="420"/>
      </w:pPr>
    </w:lvl>
    <w:lvl w:ilvl="3" w:tplc="04090001" w:tentative="1">
      <w:start w:val="1"/>
      <w:numFmt w:val="decimal"/>
      <w:lvlText w:val="%4."/>
      <w:lvlJc w:val="left"/>
      <w:pPr>
        <w:tabs>
          <w:tab w:val="num" w:pos="2228"/>
        </w:tabs>
        <w:ind w:left="2228" w:hanging="420"/>
      </w:pPr>
    </w:lvl>
    <w:lvl w:ilvl="4" w:tplc="04090003" w:tentative="1">
      <w:start w:val="1"/>
      <w:numFmt w:val="lowerLetter"/>
      <w:lvlText w:val="%5)"/>
      <w:lvlJc w:val="left"/>
      <w:pPr>
        <w:tabs>
          <w:tab w:val="num" w:pos="2648"/>
        </w:tabs>
        <w:ind w:left="2648" w:hanging="420"/>
      </w:pPr>
    </w:lvl>
    <w:lvl w:ilvl="5" w:tplc="04090005" w:tentative="1">
      <w:start w:val="1"/>
      <w:numFmt w:val="lowerRoman"/>
      <w:lvlText w:val="%6."/>
      <w:lvlJc w:val="right"/>
      <w:pPr>
        <w:tabs>
          <w:tab w:val="num" w:pos="3068"/>
        </w:tabs>
        <w:ind w:left="3068" w:hanging="420"/>
      </w:pPr>
    </w:lvl>
    <w:lvl w:ilvl="6" w:tplc="04090001" w:tentative="1">
      <w:start w:val="1"/>
      <w:numFmt w:val="decimal"/>
      <w:lvlText w:val="%7."/>
      <w:lvlJc w:val="left"/>
      <w:pPr>
        <w:tabs>
          <w:tab w:val="num" w:pos="3488"/>
        </w:tabs>
        <w:ind w:left="3488" w:hanging="420"/>
      </w:pPr>
    </w:lvl>
    <w:lvl w:ilvl="7" w:tplc="04090003" w:tentative="1">
      <w:start w:val="1"/>
      <w:numFmt w:val="lowerLetter"/>
      <w:lvlText w:val="%8)"/>
      <w:lvlJc w:val="left"/>
      <w:pPr>
        <w:tabs>
          <w:tab w:val="num" w:pos="3908"/>
        </w:tabs>
        <w:ind w:left="3908" w:hanging="420"/>
      </w:pPr>
    </w:lvl>
    <w:lvl w:ilvl="8" w:tplc="04090005" w:tentative="1">
      <w:start w:val="1"/>
      <w:numFmt w:val="lowerRoman"/>
      <w:lvlText w:val="%9."/>
      <w:lvlJc w:val="right"/>
      <w:pPr>
        <w:tabs>
          <w:tab w:val="num" w:pos="4328"/>
        </w:tabs>
        <w:ind w:left="4328" w:hanging="420"/>
      </w:pPr>
    </w:lvl>
  </w:abstractNum>
  <w:abstractNum w:abstractNumId="37" w15:restartNumberingAfterBreak="0">
    <w:nsid w:val="5D3C21DA"/>
    <w:multiLevelType w:val="hybridMultilevel"/>
    <w:tmpl w:val="57C69ECE"/>
    <w:lvl w:ilvl="0" w:tplc="06E8754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15:restartNumberingAfterBreak="0">
    <w:nsid w:val="5D7B7D72"/>
    <w:multiLevelType w:val="hybridMultilevel"/>
    <w:tmpl w:val="B15ED1B0"/>
    <w:lvl w:ilvl="0" w:tplc="BD167D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15:restartNumberingAfterBreak="0">
    <w:nsid w:val="5F563660"/>
    <w:multiLevelType w:val="hybridMultilevel"/>
    <w:tmpl w:val="91D66248"/>
    <w:lvl w:ilvl="0" w:tplc="BD167D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15:restartNumberingAfterBreak="0">
    <w:nsid w:val="64305536"/>
    <w:multiLevelType w:val="hybridMultilevel"/>
    <w:tmpl w:val="2B6E9F02"/>
    <w:lvl w:ilvl="0" w:tplc="4DA2C7C8">
      <w:start w:val="1"/>
      <w:numFmt w:val="upperLetter"/>
      <w:pStyle w:val="2"/>
      <w:lvlText w:val="%1"/>
      <w:lvlJc w:val="left"/>
      <w:pPr>
        <w:tabs>
          <w:tab w:val="num" w:pos="1077"/>
        </w:tabs>
        <w:ind w:left="107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1" w15:restartNumberingAfterBreak="0">
    <w:nsid w:val="672C4570"/>
    <w:multiLevelType w:val="hybridMultilevel"/>
    <w:tmpl w:val="CBAC22F6"/>
    <w:lvl w:ilvl="0" w:tplc="CF28EB84">
      <w:start w:val="1"/>
      <w:numFmt w:val="decimal"/>
      <w:lvlText w:val="%1、"/>
      <w:lvlJc w:val="left"/>
      <w:pPr>
        <w:tabs>
          <w:tab w:val="num" w:pos="1802"/>
        </w:tabs>
        <w:ind w:left="1802" w:hanging="840"/>
      </w:pPr>
      <w:rPr>
        <w:rFonts w:hint="default"/>
      </w:rPr>
    </w:lvl>
    <w:lvl w:ilvl="1" w:tplc="04090019" w:tentative="1">
      <w:start w:val="1"/>
      <w:numFmt w:val="lowerLetter"/>
      <w:lvlText w:val="%2)"/>
      <w:lvlJc w:val="left"/>
      <w:pPr>
        <w:tabs>
          <w:tab w:val="num" w:pos="1802"/>
        </w:tabs>
        <w:ind w:left="1802" w:hanging="420"/>
      </w:pPr>
    </w:lvl>
    <w:lvl w:ilvl="2" w:tplc="0409001B" w:tentative="1">
      <w:start w:val="1"/>
      <w:numFmt w:val="lowerRoman"/>
      <w:lvlText w:val="%3."/>
      <w:lvlJc w:val="right"/>
      <w:pPr>
        <w:tabs>
          <w:tab w:val="num" w:pos="2222"/>
        </w:tabs>
        <w:ind w:left="2222" w:hanging="420"/>
      </w:pPr>
    </w:lvl>
    <w:lvl w:ilvl="3" w:tplc="0409000F" w:tentative="1">
      <w:start w:val="1"/>
      <w:numFmt w:val="decimal"/>
      <w:lvlText w:val="%4."/>
      <w:lvlJc w:val="left"/>
      <w:pPr>
        <w:tabs>
          <w:tab w:val="num" w:pos="2642"/>
        </w:tabs>
        <w:ind w:left="2642" w:hanging="420"/>
      </w:pPr>
    </w:lvl>
    <w:lvl w:ilvl="4" w:tplc="04090019" w:tentative="1">
      <w:start w:val="1"/>
      <w:numFmt w:val="lowerLetter"/>
      <w:lvlText w:val="%5)"/>
      <w:lvlJc w:val="left"/>
      <w:pPr>
        <w:tabs>
          <w:tab w:val="num" w:pos="3062"/>
        </w:tabs>
        <w:ind w:left="3062" w:hanging="420"/>
      </w:pPr>
    </w:lvl>
    <w:lvl w:ilvl="5" w:tplc="0409001B" w:tentative="1">
      <w:start w:val="1"/>
      <w:numFmt w:val="lowerRoman"/>
      <w:lvlText w:val="%6."/>
      <w:lvlJc w:val="right"/>
      <w:pPr>
        <w:tabs>
          <w:tab w:val="num" w:pos="3482"/>
        </w:tabs>
        <w:ind w:left="3482" w:hanging="420"/>
      </w:pPr>
    </w:lvl>
    <w:lvl w:ilvl="6" w:tplc="0409000F" w:tentative="1">
      <w:start w:val="1"/>
      <w:numFmt w:val="decimal"/>
      <w:lvlText w:val="%7."/>
      <w:lvlJc w:val="left"/>
      <w:pPr>
        <w:tabs>
          <w:tab w:val="num" w:pos="3902"/>
        </w:tabs>
        <w:ind w:left="3902" w:hanging="420"/>
      </w:pPr>
    </w:lvl>
    <w:lvl w:ilvl="7" w:tplc="04090019" w:tentative="1">
      <w:start w:val="1"/>
      <w:numFmt w:val="lowerLetter"/>
      <w:lvlText w:val="%8)"/>
      <w:lvlJc w:val="left"/>
      <w:pPr>
        <w:tabs>
          <w:tab w:val="num" w:pos="4322"/>
        </w:tabs>
        <w:ind w:left="4322" w:hanging="420"/>
      </w:pPr>
    </w:lvl>
    <w:lvl w:ilvl="8" w:tplc="0409001B" w:tentative="1">
      <w:start w:val="1"/>
      <w:numFmt w:val="lowerRoman"/>
      <w:lvlText w:val="%9."/>
      <w:lvlJc w:val="right"/>
      <w:pPr>
        <w:tabs>
          <w:tab w:val="num" w:pos="4742"/>
        </w:tabs>
        <w:ind w:left="4742" w:hanging="420"/>
      </w:pPr>
    </w:lvl>
  </w:abstractNum>
  <w:abstractNum w:abstractNumId="42" w15:restartNumberingAfterBreak="0">
    <w:nsid w:val="695D6554"/>
    <w:multiLevelType w:val="hybridMultilevel"/>
    <w:tmpl w:val="EDBCF5D4"/>
    <w:lvl w:ilvl="0" w:tplc="700E2D16">
      <w:start w:val="1"/>
      <w:numFmt w:val="decimal"/>
      <w:lvlText w:val="%1)"/>
      <w:lvlJc w:val="left"/>
      <w:pPr>
        <w:tabs>
          <w:tab w:val="num" w:pos="335"/>
        </w:tabs>
        <w:ind w:left="335" w:hanging="360"/>
      </w:pPr>
      <w:rPr>
        <w:rFonts w:hint="eastAsia"/>
      </w:rPr>
    </w:lvl>
    <w:lvl w:ilvl="1" w:tplc="04090019" w:tentative="1">
      <w:start w:val="1"/>
      <w:numFmt w:val="lowerLetter"/>
      <w:lvlText w:val="%2)"/>
      <w:lvlJc w:val="left"/>
      <w:pPr>
        <w:tabs>
          <w:tab w:val="num" w:pos="815"/>
        </w:tabs>
        <w:ind w:left="815" w:hanging="420"/>
      </w:pPr>
    </w:lvl>
    <w:lvl w:ilvl="2" w:tplc="0409001B" w:tentative="1">
      <w:start w:val="1"/>
      <w:numFmt w:val="lowerRoman"/>
      <w:lvlText w:val="%3."/>
      <w:lvlJc w:val="right"/>
      <w:pPr>
        <w:tabs>
          <w:tab w:val="num" w:pos="1235"/>
        </w:tabs>
        <w:ind w:left="1235" w:hanging="420"/>
      </w:pPr>
    </w:lvl>
    <w:lvl w:ilvl="3" w:tplc="0409000F" w:tentative="1">
      <w:start w:val="1"/>
      <w:numFmt w:val="decimal"/>
      <w:lvlText w:val="%4."/>
      <w:lvlJc w:val="left"/>
      <w:pPr>
        <w:tabs>
          <w:tab w:val="num" w:pos="1655"/>
        </w:tabs>
        <w:ind w:left="1655" w:hanging="420"/>
      </w:pPr>
    </w:lvl>
    <w:lvl w:ilvl="4" w:tplc="04090019" w:tentative="1">
      <w:start w:val="1"/>
      <w:numFmt w:val="lowerLetter"/>
      <w:lvlText w:val="%5)"/>
      <w:lvlJc w:val="left"/>
      <w:pPr>
        <w:tabs>
          <w:tab w:val="num" w:pos="2075"/>
        </w:tabs>
        <w:ind w:left="2075" w:hanging="420"/>
      </w:pPr>
    </w:lvl>
    <w:lvl w:ilvl="5" w:tplc="0409001B" w:tentative="1">
      <w:start w:val="1"/>
      <w:numFmt w:val="lowerRoman"/>
      <w:lvlText w:val="%6."/>
      <w:lvlJc w:val="right"/>
      <w:pPr>
        <w:tabs>
          <w:tab w:val="num" w:pos="2495"/>
        </w:tabs>
        <w:ind w:left="2495" w:hanging="420"/>
      </w:pPr>
    </w:lvl>
    <w:lvl w:ilvl="6" w:tplc="0409000F" w:tentative="1">
      <w:start w:val="1"/>
      <w:numFmt w:val="decimal"/>
      <w:lvlText w:val="%7."/>
      <w:lvlJc w:val="left"/>
      <w:pPr>
        <w:tabs>
          <w:tab w:val="num" w:pos="2915"/>
        </w:tabs>
        <w:ind w:left="2915" w:hanging="420"/>
      </w:pPr>
    </w:lvl>
    <w:lvl w:ilvl="7" w:tplc="04090019" w:tentative="1">
      <w:start w:val="1"/>
      <w:numFmt w:val="lowerLetter"/>
      <w:lvlText w:val="%8)"/>
      <w:lvlJc w:val="left"/>
      <w:pPr>
        <w:tabs>
          <w:tab w:val="num" w:pos="3335"/>
        </w:tabs>
        <w:ind w:left="3335" w:hanging="420"/>
      </w:pPr>
    </w:lvl>
    <w:lvl w:ilvl="8" w:tplc="0409001B" w:tentative="1">
      <w:start w:val="1"/>
      <w:numFmt w:val="lowerRoman"/>
      <w:lvlText w:val="%9."/>
      <w:lvlJc w:val="right"/>
      <w:pPr>
        <w:tabs>
          <w:tab w:val="num" w:pos="3755"/>
        </w:tabs>
        <w:ind w:left="3755" w:hanging="420"/>
      </w:pPr>
    </w:lvl>
  </w:abstractNum>
  <w:abstractNum w:abstractNumId="43" w15:restartNumberingAfterBreak="0">
    <w:nsid w:val="6BC93BF7"/>
    <w:multiLevelType w:val="singleLevel"/>
    <w:tmpl w:val="C96A753C"/>
    <w:lvl w:ilvl="0">
      <w:start w:val="1"/>
      <w:numFmt w:val="bullet"/>
      <w:pStyle w:val="20"/>
      <w:lvlText w:val=""/>
      <w:lvlJc w:val="left"/>
      <w:pPr>
        <w:tabs>
          <w:tab w:val="num" w:pos="620"/>
        </w:tabs>
        <w:ind w:left="620" w:hanging="420"/>
      </w:pPr>
      <w:rPr>
        <w:rFonts w:ascii="Wingdings" w:hAnsi="Wingdings" w:hint="default"/>
      </w:rPr>
    </w:lvl>
  </w:abstractNum>
  <w:abstractNum w:abstractNumId="44" w15:restartNumberingAfterBreak="0">
    <w:nsid w:val="6E534875"/>
    <w:multiLevelType w:val="hybridMultilevel"/>
    <w:tmpl w:val="0060DB4C"/>
    <w:lvl w:ilvl="0" w:tplc="48262E66">
      <w:start w:val="1"/>
      <w:numFmt w:val="decimal"/>
      <w:lvlText w:val="%1."/>
      <w:lvlJc w:val="left"/>
      <w:pPr>
        <w:tabs>
          <w:tab w:val="num" w:pos="425"/>
        </w:tabs>
        <w:ind w:left="425" w:hanging="425"/>
      </w:pPr>
      <w:rPr>
        <w:rFonts w:ascii="Times New Roman" w:hAnsi="Times New Roman" w:hint="default"/>
        <w:sz w:val="2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5" w15:restartNumberingAfterBreak="0">
    <w:nsid w:val="6E894527"/>
    <w:multiLevelType w:val="hybridMultilevel"/>
    <w:tmpl w:val="A31AC390"/>
    <w:lvl w:ilvl="0" w:tplc="24C87E1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6" w15:restartNumberingAfterBreak="0">
    <w:nsid w:val="6FAC6FCA"/>
    <w:multiLevelType w:val="hybridMultilevel"/>
    <w:tmpl w:val="DE481D76"/>
    <w:lvl w:ilvl="0" w:tplc="BD167D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7" w15:restartNumberingAfterBreak="0">
    <w:nsid w:val="6FE0240A"/>
    <w:multiLevelType w:val="hybridMultilevel"/>
    <w:tmpl w:val="838C316E"/>
    <w:lvl w:ilvl="0" w:tplc="BD167D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8" w15:restartNumberingAfterBreak="0">
    <w:nsid w:val="7BE26B0A"/>
    <w:multiLevelType w:val="hybridMultilevel"/>
    <w:tmpl w:val="633E9E48"/>
    <w:lvl w:ilvl="0" w:tplc="BD167D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9" w15:restartNumberingAfterBreak="0">
    <w:nsid w:val="7EA71734"/>
    <w:multiLevelType w:val="hybridMultilevel"/>
    <w:tmpl w:val="D10AE9A4"/>
    <w:lvl w:ilvl="0" w:tplc="BA1AFF0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16cid:durableId="210268920">
    <w:abstractNumId w:val="23"/>
  </w:num>
  <w:num w:numId="2" w16cid:durableId="1832256724">
    <w:abstractNumId w:val="32"/>
  </w:num>
  <w:num w:numId="3" w16cid:durableId="1620912822">
    <w:abstractNumId w:val="18"/>
  </w:num>
  <w:num w:numId="4" w16cid:durableId="1161508715">
    <w:abstractNumId w:val="34"/>
  </w:num>
  <w:num w:numId="5" w16cid:durableId="1385644434">
    <w:abstractNumId w:val="36"/>
  </w:num>
  <w:num w:numId="6" w16cid:durableId="863978735">
    <w:abstractNumId w:val="43"/>
  </w:num>
  <w:num w:numId="7" w16cid:durableId="1133983979">
    <w:abstractNumId w:val="17"/>
  </w:num>
  <w:num w:numId="8" w16cid:durableId="1437217895">
    <w:abstractNumId w:val="40"/>
  </w:num>
  <w:num w:numId="9" w16cid:durableId="206913345">
    <w:abstractNumId w:val="42"/>
  </w:num>
  <w:num w:numId="10" w16cid:durableId="1882016556">
    <w:abstractNumId w:val="9"/>
  </w:num>
  <w:num w:numId="11" w16cid:durableId="633562508">
    <w:abstractNumId w:val="20"/>
  </w:num>
  <w:num w:numId="12" w16cid:durableId="16273622">
    <w:abstractNumId w:val="10"/>
  </w:num>
  <w:num w:numId="13" w16cid:durableId="1900482026">
    <w:abstractNumId w:val="44"/>
  </w:num>
  <w:num w:numId="14" w16cid:durableId="6181813">
    <w:abstractNumId w:val="39"/>
  </w:num>
  <w:num w:numId="15" w16cid:durableId="218708673">
    <w:abstractNumId w:val="47"/>
  </w:num>
  <w:num w:numId="16" w16cid:durableId="888415332">
    <w:abstractNumId w:val="33"/>
  </w:num>
  <w:num w:numId="17" w16cid:durableId="1339625025">
    <w:abstractNumId w:val="22"/>
  </w:num>
  <w:num w:numId="18" w16cid:durableId="223638129">
    <w:abstractNumId w:val="46"/>
  </w:num>
  <w:num w:numId="19" w16cid:durableId="891311597">
    <w:abstractNumId w:val="15"/>
  </w:num>
  <w:num w:numId="20" w16cid:durableId="558638426">
    <w:abstractNumId w:val="38"/>
  </w:num>
  <w:num w:numId="21" w16cid:durableId="349994518">
    <w:abstractNumId w:val="48"/>
  </w:num>
  <w:num w:numId="22" w16cid:durableId="1828132862">
    <w:abstractNumId w:val="12"/>
  </w:num>
  <w:num w:numId="23" w16cid:durableId="457837910">
    <w:abstractNumId w:val="13"/>
  </w:num>
  <w:num w:numId="24" w16cid:durableId="1016427356">
    <w:abstractNumId w:val="30"/>
  </w:num>
  <w:num w:numId="25" w16cid:durableId="1590113904">
    <w:abstractNumId w:val="31"/>
  </w:num>
  <w:num w:numId="26" w16cid:durableId="551574174">
    <w:abstractNumId w:val="25"/>
  </w:num>
  <w:num w:numId="27" w16cid:durableId="673075854">
    <w:abstractNumId w:val="45"/>
  </w:num>
  <w:num w:numId="28" w16cid:durableId="1192763357">
    <w:abstractNumId w:val="21"/>
  </w:num>
  <w:num w:numId="29" w16cid:durableId="313490031">
    <w:abstractNumId w:val="26"/>
  </w:num>
  <w:num w:numId="30" w16cid:durableId="1105736973">
    <w:abstractNumId w:val="14"/>
  </w:num>
  <w:num w:numId="31" w16cid:durableId="1779250069">
    <w:abstractNumId w:val="49"/>
  </w:num>
  <w:num w:numId="32" w16cid:durableId="479731449">
    <w:abstractNumId w:val="16"/>
  </w:num>
  <w:num w:numId="33" w16cid:durableId="1881240048">
    <w:abstractNumId w:val="37"/>
  </w:num>
  <w:num w:numId="34" w16cid:durableId="1348173077">
    <w:abstractNumId w:val="41"/>
  </w:num>
  <w:num w:numId="35" w16cid:durableId="1719041945">
    <w:abstractNumId w:val="3"/>
  </w:num>
  <w:num w:numId="36" w16cid:durableId="1514220404">
    <w:abstractNumId w:val="1"/>
  </w:num>
  <w:num w:numId="37" w16cid:durableId="1122310828">
    <w:abstractNumId w:val="8"/>
  </w:num>
  <w:num w:numId="38" w16cid:durableId="1541358149">
    <w:abstractNumId w:val="29"/>
  </w:num>
  <w:num w:numId="39" w16cid:durableId="425732915">
    <w:abstractNumId w:val="6"/>
  </w:num>
  <w:num w:numId="40" w16cid:durableId="2078360413">
    <w:abstractNumId w:val="7"/>
  </w:num>
  <w:num w:numId="41" w16cid:durableId="360591672">
    <w:abstractNumId w:val="19"/>
  </w:num>
  <w:num w:numId="42" w16cid:durableId="2039816962">
    <w:abstractNumId w:val="0"/>
  </w:num>
  <w:num w:numId="43" w16cid:durableId="1302924453">
    <w:abstractNumId w:val="5"/>
  </w:num>
  <w:num w:numId="44" w16cid:durableId="1493374051">
    <w:abstractNumId w:val="24"/>
  </w:num>
  <w:num w:numId="45" w16cid:durableId="1420447764">
    <w:abstractNumId w:val="4"/>
  </w:num>
  <w:num w:numId="46" w16cid:durableId="1425612277">
    <w:abstractNumId w:val="28"/>
  </w:num>
  <w:num w:numId="47" w16cid:durableId="1787698537">
    <w:abstractNumId w:val="35"/>
  </w:num>
  <w:num w:numId="48" w16cid:durableId="2134520145">
    <w:abstractNumId w:val="2"/>
  </w:num>
  <w:num w:numId="49" w16cid:durableId="564414801">
    <w:abstractNumId w:val="27"/>
  </w:num>
  <w:num w:numId="50" w16cid:durableId="17625576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527"/>
  <w:drawingGridVerticalSpacing w:val="156"/>
  <w:displayHorizontalDrawingGridEvery w:val="0"/>
  <w:displayVerticalDrawingGridEvery w:val="2"/>
  <w:characterSpacingControl w:val="compressPunctuation"/>
  <w:hdrShapeDefaults>
    <o:shapedefaults v:ext="edit" spidmax="9218">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44EA"/>
    <w:rsid w:val="000744EA"/>
    <w:rsid w:val="001547C4"/>
    <w:rsid w:val="001B5BD5"/>
    <w:rsid w:val="0022550A"/>
    <w:rsid w:val="00614A4D"/>
    <w:rsid w:val="00657897"/>
    <w:rsid w:val="00675CAD"/>
    <w:rsid w:val="008470B3"/>
    <w:rsid w:val="00890B7D"/>
    <w:rsid w:val="00914EAB"/>
    <w:rsid w:val="00C710FE"/>
    <w:rsid w:val="00E338DB"/>
    <w:rsid w:val="00FD23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sdate"/>
  <w:smartTagType w:namespaceuri="urn:schemas-microsoft-com:office:smarttags" w:name="chmetcnv"/>
  <w:shapeDefaults>
    <o:shapedefaults v:ext="edit" spidmax="9218">
      <o:colormenu v:ext="edit" fillcolor="none"/>
    </o:shapedefaults>
    <o:shapelayout v:ext="edit">
      <o:idmap v:ext="edit" data="2,3,4,5,6,7,8"/>
      <o:regrouptable v:ext="edit">
        <o:entry new="1" old="0"/>
        <o:entry new="2" old="1"/>
        <o:entry new="3" old="2"/>
        <o:entry new="4" old="3"/>
        <o:entry new="5" old="0"/>
        <o:entry new="6" old="0"/>
      </o:regrouptable>
    </o:shapelayout>
  </w:shapeDefaults>
  <w:decimalSymbol w:val="."/>
  <w:listSeparator w:val=","/>
  <w15:chartTrackingRefBased/>
  <w15:docId w15:val="{C7414696-36B8-4F07-93BF-4CE88E62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aliases w:val="标题 1 Char,标题 1 1,TITRE1,Section Head,1st level,l1,H1,H11,H12,H13,H14,H15,H16,H17,Level 1 Topic Heading,Head 1,Head 11,Head 12,Head 111,Head 13,Head 112,Head 14,Head 113,Head 15,Head 114,Head 16,Head 115,Head 17,Head 116,Head 18,Head 117,Head 19"/>
    <w:basedOn w:val="a"/>
    <w:next w:val="a"/>
    <w:qFormat/>
    <w:pPr>
      <w:keepNext/>
      <w:keepLines/>
      <w:spacing w:before="340" w:after="330" w:line="578" w:lineRule="auto"/>
      <w:outlineLvl w:val="0"/>
    </w:pPr>
    <w:rPr>
      <w:b/>
      <w:kern w:val="44"/>
      <w:sz w:val="32"/>
      <w:szCs w:val="20"/>
    </w:rPr>
  </w:style>
  <w:style w:type="paragraph" w:styleId="21">
    <w:name w:val="heading 2"/>
    <w:aliases w:val="标题 2 Char,标题 1.1,2nd level,h2,2,Header 2,l2,编号标题2,2 headline,h,headline,S&amp;R2,ERMH2,2 headline1,h1,headline1,S&amp;R21,ERMH21,2 headline2,headline2,S&amp;R22,ERMH22,2 headline3,headline3,S&amp;R23,ERMH23,2 headline4,h4,headline4,S&amp;R24,ERMH24,2 headline5,h5,H2,A"/>
    <w:basedOn w:val="a"/>
    <w:next w:val="3"/>
    <w:qFormat/>
    <w:pPr>
      <w:keepNext/>
      <w:keepLines/>
      <w:spacing w:before="120" w:after="120" w:line="360" w:lineRule="auto"/>
      <w:ind w:left="394" w:hanging="394"/>
      <w:outlineLvl w:val="1"/>
    </w:pPr>
    <w:rPr>
      <w:rFonts w:ascii="宋体" w:hAnsi="宋体"/>
      <w:b/>
      <w:sz w:val="32"/>
      <w:szCs w:val="20"/>
    </w:rPr>
  </w:style>
  <w:style w:type="paragraph" w:styleId="3">
    <w:name w:val="heading 3"/>
    <w:aliases w:val="h3,3rd level,二级节名,子系统,Level 3 Head,H3,Heading 3 - old,Titre3,l3,CT,Level 3 Topic Heading,sect1.2.3,list 3,Head 3,PRTM Heading 3,BOD 0,1.1.1标题 3,level_3,PIM 3,Bold Head,bh,heading 3,h31,heading 31,h32,heading 32,h311,heading 311,h33,heading 33,HeadC"/>
    <w:basedOn w:val="a"/>
    <w:next w:val="a"/>
    <w:qFormat/>
    <w:pPr>
      <w:keepNext/>
      <w:keepLines/>
      <w:adjustRightInd w:val="0"/>
      <w:snapToGrid w:val="0"/>
      <w:spacing w:beforeLines="100" w:line="360" w:lineRule="auto"/>
      <w:ind w:left="640" w:hangingChars="200" w:hanging="640"/>
      <w:outlineLvl w:val="2"/>
    </w:pPr>
    <w:rPr>
      <w:rFonts w:ascii="宋体" w:hint="eastAsia"/>
      <w:b/>
      <w:spacing w:val="20"/>
      <w:kern w:val="0"/>
      <w:sz w:val="28"/>
      <w:szCs w:val="32"/>
    </w:rPr>
  </w:style>
  <w:style w:type="paragraph" w:styleId="4">
    <w:name w:val="heading 4"/>
    <w:aliases w:val="章,H4,Titre4,4th level,1.1.1.1标题 4,1.1.1.1 标题 4,sect 1.2.3.4,Ref Heading 1,rh1,Heading sql,h41,h42,h43,h411,h44,h412,h45,h413,h46,h414,h47,h48,h415,h49,h410,h416,h417,h418,h419,h420,h4110,h421,heading 4,4heading,l4,heading 41,heading 42,1.1.1.1,(一)"/>
    <w:basedOn w:val="a"/>
    <w:next w:val="a"/>
    <w:qFormat/>
    <w:pPr>
      <w:spacing w:line="360" w:lineRule="auto"/>
      <w:ind w:firstLineChars="83" w:firstLine="179"/>
      <w:outlineLvl w:val="3"/>
    </w:pPr>
    <w:rPr>
      <w:rFonts w:ascii="宋体" w:hAnsi="宋体"/>
      <w:spacing w:val="-12"/>
      <w:sz w:val="24"/>
    </w:rPr>
  </w:style>
  <w:style w:type="paragraph" w:styleId="5">
    <w:name w:val="heading 5"/>
    <w:aliases w:val="pp,一,口,Titre5,H5,1.1.1.1.1标题 5,标ghfhg题 5,ggg,h51,heading 51,h52,heading 52,h53,heading 53,PIM 5,dash,ds,dd,l5,hm,Table label,mh2,Module heading 2,Head 5,list 5,IS41 Heading 5,heading 5,Heading5,第四层条,b,标题 5 Char,5 sub-bullet,sb,4th order hd,-&gt;a."/>
    <w:basedOn w:val="a"/>
    <w:next w:val="a"/>
    <w:qFormat/>
    <w:pPr>
      <w:keepLines/>
      <w:tabs>
        <w:tab w:val="left" w:pos="762"/>
      </w:tabs>
      <w:outlineLvl w:val="4"/>
    </w:pPr>
    <w:rPr>
      <w:rFonts w:ascii="黑体" w:eastAsia="黑体" w:hAnsi="宋体"/>
      <w:sz w:val="30"/>
      <w:szCs w:val="20"/>
    </w:rPr>
  </w:style>
  <w:style w:type="paragraph" w:styleId="6">
    <w:name w:val="heading 6"/>
    <w:aliases w:val="pq,L6,H6,BOD 4,h6,h61,heading 61,1.1.1.1.1.1标题 6,PIM 6,Figure label,l6,hsm,cnp,Caption number (page-wide),list 6,heading 6,Heading6"/>
    <w:basedOn w:val="a"/>
    <w:next w:val="a"/>
    <w:qFormat/>
    <w:pPr>
      <w:keepNext/>
      <w:keepLines/>
      <w:outlineLvl w:val="5"/>
    </w:pPr>
    <w:rPr>
      <w:rFonts w:ascii="黑体" w:eastAsia="黑体" w:hAnsi="Arial"/>
      <w:spacing w:val="-12"/>
      <w:sz w:val="30"/>
      <w:szCs w:val="20"/>
    </w:rPr>
  </w:style>
  <w:style w:type="paragraph" w:styleId="7">
    <w:name w:val="heading 7"/>
    <w:aliases w:val="（1）,L7,1.1.1.1.1.1.1标题 7,PIM 7,h7,st,SDL title"/>
    <w:basedOn w:val="a"/>
    <w:next w:val="a"/>
    <w:qFormat/>
    <w:pPr>
      <w:keepNext/>
      <w:keepLines/>
      <w:outlineLvl w:val="6"/>
    </w:pPr>
    <w:rPr>
      <w:rFonts w:ascii="黑体" w:eastAsia="黑体" w:hAnsi="宋体"/>
      <w:spacing w:val="-12"/>
      <w:sz w:val="30"/>
      <w:szCs w:val="20"/>
    </w:rPr>
  </w:style>
  <w:style w:type="paragraph" w:styleId="8">
    <w:name w:val="heading 8"/>
    <w:aliases w:val="（A）,tt,tt1,Figure,heading 8"/>
    <w:basedOn w:val="a"/>
    <w:next w:val="a"/>
    <w:qFormat/>
    <w:pPr>
      <w:keepNext/>
      <w:keepLines/>
      <w:spacing w:before="240" w:after="64" w:line="320" w:lineRule="auto"/>
      <w:outlineLvl w:val="7"/>
    </w:pPr>
    <w:rPr>
      <w:rFonts w:ascii="Arial" w:eastAsia="黑体" w:hAnsi="Arial"/>
      <w:spacing w:val="-12"/>
      <w:sz w:val="24"/>
      <w:szCs w:val="20"/>
    </w:rPr>
  </w:style>
  <w:style w:type="paragraph" w:styleId="9">
    <w:name w:val="heading 9"/>
    <w:aliases w:val="huh,PIM 9,ft,ft1,table,heading 9,t,table left,tl,HF,figures,9"/>
    <w:basedOn w:val="a"/>
    <w:next w:val="a"/>
    <w:qFormat/>
    <w:pPr>
      <w:keepNext/>
      <w:keepLines/>
      <w:spacing w:before="240" w:after="64" w:line="320" w:lineRule="auto"/>
      <w:outlineLvl w:val="8"/>
    </w:pPr>
    <w:rPr>
      <w:rFonts w:ascii="Arial" w:eastAsia="黑体" w:hAnsi="Arial"/>
      <w:spacing w:val="-12"/>
      <w:sz w:val="24"/>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ocument Map"/>
    <w:basedOn w:val="a"/>
    <w:semiHidden/>
    <w:pPr>
      <w:shd w:val="clear" w:color="auto" w:fill="000080"/>
    </w:pPr>
  </w:style>
  <w:style w:type="paragraph" w:styleId="a4">
    <w:name w:val="header"/>
    <w:aliases w:val="Ò³Ã¼"/>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pPr>
      <w:tabs>
        <w:tab w:val="center" w:pos="4153"/>
        <w:tab w:val="right" w:pos="8306"/>
      </w:tabs>
      <w:snapToGrid w:val="0"/>
      <w:jc w:val="left"/>
    </w:pPr>
    <w:rPr>
      <w:sz w:val="18"/>
      <w:szCs w:val="18"/>
    </w:rPr>
  </w:style>
  <w:style w:type="character" w:styleId="a6">
    <w:name w:val="page number"/>
    <w:basedOn w:val="a0"/>
  </w:style>
  <w:style w:type="paragraph" w:customStyle="1" w:styleId="22">
    <w:name w:val="正文文字2"/>
    <w:basedOn w:val="a"/>
    <w:pPr>
      <w:spacing w:before="60" w:after="60" w:line="500" w:lineRule="exact"/>
      <w:ind w:left="510" w:firstLine="567"/>
    </w:pPr>
    <w:rPr>
      <w:sz w:val="28"/>
      <w:szCs w:val="20"/>
    </w:rPr>
  </w:style>
  <w:style w:type="paragraph" w:customStyle="1" w:styleId="11CharChar">
    <w:name w:val="1.1 Char Char"/>
    <w:basedOn w:val="a"/>
    <w:pPr>
      <w:snapToGrid w:val="0"/>
      <w:spacing w:beforeLines="50" w:before="156" w:line="360" w:lineRule="auto"/>
    </w:pPr>
    <w:rPr>
      <w:rFonts w:ascii="宋体" w:hAnsi="宋体"/>
      <w:b/>
      <w:bCs/>
      <w:sz w:val="24"/>
      <w:szCs w:val="20"/>
    </w:rPr>
  </w:style>
  <w:style w:type="paragraph" w:customStyle="1" w:styleId="11-1">
    <w:name w:val="1.1-1"/>
    <w:basedOn w:val="a"/>
    <w:pPr>
      <w:snapToGrid w:val="0"/>
      <w:spacing w:line="360" w:lineRule="auto"/>
      <w:ind w:leftChars="228" w:left="479" w:firstLineChars="200" w:firstLine="480"/>
    </w:pPr>
    <w:rPr>
      <w:rFonts w:ascii="宋体"/>
      <w:color w:val="000000"/>
      <w:sz w:val="24"/>
      <w:szCs w:val="20"/>
    </w:rPr>
  </w:style>
  <w:style w:type="paragraph" w:customStyle="1" w:styleId="1-1">
    <w:name w:val="1-1"/>
    <w:basedOn w:val="a"/>
    <w:pPr>
      <w:snapToGrid w:val="0"/>
      <w:spacing w:line="360" w:lineRule="auto"/>
      <w:ind w:leftChars="171" w:left="359" w:firstLineChars="200" w:firstLine="480"/>
    </w:pPr>
    <w:rPr>
      <w:rFonts w:ascii="宋体"/>
      <w:color w:val="000000"/>
      <w:sz w:val="24"/>
      <w:szCs w:val="20"/>
    </w:rPr>
  </w:style>
  <w:style w:type="paragraph" w:customStyle="1" w:styleId="aa">
    <w:name w:val="aa"/>
    <w:basedOn w:val="a"/>
    <w:pPr>
      <w:snapToGrid w:val="0"/>
      <w:spacing w:line="400" w:lineRule="exact"/>
      <w:ind w:firstLine="482"/>
    </w:pPr>
    <w:rPr>
      <w:rFonts w:ascii="宋体"/>
      <w:color w:val="000000"/>
      <w:sz w:val="24"/>
      <w:szCs w:val="20"/>
    </w:rPr>
  </w:style>
  <w:style w:type="paragraph" w:customStyle="1" w:styleId="aa2">
    <w:name w:val="aa2"/>
    <w:basedOn w:val="aa"/>
    <w:pPr>
      <w:ind w:leftChars="228" w:left="479" w:firstLineChars="200" w:firstLine="480"/>
    </w:pPr>
  </w:style>
  <w:style w:type="paragraph" w:customStyle="1" w:styleId="111">
    <w:name w:val="1.1.1"/>
    <w:basedOn w:val="aa2"/>
    <w:pPr>
      <w:spacing w:line="360" w:lineRule="auto"/>
      <w:ind w:leftChars="86" w:left="541" w:hangingChars="150" w:hanging="360"/>
    </w:pPr>
  </w:style>
  <w:style w:type="paragraph" w:customStyle="1" w:styleId="10">
    <w:name w:val="1"/>
    <w:basedOn w:val="a"/>
    <w:next w:val="aa"/>
    <w:pPr>
      <w:spacing w:line="360" w:lineRule="auto"/>
    </w:pPr>
    <w:rPr>
      <w:rFonts w:ascii="宋体"/>
      <w:b/>
      <w:bCs/>
      <w:sz w:val="28"/>
      <w:szCs w:val="20"/>
    </w:rPr>
  </w:style>
  <w:style w:type="paragraph" w:customStyle="1" w:styleId="23">
    <w:name w:val="正文2"/>
    <w:basedOn w:val="a"/>
    <w:pPr>
      <w:adjustRightInd w:val="0"/>
      <w:spacing w:after="60" w:line="360" w:lineRule="atLeast"/>
      <w:ind w:left="57" w:right="57"/>
      <w:jc w:val="center"/>
      <w:textAlignment w:val="baseline"/>
    </w:pPr>
    <w:rPr>
      <w:rFonts w:ascii="宋体"/>
      <w:kern w:val="0"/>
      <w:szCs w:val="20"/>
    </w:rPr>
  </w:style>
  <w:style w:type="paragraph" w:customStyle="1" w:styleId="PlainText">
    <w:name w:val="Plain Text"/>
    <w:basedOn w:val="a"/>
    <w:pPr>
      <w:overflowPunct w:val="0"/>
      <w:autoSpaceDE w:val="0"/>
      <w:autoSpaceDN w:val="0"/>
      <w:adjustRightInd w:val="0"/>
      <w:textAlignment w:val="baseline"/>
    </w:pPr>
    <w:rPr>
      <w:rFonts w:ascii="宋体"/>
      <w:szCs w:val="20"/>
    </w:rPr>
  </w:style>
  <w:style w:type="paragraph" w:customStyle="1" w:styleId="Date">
    <w:name w:val="Date"/>
    <w:basedOn w:val="a"/>
    <w:next w:val="a"/>
    <w:pPr>
      <w:adjustRightInd w:val="0"/>
      <w:spacing w:line="360" w:lineRule="atLeast"/>
      <w:textAlignment w:val="baseline"/>
    </w:pPr>
    <w:rPr>
      <w:rFonts w:ascii="宋体"/>
      <w:kern w:val="0"/>
      <w:sz w:val="28"/>
      <w:szCs w:val="20"/>
    </w:rPr>
  </w:style>
  <w:style w:type="paragraph" w:customStyle="1" w:styleId="11">
    <w:name w:val="正文1"/>
    <w:basedOn w:val="a7"/>
    <w:pPr>
      <w:adjustRightInd w:val="0"/>
      <w:snapToGrid w:val="0"/>
      <w:ind w:left="1120" w:hanging="840"/>
      <w:jc w:val="both"/>
    </w:pPr>
    <w:rPr>
      <w:bCs w:val="0"/>
      <w:kern w:val="2"/>
      <w:szCs w:val="20"/>
    </w:rPr>
  </w:style>
  <w:style w:type="paragraph" w:styleId="a7">
    <w:name w:val="Body Text Indent"/>
    <w:aliases w:val="特点标题,正文小标题,小黑点符号"/>
    <w:basedOn w:val="a"/>
    <w:pPr>
      <w:spacing w:line="360" w:lineRule="auto"/>
      <w:ind w:firstLine="561"/>
      <w:jc w:val="left"/>
    </w:pPr>
    <w:rPr>
      <w:rFonts w:ascii="宋体"/>
      <w:bCs/>
      <w:spacing w:val="20"/>
      <w:kern w:val="0"/>
      <w:sz w:val="24"/>
      <w:szCs w:val="32"/>
    </w:rPr>
  </w:style>
  <w:style w:type="paragraph" w:customStyle="1" w:styleId="flType">
    <w:name w:val="flType"/>
    <w:basedOn w:val="a"/>
    <w:pPr>
      <w:adjustRightInd w:val="0"/>
      <w:spacing w:before="560" w:after="120" w:line="360" w:lineRule="atLeast"/>
      <w:jc w:val="center"/>
      <w:textAlignment w:val="baseline"/>
    </w:pPr>
    <w:rPr>
      <w:rFonts w:ascii="Arial" w:eastAsia="黑体"/>
      <w:kern w:val="0"/>
      <w:sz w:val="28"/>
      <w:szCs w:val="20"/>
    </w:rPr>
  </w:style>
  <w:style w:type="paragraph" w:customStyle="1" w:styleId="xl29">
    <w:name w:val="xl29"/>
    <w:basedOn w:val="a"/>
    <w:pPr>
      <w:widowControl/>
      <w:pBdr>
        <w:left w:val="single" w:sz="8"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11CharCharChar">
    <w:name w:val="1.1 Char Char Char"/>
    <w:basedOn w:val="a"/>
    <w:pPr>
      <w:snapToGrid w:val="0"/>
      <w:spacing w:beforeLines="50" w:before="156" w:line="360" w:lineRule="auto"/>
    </w:pPr>
    <w:rPr>
      <w:rFonts w:ascii="宋体" w:hAnsi="宋体"/>
      <w:b/>
      <w:bCs/>
      <w:sz w:val="24"/>
      <w:szCs w:val="20"/>
    </w:rPr>
  </w:style>
  <w:style w:type="paragraph" w:customStyle="1" w:styleId="1CharCharChar">
    <w:name w:val="1） Char Char Char"/>
    <w:basedOn w:val="a"/>
    <w:pPr>
      <w:snapToGrid w:val="0"/>
      <w:spacing w:line="360" w:lineRule="auto"/>
      <w:ind w:leftChars="171" w:left="719" w:hangingChars="150" w:hanging="360"/>
    </w:pPr>
    <w:rPr>
      <w:sz w:val="24"/>
      <w:szCs w:val="20"/>
    </w:rPr>
  </w:style>
  <w:style w:type="character" w:customStyle="1" w:styleId="11CharCharCharChar">
    <w:name w:val="1.1 Char Char Char Char"/>
    <w:basedOn w:val="a0"/>
    <w:rPr>
      <w:rFonts w:ascii="宋体" w:eastAsia="宋体" w:hAnsi="宋体"/>
      <w:b/>
      <w:bCs/>
      <w:kern w:val="2"/>
      <w:sz w:val="24"/>
      <w:lang w:val="en-US" w:eastAsia="zh-CN" w:bidi="ar-SA"/>
    </w:rPr>
  </w:style>
  <w:style w:type="paragraph" w:styleId="a8">
    <w:name w:val="Normal Indent"/>
    <w:aliases w:val="表正文,正文非缩进,特点,段1,四号,缩进,ALT+Z,Alt+X,mr正文缩进,ind:txt,正文双线,首行缩进,标题四,鋘drad,???änd,正文不缩进,正文编号,正文缩进 Char,正文缩进 Char1 Char,正文缩进 Char Char Char,正文缩进 Char1 Char Char Char,正文缩进 Char Char Char Char Char,正文缩进 Char1 Char Char Char Char Char,图表标题,流程图文字"/>
    <w:basedOn w:val="a"/>
    <w:pPr>
      <w:ind w:firstLine="420"/>
    </w:pPr>
    <w:rPr>
      <w:rFonts w:ascii="Dutch766 BT" w:hAnsi="Dutch766 BT"/>
      <w:szCs w:val="20"/>
    </w:rPr>
  </w:style>
  <w:style w:type="paragraph" w:customStyle="1" w:styleId="30">
    <w:name w:val="3"/>
    <w:basedOn w:val="a"/>
    <w:next w:val="a9"/>
    <w:pPr>
      <w:adjustRightInd w:val="0"/>
      <w:spacing w:line="312" w:lineRule="atLeast"/>
      <w:textAlignment w:val="baseline"/>
    </w:pPr>
    <w:rPr>
      <w:rFonts w:ascii="宋体" w:hAnsi="Courier New"/>
      <w:kern w:val="0"/>
      <w:szCs w:val="20"/>
    </w:rPr>
  </w:style>
  <w:style w:type="paragraph" w:styleId="a9">
    <w:name w:val="Plain Text"/>
    <w:basedOn w:val="a"/>
    <w:rPr>
      <w:rFonts w:ascii="宋体" w:hAnsi="Courier New" w:cs="Courier New"/>
      <w:szCs w:val="21"/>
    </w:rPr>
  </w:style>
  <w:style w:type="paragraph" w:customStyle="1" w:styleId="xl31">
    <w:name w:val="xl31"/>
    <w:basedOn w:val="a"/>
    <w:pPr>
      <w:widowControl/>
      <w:spacing w:before="100" w:beforeAutospacing="1" w:after="100" w:afterAutospacing="1"/>
      <w:jc w:val="center"/>
    </w:pPr>
    <w:rPr>
      <w:rFonts w:ascii="宋体" w:hAnsi="宋体"/>
      <w:kern w:val="0"/>
      <w:sz w:val="24"/>
    </w:rPr>
  </w:style>
  <w:style w:type="paragraph" w:customStyle="1" w:styleId="11Char">
    <w:name w:val="1.1 Char"/>
    <w:basedOn w:val="a"/>
    <w:pPr>
      <w:snapToGrid w:val="0"/>
      <w:spacing w:beforeLines="50" w:before="156" w:line="360" w:lineRule="auto"/>
    </w:pPr>
    <w:rPr>
      <w:rFonts w:ascii="宋体" w:hAnsi="宋体"/>
      <w:b/>
      <w:bCs/>
      <w:sz w:val="24"/>
    </w:rPr>
  </w:style>
  <w:style w:type="paragraph" w:customStyle="1" w:styleId="1CharChar">
    <w:name w:val="1） Char Char"/>
    <w:basedOn w:val="a"/>
    <w:pPr>
      <w:snapToGrid w:val="0"/>
      <w:spacing w:line="360" w:lineRule="auto"/>
      <w:ind w:leftChars="171" w:left="719" w:hangingChars="150" w:hanging="360"/>
    </w:pPr>
    <w:rPr>
      <w:sz w:val="24"/>
    </w:rPr>
  </w:style>
  <w:style w:type="paragraph" w:customStyle="1" w:styleId="ab">
    <w:name w:val="关于"/>
    <w:basedOn w:val="a"/>
    <w:next w:val="a"/>
    <w:autoRedefine/>
    <w:pPr>
      <w:jc w:val="center"/>
    </w:pPr>
    <w:rPr>
      <w:sz w:val="24"/>
    </w:rPr>
  </w:style>
  <w:style w:type="paragraph" w:customStyle="1" w:styleId="1Char">
    <w:name w:val="1） Char"/>
    <w:basedOn w:val="a"/>
    <w:pPr>
      <w:snapToGrid w:val="0"/>
      <w:spacing w:line="360" w:lineRule="auto"/>
      <w:ind w:leftChars="171" w:left="719" w:hangingChars="150" w:hanging="360"/>
    </w:pPr>
    <w:rPr>
      <w:sz w:val="24"/>
      <w:szCs w:val="20"/>
    </w:rPr>
  </w:style>
  <w:style w:type="paragraph" w:customStyle="1" w:styleId="31">
    <w:name w:val="正文文字3"/>
    <w:basedOn w:val="a"/>
    <w:pPr>
      <w:spacing w:before="60" w:after="60" w:line="500" w:lineRule="atLeast"/>
      <w:ind w:left="1021" w:firstLine="567"/>
    </w:pPr>
    <w:rPr>
      <w:sz w:val="28"/>
      <w:szCs w:val="20"/>
    </w:rPr>
  </w:style>
  <w:style w:type="paragraph" w:customStyle="1" w:styleId="font5">
    <w:name w:val="font5"/>
    <w:basedOn w:val="a"/>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pPr>
      <w:widowControl/>
      <w:spacing w:before="100" w:beforeAutospacing="1" w:after="100" w:afterAutospacing="1"/>
      <w:jc w:val="left"/>
    </w:pPr>
    <w:rPr>
      <w:rFonts w:ascii="创艺简中圆" w:eastAsia="创艺简中圆" w:hAnsi="Arial Unicode MS" w:hint="eastAsia"/>
      <w:kern w:val="0"/>
      <w:sz w:val="24"/>
    </w:rPr>
  </w:style>
  <w:style w:type="paragraph" w:customStyle="1" w:styleId="font7">
    <w:name w:val="font7"/>
    <w:basedOn w:val="a"/>
    <w:pPr>
      <w:widowControl/>
      <w:spacing w:before="100" w:beforeAutospacing="1" w:after="100" w:afterAutospacing="1"/>
      <w:jc w:val="left"/>
    </w:pPr>
    <w:rPr>
      <w:rFonts w:ascii="创艺简中圆" w:eastAsia="创艺简中圆" w:hAnsi="Arial Unicode MS" w:hint="eastAsia"/>
      <w:kern w:val="0"/>
      <w:sz w:val="22"/>
      <w:szCs w:val="22"/>
    </w:rPr>
  </w:style>
  <w:style w:type="paragraph" w:customStyle="1" w:styleId="font8">
    <w:name w:val="font8"/>
    <w:basedOn w:val="a"/>
    <w:pPr>
      <w:widowControl/>
      <w:spacing w:before="100" w:beforeAutospacing="1" w:after="100" w:afterAutospacing="1"/>
      <w:jc w:val="left"/>
    </w:pPr>
    <w:rPr>
      <w:rFonts w:ascii="创艺简中圆" w:eastAsia="创艺简中圆" w:hAnsi="Arial Unicode MS" w:hint="eastAsia"/>
      <w:kern w:val="0"/>
      <w:sz w:val="22"/>
      <w:szCs w:val="22"/>
    </w:rPr>
  </w:style>
  <w:style w:type="paragraph" w:customStyle="1" w:styleId="font9">
    <w:name w:val="font9"/>
    <w:basedOn w:val="a"/>
    <w:pPr>
      <w:widowControl/>
      <w:spacing w:before="100" w:beforeAutospacing="1" w:after="100" w:afterAutospacing="1"/>
      <w:jc w:val="left"/>
    </w:pPr>
    <w:rPr>
      <w:rFonts w:eastAsia="Arial Unicode MS"/>
      <w:kern w:val="0"/>
      <w:sz w:val="22"/>
      <w:szCs w:val="22"/>
    </w:rPr>
  </w:style>
  <w:style w:type="paragraph" w:customStyle="1" w:styleId="font10">
    <w:name w:val="font10"/>
    <w:basedOn w:val="a"/>
    <w:pPr>
      <w:widowControl/>
      <w:spacing w:before="100" w:beforeAutospacing="1" w:after="100" w:afterAutospacing="1"/>
      <w:jc w:val="left"/>
    </w:pPr>
    <w:rPr>
      <w:rFonts w:ascii="宋体" w:hAnsi="宋体" w:hint="eastAsia"/>
      <w:kern w:val="0"/>
      <w:sz w:val="24"/>
    </w:rPr>
  </w:style>
  <w:style w:type="paragraph" w:customStyle="1" w:styleId="font11">
    <w:name w:val="font11"/>
    <w:basedOn w:val="a"/>
    <w:pPr>
      <w:widowControl/>
      <w:spacing w:before="100" w:beforeAutospacing="1" w:after="100" w:afterAutospacing="1"/>
      <w:jc w:val="left"/>
    </w:pPr>
    <w:rPr>
      <w:rFonts w:eastAsia="Arial Unicode MS"/>
      <w:b/>
      <w:bCs/>
      <w:kern w:val="0"/>
      <w:sz w:val="20"/>
      <w:szCs w:val="20"/>
    </w:rPr>
  </w:style>
  <w:style w:type="paragraph" w:customStyle="1" w:styleId="font12">
    <w:name w:val="font12"/>
    <w:basedOn w:val="a"/>
    <w:pPr>
      <w:widowControl/>
      <w:spacing w:before="100" w:beforeAutospacing="1" w:after="100" w:afterAutospacing="1"/>
      <w:jc w:val="left"/>
    </w:pPr>
    <w:rPr>
      <w:rFonts w:ascii="宋体" w:hAnsi="宋体" w:hint="eastAsia"/>
      <w:b/>
      <w:bCs/>
      <w:kern w:val="0"/>
      <w:sz w:val="20"/>
      <w:szCs w:val="20"/>
    </w:rPr>
  </w:style>
  <w:style w:type="paragraph" w:customStyle="1" w:styleId="xl32">
    <w:name w:val="xl3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创艺简中圆" w:eastAsia="创艺简中圆" w:hAnsi="Arial Unicode MS" w:hint="eastAsia"/>
      <w:kern w:val="0"/>
      <w:sz w:val="22"/>
      <w:szCs w:val="22"/>
    </w:rPr>
  </w:style>
  <w:style w:type="paragraph" w:customStyle="1" w:styleId="xl33">
    <w:name w:val="xl3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kern w:val="0"/>
      <w:sz w:val="24"/>
    </w:rPr>
  </w:style>
  <w:style w:type="paragraph" w:customStyle="1" w:styleId="xl34">
    <w:name w:val="xl3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kern w:val="0"/>
      <w:sz w:val="20"/>
      <w:szCs w:val="20"/>
    </w:rPr>
  </w:style>
  <w:style w:type="paragraph" w:customStyle="1" w:styleId="xl35">
    <w:name w:val="xl3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kern w:val="0"/>
      <w:sz w:val="20"/>
      <w:szCs w:val="20"/>
    </w:rPr>
  </w:style>
  <w:style w:type="paragraph" w:customStyle="1" w:styleId="ac">
    <w:name w:val="图表名称"/>
    <w:basedOn w:val="a"/>
    <w:autoRedefine/>
    <w:pPr>
      <w:ind w:firstLineChars="200" w:firstLine="552"/>
      <w:jc w:val="center"/>
    </w:pPr>
    <w:rPr>
      <w:rFonts w:ascii="黑体" w:eastAsia="黑体" w:hAnsi="宋体"/>
      <w:sz w:val="24"/>
      <w:szCs w:val="20"/>
    </w:rPr>
  </w:style>
  <w:style w:type="paragraph" w:customStyle="1" w:styleId="xl24">
    <w:name w:val="xl24"/>
    <w:basedOn w:val="a"/>
    <w:pPr>
      <w:widowControl/>
      <w:spacing w:before="100" w:beforeAutospacing="1" w:after="100" w:afterAutospacing="1"/>
      <w:jc w:val="center"/>
    </w:pPr>
    <w:rPr>
      <w:rFonts w:ascii="宋体" w:hAnsi="宋体"/>
      <w:kern w:val="0"/>
      <w:sz w:val="24"/>
    </w:rPr>
  </w:style>
  <w:style w:type="paragraph" w:customStyle="1" w:styleId="ad">
    <w:name w:val="容量"/>
    <w:basedOn w:val="a"/>
    <w:pPr>
      <w:adjustRightInd w:val="0"/>
      <w:spacing w:line="312" w:lineRule="atLeast"/>
      <w:textAlignment w:val="baseline"/>
    </w:pPr>
    <w:rPr>
      <w:kern w:val="0"/>
      <w:sz w:val="24"/>
      <w:szCs w:val="20"/>
    </w:rPr>
  </w:style>
  <w:style w:type="paragraph" w:customStyle="1" w:styleId="12">
    <w:name w:val="香奈儿 1"/>
    <w:basedOn w:val="ae"/>
    <w:next w:val="af"/>
    <w:pPr>
      <w:widowControl/>
      <w:spacing w:before="100" w:after="100"/>
      <w:ind w:leftChars="0" w:left="0"/>
    </w:pPr>
    <w:rPr>
      <w:sz w:val="24"/>
    </w:rPr>
  </w:style>
  <w:style w:type="paragraph" w:styleId="ae">
    <w:name w:val="table of authorities"/>
    <w:basedOn w:val="a"/>
    <w:next w:val="a"/>
    <w:semiHidden/>
    <w:pPr>
      <w:ind w:leftChars="200" w:left="420"/>
    </w:pPr>
    <w:rPr>
      <w:szCs w:val="20"/>
    </w:rPr>
  </w:style>
  <w:style w:type="paragraph" w:styleId="af">
    <w:name w:val="Body Text First Indent"/>
    <w:basedOn w:val="a"/>
    <w:pPr>
      <w:adjustRightInd w:val="0"/>
      <w:snapToGrid w:val="0"/>
      <w:spacing w:line="360" w:lineRule="auto"/>
      <w:ind w:firstLine="420"/>
      <w:jc w:val="left"/>
    </w:pPr>
    <w:rPr>
      <w:rFonts w:ascii="宋体"/>
      <w:szCs w:val="20"/>
    </w:rPr>
  </w:style>
  <w:style w:type="paragraph" w:customStyle="1" w:styleId="24">
    <w:name w:val="香奈儿 2"/>
    <w:basedOn w:val="a"/>
    <w:rPr>
      <w:szCs w:val="20"/>
    </w:rPr>
  </w:style>
  <w:style w:type="paragraph" w:customStyle="1" w:styleId="TOCBase">
    <w:name w:val="TOC Base"/>
    <w:basedOn w:val="a"/>
    <w:pPr>
      <w:widowControl/>
      <w:tabs>
        <w:tab w:val="right" w:leader="dot" w:pos="6480"/>
      </w:tabs>
      <w:spacing w:after="240" w:line="240" w:lineRule="atLeast"/>
      <w:jc w:val="left"/>
    </w:pPr>
    <w:rPr>
      <w:rFonts w:ascii="仿宋体" w:eastAsia="仿宋体" w:hAnsi="Arial"/>
      <w:spacing w:val="-5"/>
      <w:kern w:val="0"/>
      <w:sz w:val="28"/>
      <w:szCs w:val="20"/>
      <w:lang w:eastAsia="en-US"/>
    </w:rPr>
  </w:style>
  <w:style w:type="paragraph" w:customStyle="1" w:styleId="af0">
    <w:name w:val="插图说明"/>
    <w:next w:val="a"/>
    <w:pPr>
      <w:adjustRightInd w:val="0"/>
      <w:spacing w:before="120" w:after="240"/>
      <w:jc w:val="center"/>
      <w:textAlignment w:val="baseline"/>
    </w:pPr>
    <w:rPr>
      <w:rFonts w:eastAsia="楷体_GB2312"/>
      <w:noProof/>
      <w:sz w:val="24"/>
    </w:rPr>
  </w:style>
  <w:style w:type="paragraph" w:customStyle="1" w:styleId="X">
    <w:name w:val="百姓X"/>
    <w:basedOn w:val="a"/>
    <w:pPr>
      <w:spacing w:before="120" w:after="120" w:line="360" w:lineRule="auto"/>
      <w:ind w:firstLine="540"/>
    </w:pPr>
    <w:rPr>
      <w:rFonts w:ascii="Arial Narrow" w:eastAsia="楷体_GB2312" w:hAnsi="Arial Narrow"/>
      <w:sz w:val="24"/>
      <w:szCs w:val="20"/>
    </w:rPr>
  </w:style>
  <w:style w:type="paragraph" w:styleId="25">
    <w:name w:val="Body Text Indent 2"/>
    <w:basedOn w:val="a"/>
    <w:pPr>
      <w:tabs>
        <w:tab w:val="left" w:pos="720"/>
      </w:tabs>
      <w:snapToGrid w:val="0"/>
      <w:spacing w:line="360" w:lineRule="auto"/>
      <w:ind w:leftChars="342" w:left="718" w:firstLineChars="225" w:firstLine="540"/>
    </w:pPr>
    <w:rPr>
      <w:rFonts w:ascii="宋体"/>
      <w:sz w:val="24"/>
    </w:rPr>
  </w:style>
  <w:style w:type="paragraph" w:styleId="af1">
    <w:name w:val="Block Text"/>
    <w:basedOn w:val="a"/>
    <w:pPr>
      <w:ind w:leftChars="-50" w:left="-105" w:rightChars="-86" w:right="-181"/>
      <w:jc w:val="center"/>
    </w:pPr>
  </w:style>
  <w:style w:type="paragraph" w:styleId="af2">
    <w:name w:val="Title"/>
    <w:basedOn w:val="a"/>
    <w:qFormat/>
    <w:pPr>
      <w:spacing w:before="240" w:after="60" w:line="360" w:lineRule="auto"/>
      <w:jc w:val="left"/>
      <w:outlineLvl w:val="0"/>
    </w:pPr>
    <w:rPr>
      <w:rFonts w:ascii="Arial" w:hAnsi="Arial" w:cs="Arial"/>
      <w:b/>
      <w:bCs/>
      <w:sz w:val="28"/>
      <w:szCs w:val="32"/>
    </w:rPr>
  </w:style>
  <w:style w:type="paragraph" w:styleId="af3">
    <w:name w:val="Body Text"/>
    <w:aliases w:val="Body Text(ch),标题4,小标题"/>
    <w:basedOn w:val="a"/>
    <w:pPr>
      <w:spacing w:after="120"/>
    </w:pPr>
    <w:rPr>
      <w:szCs w:val="20"/>
    </w:rPr>
  </w:style>
  <w:style w:type="paragraph" w:customStyle="1" w:styleId="1CharCharCharChar">
    <w:name w:val="1） Char Char Char Char"/>
    <w:basedOn w:val="a"/>
    <w:pPr>
      <w:snapToGrid w:val="0"/>
      <w:spacing w:line="360" w:lineRule="auto"/>
      <w:ind w:leftChars="171" w:left="719" w:hangingChars="150" w:hanging="360"/>
    </w:pPr>
    <w:rPr>
      <w:sz w:val="24"/>
      <w:szCs w:val="20"/>
    </w:rPr>
  </w:style>
  <w:style w:type="paragraph" w:styleId="af4">
    <w:name w:val="Date"/>
    <w:basedOn w:val="a"/>
    <w:next w:val="a"/>
    <w:rPr>
      <w:rFonts w:eastAsia="楷体_GB2312"/>
      <w:sz w:val="28"/>
      <w:szCs w:val="20"/>
    </w:rPr>
  </w:style>
  <w:style w:type="paragraph" w:styleId="26">
    <w:name w:val="Body Text 2"/>
    <w:basedOn w:val="a"/>
    <w:pPr>
      <w:spacing w:after="120" w:line="480" w:lineRule="auto"/>
    </w:pPr>
  </w:style>
  <w:style w:type="paragraph" w:styleId="32">
    <w:name w:val="Body Text Indent 3"/>
    <w:basedOn w:val="a"/>
    <w:pPr>
      <w:tabs>
        <w:tab w:val="left" w:pos="900"/>
      </w:tabs>
      <w:snapToGrid w:val="0"/>
      <w:spacing w:line="360" w:lineRule="auto"/>
      <w:ind w:leftChars="428" w:left="899" w:firstLine="540"/>
    </w:pPr>
    <w:rPr>
      <w:rFonts w:ascii="宋体" w:hAnsi="宋体"/>
      <w:sz w:val="24"/>
    </w:rPr>
  </w:style>
  <w:style w:type="paragraph" w:customStyle="1" w:styleId="70">
    <w:name w:val="7"/>
    <w:basedOn w:val="a"/>
    <w:next w:val="26"/>
    <w:pPr>
      <w:jc w:val="center"/>
    </w:pPr>
    <w:rPr>
      <w:rFonts w:ascii="Dutch766 BT" w:hAnsi="Dutch766 BT"/>
      <w:sz w:val="28"/>
      <w:szCs w:val="20"/>
    </w:rPr>
  </w:style>
  <w:style w:type="paragraph" w:styleId="33">
    <w:name w:val="Body Text 3"/>
    <w:basedOn w:val="a"/>
    <w:pPr>
      <w:spacing w:after="120"/>
    </w:pPr>
    <w:rPr>
      <w:sz w:val="16"/>
      <w:szCs w:val="16"/>
    </w:rPr>
  </w:style>
  <w:style w:type="paragraph" w:customStyle="1" w:styleId="27">
    <w:name w:val="普通文字2"/>
    <w:basedOn w:val="a"/>
    <w:pPr>
      <w:adjustRightInd w:val="0"/>
      <w:snapToGrid w:val="0"/>
      <w:spacing w:line="360" w:lineRule="auto"/>
      <w:ind w:leftChars="450" w:left="1080" w:firstLineChars="200" w:firstLine="560"/>
    </w:pPr>
    <w:rPr>
      <w:rFonts w:ascii="宋体"/>
      <w:snapToGrid w:val="0"/>
      <w:spacing w:val="20"/>
      <w:kern w:val="0"/>
      <w:sz w:val="24"/>
    </w:rPr>
  </w:style>
  <w:style w:type="paragraph" w:customStyle="1" w:styleId="13">
    <w:name w:val="普通文字1"/>
    <w:basedOn w:val="a"/>
    <w:pPr>
      <w:adjustRightInd w:val="0"/>
      <w:snapToGrid w:val="0"/>
      <w:spacing w:line="360" w:lineRule="auto"/>
      <w:ind w:leftChars="350" w:left="840" w:firstLineChars="200" w:firstLine="560"/>
    </w:pPr>
    <w:rPr>
      <w:rFonts w:ascii="宋体"/>
      <w:snapToGrid w:val="0"/>
      <w:spacing w:val="20"/>
      <w:kern w:val="0"/>
      <w:sz w:val="24"/>
    </w:rPr>
  </w:style>
  <w:style w:type="paragraph" w:customStyle="1" w:styleId="60">
    <w:name w:val="6"/>
    <w:basedOn w:val="a"/>
    <w:next w:val="a9"/>
    <w:pPr>
      <w:adjustRightInd w:val="0"/>
      <w:snapToGrid w:val="0"/>
      <w:spacing w:line="360" w:lineRule="auto"/>
      <w:ind w:leftChars="250" w:left="700" w:firstLineChars="200" w:firstLine="560"/>
    </w:pPr>
    <w:rPr>
      <w:rFonts w:ascii="宋体" w:hAnsi="宋体" w:cs="Courier New"/>
      <w:snapToGrid w:val="0"/>
      <w:spacing w:val="20"/>
      <w:kern w:val="0"/>
      <w:sz w:val="24"/>
      <w:szCs w:val="21"/>
    </w:rPr>
  </w:style>
  <w:style w:type="paragraph" w:styleId="af5">
    <w:name w:val="Balloon Text"/>
    <w:basedOn w:val="a"/>
    <w:semiHidden/>
    <w:rPr>
      <w:sz w:val="18"/>
      <w:szCs w:val="18"/>
    </w:rPr>
  </w:style>
  <w:style w:type="paragraph" w:customStyle="1" w:styleId="50">
    <w:name w:val="5"/>
    <w:basedOn w:val="a"/>
    <w:next w:val="a9"/>
    <w:pPr>
      <w:adjustRightInd w:val="0"/>
      <w:spacing w:line="312" w:lineRule="atLeast"/>
      <w:textAlignment w:val="baseline"/>
    </w:pPr>
    <w:rPr>
      <w:rFonts w:ascii="宋体" w:hAnsi="Courier New"/>
      <w:kern w:val="0"/>
      <w:szCs w:val="20"/>
    </w:rPr>
  </w:style>
  <w:style w:type="paragraph" w:customStyle="1" w:styleId="40">
    <w:name w:val="4"/>
    <w:basedOn w:val="a"/>
    <w:next w:val="af3"/>
    <w:pPr>
      <w:spacing w:after="120"/>
    </w:pPr>
    <w:rPr>
      <w:szCs w:val="20"/>
    </w:rPr>
  </w:style>
  <w:style w:type="paragraph" w:customStyle="1" w:styleId="jr111">
    <w:name w:val="jr1.1.1"/>
    <w:basedOn w:val="a"/>
    <w:autoRedefine/>
    <w:pPr>
      <w:widowControl/>
      <w:spacing w:beforeLines="25" w:before="109" w:afterLines="25" w:after="109"/>
    </w:pPr>
    <w:rPr>
      <w:rFonts w:ascii="宋体" w:hAnsi="宋体"/>
      <w:color w:val="000000"/>
      <w:sz w:val="24"/>
      <w:szCs w:val="20"/>
    </w:rPr>
  </w:style>
  <w:style w:type="paragraph" w:customStyle="1" w:styleId="41">
    <w:name w:val="样式 标题 4 + 首行缩进:  1 字符"/>
    <w:basedOn w:val="4"/>
    <w:pPr>
      <w:keepNext/>
      <w:keepLines/>
      <w:spacing w:line="240" w:lineRule="auto"/>
      <w:ind w:firstLineChars="100" w:firstLine="239"/>
    </w:pPr>
    <w:rPr>
      <w:rFonts w:ascii="Arial" w:hAnsi="Arial" w:cs="宋体"/>
      <w:spacing w:val="0"/>
      <w:szCs w:val="20"/>
    </w:rPr>
  </w:style>
  <w:style w:type="paragraph" w:customStyle="1" w:styleId="34">
    <w:name w:val="标文3"/>
    <w:basedOn w:val="a"/>
    <w:autoRedefine/>
    <w:pPr>
      <w:tabs>
        <w:tab w:val="left" w:pos="525"/>
      </w:tabs>
      <w:autoSpaceDE w:val="0"/>
      <w:autoSpaceDN w:val="0"/>
      <w:adjustRightInd w:val="0"/>
      <w:spacing w:line="300" w:lineRule="auto"/>
      <w:ind w:left="900" w:firstLine="527"/>
      <w:textAlignment w:val="baseline"/>
    </w:pPr>
    <w:rPr>
      <w:rFonts w:ascii="宋体" w:hAnsi="宋体"/>
      <w:kern w:val="0"/>
      <w:sz w:val="24"/>
      <w:szCs w:val="20"/>
    </w:rPr>
  </w:style>
  <w:style w:type="character" w:styleId="af6">
    <w:name w:val="endnote reference"/>
    <w:basedOn w:val="a0"/>
    <w:semiHidden/>
    <w:rPr>
      <w:rFonts w:ascii="宋体" w:eastAsia="宋体"/>
      <w:sz w:val="18"/>
      <w:vertAlign w:val="superscript"/>
    </w:rPr>
  </w:style>
  <w:style w:type="paragraph" w:styleId="TOC1">
    <w:name w:val="toc 1"/>
    <w:basedOn w:val="a"/>
    <w:next w:val="a"/>
    <w:autoRedefine/>
    <w:semiHidden/>
    <w:pPr>
      <w:tabs>
        <w:tab w:val="right" w:leader="dot" w:pos="9232"/>
      </w:tabs>
      <w:spacing w:before="120" w:after="120"/>
      <w:jc w:val="left"/>
    </w:pPr>
    <w:rPr>
      <w:rFonts w:ascii="宋体" w:hAnsi="宋体"/>
      <w:bCs/>
      <w:caps/>
      <w:noProof/>
      <w:sz w:val="28"/>
      <w:szCs w:val="28"/>
    </w:rPr>
  </w:style>
  <w:style w:type="paragraph" w:styleId="TOC3">
    <w:name w:val="toc 3"/>
    <w:basedOn w:val="a"/>
    <w:next w:val="a"/>
    <w:autoRedefine/>
    <w:semiHidden/>
    <w:pPr>
      <w:tabs>
        <w:tab w:val="right" w:leader="dot" w:pos="8949"/>
      </w:tabs>
      <w:ind w:left="420"/>
      <w:jc w:val="left"/>
    </w:pPr>
    <w:rPr>
      <w:rFonts w:ascii="宋体" w:hAnsi="宋体"/>
      <w:bCs/>
      <w:iCs/>
      <w:noProof/>
      <w:sz w:val="28"/>
      <w:szCs w:val="28"/>
    </w:rPr>
  </w:style>
  <w:style w:type="paragraph" w:styleId="TOC2">
    <w:name w:val="toc 2"/>
    <w:basedOn w:val="a"/>
    <w:next w:val="a"/>
    <w:autoRedefine/>
    <w:semiHidden/>
    <w:pPr>
      <w:ind w:left="210"/>
      <w:jc w:val="left"/>
    </w:pPr>
    <w:rPr>
      <w:smallCaps/>
      <w:sz w:val="20"/>
      <w:szCs w:val="20"/>
    </w:rPr>
  </w:style>
  <w:style w:type="paragraph" w:styleId="TOC4">
    <w:name w:val="toc 4"/>
    <w:basedOn w:val="a"/>
    <w:next w:val="a"/>
    <w:autoRedefine/>
    <w:semiHidden/>
    <w:pPr>
      <w:ind w:left="630"/>
      <w:jc w:val="left"/>
    </w:pPr>
    <w:rPr>
      <w:sz w:val="18"/>
      <w:szCs w:val="18"/>
    </w:rPr>
  </w:style>
  <w:style w:type="character" w:styleId="af7">
    <w:name w:val="Hyperlink"/>
    <w:basedOn w:val="a0"/>
    <w:rPr>
      <w:color w:val="0000FF"/>
      <w:u w:val="single"/>
    </w:rPr>
  </w:style>
  <w:style w:type="paragraph" w:styleId="TOC5">
    <w:name w:val="toc 5"/>
    <w:basedOn w:val="a"/>
    <w:next w:val="a"/>
    <w:autoRedefine/>
    <w:semiHidden/>
    <w:pPr>
      <w:ind w:left="840"/>
      <w:jc w:val="left"/>
    </w:pPr>
    <w:rPr>
      <w:sz w:val="18"/>
      <w:szCs w:val="18"/>
    </w:rPr>
  </w:style>
  <w:style w:type="paragraph" w:styleId="TOC6">
    <w:name w:val="toc 6"/>
    <w:basedOn w:val="a"/>
    <w:next w:val="a"/>
    <w:autoRedefine/>
    <w:semiHidden/>
    <w:pPr>
      <w:ind w:left="1050"/>
      <w:jc w:val="left"/>
    </w:pPr>
    <w:rPr>
      <w:sz w:val="18"/>
      <w:szCs w:val="18"/>
    </w:rPr>
  </w:style>
  <w:style w:type="paragraph" w:styleId="TOC7">
    <w:name w:val="toc 7"/>
    <w:basedOn w:val="a"/>
    <w:next w:val="a"/>
    <w:autoRedefine/>
    <w:semiHidden/>
    <w:pPr>
      <w:ind w:left="1260"/>
      <w:jc w:val="left"/>
    </w:pPr>
    <w:rPr>
      <w:sz w:val="18"/>
      <w:szCs w:val="18"/>
    </w:rPr>
  </w:style>
  <w:style w:type="paragraph" w:styleId="TOC8">
    <w:name w:val="toc 8"/>
    <w:basedOn w:val="a"/>
    <w:next w:val="a"/>
    <w:autoRedefine/>
    <w:semiHidden/>
    <w:pPr>
      <w:ind w:left="1470"/>
      <w:jc w:val="left"/>
    </w:pPr>
    <w:rPr>
      <w:sz w:val="18"/>
      <w:szCs w:val="18"/>
    </w:rPr>
  </w:style>
  <w:style w:type="paragraph" w:styleId="TOC9">
    <w:name w:val="toc 9"/>
    <w:basedOn w:val="a"/>
    <w:next w:val="a"/>
    <w:autoRedefine/>
    <w:semiHidden/>
    <w:pPr>
      <w:ind w:left="1680"/>
      <w:jc w:val="left"/>
    </w:pPr>
    <w:rPr>
      <w:sz w:val="18"/>
      <w:szCs w:val="18"/>
    </w:rPr>
  </w:style>
  <w:style w:type="paragraph" w:customStyle="1" w:styleId="af8">
    <w:basedOn w:val="a"/>
    <w:next w:val="a9"/>
    <w:rPr>
      <w:rFonts w:ascii="宋体" w:hAnsi="Courier New"/>
      <w:szCs w:val="20"/>
    </w:rPr>
  </w:style>
  <w:style w:type="paragraph" w:customStyle="1" w:styleId="xl779">
    <w:name w:val="xl779"/>
    <w:basedOn w:val="a"/>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xl771">
    <w:name w:val="xl771"/>
    <w:basedOn w:val="a"/>
    <w:pPr>
      <w:widowControl/>
      <w:pBdr>
        <w:left w:val="single" w:sz="4" w:space="0" w:color="auto"/>
      </w:pBdr>
      <w:spacing w:before="100" w:beforeAutospacing="1" w:after="100" w:afterAutospacing="1"/>
      <w:jc w:val="left"/>
    </w:pPr>
    <w:rPr>
      <w:rFonts w:ascii="宋体" w:hAnsi="宋体"/>
      <w:kern w:val="0"/>
      <w:sz w:val="24"/>
    </w:rPr>
  </w:style>
  <w:style w:type="paragraph" w:customStyle="1" w:styleId="ContentTitle">
    <w:name w:val="Content Title"/>
    <w:basedOn w:val="a"/>
    <w:rPr>
      <w:b/>
      <w:sz w:val="28"/>
      <w:szCs w:val="20"/>
    </w:rPr>
  </w:style>
  <w:style w:type="paragraph" w:customStyle="1" w:styleId="Content">
    <w:name w:val="Content"/>
    <w:basedOn w:val="a"/>
    <w:rPr>
      <w:sz w:val="20"/>
      <w:szCs w:val="20"/>
    </w:rPr>
  </w:style>
  <w:style w:type="paragraph" w:customStyle="1" w:styleId="af9">
    <w:basedOn w:val="a"/>
    <w:next w:val="a9"/>
    <w:rPr>
      <w:rFonts w:ascii="宋体" w:hAnsi="Courier New" w:cs="Courier New"/>
      <w:szCs w:val="21"/>
    </w:rPr>
  </w:style>
  <w:style w:type="paragraph" w:customStyle="1" w:styleId="NormalNo">
    <w:name w:val="NormalNo"/>
    <w:basedOn w:val="a"/>
    <w:pPr>
      <w:widowControl/>
      <w:tabs>
        <w:tab w:val="left" w:pos="3402"/>
      </w:tabs>
      <w:jc w:val="left"/>
    </w:pPr>
    <w:rPr>
      <w:rFonts w:ascii="Arial" w:hAnsi="Arial"/>
      <w:noProof/>
      <w:kern w:val="0"/>
      <w:sz w:val="22"/>
      <w:szCs w:val="20"/>
    </w:rPr>
  </w:style>
  <w:style w:type="paragraph" w:customStyle="1" w:styleId="28">
    <w:name w:val="标头2"/>
    <w:basedOn w:val="3"/>
    <w:pPr>
      <w:adjustRightInd/>
      <w:snapToGrid/>
      <w:spacing w:beforeLines="30" w:before="120" w:afterLines="30" w:after="120" w:line="240" w:lineRule="auto"/>
      <w:ind w:left="0" w:firstLineChars="0" w:firstLine="0"/>
    </w:pPr>
    <w:rPr>
      <w:rFonts w:hint="default"/>
      <w:b w:val="0"/>
      <w:spacing w:val="0"/>
      <w:kern w:val="24"/>
      <w:sz w:val="24"/>
      <w:szCs w:val="20"/>
    </w:rPr>
  </w:style>
  <w:style w:type="paragraph" w:customStyle="1" w:styleId="14">
    <w:name w:val="标头1"/>
    <w:basedOn w:val="3"/>
    <w:pPr>
      <w:adjustRightInd/>
      <w:snapToGrid/>
      <w:spacing w:beforeLines="30" w:before="120" w:afterLines="30" w:after="120" w:line="240" w:lineRule="auto"/>
      <w:ind w:left="0" w:firstLineChars="0" w:firstLine="0"/>
    </w:pPr>
    <w:rPr>
      <w:rFonts w:hint="default"/>
      <w:b w:val="0"/>
      <w:spacing w:val="0"/>
      <w:kern w:val="24"/>
      <w:szCs w:val="20"/>
    </w:rPr>
  </w:style>
  <w:style w:type="paragraph" w:customStyle="1" w:styleId="afa">
    <w:basedOn w:val="a"/>
    <w:next w:val="a9"/>
    <w:pPr>
      <w:spacing w:beforeLines="30" w:before="93" w:afterLines="30" w:after="93" w:line="360" w:lineRule="auto"/>
    </w:pPr>
    <w:rPr>
      <w:rFonts w:ascii="宋体" w:hAnsi="Courier New" w:cs="Courier New"/>
      <w:szCs w:val="21"/>
    </w:rPr>
  </w:style>
  <w:style w:type="character" w:customStyle="1" w:styleId="Heading3Char">
    <w:name w:val="Heading 3 Char"/>
    <w:basedOn w:val="a0"/>
    <w:rPr>
      <w:rFonts w:eastAsia="宋体"/>
      <w:b/>
      <w:bCs/>
      <w:kern w:val="2"/>
      <w:sz w:val="32"/>
      <w:szCs w:val="32"/>
      <w:lang w:val="en-US" w:eastAsia="zh-CN" w:bidi="ar-SA"/>
    </w:rPr>
  </w:style>
  <w:style w:type="paragraph" w:customStyle="1" w:styleId="BodySingle">
    <w:name w:val="Body Single"/>
    <w:pPr>
      <w:widowControl w:val="0"/>
      <w:autoSpaceDE w:val="0"/>
      <w:autoSpaceDN w:val="0"/>
      <w:adjustRightInd w:val="0"/>
      <w:spacing w:line="360" w:lineRule="auto"/>
      <w:jc w:val="both"/>
      <w:textAlignment w:val="baseline"/>
    </w:pPr>
    <w:rPr>
      <w:rFonts w:ascii="楷体" w:eastAsia="楷体"/>
      <w:color w:val="000000"/>
      <w:sz w:val="24"/>
    </w:rPr>
  </w:style>
  <w:style w:type="paragraph" w:customStyle="1" w:styleId="BodyTextKeep">
    <w:name w:val="Body Text Keep"/>
    <w:basedOn w:val="af3"/>
    <w:pPr>
      <w:keepNext/>
      <w:snapToGrid w:val="0"/>
      <w:spacing w:beforeLines="30" w:before="120" w:afterLines="30" w:after="220" w:line="220" w:lineRule="atLeast"/>
      <w:ind w:left="420"/>
    </w:pPr>
    <w:rPr>
      <w:rFonts w:ascii="宋体"/>
      <w:kern w:val="0"/>
      <w:sz w:val="24"/>
    </w:rPr>
  </w:style>
  <w:style w:type="paragraph" w:styleId="afb">
    <w:name w:val="List"/>
    <w:basedOn w:val="af3"/>
    <w:pPr>
      <w:snapToGrid w:val="0"/>
      <w:spacing w:beforeLines="30" w:before="120" w:afterLines="30" w:after="220" w:line="220" w:lineRule="atLeast"/>
      <w:ind w:left="1440" w:hanging="360"/>
    </w:pPr>
    <w:rPr>
      <w:rFonts w:ascii="宋体"/>
      <w:kern w:val="0"/>
      <w:sz w:val="24"/>
    </w:rPr>
  </w:style>
  <w:style w:type="paragraph" w:customStyle="1" w:styleId="15">
    <w:name w:val="样式1"/>
    <w:basedOn w:val="9"/>
    <w:pPr>
      <w:spacing w:beforeLines="30" w:afterLines="30"/>
    </w:pPr>
    <w:rPr>
      <w:spacing w:val="0"/>
      <w:szCs w:val="21"/>
    </w:rPr>
  </w:style>
  <w:style w:type="paragraph" w:customStyle="1" w:styleId="29">
    <w:name w:val="样式2"/>
    <w:basedOn w:val="a4"/>
    <w:pPr>
      <w:adjustRightInd w:val="0"/>
      <w:jc w:val="both"/>
    </w:pPr>
  </w:style>
  <w:style w:type="paragraph" w:customStyle="1" w:styleId="35">
    <w:name w:val="样式3"/>
    <w:basedOn w:val="a5"/>
    <w:pPr>
      <w:pBdr>
        <w:top w:val="single" w:sz="6" w:space="1" w:color="auto"/>
      </w:pBdr>
      <w:adjustRightInd w:val="0"/>
      <w:spacing w:beforeLines="30" w:before="72" w:afterLines="30" w:after="72" w:line="360" w:lineRule="auto"/>
    </w:pPr>
  </w:style>
  <w:style w:type="paragraph" w:styleId="51">
    <w:name w:val="List 5"/>
    <w:basedOn w:val="a"/>
    <w:pPr>
      <w:spacing w:beforeLines="30" w:before="93" w:afterLines="30" w:after="93" w:line="360" w:lineRule="auto"/>
      <w:ind w:left="2100" w:hanging="420"/>
    </w:pPr>
    <w:rPr>
      <w:sz w:val="24"/>
    </w:rPr>
  </w:style>
  <w:style w:type="paragraph" w:customStyle="1" w:styleId="afc">
    <w:name w:val="小点说明"/>
    <w:basedOn w:val="a"/>
    <w:pPr>
      <w:adjustRightInd w:val="0"/>
      <w:snapToGrid w:val="0"/>
      <w:spacing w:line="360" w:lineRule="auto"/>
      <w:ind w:left="425" w:hanging="425"/>
    </w:pPr>
  </w:style>
  <w:style w:type="paragraph" w:customStyle="1" w:styleId="afd">
    <w:name w:val="次小点说明"/>
    <w:basedOn w:val="a"/>
    <w:autoRedefine/>
    <w:pPr>
      <w:tabs>
        <w:tab w:val="num" w:pos="360"/>
      </w:tabs>
      <w:adjustRightInd w:val="0"/>
      <w:snapToGrid w:val="0"/>
      <w:spacing w:line="360" w:lineRule="auto"/>
      <w:ind w:leftChars="200" w:left="620"/>
    </w:pPr>
  </w:style>
  <w:style w:type="paragraph" w:styleId="afe">
    <w:name w:val="List Number"/>
    <w:basedOn w:val="a"/>
    <w:pPr>
      <w:tabs>
        <w:tab w:val="num" w:pos="360"/>
      </w:tabs>
    </w:pPr>
    <w:rPr>
      <w:szCs w:val="20"/>
    </w:rPr>
  </w:style>
  <w:style w:type="paragraph" w:customStyle="1" w:styleId="52">
    <w:name w:val="标题5"/>
    <w:basedOn w:val="a7"/>
    <w:pPr>
      <w:adjustRightInd w:val="0"/>
      <w:snapToGrid w:val="0"/>
      <w:ind w:firstLine="0"/>
      <w:jc w:val="both"/>
    </w:pPr>
    <w:rPr>
      <w:rFonts w:ascii="Times New Roman"/>
      <w:bCs w:val="0"/>
      <w:spacing w:val="0"/>
      <w:kern w:val="2"/>
      <w:sz w:val="21"/>
      <w:szCs w:val="24"/>
    </w:rPr>
  </w:style>
  <w:style w:type="paragraph" w:customStyle="1" w:styleId="aff">
    <w:name w:val="目录"/>
    <w:basedOn w:val="a"/>
    <w:next w:val="a"/>
    <w:pPr>
      <w:spacing w:before="360" w:after="360" w:line="360" w:lineRule="auto"/>
      <w:jc w:val="center"/>
    </w:pPr>
    <w:rPr>
      <w:b/>
      <w:spacing w:val="200"/>
      <w:sz w:val="36"/>
      <w:szCs w:val="20"/>
    </w:rPr>
  </w:style>
  <w:style w:type="paragraph" w:styleId="aff0">
    <w:name w:val="Salutation"/>
    <w:basedOn w:val="a"/>
    <w:next w:val="a"/>
    <w:pPr>
      <w:adjustRightInd w:val="0"/>
      <w:snapToGrid w:val="0"/>
      <w:spacing w:before="60" w:after="60" w:line="360" w:lineRule="auto"/>
      <w:ind w:left="21" w:firstLineChars="200" w:firstLine="420"/>
      <w:jc w:val="left"/>
    </w:pPr>
    <w:rPr>
      <w:rFonts w:ascii="黑体" w:eastAsia="黑体" w:hAnsi="Arial"/>
      <w:bCs/>
      <w:kern w:val="0"/>
      <w:szCs w:val="20"/>
    </w:rPr>
  </w:style>
  <w:style w:type="paragraph" w:styleId="aff1">
    <w:name w:val="Note Heading"/>
    <w:basedOn w:val="a"/>
    <w:next w:val="a"/>
    <w:pPr>
      <w:spacing w:line="360" w:lineRule="auto"/>
      <w:jc w:val="center"/>
    </w:pPr>
    <w:rPr>
      <w:sz w:val="24"/>
      <w:szCs w:val="20"/>
    </w:rPr>
  </w:style>
  <w:style w:type="paragraph" w:customStyle="1" w:styleId="aff2">
    <w:name w:val="并列样式"/>
    <w:basedOn w:val="a"/>
    <w:pPr>
      <w:spacing w:before="60" w:after="60"/>
    </w:pPr>
    <w:rPr>
      <w:sz w:val="24"/>
      <w:szCs w:val="20"/>
    </w:rPr>
  </w:style>
  <w:style w:type="paragraph" w:customStyle="1" w:styleId="N-4">
    <w:name w:val="N-4"/>
    <w:basedOn w:val="4"/>
    <w:pPr>
      <w:keepNext/>
      <w:keepLines/>
      <w:numPr>
        <w:ilvl w:val="3"/>
      </w:numPr>
      <w:tabs>
        <w:tab w:val="num" w:pos="720"/>
      </w:tabs>
      <w:spacing w:before="160" w:after="160" w:line="240" w:lineRule="auto"/>
      <w:ind w:left="720" w:hanging="720"/>
    </w:pPr>
    <w:rPr>
      <w:rFonts w:ascii="Arial" w:eastAsia="黑体" w:hAnsi="Arial"/>
      <w:spacing w:val="0"/>
      <w:sz w:val="21"/>
      <w:szCs w:val="20"/>
    </w:rPr>
  </w:style>
  <w:style w:type="paragraph" w:customStyle="1" w:styleId="aff3">
    <w:name w:val="图片"/>
    <w:basedOn w:val="a"/>
    <w:pPr>
      <w:adjustRightInd w:val="0"/>
      <w:spacing w:line="312" w:lineRule="atLeast"/>
      <w:textAlignment w:val="baseline"/>
    </w:pPr>
    <w:rPr>
      <w:kern w:val="0"/>
      <w:szCs w:val="20"/>
    </w:rPr>
  </w:style>
  <w:style w:type="paragraph" w:customStyle="1" w:styleId="aff4">
    <w:name w:val="总标题"/>
    <w:next w:val="af2"/>
    <w:autoRedefine/>
    <w:pPr>
      <w:jc w:val="center"/>
    </w:pPr>
    <w:rPr>
      <w:rFonts w:ascii="Arial Black" w:eastAsia="华文琥珀" w:hAnsi="Arial Black" w:cs="Arial"/>
      <w:b/>
      <w:color w:val="333399"/>
      <w:kern w:val="2"/>
      <w:sz w:val="36"/>
      <w:szCs w:val="44"/>
    </w:rPr>
  </w:style>
  <w:style w:type="character" w:customStyle="1" w:styleId="aff5">
    <w:name w:val="重要"/>
    <w:basedOn w:val="a0"/>
    <w:rPr>
      <w:rFonts w:ascii="宋体" w:eastAsia="宋体"/>
      <w:b/>
      <w:color w:val="auto"/>
    </w:rPr>
  </w:style>
  <w:style w:type="paragraph" w:customStyle="1" w:styleId="N-2">
    <w:name w:val="N-2"/>
    <w:basedOn w:val="21"/>
    <w:pPr>
      <w:numPr>
        <w:ilvl w:val="1"/>
        <w:numId w:val="3"/>
      </w:numPr>
      <w:adjustRightInd w:val="0"/>
      <w:ind w:left="576" w:hanging="576"/>
      <w:jc w:val="left"/>
      <w:textAlignment w:val="baseline"/>
    </w:pPr>
    <w:rPr>
      <w:rFonts w:ascii="Arial Narrow" w:hAnsi="Arial Narrow" w:cs="Arial"/>
      <w:noProof/>
      <w:kern w:val="0"/>
      <w:sz w:val="24"/>
    </w:rPr>
  </w:style>
  <w:style w:type="paragraph" w:customStyle="1" w:styleId="N-3">
    <w:name w:val="N-3"/>
    <w:basedOn w:val="a"/>
    <w:pPr>
      <w:keepNext/>
      <w:keepLines/>
      <w:numPr>
        <w:ilvl w:val="2"/>
      </w:numPr>
      <w:tabs>
        <w:tab w:val="num" w:pos="720"/>
      </w:tabs>
      <w:spacing w:before="160" w:after="160" w:line="360" w:lineRule="auto"/>
      <w:ind w:left="360"/>
      <w:outlineLvl w:val="2"/>
    </w:pPr>
    <w:rPr>
      <w:rFonts w:ascii="Arial Narrow" w:hAnsi="Arial Narrow"/>
      <w:b/>
      <w:szCs w:val="20"/>
    </w:rPr>
  </w:style>
  <w:style w:type="paragraph" w:styleId="2a">
    <w:name w:val="List 2"/>
    <w:basedOn w:val="a"/>
    <w:pPr>
      <w:ind w:left="840" w:hanging="420"/>
    </w:pPr>
    <w:rPr>
      <w:szCs w:val="20"/>
    </w:rPr>
  </w:style>
  <w:style w:type="paragraph" w:customStyle="1" w:styleId="aff6">
    <w:name w:val="正文点列"/>
    <w:basedOn w:val="a"/>
    <w:pPr>
      <w:keepLines/>
      <w:numPr>
        <w:numId w:val="1"/>
      </w:numPr>
      <w:spacing w:after="120" w:line="360" w:lineRule="auto"/>
    </w:pPr>
    <w:rPr>
      <w:rFonts w:ascii="宋体"/>
      <w:kern w:val="0"/>
      <w:sz w:val="24"/>
      <w:szCs w:val="20"/>
    </w:rPr>
  </w:style>
  <w:style w:type="paragraph" w:customStyle="1" w:styleId="16">
    <w:name w:val="正文1)"/>
    <w:basedOn w:val="a"/>
    <w:pPr>
      <w:numPr>
        <w:numId w:val="2"/>
      </w:numPr>
      <w:tabs>
        <w:tab w:val="num" w:pos="-120"/>
        <w:tab w:val="num" w:pos="0"/>
        <w:tab w:val="num" w:pos="120"/>
      </w:tabs>
      <w:spacing w:line="360" w:lineRule="auto"/>
      <w:jc w:val="left"/>
    </w:pPr>
    <w:rPr>
      <w:rFonts w:ascii="宋体" w:hAnsi="Arial"/>
      <w:smallCaps/>
      <w:spacing w:val="-20"/>
      <w:sz w:val="24"/>
      <w:szCs w:val="20"/>
    </w:rPr>
  </w:style>
  <w:style w:type="paragraph" w:customStyle="1" w:styleId="TOPIC">
    <w:name w:val="TOPIC"/>
    <w:basedOn w:val="1"/>
    <w:pPr>
      <w:numPr>
        <w:numId w:val="4"/>
      </w:numPr>
      <w:spacing w:before="360" w:after="120" w:line="660" w:lineRule="auto"/>
      <w:jc w:val="left"/>
    </w:pPr>
    <w:rPr>
      <w:rFonts w:ascii="宋体"/>
    </w:rPr>
  </w:style>
  <w:style w:type="paragraph" w:styleId="aff7">
    <w:name w:val="envelope return"/>
    <w:basedOn w:val="a"/>
    <w:pPr>
      <w:snapToGrid w:val="0"/>
      <w:spacing w:line="360" w:lineRule="auto"/>
    </w:pPr>
    <w:rPr>
      <w:rFonts w:ascii="Arial" w:hAnsi="Arial"/>
      <w:sz w:val="24"/>
      <w:szCs w:val="20"/>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pacing w:before="100" w:after="100"/>
      <w:jc w:val="center"/>
    </w:pPr>
    <w:rPr>
      <w:rFonts w:ascii="Arial" w:hAnsi="Arial"/>
      <w:kern w:val="0"/>
      <w:sz w:val="24"/>
      <w:szCs w:val="20"/>
    </w:rPr>
  </w:style>
  <w:style w:type="paragraph" w:customStyle="1" w:styleId="xl26">
    <w:name w:val="xl26"/>
    <w:basedOn w:val="a"/>
    <w:pPr>
      <w:widowControl/>
      <w:pBdr>
        <w:top w:val="single" w:sz="4" w:space="0" w:color="auto"/>
        <w:left w:val="single" w:sz="4" w:space="0" w:color="auto"/>
        <w:bottom w:val="single" w:sz="4" w:space="0" w:color="auto"/>
        <w:right w:val="single" w:sz="4" w:space="0" w:color="auto"/>
      </w:pBdr>
      <w:spacing w:before="100" w:after="100"/>
      <w:jc w:val="left"/>
    </w:pPr>
    <w:rPr>
      <w:rFonts w:ascii="楷体_GB2312" w:eastAsia="楷体_GB2312" w:hAnsi="宋体" w:hint="eastAsia"/>
      <w:kern w:val="0"/>
      <w:sz w:val="24"/>
      <w:szCs w:val="20"/>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pacing w:before="100" w:after="100"/>
      <w:jc w:val="center"/>
    </w:pPr>
    <w:rPr>
      <w:rFonts w:ascii="楷体_GB2312" w:eastAsia="楷体_GB2312" w:hAnsi="宋体" w:hint="eastAsia"/>
      <w:kern w:val="0"/>
      <w:sz w:val="24"/>
      <w:szCs w:val="20"/>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w:hAnsi="Arial"/>
      <w:kern w:val="0"/>
      <w:sz w:val="24"/>
      <w:szCs w:val="20"/>
    </w:rPr>
  </w:style>
  <w:style w:type="paragraph" w:customStyle="1" w:styleId="xl30">
    <w:name w:val="xl30"/>
    <w:basedOn w:val="a"/>
    <w:pPr>
      <w:widowControl/>
      <w:pBdr>
        <w:top w:val="single" w:sz="8" w:space="0" w:color="auto"/>
        <w:left w:val="single" w:sz="8" w:space="0" w:color="auto"/>
        <w:bottom w:val="single" w:sz="4" w:space="0" w:color="auto"/>
        <w:right w:val="single" w:sz="4" w:space="0" w:color="auto"/>
      </w:pBdr>
      <w:spacing w:before="100" w:after="100"/>
      <w:jc w:val="center"/>
    </w:pPr>
    <w:rPr>
      <w:rFonts w:ascii="黑体" w:eastAsia="黑体" w:hAnsi="宋体" w:hint="eastAsia"/>
      <w:b/>
      <w:kern w:val="0"/>
      <w:sz w:val="24"/>
      <w:szCs w:val="20"/>
    </w:rPr>
  </w:style>
  <w:style w:type="paragraph" w:customStyle="1" w:styleId="71">
    <w:name w:val="样式7"/>
    <w:basedOn w:val="a8"/>
    <w:pPr>
      <w:adjustRightInd w:val="0"/>
      <w:spacing w:before="60" w:after="60" w:line="315" w:lineRule="atLeast"/>
      <w:ind w:left="482" w:firstLine="482"/>
      <w:textAlignment w:val="baseline"/>
    </w:pPr>
    <w:rPr>
      <w:rFonts w:ascii="Arial" w:eastAsia="楷体_GB2312" w:hAnsi="Arial"/>
      <w:color w:val="000000"/>
      <w:kern w:val="0"/>
      <w:sz w:val="24"/>
      <w:szCs w:val="24"/>
    </w:rPr>
  </w:style>
  <w:style w:type="paragraph" w:styleId="42">
    <w:name w:val="List Bullet 4"/>
    <w:basedOn w:val="a"/>
    <w:autoRedefine/>
    <w:pPr>
      <w:numPr>
        <w:numId w:val="5"/>
      </w:numPr>
      <w:adjustRightInd w:val="0"/>
      <w:ind w:right="51"/>
      <w:jc w:val="left"/>
      <w:textAlignment w:val="baseline"/>
    </w:pPr>
    <w:rPr>
      <w:spacing w:val="20"/>
      <w:kern w:val="0"/>
      <w:sz w:val="24"/>
      <w:szCs w:val="20"/>
    </w:rPr>
  </w:style>
  <w:style w:type="paragraph" w:customStyle="1" w:styleId="aff8">
    <w:name w:val="重点"/>
    <w:basedOn w:val="af3"/>
    <w:autoRedefine/>
    <w:pPr>
      <w:widowControl/>
      <w:spacing w:after="0" w:line="300" w:lineRule="auto"/>
      <w:ind w:firstLine="359"/>
      <w:jc w:val="left"/>
    </w:pPr>
    <w:rPr>
      <w:rFonts w:ascii="宋体" w:hAnsi="Arial"/>
      <w:bCs/>
      <w:noProof/>
      <w:kern w:val="0"/>
      <w:sz w:val="24"/>
    </w:rPr>
  </w:style>
  <w:style w:type="paragraph" w:customStyle="1" w:styleId="aff9">
    <w:name w:val="正文段"/>
    <w:basedOn w:val="a"/>
    <w:pPr>
      <w:widowControl/>
      <w:adjustRightInd w:val="0"/>
      <w:spacing w:after="240" w:line="360" w:lineRule="atLeast"/>
      <w:ind w:firstLine="454"/>
      <w:textAlignment w:val="bottom"/>
    </w:pPr>
    <w:rPr>
      <w:rFonts w:ascii="宋体"/>
      <w:kern w:val="0"/>
      <w:sz w:val="24"/>
      <w:szCs w:val="20"/>
    </w:rPr>
  </w:style>
  <w:style w:type="paragraph" w:customStyle="1" w:styleId="bodytext">
    <w:name w:val="body text"/>
    <w:basedOn w:val="a"/>
    <w:pPr>
      <w:widowControl/>
      <w:overflowPunct w:val="0"/>
      <w:autoSpaceDE w:val="0"/>
      <w:autoSpaceDN w:val="0"/>
      <w:adjustRightInd w:val="0"/>
      <w:ind w:left="3240"/>
      <w:jc w:val="left"/>
      <w:textAlignment w:val="baseline"/>
    </w:pPr>
    <w:rPr>
      <w:rFonts w:ascii="Palatino" w:hAnsi="Palatino"/>
      <w:kern w:val="0"/>
      <w:sz w:val="22"/>
      <w:szCs w:val="20"/>
    </w:rPr>
  </w:style>
  <w:style w:type="paragraph" w:customStyle="1" w:styleId="xl36">
    <w:name w:val="xl36"/>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hAnsi="Arial Unicode MS"/>
      <w:kern w:val="0"/>
      <w:sz w:val="20"/>
      <w:szCs w:val="20"/>
    </w:rPr>
  </w:style>
  <w:style w:type="paragraph" w:customStyle="1" w:styleId="xl37">
    <w:name w:val="xl3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0"/>
      <w:szCs w:val="20"/>
    </w:rPr>
  </w:style>
  <w:style w:type="paragraph" w:customStyle="1" w:styleId="xl38">
    <w:name w:val="xl38"/>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kern w:val="0"/>
      <w:sz w:val="20"/>
      <w:szCs w:val="20"/>
    </w:rPr>
  </w:style>
  <w:style w:type="paragraph" w:customStyle="1" w:styleId="xl39">
    <w:name w:val="xl3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kern w:val="0"/>
      <w:sz w:val="20"/>
      <w:szCs w:val="20"/>
    </w:rPr>
  </w:style>
  <w:style w:type="paragraph" w:customStyle="1" w:styleId="xl40">
    <w:name w:val="xl4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41">
    <w:name w:val="xl41"/>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hAnsi="Arial Unicode MS"/>
      <w:kern w:val="0"/>
      <w:sz w:val="20"/>
      <w:szCs w:val="20"/>
    </w:rPr>
  </w:style>
  <w:style w:type="paragraph" w:customStyle="1" w:styleId="affa">
    <w:name w:val="南通方案正文"/>
    <w:basedOn w:val="a"/>
    <w:pPr>
      <w:spacing w:line="360" w:lineRule="auto"/>
      <w:ind w:firstLineChars="200" w:firstLine="480"/>
    </w:pPr>
    <w:rPr>
      <w:sz w:val="24"/>
      <w:szCs w:val="20"/>
    </w:rPr>
  </w:style>
  <w:style w:type="paragraph" w:customStyle="1" w:styleId="1Arial1212">
    <w:name w:val="样式 标题 1 + Arial 五号 两端对齐 段前: 12 磅 段后: 12 磅"/>
    <w:basedOn w:val="1"/>
    <w:pPr>
      <w:spacing w:before="240" w:after="240"/>
    </w:pPr>
    <w:rPr>
      <w:rFonts w:ascii="Arial" w:hAnsi="Arial"/>
      <w:bCs/>
      <w:spacing w:val="20"/>
      <w:sz w:val="24"/>
    </w:rPr>
  </w:style>
  <w:style w:type="paragraph" w:customStyle="1" w:styleId="Default">
    <w:name w:val="Default"/>
    <w:pPr>
      <w:widowControl w:val="0"/>
      <w:numPr>
        <w:numId w:val="6"/>
      </w:numPr>
      <w:tabs>
        <w:tab w:val="clear" w:pos="620"/>
      </w:tabs>
      <w:autoSpaceDE w:val="0"/>
      <w:autoSpaceDN w:val="0"/>
      <w:adjustRightInd w:val="0"/>
      <w:ind w:left="0" w:firstLine="0"/>
    </w:pPr>
    <w:rPr>
      <w:rFonts w:ascii="Sim Sun" w:eastAsia="Sim Sun"/>
      <w:color w:val="000000"/>
      <w:sz w:val="24"/>
      <w:szCs w:val="24"/>
    </w:rPr>
  </w:style>
  <w:style w:type="paragraph" w:customStyle="1" w:styleId="17">
    <w:name w:val="1标"/>
    <w:basedOn w:val="1"/>
    <w:pPr>
      <w:widowControl/>
      <w:adjustRightInd w:val="0"/>
      <w:spacing w:before="120" w:after="120" w:line="360" w:lineRule="auto"/>
      <w:jc w:val="left"/>
    </w:pPr>
    <w:rPr>
      <w:kern w:val="0"/>
      <w:sz w:val="24"/>
      <w:szCs w:val="24"/>
    </w:rPr>
  </w:style>
  <w:style w:type="paragraph" w:customStyle="1" w:styleId="20">
    <w:name w:val="2标"/>
    <w:basedOn w:val="af2"/>
    <w:pPr>
      <w:adjustRightInd w:val="0"/>
      <w:snapToGrid w:val="0"/>
      <w:spacing w:beforeLines="50" w:before="156"/>
    </w:pPr>
    <w:rPr>
      <w:rFonts w:ascii="宋体" w:hAnsi="宋体"/>
      <w:sz w:val="24"/>
      <w:szCs w:val="24"/>
    </w:rPr>
  </w:style>
  <w:style w:type="paragraph" w:customStyle="1" w:styleId="36">
    <w:name w:val="3标"/>
    <w:basedOn w:val="af2"/>
    <w:pPr>
      <w:adjustRightInd w:val="0"/>
      <w:snapToGrid w:val="0"/>
      <w:spacing w:beforeLines="50" w:before="156"/>
    </w:pPr>
    <w:rPr>
      <w:rFonts w:ascii="宋体" w:hAnsi="宋体"/>
      <w:sz w:val="24"/>
    </w:rPr>
  </w:style>
  <w:style w:type="paragraph" w:customStyle="1" w:styleId="design">
    <w:name w:val="design"/>
    <w:basedOn w:val="a"/>
    <w:pPr>
      <w:widowControl/>
      <w:spacing w:before="100" w:beforeAutospacing="1" w:after="100" w:afterAutospacing="1" w:line="400" w:lineRule="atLeast"/>
      <w:jc w:val="left"/>
    </w:pPr>
    <w:rPr>
      <w:rFonts w:ascii="Arial Unicode MS" w:hAnsi="Arial Unicode MS"/>
      <w:color w:val="000000"/>
      <w:kern w:val="0"/>
      <w:sz w:val="18"/>
      <w:szCs w:val="18"/>
    </w:rPr>
  </w:style>
  <w:style w:type="character" w:customStyle="1" w:styleId="design1">
    <w:name w:val="design1"/>
    <w:basedOn w:val="a0"/>
    <w:rPr>
      <w:sz w:val="18"/>
      <w:szCs w:val="18"/>
    </w:rPr>
  </w:style>
  <w:style w:type="paragraph" w:customStyle="1" w:styleId="affb">
    <w:name w:val="表格左"/>
    <w:basedOn w:val="a"/>
    <w:autoRedefine/>
    <w:pPr>
      <w:spacing w:line="360" w:lineRule="auto"/>
      <w:jc w:val="center"/>
    </w:pPr>
    <w:rPr>
      <w:rFonts w:ascii="Arial" w:hAnsi="Arial" w:cs="Arial"/>
      <w:b/>
      <w:color w:val="000000"/>
      <w:kern w:val="0"/>
      <w:sz w:val="24"/>
      <w:szCs w:val="20"/>
    </w:rPr>
  </w:style>
  <w:style w:type="paragraph" w:customStyle="1" w:styleId="affc">
    <w:name w:val="表格右"/>
    <w:basedOn w:val="a"/>
    <w:autoRedefine/>
    <w:pPr>
      <w:spacing w:line="400" w:lineRule="exact"/>
    </w:pPr>
    <w:rPr>
      <w:rFonts w:ascii="Arial" w:hAnsi="Arial"/>
      <w:sz w:val="24"/>
      <w:szCs w:val="20"/>
    </w:rPr>
  </w:style>
  <w:style w:type="paragraph" w:customStyle="1" w:styleId="affd">
    <w:name w:val="表格"/>
    <w:basedOn w:val="a"/>
    <w:pPr>
      <w:spacing w:beforeLines="25" w:before="78" w:afterLines="25" w:after="78"/>
      <w:jc w:val="center"/>
    </w:pPr>
    <w:rPr>
      <w:rFonts w:ascii="宋体" w:hAnsi="宋体"/>
      <w:sz w:val="24"/>
      <w:szCs w:val="22"/>
    </w:rPr>
  </w:style>
  <w:style w:type="character" w:styleId="affe">
    <w:name w:val="footnote reference"/>
    <w:basedOn w:val="a0"/>
    <w:semiHidden/>
    <w:rPr>
      <w:vertAlign w:val="superscript"/>
    </w:rPr>
  </w:style>
  <w:style w:type="paragraph" w:styleId="afff">
    <w:name w:val="footnote text"/>
    <w:basedOn w:val="a"/>
    <w:semiHidden/>
    <w:pPr>
      <w:snapToGrid w:val="0"/>
      <w:jc w:val="left"/>
    </w:pPr>
    <w:rPr>
      <w:sz w:val="18"/>
      <w:szCs w:val="18"/>
    </w:rPr>
  </w:style>
  <w:style w:type="character" w:styleId="afff0">
    <w:name w:val="FollowedHyperlink"/>
    <w:basedOn w:val="a0"/>
    <w:rPr>
      <w:color w:val="800080"/>
      <w:u w:val="single"/>
    </w:rPr>
  </w:style>
  <w:style w:type="paragraph" w:styleId="afff1">
    <w:name w:val="Normal (Web)"/>
    <w:basedOn w:val="a"/>
    <w:rPr>
      <w:sz w:val="24"/>
    </w:rPr>
  </w:style>
  <w:style w:type="paragraph" w:customStyle="1" w:styleId="Normal">
    <w:name w:val="Normal"/>
    <w:pPr>
      <w:widowControl w:val="0"/>
      <w:adjustRightInd w:val="0"/>
      <w:spacing w:line="360" w:lineRule="atLeast"/>
    </w:pPr>
    <w:rPr>
      <w:rFonts w:ascii="宋体" w:hint="eastAsia"/>
      <w:sz w:val="34"/>
    </w:rPr>
  </w:style>
  <w:style w:type="paragraph" w:customStyle="1" w:styleId="xl42">
    <w:name w:val="xl42"/>
    <w:basedOn w:val="a"/>
    <w:pPr>
      <w:widowControl/>
      <w:pBdr>
        <w:top w:val="single" w:sz="4" w:space="0" w:color="auto"/>
        <w:bottom w:val="single" w:sz="4" w:space="0" w:color="auto"/>
      </w:pBdr>
      <w:spacing w:before="100" w:beforeAutospacing="1" w:after="100" w:afterAutospacing="1"/>
      <w:jc w:val="center"/>
      <w:textAlignment w:val="center"/>
    </w:pPr>
    <w:rPr>
      <w:rFonts w:ascii="宋体" w:hAnsi="宋体"/>
      <w:kern w:val="0"/>
      <w:sz w:val="32"/>
      <w:szCs w:val="32"/>
    </w:rPr>
  </w:style>
  <w:style w:type="paragraph" w:customStyle="1" w:styleId="xl43">
    <w:name w:val="xl43"/>
    <w:basedOn w:val="a"/>
    <w:pPr>
      <w:widowControl/>
      <w:pBdr>
        <w:top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styleId="afff2">
    <w:name w:val="caption"/>
    <w:basedOn w:val="a"/>
    <w:next w:val="a"/>
    <w:qFormat/>
    <w:pPr>
      <w:numPr>
        <w:numId w:val="8"/>
      </w:numPr>
      <w:tabs>
        <w:tab w:val="clear" w:pos="1077"/>
        <w:tab w:val="num" w:pos="945"/>
      </w:tabs>
      <w:spacing w:before="240" w:line="360" w:lineRule="auto"/>
    </w:pPr>
    <w:rPr>
      <w:rFonts w:ascii="宋体" w:hAnsi="宋体"/>
      <w:sz w:val="28"/>
    </w:rPr>
  </w:style>
  <w:style w:type="paragraph" w:customStyle="1" w:styleId="2">
    <w:name w:val="标级2"/>
    <w:basedOn w:val="a"/>
    <w:autoRedefine/>
    <w:pPr>
      <w:spacing w:line="360" w:lineRule="auto"/>
      <w:outlineLvl w:val="0"/>
    </w:pPr>
    <w:rPr>
      <w:rFonts w:ascii="黑体" w:eastAsia="黑体" w:hAnsi="宋体"/>
      <w:bCs/>
      <w:kern w:val="0"/>
      <w:sz w:val="24"/>
    </w:rPr>
  </w:style>
  <w:style w:type="paragraph" w:customStyle="1" w:styleId="Char">
    <w:name w:val="默认段落字体 Char"/>
    <w:aliases w:val="默认段落字体 Para Char Char Char Char1 Char Char Char Char"/>
    <w:basedOn w:val="a"/>
  </w:style>
  <w:style w:type="paragraph" w:customStyle="1" w:styleId="1CharCharCharCharChar">
    <w:name w:val="1） Char Char Char Char Char"/>
    <w:basedOn w:val="a"/>
    <w:pPr>
      <w:snapToGrid w:val="0"/>
      <w:spacing w:line="360" w:lineRule="auto"/>
      <w:ind w:leftChars="171" w:left="719" w:hangingChars="150" w:hanging="360"/>
    </w:pPr>
    <w:rPr>
      <w:sz w:val="24"/>
      <w:szCs w:val="20"/>
    </w:rPr>
  </w:style>
  <w:style w:type="paragraph" w:customStyle="1" w:styleId="afff3">
    <w:name w:val="图纸"/>
    <w:basedOn w:val="3"/>
    <w:pPr>
      <w:spacing w:beforeLines="0" w:afterLines="50" w:after="156"/>
      <w:ind w:leftChars="200" w:left="560" w:hangingChars="300" w:hanging="783"/>
      <w:outlineLvl w:val="5"/>
    </w:pPr>
    <w:rPr>
      <w:rFonts w:ascii="方正姚体" w:eastAsia="方正姚体" w:hAnsi="宋体" w:hint="default"/>
      <w:b w:val="0"/>
      <w:spacing w:val="10"/>
      <w:kern w:val="2"/>
      <w:sz w:val="24"/>
    </w:rPr>
  </w:style>
  <w:style w:type="paragraph" w:customStyle="1" w:styleId="18">
    <w:name w:val="图纸1"/>
    <w:basedOn w:val="afff3"/>
    <w:pPr>
      <w:spacing w:afterLines="0" w:after="0"/>
      <w:ind w:left="200" w:firstLineChars="0" w:firstLine="0"/>
      <w:outlineLvl w:val="2"/>
    </w:pPr>
    <w:rPr>
      <w:bCs/>
    </w:rPr>
  </w:style>
  <w:style w:type="paragraph" w:customStyle="1" w:styleId="521">
    <w:name w:val="5.2.1"/>
    <w:basedOn w:val="a"/>
    <w:pPr>
      <w:adjustRightInd w:val="0"/>
      <w:snapToGrid w:val="0"/>
      <w:spacing w:line="360" w:lineRule="auto"/>
    </w:pPr>
    <w:rPr>
      <w:spacing w:val="10"/>
      <w:sz w:val="24"/>
      <w:szCs w:val="20"/>
    </w:rPr>
  </w:style>
  <w:style w:type="paragraph" w:customStyle="1" w:styleId="afff4">
    <w:name w:val="标准"/>
    <w:basedOn w:val="a"/>
    <w:pPr>
      <w:adjustRightInd w:val="0"/>
      <w:snapToGrid w:val="0"/>
      <w:spacing w:line="360" w:lineRule="auto"/>
    </w:pPr>
    <w:rPr>
      <w:spacing w:val="10"/>
      <w:kern w:val="0"/>
      <w:sz w:val="24"/>
      <w:szCs w:val="20"/>
    </w:rPr>
  </w:style>
  <w:style w:type="paragraph" w:customStyle="1" w:styleId="zhengwen">
    <w:name w:val="zhengwen"/>
    <w:basedOn w:val="a"/>
    <w:pPr>
      <w:adjustRightInd w:val="0"/>
      <w:snapToGrid w:val="0"/>
      <w:spacing w:line="360" w:lineRule="auto"/>
      <w:ind w:firstLineChars="200" w:firstLine="480"/>
    </w:pPr>
    <w:rPr>
      <w:rFonts w:ascii="华文宋体" w:eastAsia="华文宋体" w:hAnsi="华文宋体"/>
      <w:spacing w:val="10"/>
      <w:sz w:val="24"/>
      <w:szCs w:val="20"/>
    </w:rPr>
  </w:style>
  <w:style w:type="paragraph" w:customStyle="1" w:styleId="37">
    <w:name w:val="样式 标题 3一 + 四号"/>
    <w:basedOn w:val="3"/>
    <w:pPr>
      <w:keepNext w:val="0"/>
      <w:keepLines w:val="0"/>
      <w:spacing w:beforeLines="0" w:line="415" w:lineRule="auto"/>
      <w:ind w:left="539" w:firstLineChars="0" w:firstLine="0"/>
      <w:jc w:val="left"/>
    </w:pPr>
    <w:rPr>
      <w:rFonts w:ascii="仿宋_GB2312" w:eastAsia="黑体" w:hint="default"/>
      <w:spacing w:val="0"/>
      <w:kern w:val="2"/>
      <w:sz w:val="30"/>
      <w:szCs w:val="24"/>
    </w:rPr>
  </w:style>
  <w:style w:type="character" w:customStyle="1" w:styleId="zhengwenChar">
    <w:name w:val="zhengwen Char"/>
    <w:basedOn w:val="a0"/>
    <w:rPr>
      <w:rFonts w:ascii="华文宋体" w:eastAsia="华文宋体" w:hAnsi="华文宋体"/>
      <w:kern w:val="2"/>
      <w:sz w:val="24"/>
      <w:lang w:val="en-US" w:eastAsia="zh-CN" w:bidi="ar-SA"/>
    </w:rPr>
  </w:style>
  <w:style w:type="character" w:customStyle="1" w:styleId="3Char">
    <w:name w:val="标题 3 Char"/>
    <w:aliases w:val="一 Char,h3 Char"/>
    <w:basedOn w:val="a0"/>
    <w:rPr>
      <w:rFonts w:ascii="宋体" w:eastAsia="宋体" w:hAnsi="宋体"/>
      <w:b/>
      <w:bCs/>
      <w:spacing w:val="10"/>
      <w:kern w:val="2"/>
      <w:sz w:val="24"/>
      <w:szCs w:val="32"/>
      <w:lang w:val="en-US" w:eastAsia="zh-CN" w:bidi="ar-SA"/>
    </w:rPr>
  </w:style>
  <w:style w:type="paragraph" w:customStyle="1" w:styleId="zzc">
    <w:name w:val="zzc"/>
    <w:basedOn w:val="3"/>
    <w:autoRedefine/>
    <w:pPr>
      <w:keepLines w:val="0"/>
      <w:tabs>
        <w:tab w:val="left" w:pos="2660"/>
      </w:tabs>
      <w:spacing w:beforeLines="0" w:line="336" w:lineRule="auto"/>
      <w:ind w:left="1247" w:firstLineChars="0" w:hanging="1247"/>
    </w:pPr>
    <w:rPr>
      <w:rFonts w:ascii="Times New Roman" w:hint="default"/>
      <w:b w:val="0"/>
      <w:noProof/>
      <w:spacing w:val="0"/>
      <w:kern w:val="44"/>
      <w:szCs w:val="20"/>
    </w:rPr>
  </w:style>
  <w:style w:type="paragraph" w:styleId="afff5">
    <w:name w:val="annotation subject"/>
    <w:basedOn w:val="afff6"/>
    <w:next w:val="afff6"/>
    <w:semiHidden/>
    <w:pPr>
      <w:adjustRightInd/>
      <w:snapToGrid/>
      <w:spacing w:line="240" w:lineRule="auto"/>
      <w:ind w:left="0" w:firstLineChars="0" w:firstLine="0"/>
    </w:pPr>
    <w:rPr>
      <w:rFonts w:ascii="Times New Roman"/>
      <w:b/>
      <w:bCs/>
      <w:spacing w:val="0"/>
      <w:sz w:val="21"/>
      <w:szCs w:val="20"/>
    </w:rPr>
  </w:style>
  <w:style w:type="paragraph" w:styleId="afff6">
    <w:name w:val="annotation text"/>
    <w:basedOn w:val="a"/>
    <w:semiHidden/>
    <w:pPr>
      <w:adjustRightInd w:val="0"/>
      <w:snapToGrid w:val="0"/>
      <w:spacing w:line="360" w:lineRule="auto"/>
      <w:ind w:left="300" w:hangingChars="300" w:hanging="300"/>
      <w:jc w:val="left"/>
    </w:pPr>
    <w:rPr>
      <w:rFonts w:ascii="宋体"/>
      <w:spacing w:val="10"/>
      <w:sz w:val="24"/>
    </w:rPr>
  </w:style>
  <w:style w:type="paragraph" w:customStyle="1" w:styleId="3b">
    <w:name w:val="标级3b"/>
    <w:basedOn w:val="2a0"/>
    <w:autoRedefine/>
    <w:pPr>
      <w:ind w:left="2694"/>
      <w:jc w:val="center"/>
    </w:pPr>
  </w:style>
  <w:style w:type="paragraph" w:customStyle="1" w:styleId="2a0">
    <w:name w:val="标级2a"/>
    <w:basedOn w:val="a"/>
    <w:autoRedefine/>
    <w:pPr>
      <w:tabs>
        <w:tab w:val="left" w:pos="980"/>
      </w:tabs>
      <w:autoSpaceDE w:val="0"/>
      <w:autoSpaceDN w:val="0"/>
      <w:adjustRightInd w:val="0"/>
      <w:spacing w:line="300" w:lineRule="auto"/>
      <w:ind w:left="1985" w:hanging="624"/>
      <w:textAlignment w:val="baseline"/>
    </w:pPr>
    <w:rPr>
      <w:rFonts w:eastAsia="楷体_GB2312"/>
      <w:kern w:val="0"/>
      <w:sz w:val="24"/>
      <w:szCs w:val="20"/>
    </w:rPr>
  </w:style>
  <w:style w:type="paragraph" w:customStyle="1" w:styleId="afff7">
    <w:name w:val="表文"/>
    <w:basedOn w:val="a"/>
    <w:autoRedefine/>
    <w:pPr>
      <w:jc w:val="center"/>
    </w:pPr>
    <w:rPr>
      <w:sz w:val="24"/>
    </w:rPr>
  </w:style>
  <w:style w:type="paragraph" w:customStyle="1" w:styleId="1a">
    <w:name w:val="标级1a"/>
    <w:basedOn w:val="a"/>
    <w:pPr>
      <w:tabs>
        <w:tab w:val="left" w:pos="426"/>
      </w:tabs>
      <w:autoSpaceDE w:val="0"/>
      <w:autoSpaceDN w:val="0"/>
      <w:adjustRightInd w:val="0"/>
      <w:spacing w:line="300" w:lineRule="auto"/>
      <w:ind w:left="1560" w:hanging="709"/>
      <w:textAlignment w:val="baseline"/>
    </w:pPr>
    <w:rPr>
      <w:rFonts w:eastAsia="楷体_GB2312"/>
      <w:kern w:val="0"/>
      <w:sz w:val="24"/>
      <w:szCs w:val="28"/>
      <w:lang w:val="zh-CN"/>
    </w:rPr>
  </w:style>
  <w:style w:type="paragraph" w:customStyle="1" w:styleId="2b">
    <w:name w:val="标文2"/>
    <w:basedOn w:val="a"/>
    <w:autoRedefine/>
    <w:pPr>
      <w:tabs>
        <w:tab w:val="left" w:pos="980"/>
      </w:tabs>
      <w:autoSpaceDE w:val="0"/>
      <w:autoSpaceDN w:val="0"/>
      <w:adjustRightInd w:val="0"/>
      <w:spacing w:line="300" w:lineRule="auto"/>
      <w:ind w:leftChars="607" w:left="607" w:firstLineChars="202" w:firstLine="202"/>
      <w:textAlignment w:val="baseline"/>
    </w:pPr>
    <w:rPr>
      <w:rFonts w:eastAsia="楷体_GB2312"/>
      <w:kern w:val="0"/>
      <w:sz w:val="24"/>
      <w:szCs w:val="20"/>
      <w:lang w:val="en-GB"/>
    </w:rPr>
  </w:style>
  <w:style w:type="paragraph" w:customStyle="1" w:styleId="19">
    <w:name w:val="标级1"/>
    <w:basedOn w:val="a"/>
    <w:autoRedefine/>
    <w:pPr>
      <w:tabs>
        <w:tab w:val="left" w:pos="426"/>
        <w:tab w:val="left" w:pos="840"/>
      </w:tabs>
      <w:autoSpaceDE w:val="0"/>
      <w:autoSpaceDN w:val="0"/>
      <w:adjustRightInd w:val="0"/>
      <w:spacing w:before="120"/>
      <w:ind w:left="425"/>
      <w:jc w:val="left"/>
      <w:textAlignment w:val="baseline"/>
      <w:outlineLvl w:val="0"/>
    </w:pPr>
    <w:rPr>
      <w:rFonts w:eastAsia="方正大标宋简体"/>
      <w:b/>
      <w:color w:val="0000FF"/>
      <w:spacing w:val="5"/>
      <w:kern w:val="0"/>
      <w:sz w:val="32"/>
      <w:szCs w:val="36"/>
      <w:lang w:val="zh-CN"/>
    </w:rPr>
  </w:style>
  <w:style w:type="paragraph" w:customStyle="1" w:styleId="1b">
    <w:name w:val="标文1"/>
    <w:basedOn w:val="a"/>
    <w:pPr>
      <w:tabs>
        <w:tab w:val="left" w:pos="426"/>
      </w:tabs>
      <w:autoSpaceDE w:val="0"/>
      <w:autoSpaceDN w:val="0"/>
      <w:adjustRightInd w:val="0"/>
      <w:spacing w:line="300" w:lineRule="auto"/>
      <w:ind w:left="851" w:firstLine="567"/>
      <w:textAlignment w:val="baseline"/>
    </w:pPr>
    <w:rPr>
      <w:rFonts w:eastAsia="楷体_GB2312"/>
      <w:kern w:val="0"/>
      <w:sz w:val="24"/>
      <w:szCs w:val="28"/>
      <w:lang w:val="zh-CN"/>
    </w:rPr>
  </w:style>
  <w:style w:type="paragraph" w:customStyle="1" w:styleId="3a">
    <w:name w:val="标级3a"/>
    <w:basedOn w:val="2a0"/>
    <w:pPr>
      <w:ind w:left="2268"/>
    </w:pPr>
  </w:style>
  <w:style w:type="paragraph" w:customStyle="1" w:styleId="3b0">
    <w:name w:val="标文3b"/>
    <w:basedOn w:val="34"/>
    <w:autoRedefine/>
    <w:pPr>
      <w:spacing w:line="360" w:lineRule="auto"/>
      <w:ind w:left="2410" w:firstLineChars="200" w:hanging="840"/>
    </w:pPr>
    <w:rPr>
      <w:rFonts w:ascii="Times New Roman" w:eastAsia="楷体_GB2312" w:hAnsi="Times New Roman"/>
    </w:rPr>
  </w:style>
  <w:style w:type="paragraph" w:customStyle="1" w:styleId="38">
    <w:name w:val="标级3"/>
    <w:basedOn w:val="a"/>
    <w:autoRedefine/>
    <w:pPr>
      <w:tabs>
        <w:tab w:val="left" w:pos="1276"/>
      </w:tabs>
      <w:autoSpaceDE w:val="0"/>
      <w:autoSpaceDN w:val="0"/>
      <w:adjustRightInd w:val="0"/>
      <w:spacing w:before="60" w:line="300" w:lineRule="auto"/>
      <w:ind w:firstLineChars="500" w:firstLine="1250"/>
      <w:jc w:val="left"/>
      <w:textAlignment w:val="baseline"/>
    </w:pPr>
    <w:rPr>
      <w:rFonts w:eastAsia="方正宋黑简体"/>
      <w:color w:val="0000FF"/>
      <w:spacing w:val="5"/>
      <w:kern w:val="0"/>
      <w:sz w:val="24"/>
      <w:szCs w:val="20"/>
    </w:rPr>
  </w:style>
  <w:style w:type="paragraph" w:customStyle="1" w:styleId="afff8">
    <w:name w:val="表文字"/>
    <w:pPr>
      <w:adjustRightInd w:val="0"/>
      <w:snapToGrid w:val="0"/>
      <w:jc w:val="center"/>
    </w:pPr>
    <w:rPr>
      <w:sz w:val="24"/>
    </w:rPr>
  </w:style>
  <w:style w:type="paragraph" w:customStyle="1" w:styleId="afff9">
    <w:name w:val="简单回函地址"/>
    <w:basedOn w:val="a"/>
    <w:rPr>
      <w:sz w:val="28"/>
    </w:rPr>
  </w:style>
  <w:style w:type="character" w:customStyle="1" w:styleId="1CharCharCharCharCharChar">
    <w:name w:val="1） Char Char Char Char Char Char"/>
    <w:basedOn w:val="a0"/>
    <w:rPr>
      <w:rFonts w:eastAsia="宋体"/>
      <w:kern w:val="2"/>
      <w:sz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6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image" Target="media/image6.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hyperlink" Target="ftp://xingxin.oicp.net/" TargetMode="External"/><Relationship Id="rId10" Type="http://schemas.openxmlformats.org/officeDocument/2006/relationships/image" Target="media/image3.wmf"/><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oleObject" Target="embeddings/oleObject3.bin"/><Relationship Id="rId22" Type="http://schemas.openxmlformats.org/officeDocument/2006/relationships/hyperlink" Target="http://www.xings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10711</Words>
  <Characters>61059</Characters>
  <Application>Microsoft Office Word</Application>
  <DocSecurity>0</DocSecurity>
  <Lines>508</Lines>
  <Paragraphs>143</Paragraphs>
  <ScaleCrop>false</ScaleCrop>
  <Company>MICROQINGY</Company>
  <LinksUpToDate>false</LinksUpToDate>
  <CharactersWithSpaces>71627</CharactersWithSpaces>
  <SharedDoc>false</SharedDoc>
  <HLinks>
    <vt:vector size="12" baseType="variant">
      <vt:variant>
        <vt:i4>2818174</vt:i4>
      </vt:variant>
      <vt:variant>
        <vt:i4>36</vt:i4>
      </vt:variant>
      <vt:variant>
        <vt:i4>0</vt:i4>
      </vt:variant>
      <vt:variant>
        <vt:i4>5</vt:i4>
      </vt:variant>
      <vt:variant>
        <vt:lpwstr>ftp://xingxin.oicp.net/</vt:lpwstr>
      </vt:variant>
      <vt:variant>
        <vt:lpwstr/>
      </vt:variant>
      <vt:variant>
        <vt:i4>917598</vt:i4>
      </vt:variant>
      <vt:variant>
        <vt:i4>33</vt:i4>
      </vt:variant>
      <vt:variant>
        <vt:i4>0</vt:i4>
      </vt:variant>
      <vt:variant>
        <vt:i4>5</vt:i4>
      </vt:variant>
      <vt:variant>
        <vt:lpwstr>http://www.xingsc.cn/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QY</dc:creator>
  <cp:keywords/>
  <dc:description/>
  <cp:lastModifiedBy>yyp yin</cp:lastModifiedBy>
  <cp:revision>2</cp:revision>
  <cp:lastPrinted>2007-09-28T01:05:00Z</cp:lastPrinted>
  <dcterms:created xsi:type="dcterms:W3CDTF">2023-12-21T06:48:00Z</dcterms:created>
  <dcterms:modified xsi:type="dcterms:W3CDTF">2023-12-21T06:48:00Z</dcterms:modified>
</cp:coreProperties>
</file>