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C1830" w14:textId="77777777" w:rsidR="00045128" w:rsidRDefault="00045128">
      <w:pPr>
        <w:rPr>
          <w:spacing w:val="5"/>
          <w:szCs w:val="52"/>
        </w:rPr>
      </w:pPr>
    </w:p>
    <w:p w14:paraId="3D98BA49" w14:textId="77777777" w:rsidR="00045128" w:rsidRDefault="00045128">
      <w:pPr>
        <w:jc w:val="center"/>
        <w:rPr>
          <w:rFonts w:ascii="方正大标宋简体" w:eastAsia="方正大标宋简体"/>
          <w:sz w:val="64"/>
          <w:szCs w:val="30"/>
        </w:rPr>
      </w:pPr>
      <w:r>
        <w:rPr>
          <w:rFonts w:ascii="方正大标宋简体" w:eastAsia="方正大标宋简体" w:hAnsi="宋体" w:hint="eastAsia"/>
          <w:sz w:val="64"/>
          <w:szCs w:val="30"/>
        </w:rPr>
        <w:t>泸县山水·文苑工程</w:t>
      </w:r>
      <w:r>
        <w:rPr>
          <w:rFonts w:ascii="方正大标宋简体" w:eastAsia="方正大标宋简体" w:hint="eastAsia"/>
          <w:sz w:val="64"/>
          <w:szCs w:val="30"/>
        </w:rPr>
        <w:t xml:space="preserve">               </w:t>
      </w:r>
    </w:p>
    <w:p w14:paraId="272F5BFC" w14:textId="77777777" w:rsidR="00045128" w:rsidRDefault="00045128">
      <w:pPr>
        <w:jc w:val="center"/>
        <w:rPr>
          <w:rFonts w:ascii="仿宋_GB2312"/>
          <w:sz w:val="30"/>
          <w:szCs w:val="30"/>
        </w:rPr>
      </w:pPr>
    </w:p>
    <w:p w14:paraId="5EE8A7BD" w14:textId="77777777" w:rsidR="00045128" w:rsidRDefault="00045128">
      <w:pPr>
        <w:spacing w:beforeLines="50" w:before="156" w:afterLines="50" w:after="156" w:line="600" w:lineRule="exact"/>
        <w:jc w:val="center"/>
        <w:rPr>
          <w:rFonts w:ascii="黑体" w:eastAsia="黑体" w:hAnsi="宋体"/>
          <w:sz w:val="72"/>
          <w:szCs w:val="72"/>
        </w:rPr>
      </w:pPr>
      <w:r>
        <w:rPr>
          <w:rFonts w:ascii="黑体" w:eastAsia="黑体" w:hAnsi="宋体" w:hint="eastAsia"/>
          <w:sz w:val="72"/>
          <w:szCs w:val="72"/>
        </w:rPr>
        <w:t>安全隐患排查方案</w:t>
      </w:r>
    </w:p>
    <w:p w14:paraId="1E77EBA8" w14:textId="77777777" w:rsidR="00045128" w:rsidRDefault="00045128">
      <w:pPr>
        <w:spacing w:line="600" w:lineRule="exact"/>
        <w:jc w:val="center"/>
        <w:rPr>
          <w:rFonts w:ascii="仿宋_GB2312"/>
          <w:sz w:val="52"/>
          <w:szCs w:val="52"/>
        </w:rPr>
      </w:pPr>
    </w:p>
    <w:p w14:paraId="79985861" w14:textId="77777777" w:rsidR="00045128" w:rsidRDefault="00045128">
      <w:pPr>
        <w:spacing w:line="600" w:lineRule="exact"/>
        <w:rPr>
          <w:rFonts w:ascii="仿宋_GB2312"/>
          <w:sz w:val="52"/>
          <w:szCs w:val="52"/>
        </w:rPr>
      </w:pPr>
    </w:p>
    <w:p w14:paraId="648384F6" w14:textId="77777777" w:rsidR="00045128" w:rsidRDefault="00045128">
      <w:pPr>
        <w:spacing w:line="600" w:lineRule="exact"/>
        <w:rPr>
          <w:rFonts w:ascii="仿宋_GB2312"/>
          <w:sz w:val="52"/>
          <w:szCs w:val="52"/>
        </w:rPr>
      </w:pPr>
    </w:p>
    <w:p w14:paraId="2490B7CC" w14:textId="77777777" w:rsidR="00045128" w:rsidRDefault="00045128">
      <w:pPr>
        <w:spacing w:line="600" w:lineRule="exact"/>
        <w:rPr>
          <w:rFonts w:ascii="仿宋_GB2312"/>
          <w:sz w:val="52"/>
          <w:szCs w:val="52"/>
        </w:rPr>
      </w:pPr>
    </w:p>
    <w:p w14:paraId="5EE7CC33" w14:textId="77777777" w:rsidR="00045128" w:rsidRDefault="00045128">
      <w:pPr>
        <w:spacing w:line="600" w:lineRule="exact"/>
        <w:jc w:val="center"/>
        <w:rPr>
          <w:rFonts w:ascii="仿宋_GB2312"/>
          <w:sz w:val="52"/>
          <w:szCs w:val="52"/>
        </w:rPr>
      </w:pPr>
    </w:p>
    <w:p w14:paraId="7D91981D" w14:textId="77777777" w:rsidR="00045128" w:rsidRDefault="00045128">
      <w:pPr>
        <w:spacing w:line="600" w:lineRule="exact"/>
        <w:jc w:val="center"/>
        <w:rPr>
          <w:rFonts w:ascii="仿宋_GB2312"/>
          <w:sz w:val="52"/>
          <w:szCs w:val="52"/>
        </w:rPr>
      </w:pPr>
    </w:p>
    <w:p w14:paraId="55859DB3" w14:textId="77777777" w:rsidR="00045128" w:rsidRPr="00487B7B" w:rsidRDefault="00045128">
      <w:pPr>
        <w:spacing w:line="600" w:lineRule="exact"/>
        <w:jc w:val="center"/>
        <w:rPr>
          <w:rFonts w:ascii="仿宋_GB2312"/>
          <w:sz w:val="52"/>
          <w:szCs w:val="52"/>
        </w:rPr>
      </w:pPr>
    </w:p>
    <w:p w14:paraId="01FFBDF6" w14:textId="77777777" w:rsidR="00045128" w:rsidRDefault="00045128">
      <w:pPr>
        <w:spacing w:line="600" w:lineRule="exact"/>
        <w:jc w:val="center"/>
        <w:rPr>
          <w:rFonts w:ascii="仿宋_GB2312"/>
          <w:sz w:val="52"/>
          <w:szCs w:val="52"/>
        </w:rPr>
      </w:pPr>
    </w:p>
    <w:p w14:paraId="4B27495A" w14:textId="77777777" w:rsidR="00045128" w:rsidRDefault="00045128">
      <w:pPr>
        <w:spacing w:line="600" w:lineRule="exact"/>
        <w:rPr>
          <w:rFonts w:ascii="仿宋_GB2312"/>
          <w:sz w:val="52"/>
          <w:szCs w:val="52"/>
        </w:rPr>
      </w:pPr>
    </w:p>
    <w:p w14:paraId="3D35EA5F" w14:textId="77777777" w:rsidR="00045128" w:rsidRDefault="00045128">
      <w:pPr>
        <w:spacing w:line="600" w:lineRule="exact"/>
        <w:rPr>
          <w:rFonts w:ascii="仿宋_GB2312"/>
          <w:sz w:val="52"/>
          <w:szCs w:val="52"/>
        </w:rPr>
      </w:pPr>
    </w:p>
    <w:p w14:paraId="586D25D6" w14:textId="77777777" w:rsidR="00045128" w:rsidRDefault="00045128">
      <w:pPr>
        <w:tabs>
          <w:tab w:val="left" w:pos="3030"/>
        </w:tabs>
        <w:ind w:firstLineChars="250" w:firstLine="703"/>
        <w:rPr>
          <w:b/>
          <w:sz w:val="28"/>
          <w:szCs w:val="28"/>
        </w:rPr>
      </w:pPr>
    </w:p>
    <w:p w14:paraId="6E516F16" w14:textId="30C5BF65" w:rsidR="00045128" w:rsidRDefault="00045128">
      <w:pPr>
        <w:tabs>
          <w:tab w:val="left" w:pos="3030"/>
        </w:tabs>
        <w:ind w:firstLineChars="246" w:firstLine="691"/>
        <w:rPr>
          <w:b/>
          <w:sz w:val="28"/>
          <w:szCs w:val="28"/>
          <w:u w:val="single"/>
        </w:rPr>
      </w:pPr>
      <w:r>
        <w:rPr>
          <w:rFonts w:hint="eastAsia"/>
          <w:b/>
          <w:sz w:val="28"/>
          <w:szCs w:val="28"/>
        </w:rPr>
        <w:t>施工单位名称：</w:t>
      </w:r>
      <w:r>
        <w:rPr>
          <w:rFonts w:hint="eastAsia"/>
          <w:b/>
          <w:sz w:val="28"/>
          <w:szCs w:val="28"/>
          <w:u w:val="single"/>
        </w:rPr>
        <w:t xml:space="preserve">    </w:t>
      </w:r>
      <w:r w:rsidR="00487B7B">
        <w:rPr>
          <w:rFonts w:hint="eastAsia"/>
          <w:b/>
          <w:sz w:val="28"/>
          <w:szCs w:val="28"/>
          <w:u w:val="single"/>
        </w:rPr>
        <w:t>xx</w:t>
      </w:r>
      <w:r>
        <w:rPr>
          <w:rFonts w:hint="eastAsia"/>
          <w:b/>
          <w:sz w:val="28"/>
          <w:szCs w:val="28"/>
          <w:u w:val="single"/>
        </w:rPr>
        <w:t>志远建筑工程有限公司</w:t>
      </w:r>
      <w:r>
        <w:rPr>
          <w:rFonts w:hint="eastAsia"/>
          <w:b/>
          <w:sz w:val="28"/>
          <w:szCs w:val="28"/>
          <w:u w:val="single"/>
        </w:rPr>
        <w:t xml:space="preserve">      </w:t>
      </w:r>
    </w:p>
    <w:p w14:paraId="451F91DB" w14:textId="77777777" w:rsidR="00045128" w:rsidRDefault="00045128">
      <w:pPr>
        <w:tabs>
          <w:tab w:val="left" w:pos="3030"/>
        </w:tabs>
        <w:ind w:firstLineChars="200" w:firstLine="562"/>
        <w:rPr>
          <w:b/>
          <w:sz w:val="28"/>
          <w:szCs w:val="28"/>
        </w:rPr>
      </w:pPr>
    </w:p>
    <w:p w14:paraId="672B69EE" w14:textId="77777777" w:rsidR="00045128" w:rsidRDefault="00045128">
      <w:pPr>
        <w:tabs>
          <w:tab w:val="left" w:pos="3030"/>
        </w:tabs>
        <w:ind w:firstLineChars="250" w:firstLine="703"/>
        <w:rPr>
          <w:b/>
          <w:sz w:val="28"/>
          <w:szCs w:val="28"/>
          <w:u w:val="single"/>
        </w:rPr>
      </w:pPr>
      <w:r>
        <w:rPr>
          <w:rFonts w:hint="eastAsia"/>
          <w:b/>
          <w:sz w:val="28"/>
          <w:szCs w:val="28"/>
        </w:rPr>
        <w:t>施工单位资质等级：</w:t>
      </w:r>
      <w:r>
        <w:rPr>
          <w:rFonts w:hint="eastAsia"/>
          <w:b/>
          <w:sz w:val="28"/>
          <w:szCs w:val="28"/>
          <w:u w:val="single"/>
        </w:rPr>
        <w:t xml:space="preserve"> </w:t>
      </w:r>
      <w:r>
        <w:rPr>
          <w:rFonts w:hint="eastAsia"/>
          <w:b/>
          <w:sz w:val="28"/>
          <w:szCs w:val="28"/>
          <w:u w:val="single"/>
        </w:rPr>
        <w:t>房屋建筑工程施工总承包三级</w:t>
      </w:r>
      <w:r>
        <w:rPr>
          <w:rFonts w:hint="eastAsia"/>
          <w:b/>
          <w:sz w:val="28"/>
          <w:szCs w:val="28"/>
          <w:u w:val="single"/>
        </w:rPr>
        <w:t xml:space="preserve"> </w:t>
      </w:r>
    </w:p>
    <w:p w14:paraId="078BB478" w14:textId="77777777" w:rsidR="00045128" w:rsidRDefault="00A63912">
      <w:pPr>
        <w:tabs>
          <w:tab w:val="left" w:pos="3030"/>
        </w:tabs>
        <w:ind w:firstLineChars="1050" w:firstLine="2951"/>
        <w:rPr>
          <w:b/>
          <w:sz w:val="28"/>
          <w:szCs w:val="28"/>
        </w:rPr>
      </w:pPr>
      <w:r>
        <w:rPr>
          <w:rFonts w:hint="eastAsia"/>
          <w:b/>
          <w:sz w:val="28"/>
          <w:szCs w:val="28"/>
        </w:rPr>
        <w:t>201</w:t>
      </w:r>
      <w:r w:rsidR="00045128">
        <w:rPr>
          <w:rFonts w:hint="eastAsia"/>
          <w:b/>
          <w:sz w:val="28"/>
          <w:szCs w:val="28"/>
        </w:rPr>
        <w:t>7</w:t>
      </w:r>
      <w:r w:rsidR="00045128">
        <w:rPr>
          <w:rFonts w:hint="eastAsia"/>
          <w:b/>
          <w:sz w:val="28"/>
          <w:szCs w:val="28"/>
        </w:rPr>
        <w:t>年</w:t>
      </w:r>
      <w:r w:rsidR="00045128">
        <w:rPr>
          <w:rFonts w:hint="eastAsia"/>
          <w:b/>
          <w:sz w:val="28"/>
          <w:szCs w:val="28"/>
        </w:rPr>
        <w:t>5</w:t>
      </w:r>
      <w:r w:rsidR="00045128">
        <w:rPr>
          <w:rFonts w:hint="eastAsia"/>
          <w:b/>
          <w:sz w:val="28"/>
          <w:szCs w:val="28"/>
        </w:rPr>
        <w:t>月</w:t>
      </w:r>
      <w:r w:rsidR="00045128">
        <w:rPr>
          <w:rFonts w:hint="eastAsia"/>
          <w:b/>
          <w:sz w:val="28"/>
          <w:szCs w:val="28"/>
        </w:rPr>
        <w:t xml:space="preserve"> 1 </w:t>
      </w:r>
      <w:r w:rsidR="00045128">
        <w:rPr>
          <w:rFonts w:hint="eastAsia"/>
          <w:b/>
          <w:sz w:val="28"/>
          <w:szCs w:val="28"/>
        </w:rPr>
        <w:t>日</w:t>
      </w:r>
    </w:p>
    <w:p w14:paraId="15970D61" w14:textId="77777777" w:rsidR="00045128" w:rsidRDefault="00045128">
      <w:pPr>
        <w:jc w:val="center"/>
        <w:rPr>
          <w:b/>
          <w:sz w:val="48"/>
        </w:rPr>
      </w:pPr>
    </w:p>
    <w:p w14:paraId="5EE8F50A" w14:textId="77777777" w:rsidR="00045128" w:rsidRDefault="00045128">
      <w:pPr>
        <w:jc w:val="center"/>
        <w:rPr>
          <w:b/>
          <w:sz w:val="48"/>
        </w:rPr>
      </w:pPr>
    </w:p>
    <w:p w14:paraId="2A0D6051" w14:textId="77777777" w:rsidR="00045128" w:rsidRDefault="00045128">
      <w:pPr>
        <w:jc w:val="center"/>
        <w:rPr>
          <w:b/>
          <w:sz w:val="48"/>
        </w:rPr>
      </w:pPr>
    </w:p>
    <w:p w14:paraId="5E34DB8A" w14:textId="77777777" w:rsidR="00045128" w:rsidRDefault="00045128">
      <w:pPr>
        <w:jc w:val="center"/>
        <w:rPr>
          <w:b/>
          <w:sz w:val="48"/>
        </w:rPr>
      </w:pPr>
    </w:p>
    <w:p w14:paraId="2CD72E5A" w14:textId="77777777" w:rsidR="00045128" w:rsidRDefault="00045128">
      <w:pPr>
        <w:jc w:val="center"/>
        <w:rPr>
          <w:b/>
          <w:sz w:val="48"/>
        </w:rPr>
      </w:pPr>
      <w:r>
        <w:rPr>
          <w:rFonts w:hint="eastAsia"/>
          <w:b/>
          <w:sz w:val="48"/>
        </w:rPr>
        <w:lastRenderedPageBreak/>
        <w:t>安全隐患排查方案</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40"/>
        <w:gridCol w:w="1260"/>
        <w:gridCol w:w="2880"/>
      </w:tblGrid>
      <w:tr w:rsidR="00045128" w14:paraId="683AA055" w14:textId="77777777">
        <w:trPr>
          <w:trHeight w:val="663"/>
        </w:trPr>
        <w:tc>
          <w:tcPr>
            <w:tcW w:w="1548" w:type="dxa"/>
            <w:vAlign w:val="center"/>
          </w:tcPr>
          <w:p w14:paraId="5619F7C7" w14:textId="77777777" w:rsidR="00045128" w:rsidRDefault="00045128">
            <w:pPr>
              <w:jc w:val="center"/>
              <w:rPr>
                <w:szCs w:val="21"/>
              </w:rPr>
            </w:pPr>
            <w:r>
              <w:rPr>
                <w:rFonts w:hint="eastAsia"/>
                <w:szCs w:val="21"/>
              </w:rPr>
              <w:t>工程名称</w:t>
            </w:r>
          </w:p>
        </w:tc>
        <w:tc>
          <w:tcPr>
            <w:tcW w:w="3240" w:type="dxa"/>
            <w:vAlign w:val="center"/>
          </w:tcPr>
          <w:p w14:paraId="3D437944" w14:textId="77777777" w:rsidR="00045128" w:rsidRDefault="00045128">
            <w:pPr>
              <w:jc w:val="center"/>
              <w:rPr>
                <w:szCs w:val="21"/>
              </w:rPr>
            </w:pPr>
            <w:r>
              <w:rPr>
                <w:rFonts w:hint="eastAsia"/>
                <w:szCs w:val="21"/>
              </w:rPr>
              <w:t>泸县山水文苑二期工程</w:t>
            </w:r>
          </w:p>
        </w:tc>
        <w:tc>
          <w:tcPr>
            <w:tcW w:w="1260" w:type="dxa"/>
            <w:vAlign w:val="center"/>
          </w:tcPr>
          <w:p w14:paraId="608FF5BA" w14:textId="77777777" w:rsidR="00045128" w:rsidRDefault="00045128">
            <w:pPr>
              <w:jc w:val="center"/>
              <w:rPr>
                <w:szCs w:val="21"/>
              </w:rPr>
            </w:pPr>
            <w:r>
              <w:rPr>
                <w:rFonts w:hint="eastAsia"/>
                <w:szCs w:val="21"/>
              </w:rPr>
              <w:t>结构类型</w:t>
            </w:r>
          </w:p>
        </w:tc>
        <w:tc>
          <w:tcPr>
            <w:tcW w:w="2880" w:type="dxa"/>
            <w:vAlign w:val="center"/>
          </w:tcPr>
          <w:p w14:paraId="0DD2BA1D" w14:textId="77777777" w:rsidR="00045128" w:rsidRDefault="00045128">
            <w:pPr>
              <w:jc w:val="center"/>
              <w:rPr>
                <w:szCs w:val="21"/>
              </w:rPr>
            </w:pPr>
            <w:r>
              <w:rPr>
                <w:rFonts w:hint="eastAsia"/>
                <w:szCs w:val="21"/>
              </w:rPr>
              <w:t>砖混结构</w:t>
            </w:r>
          </w:p>
        </w:tc>
      </w:tr>
      <w:tr w:rsidR="00045128" w14:paraId="55168C08" w14:textId="77777777">
        <w:trPr>
          <w:trHeight w:val="664"/>
        </w:trPr>
        <w:tc>
          <w:tcPr>
            <w:tcW w:w="1548" w:type="dxa"/>
            <w:vAlign w:val="center"/>
          </w:tcPr>
          <w:p w14:paraId="2C25C6C1" w14:textId="77777777" w:rsidR="00045128" w:rsidRDefault="00045128">
            <w:pPr>
              <w:jc w:val="center"/>
              <w:rPr>
                <w:szCs w:val="21"/>
              </w:rPr>
            </w:pPr>
            <w:r>
              <w:rPr>
                <w:rFonts w:hint="eastAsia"/>
                <w:szCs w:val="21"/>
              </w:rPr>
              <w:t>建筑面积（</w:t>
            </w:r>
            <w:r>
              <w:rPr>
                <w:rFonts w:hint="eastAsia"/>
                <w:szCs w:val="21"/>
              </w:rPr>
              <w:t>m</w:t>
            </w:r>
            <w:r>
              <w:rPr>
                <w:rFonts w:hint="eastAsia"/>
                <w:szCs w:val="21"/>
                <w:vertAlign w:val="superscript"/>
              </w:rPr>
              <w:t>2</w:t>
            </w:r>
            <w:r>
              <w:rPr>
                <w:rFonts w:hint="eastAsia"/>
                <w:szCs w:val="21"/>
              </w:rPr>
              <w:t>）</w:t>
            </w:r>
          </w:p>
        </w:tc>
        <w:tc>
          <w:tcPr>
            <w:tcW w:w="3240" w:type="dxa"/>
            <w:vAlign w:val="center"/>
          </w:tcPr>
          <w:p w14:paraId="4046A6D7" w14:textId="77777777" w:rsidR="00045128" w:rsidRDefault="00045128">
            <w:pPr>
              <w:jc w:val="center"/>
              <w:rPr>
                <w:szCs w:val="21"/>
              </w:rPr>
            </w:pPr>
            <w:smartTag w:uri="urn:schemas-microsoft-com:office:smarttags" w:element="chmetcnv">
              <w:smartTagPr>
                <w:attr w:name="UnitName" w:val="m2"/>
                <w:attr w:name="SourceValue" w:val="25060"/>
                <w:attr w:name="HasSpace" w:val="False"/>
                <w:attr w:name="Negative" w:val="False"/>
                <w:attr w:name="NumberType" w:val="1"/>
                <w:attr w:name="TCSC" w:val="0"/>
              </w:smartTagPr>
              <w:r>
                <w:rPr>
                  <w:rFonts w:hint="eastAsia"/>
                  <w:szCs w:val="21"/>
                </w:rPr>
                <w:t>25060m</w:t>
              </w:r>
              <w:r>
                <w:rPr>
                  <w:rFonts w:hint="eastAsia"/>
                  <w:szCs w:val="21"/>
                  <w:vertAlign w:val="superscript"/>
                </w:rPr>
                <w:t>2</w:t>
              </w:r>
            </w:smartTag>
          </w:p>
        </w:tc>
        <w:tc>
          <w:tcPr>
            <w:tcW w:w="1260" w:type="dxa"/>
            <w:vAlign w:val="center"/>
          </w:tcPr>
          <w:p w14:paraId="717B5FF1" w14:textId="77777777" w:rsidR="00045128" w:rsidRDefault="00045128">
            <w:pPr>
              <w:jc w:val="center"/>
              <w:rPr>
                <w:szCs w:val="21"/>
              </w:rPr>
            </w:pPr>
            <w:r>
              <w:rPr>
                <w:rFonts w:hint="eastAsia"/>
                <w:szCs w:val="21"/>
              </w:rPr>
              <w:t>层数</w:t>
            </w:r>
          </w:p>
        </w:tc>
        <w:tc>
          <w:tcPr>
            <w:tcW w:w="2880" w:type="dxa"/>
            <w:vAlign w:val="center"/>
          </w:tcPr>
          <w:p w14:paraId="251C9896" w14:textId="77777777" w:rsidR="00045128" w:rsidRDefault="00045128">
            <w:pPr>
              <w:jc w:val="center"/>
              <w:rPr>
                <w:szCs w:val="21"/>
              </w:rPr>
            </w:pPr>
            <w:r>
              <w:rPr>
                <w:rFonts w:hint="eastAsia"/>
                <w:szCs w:val="21"/>
              </w:rPr>
              <w:t>地下一层、地上六跃七层</w:t>
            </w:r>
          </w:p>
        </w:tc>
      </w:tr>
      <w:tr w:rsidR="00045128" w14:paraId="07774013" w14:textId="77777777">
        <w:trPr>
          <w:trHeight w:val="663"/>
        </w:trPr>
        <w:tc>
          <w:tcPr>
            <w:tcW w:w="1548" w:type="dxa"/>
            <w:vAlign w:val="center"/>
          </w:tcPr>
          <w:p w14:paraId="5D06EB11" w14:textId="77777777" w:rsidR="00045128" w:rsidRDefault="00045128">
            <w:pPr>
              <w:jc w:val="center"/>
              <w:rPr>
                <w:szCs w:val="21"/>
              </w:rPr>
            </w:pPr>
            <w:r>
              <w:rPr>
                <w:rFonts w:hint="eastAsia"/>
                <w:szCs w:val="21"/>
              </w:rPr>
              <w:t>建设单位</w:t>
            </w:r>
          </w:p>
        </w:tc>
        <w:tc>
          <w:tcPr>
            <w:tcW w:w="3240" w:type="dxa"/>
            <w:vAlign w:val="center"/>
          </w:tcPr>
          <w:p w14:paraId="6D74D50C" w14:textId="77777777" w:rsidR="00045128" w:rsidRDefault="00045128">
            <w:pPr>
              <w:jc w:val="center"/>
              <w:rPr>
                <w:szCs w:val="21"/>
              </w:rPr>
            </w:pPr>
            <w:r>
              <w:rPr>
                <w:rFonts w:hint="eastAsia"/>
                <w:szCs w:val="21"/>
              </w:rPr>
              <w:t>泸州天立房地产开发有限公司</w:t>
            </w:r>
          </w:p>
        </w:tc>
        <w:tc>
          <w:tcPr>
            <w:tcW w:w="1260" w:type="dxa"/>
            <w:vAlign w:val="center"/>
          </w:tcPr>
          <w:p w14:paraId="361E2073" w14:textId="77777777" w:rsidR="00045128" w:rsidRDefault="00045128">
            <w:pPr>
              <w:jc w:val="center"/>
              <w:rPr>
                <w:szCs w:val="21"/>
              </w:rPr>
            </w:pPr>
            <w:r>
              <w:rPr>
                <w:rFonts w:hint="eastAsia"/>
                <w:szCs w:val="21"/>
              </w:rPr>
              <w:t>设计单位</w:t>
            </w:r>
          </w:p>
        </w:tc>
        <w:tc>
          <w:tcPr>
            <w:tcW w:w="2880" w:type="dxa"/>
            <w:vAlign w:val="center"/>
          </w:tcPr>
          <w:p w14:paraId="3CCFB59E" w14:textId="77777777" w:rsidR="00045128" w:rsidRDefault="00045128">
            <w:pPr>
              <w:rPr>
                <w:szCs w:val="21"/>
              </w:rPr>
            </w:pPr>
            <w:r>
              <w:rPr>
                <w:rFonts w:hint="eastAsia"/>
                <w:szCs w:val="21"/>
              </w:rPr>
              <w:t>泸州华信建筑设计院</w:t>
            </w:r>
          </w:p>
        </w:tc>
      </w:tr>
      <w:tr w:rsidR="00045128" w14:paraId="22C224AD" w14:textId="77777777">
        <w:trPr>
          <w:trHeight w:val="664"/>
        </w:trPr>
        <w:tc>
          <w:tcPr>
            <w:tcW w:w="1548" w:type="dxa"/>
            <w:vAlign w:val="center"/>
          </w:tcPr>
          <w:p w14:paraId="04E1CBEF" w14:textId="77777777" w:rsidR="00045128" w:rsidRDefault="00045128">
            <w:pPr>
              <w:jc w:val="center"/>
              <w:rPr>
                <w:szCs w:val="21"/>
              </w:rPr>
            </w:pPr>
            <w:r>
              <w:rPr>
                <w:rFonts w:hint="eastAsia"/>
                <w:szCs w:val="21"/>
              </w:rPr>
              <w:t>施工单位</w:t>
            </w:r>
          </w:p>
        </w:tc>
        <w:tc>
          <w:tcPr>
            <w:tcW w:w="3240" w:type="dxa"/>
            <w:vAlign w:val="center"/>
          </w:tcPr>
          <w:p w14:paraId="655937AF" w14:textId="77777777" w:rsidR="00045128" w:rsidRDefault="00045128">
            <w:pPr>
              <w:jc w:val="center"/>
              <w:rPr>
                <w:szCs w:val="21"/>
              </w:rPr>
            </w:pPr>
            <w:r>
              <w:rPr>
                <w:rFonts w:hint="eastAsia"/>
                <w:szCs w:val="21"/>
              </w:rPr>
              <w:t>泸州志远建筑工程有限公司</w:t>
            </w:r>
          </w:p>
        </w:tc>
        <w:tc>
          <w:tcPr>
            <w:tcW w:w="1260" w:type="dxa"/>
            <w:vAlign w:val="center"/>
          </w:tcPr>
          <w:p w14:paraId="2ABA26B1" w14:textId="77777777" w:rsidR="00045128" w:rsidRDefault="00045128">
            <w:pPr>
              <w:jc w:val="center"/>
              <w:rPr>
                <w:szCs w:val="21"/>
              </w:rPr>
            </w:pPr>
            <w:r>
              <w:rPr>
                <w:rFonts w:hint="eastAsia"/>
                <w:szCs w:val="21"/>
              </w:rPr>
              <w:t>合同工期</w:t>
            </w:r>
          </w:p>
        </w:tc>
        <w:tc>
          <w:tcPr>
            <w:tcW w:w="2880" w:type="dxa"/>
            <w:vAlign w:val="center"/>
          </w:tcPr>
          <w:p w14:paraId="426B2047" w14:textId="77777777" w:rsidR="00045128" w:rsidRDefault="00045128">
            <w:pPr>
              <w:jc w:val="center"/>
              <w:rPr>
                <w:szCs w:val="21"/>
              </w:rPr>
            </w:pPr>
            <w:r>
              <w:rPr>
                <w:rFonts w:hint="eastAsia"/>
                <w:szCs w:val="21"/>
              </w:rPr>
              <w:t>270</w:t>
            </w:r>
            <w:r>
              <w:rPr>
                <w:rFonts w:hint="eastAsia"/>
                <w:szCs w:val="21"/>
              </w:rPr>
              <w:t>天</w:t>
            </w:r>
          </w:p>
        </w:tc>
      </w:tr>
      <w:tr w:rsidR="00045128" w14:paraId="747CED2F" w14:textId="77777777">
        <w:trPr>
          <w:trHeight w:val="664"/>
        </w:trPr>
        <w:tc>
          <w:tcPr>
            <w:tcW w:w="1548" w:type="dxa"/>
            <w:vAlign w:val="center"/>
          </w:tcPr>
          <w:p w14:paraId="0D05D55F" w14:textId="77777777" w:rsidR="00045128" w:rsidRDefault="00045128">
            <w:pPr>
              <w:jc w:val="center"/>
              <w:rPr>
                <w:szCs w:val="21"/>
              </w:rPr>
            </w:pPr>
            <w:r>
              <w:rPr>
                <w:rFonts w:hint="eastAsia"/>
                <w:szCs w:val="21"/>
              </w:rPr>
              <w:t>编制单位</w:t>
            </w:r>
          </w:p>
        </w:tc>
        <w:tc>
          <w:tcPr>
            <w:tcW w:w="3240" w:type="dxa"/>
            <w:vAlign w:val="center"/>
          </w:tcPr>
          <w:p w14:paraId="33D74CCB" w14:textId="77777777" w:rsidR="00045128" w:rsidRDefault="00045128">
            <w:pPr>
              <w:jc w:val="center"/>
              <w:rPr>
                <w:szCs w:val="21"/>
              </w:rPr>
            </w:pPr>
            <w:r>
              <w:rPr>
                <w:rFonts w:hint="eastAsia"/>
                <w:szCs w:val="21"/>
              </w:rPr>
              <w:t>泸州志远建筑工程有限公司山水文苑项目部</w:t>
            </w:r>
          </w:p>
        </w:tc>
        <w:tc>
          <w:tcPr>
            <w:tcW w:w="1260" w:type="dxa"/>
            <w:vAlign w:val="center"/>
          </w:tcPr>
          <w:p w14:paraId="65A9D2D3" w14:textId="77777777" w:rsidR="00045128" w:rsidRDefault="00045128">
            <w:pPr>
              <w:jc w:val="center"/>
              <w:rPr>
                <w:szCs w:val="21"/>
              </w:rPr>
            </w:pPr>
            <w:r>
              <w:rPr>
                <w:rFonts w:hint="eastAsia"/>
                <w:szCs w:val="21"/>
              </w:rPr>
              <w:t>编制人</w:t>
            </w:r>
          </w:p>
        </w:tc>
        <w:tc>
          <w:tcPr>
            <w:tcW w:w="2880" w:type="dxa"/>
            <w:vAlign w:val="center"/>
          </w:tcPr>
          <w:p w14:paraId="3F09C2A4" w14:textId="77777777" w:rsidR="00045128" w:rsidRDefault="00045128">
            <w:pPr>
              <w:jc w:val="center"/>
              <w:rPr>
                <w:szCs w:val="21"/>
              </w:rPr>
            </w:pPr>
            <w:r>
              <w:rPr>
                <w:rFonts w:hint="eastAsia"/>
                <w:szCs w:val="21"/>
              </w:rPr>
              <w:t xml:space="preserve">  </w:t>
            </w:r>
          </w:p>
        </w:tc>
      </w:tr>
      <w:tr w:rsidR="00045128" w14:paraId="1D0280E7" w14:textId="77777777">
        <w:trPr>
          <w:trHeight w:val="663"/>
        </w:trPr>
        <w:tc>
          <w:tcPr>
            <w:tcW w:w="1548" w:type="dxa"/>
            <w:vAlign w:val="center"/>
          </w:tcPr>
          <w:p w14:paraId="77A41B95" w14:textId="77777777" w:rsidR="00045128" w:rsidRDefault="00045128">
            <w:pPr>
              <w:jc w:val="center"/>
              <w:rPr>
                <w:szCs w:val="21"/>
              </w:rPr>
            </w:pPr>
            <w:r>
              <w:rPr>
                <w:rFonts w:hint="eastAsia"/>
                <w:szCs w:val="21"/>
              </w:rPr>
              <w:t>编制时间</w:t>
            </w:r>
          </w:p>
        </w:tc>
        <w:tc>
          <w:tcPr>
            <w:tcW w:w="3240" w:type="dxa"/>
            <w:vAlign w:val="center"/>
          </w:tcPr>
          <w:p w14:paraId="6DC3188A" w14:textId="77777777" w:rsidR="00045128" w:rsidRDefault="00045128">
            <w:pPr>
              <w:jc w:val="center"/>
              <w:rPr>
                <w:szCs w:val="21"/>
              </w:rPr>
            </w:pPr>
            <w:smartTag w:uri="urn:schemas-microsoft-com:office:smarttags" w:element="chsdate">
              <w:smartTagPr>
                <w:attr w:name="Year" w:val="2007"/>
                <w:attr w:name="Month" w:val="5"/>
                <w:attr w:name="Day" w:val="1"/>
                <w:attr w:name="IsLunarDate" w:val="False"/>
                <w:attr w:name="IsROCDate" w:val="False"/>
              </w:smartTagPr>
              <w:r>
                <w:rPr>
                  <w:rFonts w:hint="eastAsia"/>
                  <w:szCs w:val="21"/>
                </w:rPr>
                <w:t>2007</w:t>
              </w:r>
              <w:r>
                <w:rPr>
                  <w:rFonts w:hint="eastAsia"/>
                  <w:szCs w:val="21"/>
                </w:rPr>
                <w:t>年</w:t>
              </w:r>
              <w:r>
                <w:rPr>
                  <w:rFonts w:hint="eastAsia"/>
                  <w:szCs w:val="21"/>
                </w:rPr>
                <w:t>5</w:t>
              </w:r>
              <w:r>
                <w:rPr>
                  <w:rFonts w:hint="eastAsia"/>
                  <w:szCs w:val="21"/>
                </w:rPr>
                <w:t>月</w:t>
              </w:r>
              <w:r>
                <w:rPr>
                  <w:rFonts w:hint="eastAsia"/>
                  <w:szCs w:val="21"/>
                </w:rPr>
                <w:t>1</w:t>
              </w:r>
              <w:r>
                <w:rPr>
                  <w:rFonts w:hint="eastAsia"/>
                  <w:szCs w:val="21"/>
                </w:rPr>
                <w:t>日</w:t>
              </w:r>
            </w:smartTag>
          </w:p>
        </w:tc>
        <w:tc>
          <w:tcPr>
            <w:tcW w:w="1260" w:type="dxa"/>
            <w:vAlign w:val="center"/>
          </w:tcPr>
          <w:p w14:paraId="7091583F" w14:textId="77777777" w:rsidR="00045128" w:rsidRDefault="00045128">
            <w:pPr>
              <w:jc w:val="center"/>
              <w:rPr>
                <w:szCs w:val="21"/>
              </w:rPr>
            </w:pPr>
            <w:r>
              <w:rPr>
                <w:rFonts w:hint="eastAsia"/>
                <w:szCs w:val="21"/>
              </w:rPr>
              <w:t>报审时间</w:t>
            </w:r>
          </w:p>
        </w:tc>
        <w:tc>
          <w:tcPr>
            <w:tcW w:w="2880" w:type="dxa"/>
            <w:vAlign w:val="center"/>
          </w:tcPr>
          <w:p w14:paraId="12F35B4E" w14:textId="77777777" w:rsidR="00045128" w:rsidRDefault="00045128">
            <w:pPr>
              <w:jc w:val="center"/>
              <w:rPr>
                <w:szCs w:val="21"/>
              </w:rPr>
            </w:pPr>
            <w:r>
              <w:rPr>
                <w:rFonts w:hint="eastAsia"/>
                <w:szCs w:val="21"/>
              </w:rPr>
              <w:t>2006</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045128" w14:paraId="096A21FB" w14:textId="77777777">
        <w:trPr>
          <w:trHeight w:val="664"/>
        </w:trPr>
        <w:tc>
          <w:tcPr>
            <w:tcW w:w="1548" w:type="dxa"/>
            <w:vAlign w:val="center"/>
          </w:tcPr>
          <w:p w14:paraId="0417CEED" w14:textId="77777777" w:rsidR="00045128" w:rsidRDefault="00045128">
            <w:pPr>
              <w:jc w:val="center"/>
              <w:rPr>
                <w:szCs w:val="21"/>
              </w:rPr>
            </w:pPr>
            <w:r>
              <w:rPr>
                <w:rFonts w:hint="eastAsia"/>
                <w:szCs w:val="21"/>
              </w:rPr>
              <w:t>审批部门</w:t>
            </w:r>
          </w:p>
        </w:tc>
        <w:tc>
          <w:tcPr>
            <w:tcW w:w="3240" w:type="dxa"/>
            <w:vAlign w:val="center"/>
          </w:tcPr>
          <w:p w14:paraId="206A05A2" w14:textId="77777777" w:rsidR="00045128" w:rsidRDefault="00045128">
            <w:pPr>
              <w:jc w:val="center"/>
              <w:rPr>
                <w:szCs w:val="21"/>
              </w:rPr>
            </w:pPr>
            <w:r>
              <w:rPr>
                <w:rFonts w:hint="eastAsia"/>
                <w:szCs w:val="21"/>
              </w:rPr>
              <w:t xml:space="preserve"> </w:t>
            </w:r>
          </w:p>
        </w:tc>
        <w:tc>
          <w:tcPr>
            <w:tcW w:w="1260" w:type="dxa"/>
            <w:vAlign w:val="center"/>
          </w:tcPr>
          <w:p w14:paraId="1E66DFC9" w14:textId="77777777" w:rsidR="00045128" w:rsidRDefault="00045128">
            <w:pPr>
              <w:jc w:val="center"/>
              <w:rPr>
                <w:szCs w:val="21"/>
              </w:rPr>
            </w:pPr>
            <w:r>
              <w:rPr>
                <w:rFonts w:hint="eastAsia"/>
                <w:szCs w:val="21"/>
              </w:rPr>
              <w:t>审批时间</w:t>
            </w:r>
          </w:p>
        </w:tc>
        <w:tc>
          <w:tcPr>
            <w:tcW w:w="2880" w:type="dxa"/>
            <w:vAlign w:val="center"/>
          </w:tcPr>
          <w:p w14:paraId="6BA3E3E1" w14:textId="77777777" w:rsidR="00045128" w:rsidRDefault="00045128">
            <w:pPr>
              <w:jc w:val="center"/>
              <w:rPr>
                <w:szCs w:val="21"/>
              </w:rPr>
            </w:pPr>
            <w:r>
              <w:rPr>
                <w:rFonts w:hint="eastAsia"/>
                <w:szCs w:val="21"/>
              </w:rPr>
              <w:t>2006</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045128" w14:paraId="4816DE0B" w14:textId="77777777">
        <w:trPr>
          <w:trHeight w:val="664"/>
        </w:trPr>
        <w:tc>
          <w:tcPr>
            <w:tcW w:w="1548" w:type="dxa"/>
            <w:vAlign w:val="center"/>
          </w:tcPr>
          <w:p w14:paraId="47A65BBF" w14:textId="77777777" w:rsidR="00045128" w:rsidRDefault="00045128">
            <w:pPr>
              <w:jc w:val="center"/>
              <w:rPr>
                <w:szCs w:val="21"/>
              </w:rPr>
            </w:pPr>
            <w:r>
              <w:rPr>
                <w:rFonts w:hint="eastAsia"/>
                <w:szCs w:val="21"/>
              </w:rPr>
              <w:t>审批负责人</w:t>
            </w:r>
          </w:p>
        </w:tc>
        <w:tc>
          <w:tcPr>
            <w:tcW w:w="3240" w:type="dxa"/>
            <w:vAlign w:val="center"/>
          </w:tcPr>
          <w:p w14:paraId="541A85C1" w14:textId="77777777" w:rsidR="00045128" w:rsidRDefault="00045128">
            <w:pPr>
              <w:jc w:val="center"/>
              <w:rPr>
                <w:szCs w:val="21"/>
              </w:rPr>
            </w:pPr>
          </w:p>
        </w:tc>
        <w:tc>
          <w:tcPr>
            <w:tcW w:w="1260" w:type="dxa"/>
            <w:vAlign w:val="center"/>
          </w:tcPr>
          <w:p w14:paraId="188A0F03" w14:textId="77777777" w:rsidR="00045128" w:rsidRDefault="00045128">
            <w:pPr>
              <w:jc w:val="center"/>
              <w:rPr>
                <w:szCs w:val="21"/>
              </w:rPr>
            </w:pPr>
            <w:r>
              <w:rPr>
                <w:rFonts w:hint="eastAsia"/>
                <w:szCs w:val="21"/>
              </w:rPr>
              <w:t>审批方式</w:t>
            </w:r>
          </w:p>
        </w:tc>
        <w:tc>
          <w:tcPr>
            <w:tcW w:w="2880" w:type="dxa"/>
            <w:vAlign w:val="center"/>
          </w:tcPr>
          <w:p w14:paraId="036EAE06" w14:textId="77777777" w:rsidR="00045128" w:rsidRDefault="00045128">
            <w:pPr>
              <w:jc w:val="center"/>
              <w:rPr>
                <w:szCs w:val="21"/>
              </w:rPr>
            </w:pPr>
          </w:p>
        </w:tc>
      </w:tr>
      <w:tr w:rsidR="00045128" w14:paraId="0881CBC0" w14:textId="77777777">
        <w:trPr>
          <w:trHeight w:val="5654"/>
        </w:trPr>
        <w:tc>
          <w:tcPr>
            <w:tcW w:w="8928" w:type="dxa"/>
            <w:gridSpan w:val="4"/>
            <w:vAlign w:val="center"/>
          </w:tcPr>
          <w:p w14:paraId="305118E0" w14:textId="77777777" w:rsidR="00045128" w:rsidRDefault="00045128">
            <w:pPr>
              <w:rPr>
                <w:szCs w:val="21"/>
              </w:rPr>
            </w:pPr>
            <w:r>
              <w:rPr>
                <w:rFonts w:hint="eastAsia"/>
                <w:szCs w:val="21"/>
              </w:rPr>
              <w:t xml:space="preserve"> </w:t>
            </w:r>
          </w:p>
          <w:p w14:paraId="32340ACA" w14:textId="77777777" w:rsidR="00045128" w:rsidRDefault="00045128">
            <w:pPr>
              <w:rPr>
                <w:szCs w:val="21"/>
              </w:rPr>
            </w:pPr>
            <w:r>
              <w:rPr>
                <w:rFonts w:hint="eastAsia"/>
                <w:szCs w:val="21"/>
              </w:rPr>
              <w:t>审批意见：</w:t>
            </w:r>
          </w:p>
          <w:p w14:paraId="118EB0D1" w14:textId="77777777" w:rsidR="00045128" w:rsidRDefault="00045128">
            <w:pPr>
              <w:rPr>
                <w:szCs w:val="21"/>
              </w:rPr>
            </w:pPr>
          </w:p>
          <w:p w14:paraId="2A21F5B4" w14:textId="77777777" w:rsidR="00045128" w:rsidRDefault="00045128">
            <w:pPr>
              <w:rPr>
                <w:szCs w:val="21"/>
              </w:rPr>
            </w:pPr>
          </w:p>
          <w:p w14:paraId="73DBC192" w14:textId="77777777" w:rsidR="00045128" w:rsidRDefault="00045128">
            <w:pPr>
              <w:rPr>
                <w:szCs w:val="21"/>
              </w:rPr>
            </w:pPr>
          </w:p>
          <w:p w14:paraId="509DED4F" w14:textId="77777777" w:rsidR="00045128" w:rsidRDefault="00045128">
            <w:pPr>
              <w:rPr>
                <w:szCs w:val="21"/>
              </w:rPr>
            </w:pPr>
          </w:p>
          <w:p w14:paraId="55A5BF7F" w14:textId="77777777" w:rsidR="00045128" w:rsidRDefault="00045128">
            <w:pPr>
              <w:rPr>
                <w:szCs w:val="21"/>
              </w:rPr>
            </w:pPr>
          </w:p>
          <w:p w14:paraId="52B05622" w14:textId="77777777" w:rsidR="00045128" w:rsidRDefault="00045128">
            <w:pPr>
              <w:rPr>
                <w:szCs w:val="21"/>
              </w:rPr>
            </w:pPr>
          </w:p>
          <w:p w14:paraId="51E53EE0" w14:textId="77777777" w:rsidR="00045128" w:rsidRDefault="00045128">
            <w:pPr>
              <w:jc w:val="center"/>
              <w:rPr>
                <w:szCs w:val="21"/>
              </w:rPr>
            </w:pPr>
          </w:p>
          <w:p w14:paraId="62AA001F" w14:textId="77777777" w:rsidR="00045128" w:rsidRDefault="00045128">
            <w:pPr>
              <w:jc w:val="center"/>
              <w:rPr>
                <w:szCs w:val="21"/>
              </w:rPr>
            </w:pPr>
          </w:p>
          <w:p w14:paraId="2ED3A2EB" w14:textId="77777777" w:rsidR="00045128" w:rsidRDefault="00045128">
            <w:pPr>
              <w:jc w:val="center"/>
              <w:rPr>
                <w:szCs w:val="21"/>
              </w:rPr>
            </w:pPr>
          </w:p>
          <w:p w14:paraId="081DDC4E" w14:textId="77777777" w:rsidR="00045128" w:rsidRDefault="00045128">
            <w:pPr>
              <w:jc w:val="center"/>
              <w:rPr>
                <w:szCs w:val="21"/>
              </w:rPr>
            </w:pPr>
          </w:p>
          <w:p w14:paraId="7C994206" w14:textId="77777777" w:rsidR="00045128" w:rsidRDefault="00045128">
            <w:pPr>
              <w:jc w:val="center"/>
              <w:rPr>
                <w:szCs w:val="21"/>
              </w:rPr>
            </w:pPr>
          </w:p>
          <w:p w14:paraId="1E86C808" w14:textId="77777777" w:rsidR="00045128" w:rsidRDefault="00045128">
            <w:pPr>
              <w:jc w:val="center"/>
              <w:rPr>
                <w:szCs w:val="21"/>
              </w:rPr>
            </w:pPr>
          </w:p>
          <w:p w14:paraId="33B4AB75" w14:textId="77777777" w:rsidR="00045128" w:rsidRDefault="00045128">
            <w:pPr>
              <w:ind w:right="420"/>
              <w:rPr>
                <w:szCs w:val="21"/>
              </w:rPr>
            </w:pPr>
            <w:r>
              <w:rPr>
                <w:rFonts w:hint="eastAsia"/>
                <w:szCs w:val="21"/>
              </w:rPr>
              <w:t>单位公章：泸州志远建筑工程有限公司山水文苑项目部</w:t>
            </w:r>
          </w:p>
          <w:p w14:paraId="35226519" w14:textId="77777777" w:rsidR="00045128" w:rsidRDefault="00045128">
            <w:pPr>
              <w:jc w:val="center"/>
              <w:rPr>
                <w:szCs w:val="21"/>
              </w:rPr>
            </w:pPr>
          </w:p>
          <w:p w14:paraId="038D2F67" w14:textId="77777777" w:rsidR="00045128" w:rsidRDefault="00045128">
            <w:pPr>
              <w:rPr>
                <w:szCs w:val="21"/>
              </w:rPr>
            </w:pPr>
          </w:p>
          <w:p w14:paraId="5A602230" w14:textId="77777777" w:rsidR="00045128" w:rsidRDefault="00045128">
            <w:pPr>
              <w:jc w:val="center"/>
              <w:rPr>
                <w:szCs w:val="21"/>
              </w:rPr>
            </w:pPr>
          </w:p>
          <w:p w14:paraId="350C65E0" w14:textId="77777777" w:rsidR="00045128" w:rsidRDefault="00045128">
            <w:pPr>
              <w:rPr>
                <w:szCs w:val="21"/>
              </w:rPr>
            </w:pPr>
            <w:r>
              <w:rPr>
                <w:rFonts w:hint="eastAsia"/>
                <w:szCs w:val="21"/>
              </w:rPr>
              <w:t xml:space="preserve">                                     </w:t>
            </w:r>
          </w:p>
          <w:p w14:paraId="37AD256E" w14:textId="77777777" w:rsidR="00045128" w:rsidRDefault="00045128">
            <w:pPr>
              <w:jc w:val="center"/>
              <w:rPr>
                <w:szCs w:val="21"/>
              </w:rPr>
            </w:pPr>
          </w:p>
        </w:tc>
      </w:tr>
    </w:tbl>
    <w:p w14:paraId="76722F9B" w14:textId="77777777" w:rsidR="00045128" w:rsidRDefault="00045128">
      <w:pPr>
        <w:rPr>
          <w:rFonts w:eastAsia="隶书"/>
          <w:b/>
          <w:bCs/>
          <w:sz w:val="36"/>
        </w:rPr>
      </w:pPr>
    </w:p>
    <w:p w14:paraId="1599499E" w14:textId="77777777" w:rsidR="00045128" w:rsidRDefault="00045128">
      <w:pPr>
        <w:rPr>
          <w:rFonts w:eastAsia="隶书"/>
          <w:b/>
          <w:bCs/>
          <w:sz w:val="36"/>
        </w:rPr>
      </w:pPr>
    </w:p>
    <w:p w14:paraId="34A9F310" w14:textId="77777777" w:rsidR="00045128" w:rsidRDefault="00045128">
      <w:pPr>
        <w:jc w:val="center"/>
        <w:rPr>
          <w:rFonts w:ascii="宋体" w:hAnsi="宋体"/>
          <w:b/>
          <w:bCs/>
          <w:sz w:val="44"/>
          <w:szCs w:val="44"/>
        </w:rPr>
      </w:pPr>
      <w:r>
        <w:rPr>
          <w:rFonts w:ascii="宋体" w:hAnsi="宋体" w:hint="eastAsia"/>
          <w:b/>
          <w:bCs/>
          <w:sz w:val="44"/>
          <w:szCs w:val="44"/>
        </w:rPr>
        <w:t>施工现场安全隐患排查方案</w:t>
      </w:r>
    </w:p>
    <w:p w14:paraId="76DE7D48" w14:textId="77777777" w:rsidR="00045128" w:rsidRDefault="00045128">
      <w:pPr>
        <w:jc w:val="center"/>
        <w:rPr>
          <w:rFonts w:ascii="宋体" w:hAnsi="宋体"/>
          <w:b/>
          <w:bCs/>
          <w:sz w:val="44"/>
          <w:szCs w:val="44"/>
        </w:rPr>
      </w:pPr>
    </w:p>
    <w:p w14:paraId="50793681" w14:textId="77777777" w:rsidR="00045128" w:rsidRDefault="00045128">
      <w:pPr>
        <w:numPr>
          <w:ilvl w:val="0"/>
          <w:numId w:val="2"/>
        </w:numPr>
        <w:jc w:val="center"/>
        <w:rPr>
          <w:b/>
          <w:bCs/>
          <w:sz w:val="28"/>
          <w:szCs w:val="28"/>
        </w:rPr>
      </w:pPr>
      <w:r>
        <w:rPr>
          <w:rFonts w:hint="eastAsia"/>
          <w:b/>
          <w:bCs/>
          <w:sz w:val="28"/>
          <w:szCs w:val="28"/>
        </w:rPr>
        <w:t>编制依据及目的</w:t>
      </w:r>
    </w:p>
    <w:p w14:paraId="552CDCBC" w14:textId="77777777" w:rsidR="00045128" w:rsidRDefault="00045128">
      <w:pPr>
        <w:ind w:left="-176"/>
        <w:rPr>
          <w:b/>
          <w:bCs/>
          <w:sz w:val="28"/>
          <w:szCs w:val="28"/>
        </w:rPr>
      </w:pPr>
    </w:p>
    <w:p w14:paraId="351D0B63" w14:textId="77777777" w:rsidR="00045128" w:rsidRDefault="00045128">
      <w:pPr>
        <w:adjustRightInd w:val="0"/>
        <w:snapToGrid w:val="0"/>
        <w:spacing w:line="360" w:lineRule="auto"/>
        <w:ind w:leftChars="-84" w:left="-176" w:firstLineChars="150" w:firstLine="420"/>
        <w:rPr>
          <w:spacing w:val="-2"/>
          <w:sz w:val="28"/>
          <w:szCs w:val="28"/>
        </w:rPr>
      </w:pPr>
      <w:r>
        <w:rPr>
          <w:rFonts w:hint="eastAsia"/>
          <w:sz w:val="28"/>
          <w:szCs w:val="28"/>
        </w:rPr>
        <w:t>“</w:t>
      </w:r>
      <w:r>
        <w:rPr>
          <w:rFonts w:hint="eastAsia"/>
          <w:spacing w:val="-2"/>
          <w:sz w:val="28"/>
          <w:szCs w:val="28"/>
        </w:rPr>
        <w:t>安全第一、预防为主”是党和国家安全生产工作的方针。安全生产，人人有责。以安全责任为中心，落实层级的责任制，要加强安全生产管理，消除事故隐患，防止职工伤亡事故的发生。</w:t>
      </w:r>
    </w:p>
    <w:p w14:paraId="364AAECE" w14:textId="77777777" w:rsidR="00045128" w:rsidRDefault="00045128">
      <w:pPr>
        <w:adjustRightInd w:val="0"/>
        <w:snapToGrid w:val="0"/>
        <w:spacing w:line="360" w:lineRule="auto"/>
        <w:ind w:leftChars="-84" w:left="-176" w:firstLineChars="150" w:firstLine="414"/>
        <w:rPr>
          <w:spacing w:val="-2"/>
          <w:sz w:val="28"/>
          <w:szCs w:val="28"/>
        </w:rPr>
      </w:pPr>
      <w:r>
        <w:rPr>
          <w:rFonts w:hint="eastAsia"/>
          <w:spacing w:val="-2"/>
          <w:sz w:val="28"/>
          <w:szCs w:val="28"/>
        </w:rPr>
        <w:t>搞好安全生产工作，保护职工在施工及生产过程中的安全和健康，是我们必须履行的职责，也关系着每一个职工切身利益及千家万户的幸福快乐；关系着企业生产的顺利进行及经济效益的稳步增长；关系着社会的安定繁荣及人民的安居乐业，所以绝不能掉以轻心，必须认真对待。</w:t>
      </w:r>
    </w:p>
    <w:p w14:paraId="6A20E681" w14:textId="77777777" w:rsidR="00045128" w:rsidRDefault="00045128">
      <w:pPr>
        <w:adjustRightInd w:val="0"/>
        <w:snapToGrid w:val="0"/>
        <w:spacing w:line="360" w:lineRule="auto"/>
        <w:ind w:leftChars="-84" w:left="-176" w:firstLineChars="150" w:firstLine="414"/>
        <w:rPr>
          <w:spacing w:val="-2"/>
          <w:sz w:val="28"/>
          <w:szCs w:val="28"/>
        </w:rPr>
      </w:pPr>
      <w:r>
        <w:rPr>
          <w:rFonts w:hint="eastAsia"/>
          <w:spacing w:val="-2"/>
          <w:sz w:val="28"/>
          <w:szCs w:val="28"/>
        </w:rPr>
        <w:t>根据建设部强制性行业标准《建筑施工安全检查标准》</w:t>
      </w:r>
      <w:r>
        <w:rPr>
          <w:rFonts w:hint="eastAsia"/>
          <w:spacing w:val="-2"/>
          <w:sz w:val="28"/>
          <w:szCs w:val="28"/>
        </w:rPr>
        <w:t>JGJ59-99</w:t>
      </w:r>
      <w:r>
        <w:rPr>
          <w:rFonts w:hint="eastAsia"/>
          <w:spacing w:val="-2"/>
          <w:sz w:val="28"/>
          <w:szCs w:val="28"/>
        </w:rPr>
        <w:t>及《建筑施工企业工会劳动保护工作检查评分标准》的规定，按照</w:t>
      </w:r>
      <w:r>
        <w:rPr>
          <w:rFonts w:hint="eastAsia"/>
          <w:spacing w:val="-2"/>
          <w:sz w:val="28"/>
          <w:szCs w:val="28"/>
        </w:rPr>
        <w:t>167</w:t>
      </w:r>
      <w:r>
        <w:rPr>
          <w:rFonts w:hint="eastAsia"/>
          <w:spacing w:val="-2"/>
          <w:sz w:val="28"/>
          <w:szCs w:val="28"/>
        </w:rPr>
        <w:t>号国际劳工公约《施工安全与卫生公约》的要求，施工现场做到安全生产不发生事故，应对安全隐患及时发现排查整改，特制定健全安全隐患排查方案。</w:t>
      </w:r>
    </w:p>
    <w:p w14:paraId="0B37E29F" w14:textId="77777777" w:rsidR="00045128" w:rsidRDefault="00045128">
      <w:pPr>
        <w:adjustRightInd w:val="0"/>
        <w:snapToGrid w:val="0"/>
        <w:spacing w:line="360" w:lineRule="auto"/>
        <w:ind w:leftChars="-84" w:left="-176" w:firstLineChars="150" w:firstLine="414"/>
        <w:rPr>
          <w:spacing w:val="-2"/>
          <w:sz w:val="28"/>
          <w:szCs w:val="28"/>
        </w:rPr>
      </w:pPr>
      <w:r>
        <w:rPr>
          <w:rFonts w:hint="eastAsia"/>
          <w:spacing w:val="-2"/>
          <w:sz w:val="28"/>
          <w:szCs w:val="28"/>
        </w:rPr>
        <w:t>建筑系统是高空作业，深基础操作，临时设施多，工序环节多，工人量在且复杂，都将增大安全生产的难度。必须落实有效措施，防患于未然，把安全生产工作做好。现将行业中多发性事故（高处坠落、物体打击、触电、中署、粉尘、坍塌、火灾和爆炸）的安全隐患排查方案供从事安全管理人员进行日常工作指导（也可作为职工安全教育培训资料）。要认真付诸实践，并不断总结经验，充实完善，提高我们的安全管理水平。</w:t>
      </w:r>
    </w:p>
    <w:p w14:paraId="79FD959F" w14:textId="77777777" w:rsidR="00045128" w:rsidRDefault="00045128">
      <w:pPr>
        <w:adjustRightInd w:val="0"/>
        <w:snapToGrid w:val="0"/>
        <w:spacing w:line="360" w:lineRule="auto"/>
        <w:rPr>
          <w:b/>
          <w:bCs/>
          <w:spacing w:val="-2"/>
          <w:sz w:val="24"/>
        </w:rPr>
      </w:pPr>
    </w:p>
    <w:p w14:paraId="1061E6E1" w14:textId="77777777" w:rsidR="00045128" w:rsidRDefault="00045128">
      <w:pPr>
        <w:adjustRightInd w:val="0"/>
        <w:snapToGrid w:val="0"/>
        <w:spacing w:line="360" w:lineRule="auto"/>
        <w:rPr>
          <w:b/>
          <w:bCs/>
          <w:spacing w:val="-2"/>
          <w:sz w:val="24"/>
        </w:rPr>
      </w:pPr>
    </w:p>
    <w:p w14:paraId="16E311CB" w14:textId="77777777" w:rsidR="00045128" w:rsidRDefault="00045128">
      <w:pPr>
        <w:adjustRightInd w:val="0"/>
        <w:snapToGrid w:val="0"/>
        <w:spacing w:line="360" w:lineRule="auto"/>
        <w:rPr>
          <w:b/>
          <w:bCs/>
          <w:spacing w:val="-2"/>
          <w:sz w:val="24"/>
        </w:rPr>
      </w:pPr>
    </w:p>
    <w:p w14:paraId="202E5A3C" w14:textId="77777777" w:rsidR="00045128" w:rsidRDefault="00045128">
      <w:pPr>
        <w:adjustRightInd w:val="0"/>
        <w:snapToGrid w:val="0"/>
        <w:spacing w:line="360" w:lineRule="auto"/>
        <w:ind w:leftChars="-84" w:left="-176" w:firstLineChars="150" w:firstLine="355"/>
        <w:jc w:val="center"/>
        <w:rPr>
          <w:b/>
          <w:bCs/>
          <w:spacing w:val="-2"/>
          <w:sz w:val="24"/>
        </w:rPr>
      </w:pPr>
    </w:p>
    <w:p w14:paraId="2D488032" w14:textId="77777777" w:rsidR="00045128" w:rsidRDefault="00045128">
      <w:pPr>
        <w:adjustRightInd w:val="0"/>
        <w:snapToGrid w:val="0"/>
        <w:spacing w:line="360" w:lineRule="auto"/>
        <w:ind w:leftChars="-84" w:left="-176" w:firstLineChars="150" w:firstLine="416"/>
        <w:jc w:val="center"/>
        <w:rPr>
          <w:b/>
          <w:bCs/>
          <w:spacing w:val="-2"/>
          <w:sz w:val="28"/>
          <w:szCs w:val="28"/>
        </w:rPr>
      </w:pPr>
      <w:r>
        <w:rPr>
          <w:rFonts w:hint="eastAsia"/>
          <w:b/>
          <w:bCs/>
          <w:spacing w:val="-2"/>
          <w:sz w:val="28"/>
          <w:szCs w:val="28"/>
        </w:rPr>
        <w:t>第二章</w:t>
      </w:r>
      <w:r>
        <w:rPr>
          <w:rFonts w:hint="eastAsia"/>
          <w:b/>
          <w:bCs/>
          <w:spacing w:val="-2"/>
          <w:sz w:val="28"/>
          <w:szCs w:val="28"/>
        </w:rPr>
        <w:t xml:space="preserve">  </w:t>
      </w:r>
      <w:r>
        <w:rPr>
          <w:rFonts w:hint="eastAsia"/>
          <w:b/>
          <w:bCs/>
          <w:spacing w:val="-2"/>
          <w:sz w:val="28"/>
          <w:szCs w:val="28"/>
        </w:rPr>
        <w:t>对安全隐患存在的一般安全规定</w:t>
      </w:r>
    </w:p>
    <w:p w14:paraId="516AD42E" w14:textId="77777777" w:rsidR="00045128" w:rsidRDefault="00045128">
      <w:pPr>
        <w:adjustRightInd w:val="0"/>
        <w:snapToGrid w:val="0"/>
        <w:spacing w:line="360" w:lineRule="auto"/>
        <w:ind w:leftChars="-84" w:left="-176" w:firstLineChars="150" w:firstLine="416"/>
        <w:jc w:val="center"/>
        <w:rPr>
          <w:b/>
          <w:bCs/>
          <w:spacing w:val="-2"/>
          <w:sz w:val="28"/>
          <w:szCs w:val="28"/>
        </w:rPr>
      </w:pPr>
    </w:p>
    <w:p w14:paraId="0A5AD6A2"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 xml:space="preserve">2.1 </w:t>
      </w:r>
      <w:r>
        <w:rPr>
          <w:rFonts w:hint="eastAsia"/>
          <w:spacing w:val="-2"/>
          <w:sz w:val="28"/>
          <w:szCs w:val="28"/>
        </w:rPr>
        <w:t>未经三级安全教育的新工人，复工换岗的人员未经岗位安全教育，不得进入施工现场的工作岗位进行操作。</w:t>
      </w:r>
    </w:p>
    <w:p w14:paraId="59E8CA3C"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 xml:space="preserve">2.2 </w:t>
      </w:r>
      <w:r>
        <w:rPr>
          <w:rFonts w:hint="eastAsia"/>
          <w:spacing w:val="-2"/>
          <w:sz w:val="28"/>
          <w:szCs w:val="28"/>
        </w:rPr>
        <w:t>不正确佩戴安全帽及佩戴超过使用年限（</w:t>
      </w:r>
      <w:r>
        <w:rPr>
          <w:rFonts w:hint="eastAsia"/>
          <w:spacing w:val="-2"/>
          <w:sz w:val="28"/>
          <w:szCs w:val="28"/>
        </w:rPr>
        <w:t>2</w:t>
      </w:r>
      <w:r>
        <w:rPr>
          <w:rFonts w:hint="eastAsia"/>
          <w:spacing w:val="-2"/>
          <w:sz w:val="28"/>
          <w:szCs w:val="28"/>
        </w:rPr>
        <w:t>年半）的安全帽，不准进入施工现场。</w:t>
      </w:r>
    </w:p>
    <w:p w14:paraId="52A34147"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2.3</w:t>
      </w:r>
      <w:r>
        <w:rPr>
          <w:rFonts w:hint="eastAsia"/>
          <w:spacing w:val="-2"/>
          <w:sz w:val="28"/>
          <w:szCs w:val="28"/>
        </w:rPr>
        <w:t xml:space="preserve"> </w:t>
      </w:r>
      <w:r>
        <w:rPr>
          <w:rFonts w:hint="eastAsia"/>
          <w:spacing w:val="-2"/>
          <w:sz w:val="28"/>
          <w:szCs w:val="28"/>
        </w:rPr>
        <w:t>严禁赤脚或穿高跟鞋、拖鞋进入施工现场。</w:t>
      </w:r>
    </w:p>
    <w:p w14:paraId="5C0C26B2"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 xml:space="preserve">2.4 </w:t>
      </w:r>
      <w:r>
        <w:rPr>
          <w:rFonts w:hint="eastAsia"/>
          <w:spacing w:val="-2"/>
          <w:sz w:val="28"/>
          <w:szCs w:val="28"/>
        </w:rPr>
        <w:t>严禁酒后及带小孩进入施工现场。</w:t>
      </w:r>
    </w:p>
    <w:p w14:paraId="593555B3"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2.5</w:t>
      </w:r>
      <w:r>
        <w:rPr>
          <w:rFonts w:hint="eastAsia"/>
          <w:spacing w:val="-2"/>
          <w:sz w:val="28"/>
          <w:szCs w:val="28"/>
        </w:rPr>
        <w:t xml:space="preserve"> </w:t>
      </w:r>
      <w:r>
        <w:rPr>
          <w:rFonts w:hint="eastAsia"/>
          <w:spacing w:val="-2"/>
          <w:sz w:val="28"/>
          <w:szCs w:val="28"/>
        </w:rPr>
        <w:t>不得到禁止烟火的地方吸烟、动火。</w:t>
      </w:r>
    </w:p>
    <w:p w14:paraId="6E25A877"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2.6</w:t>
      </w:r>
      <w:r>
        <w:rPr>
          <w:rFonts w:hint="eastAsia"/>
          <w:spacing w:val="-2"/>
          <w:sz w:val="28"/>
          <w:szCs w:val="28"/>
        </w:rPr>
        <w:t xml:space="preserve"> </w:t>
      </w:r>
      <w:r>
        <w:rPr>
          <w:rFonts w:hint="eastAsia"/>
          <w:spacing w:val="-2"/>
          <w:sz w:val="28"/>
          <w:szCs w:val="28"/>
        </w:rPr>
        <w:t>不得攀登脚手架。</w:t>
      </w:r>
    </w:p>
    <w:p w14:paraId="35BCC169"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 xml:space="preserve">2.7 </w:t>
      </w:r>
      <w:r>
        <w:rPr>
          <w:rFonts w:hint="eastAsia"/>
          <w:spacing w:val="-2"/>
          <w:sz w:val="28"/>
          <w:szCs w:val="28"/>
        </w:rPr>
        <w:t>特种作业人员、机械操作工未经专门安全培训，无有效专业上岗操作证，不得上岗操作。</w:t>
      </w:r>
    </w:p>
    <w:p w14:paraId="2554AD71"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 xml:space="preserve">2.8 </w:t>
      </w:r>
      <w:r>
        <w:rPr>
          <w:rFonts w:hint="eastAsia"/>
          <w:spacing w:val="-2"/>
          <w:sz w:val="28"/>
          <w:szCs w:val="28"/>
        </w:rPr>
        <w:t>脚手架及所有机械设施设备和现浇混凝土模板支撑，搭设安装后，未经验收合格，不得使用。</w:t>
      </w:r>
    </w:p>
    <w:p w14:paraId="3C8E88CA" w14:textId="77777777" w:rsidR="00045128" w:rsidRDefault="00045128">
      <w:pPr>
        <w:adjustRightInd w:val="0"/>
        <w:snapToGrid w:val="0"/>
        <w:spacing w:line="360" w:lineRule="auto"/>
        <w:ind w:leftChars="-84" w:left="-176" w:firstLineChars="150" w:firstLine="416"/>
        <w:rPr>
          <w:spacing w:val="-2"/>
          <w:sz w:val="28"/>
          <w:szCs w:val="28"/>
        </w:rPr>
      </w:pPr>
      <w:r>
        <w:rPr>
          <w:rFonts w:hint="eastAsia"/>
          <w:b/>
          <w:bCs/>
          <w:spacing w:val="-2"/>
          <w:sz w:val="28"/>
          <w:szCs w:val="28"/>
        </w:rPr>
        <w:t>2</w:t>
      </w:r>
      <w:r>
        <w:rPr>
          <w:rFonts w:hint="eastAsia"/>
          <w:spacing w:val="-2"/>
          <w:sz w:val="28"/>
          <w:szCs w:val="28"/>
        </w:rPr>
        <w:t xml:space="preserve">.9 </w:t>
      </w:r>
      <w:r>
        <w:rPr>
          <w:rFonts w:hint="eastAsia"/>
          <w:spacing w:val="-2"/>
          <w:sz w:val="28"/>
          <w:szCs w:val="28"/>
        </w:rPr>
        <w:t>电源开关箱不准一闸、一漏电、一箱多用。</w:t>
      </w:r>
    </w:p>
    <w:p w14:paraId="432284D3" w14:textId="77777777" w:rsidR="00045128" w:rsidRDefault="00045128">
      <w:pPr>
        <w:adjustRightInd w:val="0"/>
        <w:snapToGrid w:val="0"/>
        <w:spacing w:line="360" w:lineRule="auto"/>
        <w:ind w:leftChars="-84" w:left="-176" w:firstLineChars="150" w:firstLine="414"/>
        <w:rPr>
          <w:spacing w:val="-2"/>
          <w:sz w:val="28"/>
          <w:szCs w:val="28"/>
        </w:rPr>
      </w:pPr>
      <w:r>
        <w:rPr>
          <w:rFonts w:hint="eastAsia"/>
          <w:spacing w:val="-2"/>
          <w:sz w:val="28"/>
          <w:szCs w:val="28"/>
        </w:rPr>
        <w:t xml:space="preserve">2.10 </w:t>
      </w:r>
      <w:r>
        <w:rPr>
          <w:rFonts w:hint="eastAsia"/>
          <w:spacing w:val="-2"/>
          <w:sz w:val="28"/>
          <w:szCs w:val="28"/>
        </w:rPr>
        <w:t>未经指派批准，未经作业安全交底或安全交底不清和无安全防护设施，不得盲目操作。</w:t>
      </w:r>
    </w:p>
    <w:p w14:paraId="1E4E6B85" w14:textId="77777777" w:rsidR="00045128" w:rsidRDefault="00045128">
      <w:pPr>
        <w:adjustRightInd w:val="0"/>
        <w:snapToGrid w:val="0"/>
        <w:spacing w:line="360" w:lineRule="auto"/>
        <w:ind w:leftChars="-84" w:left="-176" w:firstLineChars="150" w:firstLine="414"/>
        <w:rPr>
          <w:spacing w:val="-2"/>
          <w:sz w:val="28"/>
          <w:szCs w:val="28"/>
        </w:rPr>
      </w:pPr>
      <w:r>
        <w:rPr>
          <w:rFonts w:hint="eastAsia"/>
          <w:spacing w:val="-2"/>
          <w:sz w:val="28"/>
          <w:szCs w:val="28"/>
        </w:rPr>
        <w:t xml:space="preserve">2.11 </w:t>
      </w:r>
      <w:r>
        <w:rPr>
          <w:rFonts w:hint="eastAsia"/>
          <w:spacing w:val="-2"/>
          <w:sz w:val="28"/>
          <w:szCs w:val="28"/>
        </w:rPr>
        <w:t>不得违章指挥和违章作业，对违章作业的指令有权拒绝，并有责作制止他人违章作业。</w:t>
      </w:r>
    </w:p>
    <w:p w14:paraId="417F9120" w14:textId="77777777" w:rsidR="00045128" w:rsidRDefault="00045128">
      <w:pPr>
        <w:adjustRightInd w:val="0"/>
        <w:snapToGrid w:val="0"/>
        <w:spacing w:line="360" w:lineRule="auto"/>
        <w:ind w:leftChars="-84" w:left="-176" w:firstLineChars="150" w:firstLine="414"/>
        <w:rPr>
          <w:spacing w:val="-2"/>
          <w:sz w:val="28"/>
          <w:szCs w:val="28"/>
        </w:rPr>
      </w:pPr>
      <w:r>
        <w:rPr>
          <w:rFonts w:hint="eastAsia"/>
          <w:spacing w:val="-2"/>
          <w:sz w:val="28"/>
          <w:szCs w:val="28"/>
        </w:rPr>
        <w:t xml:space="preserve">2.12 </w:t>
      </w:r>
      <w:r>
        <w:rPr>
          <w:rFonts w:hint="eastAsia"/>
          <w:spacing w:val="-2"/>
          <w:sz w:val="28"/>
          <w:szCs w:val="28"/>
        </w:rPr>
        <w:t>对各种安全检查防护装置、防护设施及警告、安全标志等不得随意拆除和有意挪动</w:t>
      </w:r>
      <w:r>
        <w:rPr>
          <w:rFonts w:hint="eastAsia"/>
          <w:sz w:val="28"/>
          <w:szCs w:val="28"/>
        </w:rPr>
        <w:t>。</w:t>
      </w:r>
    </w:p>
    <w:p w14:paraId="55EF6139" w14:textId="77777777" w:rsidR="00045128" w:rsidRDefault="00045128">
      <w:pPr>
        <w:pStyle w:val="a6"/>
        <w:spacing w:line="360" w:lineRule="auto"/>
        <w:ind w:leftChars="0" w:left="179" w:firstLineChars="0" w:firstLine="0"/>
        <w:rPr>
          <w:b/>
          <w:bCs/>
        </w:rPr>
      </w:pPr>
    </w:p>
    <w:p w14:paraId="5B71B76C" w14:textId="77777777" w:rsidR="00045128" w:rsidRDefault="00045128">
      <w:pPr>
        <w:pStyle w:val="a6"/>
        <w:spacing w:line="360" w:lineRule="auto"/>
        <w:ind w:leftChars="0" w:left="179" w:firstLineChars="0" w:firstLine="0"/>
        <w:rPr>
          <w:b/>
          <w:bCs/>
        </w:rPr>
      </w:pPr>
    </w:p>
    <w:p w14:paraId="3496A3C5" w14:textId="77777777" w:rsidR="00045128" w:rsidRDefault="00045128">
      <w:pPr>
        <w:pStyle w:val="a6"/>
        <w:spacing w:line="360" w:lineRule="auto"/>
        <w:ind w:leftChars="0" w:left="179" w:firstLineChars="0" w:firstLine="0"/>
        <w:jc w:val="center"/>
        <w:rPr>
          <w:b/>
          <w:bCs/>
        </w:rPr>
      </w:pPr>
    </w:p>
    <w:p w14:paraId="121587DF" w14:textId="77777777" w:rsidR="00045128" w:rsidRDefault="00045128">
      <w:pPr>
        <w:pStyle w:val="a6"/>
        <w:spacing w:line="360" w:lineRule="auto"/>
        <w:ind w:leftChars="0" w:left="179" w:firstLineChars="0" w:firstLine="0"/>
        <w:jc w:val="center"/>
        <w:rPr>
          <w:b/>
          <w:bCs/>
        </w:rPr>
      </w:pPr>
    </w:p>
    <w:p w14:paraId="5F0A3E8A" w14:textId="77777777" w:rsidR="00045128" w:rsidRDefault="00045128">
      <w:pPr>
        <w:pStyle w:val="a6"/>
        <w:spacing w:line="360" w:lineRule="auto"/>
        <w:ind w:leftChars="0" w:left="179" w:firstLineChars="0" w:firstLine="0"/>
        <w:jc w:val="center"/>
        <w:rPr>
          <w:b/>
          <w:bCs/>
        </w:rPr>
      </w:pPr>
    </w:p>
    <w:p w14:paraId="270E2DBE" w14:textId="77777777" w:rsidR="00045128" w:rsidRDefault="00045128">
      <w:pPr>
        <w:pStyle w:val="a6"/>
        <w:spacing w:line="360" w:lineRule="auto"/>
        <w:ind w:leftChars="0" w:left="179" w:firstLineChars="0" w:firstLine="0"/>
        <w:jc w:val="center"/>
        <w:rPr>
          <w:b/>
          <w:bCs/>
        </w:rPr>
      </w:pPr>
    </w:p>
    <w:p w14:paraId="65FDA44B" w14:textId="77777777" w:rsidR="00045128" w:rsidRDefault="00045128">
      <w:pPr>
        <w:pStyle w:val="a6"/>
        <w:spacing w:line="360" w:lineRule="auto"/>
        <w:ind w:leftChars="0" w:left="179" w:firstLineChars="0" w:firstLine="0"/>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组织机构</w:t>
      </w:r>
    </w:p>
    <w:p w14:paraId="4E94BC05" w14:textId="77777777" w:rsidR="00045128" w:rsidRDefault="00045128">
      <w:pPr>
        <w:pStyle w:val="a6"/>
        <w:spacing w:line="360" w:lineRule="auto"/>
        <w:ind w:leftChars="0" w:left="179" w:firstLineChars="0" w:firstLine="0"/>
        <w:jc w:val="center"/>
        <w:rPr>
          <w:b/>
          <w:bCs/>
          <w:sz w:val="28"/>
          <w:szCs w:val="28"/>
        </w:rPr>
      </w:pPr>
    </w:p>
    <w:p w14:paraId="3AFDDF70" w14:textId="77777777" w:rsidR="00045128" w:rsidRDefault="00045128">
      <w:pPr>
        <w:pStyle w:val="a6"/>
        <w:spacing w:line="360" w:lineRule="auto"/>
        <w:ind w:leftChars="-85" w:left="-178" w:firstLineChars="0" w:firstLine="358"/>
        <w:rPr>
          <w:sz w:val="28"/>
          <w:szCs w:val="28"/>
        </w:rPr>
      </w:pPr>
      <w:r>
        <w:rPr>
          <w:rFonts w:hint="eastAsia"/>
          <w:b/>
          <w:bCs/>
          <w:sz w:val="28"/>
          <w:szCs w:val="28"/>
        </w:rPr>
        <w:lastRenderedPageBreak/>
        <w:t xml:space="preserve">3.1 </w:t>
      </w:r>
      <w:r>
        <w:rPr>
          <w:rFonts w:hint="eastAsia"/>
          <w:sz w:val="28"/>
          <w:szCs w:val="28"/>
        </w:rPr>
        <w:t>公司成立应急准备领导小组，由分管日常工作的副经理任组长，公司安全总监（兼综合部部长任副组长，组员项目管理部、预算合约部、材料部、机电部等部门有关人员组成。</w:t>
      </w:r>
    </w:p>
    <w:p w14:paraId="38719A70" w14:textId="77777777" w:rsidR="00045128" w:rsidRDefault="00045128">
      <w:pPr>
        <w:pStyle w:val="a6"/>
        <w:spacing w:line="360" w:lineRule="auto"/>
        <w:ind w:leftChars="-85" w:left="-178" w:firstLineChars="0" w:firstLine="358"/>
        <w:rPr>
          <w:sz w:val="28"/>
          <w:szCs w:val="28"/>
        </w:rPr>
      </w:pPr>
      <w:r>
        <w:rPr>
          <w:rFonts w:hint="eastAsia"/>
          <w:b/>
          <w:bCs/>
          <w:sz w:val="28"/>
          <w:szCs w:val="28"/>
        </w:rPr>
        <w:t>3.2</w:t>
      </w:r>
      <w:r>
        <w:rPr>
          <w:rFonts w:hint="eastAsia"/>
          <w:sz w:val="28"/>
          <w:szCs w:val="28"/>
        </w:rPr>
        <w:t xml:space="preserve"> </w:t>
      </w:r>
      <w:r>
        <w:rPr>
          <w:rFonts w:hint="eastAsia"/>
          <w:sz w:val="28"/>
          <w:szCs w:val="28"/>
        </w:rPr>
        <w:t>各项目部成立排查小组，由项目经理任组长，专职安全员任副副组长，主持日常安全隐患排查工作，队员由项目部管理人员及班组有关人员组成。</w:t>
      </w:r>
    </w:p>
    <w:p w14:paraId="793E90DA" w14:textId="77777777" w:rsidR="00045128" w:rsidRDefault="00045128">
      <w:pPr>
        <w:pStyle w:val="a6"/>
        <w:spacing w:line="360" w:lineRule="auto"/>
        <w:ind w:leftChars="-85" w:left="-178" w:firstLineChars="0" w:firstLine="358"/>
        <w:rPr>
          <w:sz w:val="28"/>
          <w:szCs w:val="28"/>
        </w:rPr>
      </w:pPr>
      <w:r>
        <w:rPr>
          <w:rFonts w:hint="eastAsia"/>
          <w:b/>
          <w:bCs/>
          <w:sz w:val="28"/>
          <w:szCs w:val="28"/>
        </w:rPr>
        <w:t xml:space="preserve">3.3 </w:t>
      </w:r>
      <w:r>
        <w:rPr>
          <w:rFonts w:hint="eastAsia"/>
          <w:sz w:val="28"/>
          <w:szCs w:val="28"/>
        </w:rPr>
        <w:t>安全隐患被发现后，项目部应定人、定时、定措施消防安全隐患，并复查记录。</w:t>
      </w:r>
    </w:p>
    <w:p w14:paraId="7047F70D" w14:textId="77777777" w:rsidR="00045128" w:rsidRDefault="00045128">
      <w:pPr>
        <w:pStyle w:val="a6"/>
        <w:spacing w:line="360" w:lineRule="auto"/>
        <w:ind w:leftChars="0" w:left="0" w:firstLineChars="74" w:firstLine="175"/>
        <w:rPr>
          <w:b/>
          <w:bCs/>
        </w:rPr>
      </w:pPr>
    </w:p>
    <w:p w14:paraId="13DD914E" w14:textId="77777777" w:rsidR="00045128" w:rsidRDefault="00045128">
      <w:pPr>
        <w:pStyle w:val="a6"/>
        <w:spacing w:line="360" w:lineRule="auto"/>
        <w:ind w:leftChars="0" w:left="0" w:firstLineChars="64" w:firstLine="152"/>
        <w:jc w:val="center"/>
        <w:rPr>
          <w:b/>
          <w:bCs/>
        </w:rPr>
      </w:pPr>
    </w:p>
    <w:p w14:paraId="361C203F" w14:textId="77777777" w:rsidR="00045128" w:rsidRDefault="00045128">
      <w:pPr>
        <w:pStyle w:val="a6"/>
        <w:spacing w:line="360" w:lineRule="auto"/>
        <w:ind w:leftChars="0" w:left="0" w:firstLineChars="64" w:firstLine="152"/>
        <w:jc w:val="center"/>
        <w:rPr>
          <w:b/>
          <w:bCs/>
        </w:rPr>
      </w:pPr>
    </w:p>
    <w:p w14:paraId="700DF297" w14:textId="77777777" w:rsidR="00045128" w:rsidRDefault="00045128">
      <w:pPr>
        <w:pStyle w:val="a6"/>
        <w:spacing w:line="360" w:lineRule="auto"/>
        <w:ind w:leftChars="0" w:left="0" w:firstLineChars="64" w:firstLine="152"/>
        <w:jc w:val="center"/>
        <w:rPr>
          <w:b/>
          <w:bCs/>
        </w:rPr>
      </w:pPr>
    </w:p>
    <w:p w14:paraId="622085A9" w14:textId="77777777" w:rsidR="00045128" w:rsidRDefault="00045128">
      <w:pPr>
        <w:pStyle w:val="a6"/>
        <w:spacing w:line="360" w:lineRule="auto"/>
        <w:ind w:leftChars="0" w:left="0" w:firstLineChars="64" w:firstLine="152"/>
        <w:jc w:val="center"/>
        <w:rPr>
          <w:b/>
          <w:bCs/>
        </w:rPr>
      </w:pPr>
    </w:p>
    <w:p w14:paraId="14B49983" w14:textId="77777777" w:rsidR="00045128" w:rsidRDefault="00045128">
      <w:pPr>
        <w:pStyle w:val="a6"/>
        <w:spacing w:line="360" w:lineRule="auto"/>
        <w:ind w:leftChars="0" w:left="0" w:firstLineChars="64" w:firstLine="152"/>
        <w:jc w:val="center"/>
        <w:rPr>
          <w:b/>
          <w:bCs/>
        </w:rPr>
      </w:pPr>
    </w:p>
    <w:p w14:paraId="6F71E664" w14:textId="77777777" w:rsidR="00045128" w:rsidRDefault="00045128">
      <w:pPr>
        <w:pStyle w:val="a6"/>
        <w:spacing w:line="360" w:lineRule="auto"/>
        <w:ind w:leftChars="0" w:left="0" w:firstLineChars="74" w:firstLine="175"/>
        <w:rPr>
          <w:b/>
          <w:bCs/>
        </w:rPr>
      </w:pPr>
    </w:p>
    <w:p w14:paraId="7FA0862E" w14:textId="77777777" w:rsidR="00045128" w:rsidRDefault="00045128">
      <w:pPr>
        <w:pStyle w:val="a6"/>
        <w:spacing w:line="360" w:lineRule="auto"/>
        <w:ind w:leftChars="0" w:left="0" w:firstLineChars="64" w:firstLine="152"/>
        <w:jc w:val="center"/>
        <w:rPr>
          <w:b/>
          <w:bCs/>
        </w:rPr>
      </w:pPr>
    </w:p>
    <w:p w14:paraId="4C489CA7" w14:textId="77777777" w:rsidR="00045128" w:rsidRDefault="00045128">
      <w:pPr>
        <w:pStyle w:val="a6"/>
        <w:spacing w:line="360" w:lineRule="auto"/>
        <w:ind w:leftChars="0" w:left="0" w:firstLineChars="64" w:firstLine="152"/>
        <w:jc w:val="center"/>
        <w:rPr>
          <w:b/>
          <w:bCs/>
        </w:rPr>
      </w:pPr>
    </w:p>
    <w:p w14:paraId="18AE9BF2" w14:textId="77777777" w:rsidR="00045128" w:rsidRDefault="00045128">
      <w:pPr>
        <w:pStyle w:val="a6"/>
        <w:spacing w:line="360" w:lineRule="auto"/>
        <w:ind w:leftChars="0" w:left="0" w:firstLineChars="64" w:firstLine="152"/>
        <w:jc w:val="center"/>
        <w:rPr>
          <w:b/>
          <w:bCs/>
        </w:rPr>
      </w:pPr>
    </w:p>
    <w:p w14:paraId="7DA14E41" w14:textId="77777777" w:rsidR="00045128" w:rsidRDefault="00045128">
      <w:pPr>
        <w:pStyle w:val="a6"/>
        <w:spacing w:line="360" w:lineRule="auto"/>
        <w:ind w:leftChars="0" w:left="0" w:firstLineChars="64" w:firstLine="152"/>
        <w:jc w:val="center"/>
        <w:rPr>
          <w:b/>
          <w:bCs/>
        </w:rPr>
      </w:pPr>
    </w:p>
    <w:p w14:paraId="30440E6C" w14:textId="77777777" w:rsidR="00045128" w:rsidRDefault="00045128">
      <w:pPr>
        <w:pStyle w:val="a6"/>
        <w:spacing w:line="360" w:lineRule="auto"/>
        <w:ind w:leftChars="0" w:left="0" w:firstLineChars="64" w:firstLine="152"/>
        <w:jc w:val="center"/>
        <w:rPr>
          <w:b/>
          <w:bCs/>
        </w:rPr>
      </w:pPr>
    </w:p>
    <w:p w14:paraId="3DEA13FC" w14:textId="77777777" w:rsidR="00045128" w:rsidRDefault="00045128">
      <w:pPr>
        <w:pStyle w:val="a6"/>
        <w:spacing w:line="360" w:lineRule="auto"/>
        <w:ind w:leftChars="0" w:left="0" w:firstLineChars="64" w:firstLine="152"/>
        <w:jc w:val="center"/>
        <w:rPr>
          <w:b/>
          <w:bCs/>
        </w:rPr>
      </w:pPr>
    </w:p>
    <w:p w14:paraId="580D80B7" w14:textId="77777777" w:rsidR="00045128" w:rsidRDefault="00045128">
      <w:pPr>
        <w:pStyle w:val="a6"/>
        <w:spacing w:line="360" w:lineRule="auto"/>
        <w:ind w:leftChars="0" w:left="0" w:firstLineChars="64" w:firstLine="152"/>
        <w:jc w:val="center"/>
        <w:rPr>
          <w:b/>
          <w:bCs/>
        </w:rPr>
      </w:pPr>
    </w:p>
    <w:p w14:paraId="190FC1FA" w14:textId="77777777" w:rsidR="00045128" w:rsidRDefault="00045128">
      <w:pPr>
        <w:pStyle w:val="a6"/>
        <w:spacing w:line="360" w:lineRule="auto"/>
        <w:ind w:leftChars="0" w:left="0" w:firstLineChars="64" w:firstLine="152"/>
        <w:jc w:val="center"/>
        <w:rPr>
          <w:b/>
          <w:bCs/>
        </w:rPr>
      </w:pPr>
    </w:p>
    <w:p w14:paraId="0C9150F7" w14:textId="77777777" w:rsidR="00045128" w:rsidRDefault="00045128">
      <w:pPr>
        <w:pStyle w:val="a6"/>
        <w:spacing w:line="360" w:lineRule="auto"/>
        <w:ind w:leftChars="0" w:left="0" w:firstLineChars="64" w:firstLine="152"/>
        <w:jc w:val="center"/>
        <w:rPr>
          <w:b/>
          <w:bCs/>
        </w:rPr>
      </w:pPr>
    </w:p>
    <w:p w14:paraId="3DDBCF99" w14:textId="77777777" w:rsidR="00045128" w:rsidRDefault="00045128">
      <w:pPr>
        <w:pStyle w:val="a6"/>
        <w:spacing w:line="360" w:lineRule="auto"/>
        <w:ind w:leftChars="0" w:left="0" w:firstLineChars="0" w:firstLine="0"/>
        <w:rPr>
          <w:b/>
          <w:bCs/>
        </w:rPr>
      </w:pPr>
    </w:p>
    <w:p w14:paraId="34B7FF71" w14:textId="77777777" w:rsidR="00045128" w:rsidRDefault="00045128">
      <w:pPr>
        <w:pStyle w:val="a6"/>
        <w:spacing w:line="360" w:lineRule="auto"/>
        <w:ind w:leftChars="0" w:left="0" w:firstLineChars="64" w:firstLine="152"/>
        <w:jc w:val="center"/>
        <w:rPr>
          <w:b/>
          <w:bCs/>
        </w:rPr>
      </w:pPr>
    </w:p>
    <w:p w14:paraId="11CF6A3F" w14:textId="77777777" w:rsidR="00045128" w:rsidRDefault="00045128">
      <w:pPr>
        <w:pStyle w:val="a6"/>
        <w:spacing w:line="360" w:lineRule="auto"/>
        <w:ind w:leftChars="0" w:left="0" w:firstLineChars="64" w:firstLine="152"/>
        <w:jc w:val="center"/>
        <w:rPr>
          <w:b/>
          <w:bCs/>
        </w:rPr>
      </w:pPr>
    </w:p>
    <w:p w14:paraId="5D2B9E58" w14:textId="77777777" w:rsidR="00045128" w:rsidRDefault="00045128">
      <w:pPr>
        <w:pStyle w:val="a6"/>
        <w:spacing w:line="360" w:lineRule="auto"/>
        <w:ind w:leftChars="0" w:left="0" w:firstLineChars="64" w:firstLine="152"/>
        <w:jc w:val="center"/>
        <w:rPr>
          <w:b/>
          <w:bCs/>
        </w:rPr>
      </w:pPr>
    </w:p>
    <w:p w14:paraId="6D667D4B" w14:textId="77777777" w:rsidR="00045128" w:rsidRDefault="00045128">
      <w:pPr>
        <w:pStyle w:val="a6"/>
        <w:spacing w:line="360" w:lineRule="auto"/>
        <w:ind w:leftChars="0" w:left="0" w:firstLineChars="75" w:firstLine="178"/>
        <w:rPr>
          <w:b/>
          <w:bCs/>
        </w:rPr>
      </w:pPr>
    </w:p>
    <w:p w14:paraId="0FE19298" w14:textId="77777777" w:rsidR="00045128" w:rsidRDefault="00045128">
      <w:pPr>
        <w:pStyle w:val="a6"/>
        <w:spacing w:line="360" w:lineRule="auto"/>
        <w:ind w:leftChars="0" w:left="0" w:firstLineChars="74" w:firstLine="175"/>
        <w:rPr>
          <w:b/>
          <w:bCs/>
        </w:rPr>
      </w:pPr>
    </w:p>
    <w:p w14:paraId="5BC19DDE" w14:textId="77777777" w:rsidR="00045128" w:rsidRDefault="00045128">
      <w:pPr>
        <w:pStyle w:val="a6"/>
        <w:numPr>
          <w:ilvl w:val="0"/>
          <w:numId w:val="6"/>
        </w:numPr>
        <w:spacing w:line="360" w:lineRule="auto"/>
        <w:ind w:leftChars="0" w:firstLineChars="0"/>
        <w:jc w:val="center"/>
        <w:rPr>
          <w:b/>
          <w:bCs/>
          <w:sz w:val="28"/>
          <w:szCs w:val="28"/>
        </w:rPr>
      </w:pPr>
      <w:r>
        <w:rPr>
          <w:rFonts w:hint="eastAsia"/>
          <w:b/>
          <w:bCs/>
          <w:sz w:val="28"/>
          <w:szCs w:val="28"/>
        </w:rPr>
        <w:t>高处坠落事故隐患排查方案</w:t>
      </w:r>
    </w:p>
    <w:p w14:paraId="2DD246E2" w14:textId="77777777" w:rsidR="00045128" w:rsidRDefault="00045128">
      <w:pPr>
        <w:pStyle w:val="a6"/>
        <w:spacing w:line="360" w:lineRule="auto"/>
        <w:ind w:leftChars="0" w:left="152" w:firstLineChars="0" w:firstLine="0"/>
        <w:rPr>
          <w:b/>
          <w:bCs/>
          <w:sz w:val="28"/>
          <w:szCs w:val="28"/>
        </w:rPr>
      </w:pPr>
    </w:p>
    <w:p w14:paraId="76F621E4" w14:textId="77777777" w:rsidR="00045128" w:rsidRDefault="00045128">
      <w:pPr>
        <w:pStyle w:val="a6"/>
        <w:spacing w:line="360" w:lineRule="auto"/>
        <w:ind w:leftChars="-85" w:left="-178" w:firstLineChars="0" w:firstLine="358"/>
        <w:rPr>
          <w:sz w:val="28"/>
          <w:szCs w:val="28"/>
        </w:rPr>
      </w:pPr>
      <w:r>
        <w:rPr>
          <w:rFonts w:hint="eastAsia"/>
          <w:sz w:val="28"/>
          <w:szCs w:val="28"/>
        </w:rPr>
        <w:lastRenderedPageBreak/>
        <w:t>建筑行业施工过程中，高处作业的机会比较多，经常在四边临空的高处进行作业，施工条件差，危险因素多。多年来，高坠伤亡事故占全部事故的比例较高，这种事情对社会影响较大，要作为公司的头等大事来工作。避免发生高处坠落事故，必须加强监控管理。对职工及民工进行预防高处坠落的技术知识教育，使他们熟悉操作时必须使用的工具和防护用具。同进，在技术上采取有效的防护措施。</w:t>
      </w:r>
    </w:p>
    <w:p w14:paraId="5B7F2734" w14:textId="77777777" w:rsidR="00045128" w:rsidRDefault="00045128">
      <w:pPr>
        <w:pStyle w:val="a6"/>
        <w:spacing w:line="360" w:lineRule="auto"/>
        <w:ind w:leftChars="-85" w:left="-178" w:firstLineChars="251" w:firstLine="695"/>
        <w:rPr>
          <w:b/>
          <w:bCs/>
          <w:sz w:val="28"/>
          <w:szCs w:val="28"/>
        </w:rPr>
      </w:pPr>
      <w:r>
        <w:rPr>
          <w:rFonts w:hint="eastAsia"/>
          <w:b/>
          <w:bCs/>
          <w:sz w:val="28"/>
          <w:szCs w:val="28"/>
        </w:rPr>
        <w:t>防止高处坠落事故的基本要求</w:t>
      </w:r>
    </w:p>
    <w:p w14:paraId="380FEE00" w14:textId="77777777" w:rsidR="00045128" w:rsidRDefault="00045128">
      <w:pPr>
        <w:pStyle w:val="a6"/>
        <w:spacing w:line="360" w:lineRule="auto"/>
        <w:ind w:leftChars="-85" w:left="-178" w:firstLineChars="0" w:firstLine="358"/>
        <w:rPr>
          <w:sz w:val="28"/>
          <w:szCs w:val="28"/>
        </w:rPr>
      </w:pPr>
      <w:r>
        <w:rPr>
          <w:rFonts w:hint="eastAsia"/>
          <w:sz w:val="28"/>
          <w:szCs w:val="28"/>
        </w:rPr>
        <w:t>以预防坠落事故为目标，对于恐怕要发生坠落事故等事故的特定危险施工，在施工前制定防范措施，并应在日常安全检查中加以确认。</w:t>
      </w:r>
    </w:p>
    <w:p w14:paraId="562A565B"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4.1.1</w:t>
        </w:r>
      </w:smartTag>
      <w:r>
        <w:rPr>
          <w:rFonts w:hint="eastAsia"/>
          <w:b/>
          <w:bCs/>
          <w:sz w:val="28"/>
          <w:szCs w:val="28"/>
        </w:rPr>
        <w:t xml:space="preserve"> </w:t>
      </w:r>
      <w:r>
        <w:rPr>
          <w:rFonts w:hint="eastAsia"/>
          <w:sz w:val="28"/>
          <w:szCs w:val="28"/>
        </w:rPr>
        <w:t>凡身体不适合从事高处作业的人员不得从事高处作业。从事高处作业的人员要按规定进行体检和定期体检。</w:t>
      </w:r>
    </w:p>
    <w:p w14:paraId="313FD187"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4.1.2</w:t>
        </w:r>
      </w:smartTag>
      <w:r>
        <w:rPr>
          <w:rFonts w:hint="eastAsia"/>
          <w:sz w:val="28"/>
          <w:szCs w:val="28"/>
        </w:rPr>
        <w:t xml:space="preserve"> </w:t>
      </w:r>
      <w:r>
        <w:rPr>
          <w:rFonts w:hint="eastAsia"/>
          <w:sz w:val="28"/>
          <w:szCs w:val="28"/>
        </w:rPr>
        <w:t>严禁穿硬塑料底等易滑鞋、高跟鞋。</w:t>
      </w:r>
    </w:p>
    <w:p w14:paraId="7855F42B"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4.1.3</w:t>
        </w:r>
      </w:smartTag>
      <w:r>
        <w:rPr>
          <w:rFonts w:hint="eastAsia"/>
          <w:sz w:val="28"/>
          <w:szCs w:val="28"/>
        </w:rPr>
        <w:t xml:space="preserve"> </w:t>
      </w:r>
      <w:r>
        <w:rPr>
          <w:rFonts w:hint="eastAsia"/>
          <w:sz w:val="28"/>
          <w:szCs w:val="28"/>
        </w:rPr>
        <w:t>作业人员严禁互相打闹，以免失足发生坠落危险。</w:t>
      </w:r>
    </w:p>
    <w:p w14:paraId="14850471"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4.1.4</w:t>
        </w:r>
      </w:smartTag>
      <w:r>
        <w:rPr>
          <w:rFonts w:hint="eastAsia"/>
          <w:b/>
          <w:bCs/>
          <w:sz w:val="28"/>
          <w:szCs w:val="28"/>
        </w:rPr>
        <w:t xml:space="preserve"> </w:t>
      </w:r>
      <w:r>
        <w:rPr>
          <w:rFonts w:hint="eastAsia"/>
          <w:sz w:val="28"/>
          <w:szCs w:val="28"/>
        </w:rPr>
        <w:t>不得攀爬脚手架。</w:t>
      </w:r>
    </w:p>
    <w:p w14:paraId="4E082F67"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4.1.5</w:t>
        </w:r>
      </w:smartTag>
      <w:r>
        <w:rPr>
          <w:rFonts w:hint="eastAsia"/>
          <w:b/>
          <w:bCs/>
          <w:sz w:val="28"/>
          <w:szCs w:val="28"/>
        </w:rPr>
        <w:t xml:space="preserve"> </w:t>
      </w:r>
      <w:r>
        <w:rPr>
          <w:rFonts w:hint="eastAsia"/>
          <w:sz w:val="28"/>
          <w:szCs w:val="28"/>
        </w:rPr>
        <w:t>进行悬空作业时，应有牢靠的立足点并正确系挂安全带。</w:t>
      </w:r>
    </w:p>
    <w:p w14:paraId="2B0F5FC8"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4.1.6</w:t>
        </w:r>
      </w:smartTag>
      <w:r>
        <w:rPr>
          <w:rFonts w:hint="eastAsia"/>
          <w:sz w:val="28"/>
          <w:szCs w:val="28"/>
        </w:rPr>
        <w:t xml:space="preserve"> </w:t>
      </w:r>
      <w:r>
        <w:rPr>
          <w:rFonts w:hint="eastAsia"/>
          <w:sz w:val="28"/>
          <w:szCs w:val="28"/>
        </w:rPr>
        <w:t>作业层上部周边、周边等，必须设置</w:t>
      </w:r>
      <w:smartTag w:uri="urn:schemas-microsoft-com:office:smarttags" w:element="chmetcnv">
        <w:smartTagPr>
          <w:attr w:name="UnitName" w:val="m"/>
          <w:attr w:name="SourceValue" w:val="1.2"/>
          <w:attr w:name="HasSpace" w:val="False"/>
          <w:attr w:name="Negative" w:val="False"/>
          <w:attr w:name="NumberType" w:val="1"/>
          <w:attr w:name="TCSC" w:val="0"/>
        </w:smartTagPr>
        <w:r>
          <w:rPr>
            <w:rFonts w:hint="eastAsia"/>
            <w:sz w:val="28"/>
            <w:szCs w:val="28"/>
          </w:rPr>
          <w:t>1.2m</w:t>
        </w:r>
      </w:smartTag>
      <w:r>
        <w:rPr>
          <w:rFonts w:hint="eastAsia"/>
          <w:sz w:val="28"/>
          <w:szCs w:val="28"/>
        </w:rPr>
        <w:t>高且能承受任何方向的</w:t>
      </w:r>
      <w:r>
        <w:rPr>
          <w:rFonts w:hint="eastAsia"/>
          <w:sz w:val="28"/>
          <w:szCs w:val="28"/>
        </w:rPr>
        <w:t>1000N</w:t>
      </w:r>
      <w:r>
        <w:rPr>
          <w:rFonts w:hint="eastAsia"/>
          <w:sz w:val="28"/>
          <w:szCs w:val="28"/>
        </w:rPr>
        <w:t>外力的临时护栏，护栏围密目式（</w:t>
      </w:r>
      <w:r>
        <w:rPr>
          <w:rFonts w:hint="eastAsia"/>
          <w:sz w:val="28"/>
          <w:szCs w:val="28"/>
        </w:rPr>
        <w:t>2000</w:t>
      </w:r>
      <w:r>
        <w:rPr>
          <w:rFonts w:hint="eastAsia"/>
          <w:sz w:val="28"/>
          <w:szCs w:val="28"/>
        </w:rPr>
        <w:t>目）安全网。</w:t>
      </w:r>
    </w:p>
    <w:p w14:paraId="07DA3B93"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4.1.7</w:t>
        </w:r>
      </w:smartTag>
      <w:r>
        <w:rPr>
          <w:rFonts w:hint="eastAsia"/>
          <w:b/>
          <w:bCs/>
          <w:sz w:val="28"/>
          <w:szCs w:val="28"/>
        </w:rPr>
        <w:t xml:space="preserve"> </w:t>
      </w:r>
      <w:r>
        <w:rPr>
          <w:rFonts w:hint="eastAsia"/>
          <w:sz w:val="28"/>
          <w:szCs w:val="28"/>
        </w:rPr>
        <w:t>边长大于</w:t>
      </w:r>
      <w:r>
        <w:rPr>
          <w:rFonts w:hint="eastAsia"/>
          <w:sz w:val="28"/>
          <w:szCs w:val="28"/>
        </w:rPr>
        <w:t>250</w:t>
      </w:r>
      <w:r>
        <w:rPr>
          <w:rFonts w:hint="eastAsia"/>
          <w:sz w:val="28"/>
          <w:szCs w:val="28"/>
        </w:rPr>
        <w:t>㎜的边长预留洞口采用贯穿于混凝土板内的钢筋构成防护网，面用木板作盖板加砂浆封固；边长大于</w:t>
      </w:r>
      <w:r>
        <w:rPr>
          <w:rFonts w:hint="eastAsia"/>
          <w:sz w:val="28"/>
          <w:szCs w:val="28"/>
        </w:rPr>
        <w:t>150</w:t>
      </w:r>
      <w:r>
        <w:rPr>
          <w:rFonts w:hint="eastAsia"/>
          <w:sz w:val="28"/>
          <w:szCs w:val="28"/>
        </w:rPr>
        <w:t>㎜的洞口，四周设置防护栏杆并围密目式（</w:t>
      </w:r>
      <w:r>
        <w:rPr>
          <w:rFonts w:hint="eastAsia"/>
          <w:sz w:val="28"/>
          <w:szCs w:val="28"/>
        </w:rPr>
        <w:t>2000</w:t>
      </w:r>
      <w:r>
        <w:rPr>
          <w:rFonts w:hint="eastAsia"/>
          <w:sz w:val="28"/>
          <w:szCs w:val="28"/>
        </w:rPr>
        <w:t>目）安全网，洞口下张挂安全平网。</w:t>
      </w:r>
    </w:p>
    <w:p w14:paraId="5A2C278E"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4.1.8</w:t>
        </w:r>
      </w:smartTag>
      <w:r>
        <w:rPr>
          <w:rFonts w:hint="eastAsia"/>
          <w:sz w:val="28"/>
          <w:szCs w:val="28"/>
        </w:rPr>
        <w:t xml:space="preserve"> </w:t>
      </w:r>
      <w:r>
        <w:rPr>
          <w:rFonts w:hint="eastAsia"/>
          <w:sz w:val="28"/>
          <w:szCs w:val="28"/>
        </w:rPr>
        <w:t>各种架子搭好后，项目经理部组织架子工和使用的班组共同检查验收，验收合格后，方准上架操作。</w:t>
      </w:r>
    </w:p>
    <w:p w14:paraId="6AF6526B"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4.1.9</w:t>
        </w:r>
      </w:smartTag>
      <w:r>
        <w:rPr>
          <w:rFonts w:hint="eastAsia"/>
          <w:sz w:val="28"/>
          <w:szCs w:val="28"/>
        </w:rPr>
        <w:t xml:space="preserve"> </w:t>
      </w:r>
      <w:r>
        <w:rPr>
          <w:rFonts w:hint="eastAsia"/>
          <w:sz w:val="28"/>
          <w:szCs w:val="28"/>
        </w:rPr>
        <w:t>施工使用的临时梯子要牢固，踏步</w:t>
      </w:r>
      <w:r>
        <w:rPr>
          <w:rFonts w:hint="eastAsia"/>
          <w:sz w:val="28"/>
          <w:szCs w:val="28"/>
        </w:rPr>
        <w:t>300--400</w:t>
      </w:r>
      <w:r>
        <w:rPr>
          <w:rFonts w:hint="eastAsia"/>
          <w:sz w:val="28"/>
          <w:szCs w:val="28"/>
        </w:rPr>
        <w:t>㎜，与地面角度成</w:t>
      </w:r>
      <w:r>
        <w:rPr>
          <w:rFonts w:hint="eastAsia"/>
          <w:sz w:val="28"/>
          <w:szCs w:val="28"/>
        </w:rPr>
        <w:t>60</w:t>
      </w:r>
      <w:r>
        <w:rPr>
          <w:sz w:val="28"/>
          <w:szCs w:val="28"/>
        </w:rPr>
        <w:t>—</w:t>
      </w:r>
      <w:r>
        <w:rPr>
          <w:rFonts w:hint="eastAsia"/>
          <w:sz w:val="28"/>
          <w:szCs w:val="28"/>
        </w:rPr>
        <w:t>70</w:t>
      </w:r>
      <w:r>
        <w:rPr>
          <w:rFonts w:hint="eastAsia"/>
          <w:sz w:val="28"/>
          <w:szCs w:val="28"/>
        </w:rPr>
        <w:t>度，梯脚要有防滑措施，顶端捆绑牢固或设专人扶梯，</w:t>
      </w:r>
    </w:p>
    <w:p w14:paraId="06C4B8ED" w14:textId="77777777" w:rsidR="00045128" w:rsidRDefault="00045128">
      <w:pPr>
        <w:pStyle w:val="a6"/>
        <w:spacing w:line="360" w:lineRule="auto"/>
        <w:ind w:leftChars="0" w:left="0" w:firstLineChars="64" w:firstLine="177"/>
        <w:jc w:val="center"/>
        <w:rPr>
          <w:b/>
          <w:bCs/>
          <w:sz w:val="28"/>
          <w:szCs w:val="28"/>
        </w:rPr>
      </w:pPr>
    </w:p>
    <w:p w14:paraId="43F71EDC" w14:textId="77777777" w:rsidR="00045128" w:rsidRDefault="00045128">
      <w:pPr>
        <w:pStyle w:val="a6"/>
        <w:spacing w:line="360" w:lineRule="auto"/>
        <w:ind w:leftChars="0" w:left="0" w:firstLineChars="64" w:firstLine="177"/>
        <w:jc w:val="center"/>
        <w:rPr>
          <w:b/>
          <w:bCs/>
          <w:sz w:val="28"/>
          <w:szCs w:val="28"/>
        </w:rPr>
      </w:pPr>
    </w:p>
    <w:p w14:paraId="7A67B1B0" w14:textId="77777777" w:rsidR="00045128" w:rsidRDefault="00045128">
      <w:pPr>
        <w:pStyle w:val="a6"/>
        <w:spacing w:line="360" w:lineRule="auto"/>
        <w:ind w:leftChars="0" w:left="0" w:firstLineChars="64" w:firstLine="177"/>
        <w:jc w:val="center"/>
        <w:rPr>
          <w:b/>
          <w:bCs/>
          <w:sz w:val="28"/>
          <w:szCs w:val="28"/>
        </w:rPr>
      </w:pPr>
    </w:p>
    <w:p w14:paraId="7718AFFC" w14:textId="77777777" w:rsidR="00045128" w:rsidRDefault="00045128">
      <w:pPr>
        <w:pStyle w:val="a6"/>
        <w:spacing w:line="360" w:lineRule="auto"/>
        <w:ind w:leftChars="0" w:left="0" w:firstLineChars="64" w:firstLine="177"/>
        <w:jc w:val="center"/>
        <w:rPr>
          <w:b/>
          <w:bCs/>
          <w:sz w:val="28"/>
          <w:szCs w:val="28"/>
        </w:rPr>
      </w:pPr>
    </w:p>
    <w:p w14:paraId="09244AEA" w14:textId="77777777" w:rsidR="00045128" w:rsidRDefault="00045128">
      <w:pPr>
        <w:pStyle w:val="a6"/>
        <w:spacing w:line="360" w:lineRule="auto"/>
        <w:ind w:leftChars="0" w:left="0" w:firstLineChars="64" w:firstLine="177"/>
        <w:jc w:val="center"/>
        <w:rPr>
          <w:b/>
          <w:bCs/>
          <w:sz w:val="28"/>
          <w:szCs w:val="28"/>
        </w:rPr>
      </w:pPr>
    </w:p>
    <w:p w14:paraId="505AA9EE" w14:textId="77777777" w:rsidR="00045128" w:rsidRDefault="00045128">
      <w:pPr>
        <w:pStyle w:val="a6"/>
        <w:spacing w:line="360" w:lineRule="auto"/>
        <w:ind w:leftChars="0" w:left="0" w:firstLineChars="64" w:firstLine="177"/>
        <w:jc w:val="center"/>
        <w:rPr>
          <w:b/>
          <w:bCs/>
          <w:sz w:val="28"/>
          <w:szCs w:val="28"/>
        </w:rPr>
      </w:pPr>
    </w:p>
    <w:p w14:paraId="4135EEC5" w14:textId="77777777" w:rsidR="00045128" w:rsidRDefault="00045128">
      <w:pPr>
        <w:pStyle w:val="a6"/>
        <w:spacing w:line="360" w:lineRule="auto"/>
        <w:ind w:leftChars="0" w:left="0" w:firstLineChars="64" w:firstLine="177"/>
        <w:jc w:val="center"/>
        <w:rPr>
          <w:b/>
          <w:bCs/>
          <w:sz w:val="28"/>
          <w:szCs w:val="28"/>
        </w:rPr>
      </w:pPr>
    </w:p>
    <w:p w14:paraId="4D15D734" w14:textId="77777777" w:rsidR="00045128" w:rsidRDefault="00045128">
      <w:pPr>
        <w:pStyle w:val="a6"/>
        <w:spacing w:line="360" w:lineRule="auto"/>
        <w:ind w:leftChars="0" w:left="0" w:firstLineChars="64" w:firstLine="177"/>
        <w:jc w:val="center"/>
        <w:rPr>
          <w:b/>
          <w:bCs/>
          <w:sz w:val="28"/>
          <w:szCs w:val="28"/>
        </w:rPr>
      </w:pPr>
    </w:p>
    <w:p w14:paraId="59EDC559" w14:textId="77777777" w:rsidR="00045128" w:rsidRDefault="00045128">
      <w:pPr>
        <w:pStyle w:val="a6"/>
        <w:spacing w:line="360" w:lineRule="auto"/>
        <w:ind w:leftChars="0" w:left="0" w:firstLineChars="64" w:firstLine="177"/>
        <w:jc w:val="center"/>
        <w:rPr>
          <w:b/>
          <w:bCs/>
          <w:sz w:val="28"/>
          <w:szCs w:val="28"/>
        </w:rPr>
      </w:pPr>
    </w:p>
    <w:p w14:paraId="11B8D0E9" w14:textId="77777777" w:rsidR="00045128" w:rsidRDefault="00045128">
      <w:pPr>
        <w:pStyle w:val="a6"/>
        <w:spacing w:line="360" w:lineRule="auto"/>
        <w:ind w:leftChars="0" w:left="0" w:firstLineChars="64" w:firstLine="177"/>
        <w:jc w:val="center"/>
        <w:rPr>
          <w:b/>
          <w:bCs/>
          <w:sz w:val="28"/>
          <w:szCs w:val="28"/>
        </w:rPr>
      </w:pPr>
    </w:p>
    <w:p w14:paraId="7A332B7F" w14:textId="77777777" w:rsidR="00045128" w:rsidRDefault="00045128">
      <w:pPr>
        <w:pStyle w:val="a6"/>
        <w:spacing w:line="360" w:lineRule="auto"/>
        <w:ind w:leftChars="0" w:left="0" w:firstLineChars="64" w:firstLine="177"/>
        <w:jc w:val="center"/>
        <w:rPr>
          <w:b/>
          <w:bCs/>
          <w:sz w:val="28"/>
          <w:szCs w:val="28"/>
        </w:rPr>
      </w:pPr>
    </w:p>
    <w:p w14:paraId="18189176" w14:textId="77777777" w:rsidR="00045128" w:rsidRDefault="00045128">
      <w:pPr>
        <w:pStyle w:val="a6"/>
        <w:spacing w:line="360" w:lineRule="auto"/>
        <w:ind w:leftChars="0" w:left="0" w:firstLineChars="64" w:firstLine="177"/>
        <w:jc w:val="center"/>
        <w:rPr>
          <w:b/>
          <w:bCs/>
          <w:sz w:val="28"/>
          <w:szCs w:val="28"/>
        </w:rPr>
      </w:pPr>
    </w:p>
    <w:p w14:paraId="01912C1F" w14:textId="77777777" w:rsidR="00045128" w:rsidRDefault="00045128">
      <w:pPr>
        <w:pStyle w:val="a6"/>
        <w:spacing w:line="360" w:lineRule="auto"/>
        <w:ind w:leftChars="0" w:left="0" w:firstLineChars="64" w:firstLine="177"/>
        <w:jc w:val="center"/>
        <w:rPr>
          <w:b/>
          <w:bCs/>
          <w:sz w:val="28"/>
          <w:szCs w:val="28"/>
        </w:rPr>
      </w:pPr>
    </w:p>
    <w:p w14:paraId="395642FB" w14:textId="77777777" w:rsidR="00045128" w:rsidRDefault="00045128">
      <w:pPr>
        <w:pStyle w:val="a6"/>
        <w:spacing w:line="360" w:lineRule="auto"/>
        <w:ind w:leftChars="0" w:left="0" w:firstLineChars="64" w:firstLine="177"/>
        <w:jc w:val="center"/>
        <w:rPr>
          <w:b/>
          <w:bCs/>
          <w:sz w:val="28"/>
          <w:szCs w:val="28"/>
        </w:rPr>
      </w:pPr>
    </w:p>
    <w:p w14:paraId="3D5466FC" w14:textId="77777777" w:rsidR="00045128" w:rsidRDefault="00045128">
      <w:pPr>
        <w:pStyle w:val="a6"/>
        <w:spacing w:line="360" w:lineRule="auto"/>
        <w:ind w:leftChars="0" w:left="0" w:firstLineChars="64" w:firstLine="177"/>
        <w:jc w:val="center"/>
        <w:rPr>
          <w:b/>
          <w:bCs/>
          <w:sz w:val="28"/>
          <w:szCs w:val="28"/>
        </w:rPr>
      </w:pPr>
    </w:p>
    <w:p w14:paraId="69FFA1A5" w14:textId="77777777" w:rsidR="00045128" w:rsidRDefault="00045128">
      <w:pPr>
        <w:pStyle w:val="a6"/>
        <w:spacing w:line="360" w:lineRule="auto"/>
        <w:ind w:leftChars="0" w:left="0" w:firstLineChars="64" w:firstLine="177"/>
        <w:jc w:val="center"/>
        <w:rPr>
          <w:b/>
          <w:bCs/>
          <w:sz w:val="28"/>
          <w:szCs w:val="28"/>
        </w:rPr>
      </w:pPr>
    </w:p>
    <w:p w14:paraId="0EE91774" w14:textId="77777777" w:rsidR="00045128" w:rsidRDefault="00045128">
      <w:pPr>
        <w:pStyle w:val="a6"/>
        <w:spacing w:line="360" w:lineRule="auto"/>
        <w:ind w:leftChars="0" w:left="0" w:firstLineChars="64" w:firstLine="177"/>
        <w:jc w:val="center"/>
        <w:rPr>
          <w:b/>
          <w:bCs/>
          <w:sz w:val="28"/>
          <w:szCs w:val="28"/>
        </w:rPr>
      </w:pPr>
    </w:p>
    <w:p w14:paraId="1F356ED2" w14:textId="77777777" w:rsidR="00045128" w:rsidRDefault="00045128">
      <w:pPr>
        <w:pStyle w:val="a6"/>
        <w:spacing w:line="360" w:lineRule="auto"/>
        <w:ind w:leftChars="0" w:left="0" w:firstLineChars="64" w:firstLine="177"/>
        <w:jc w:val="center"/>
        <w:rPr>
          <w:b/>
          <w:bCs/>
          <w:sz w:val="28"/>
          <w:szCs w:val="28"/>
        </w:rPr>
      </w:pPr>
    </w:p>
    <w:p w14:paraId="5FE9322C" w14:textId="77777777" w:rsidR="00045128" w:rsidRDefault="00045128">
      <w:pPr>
        <w:pStyle w:val="a6"/>
        <w:spacing w:line="360" w:lineRule="auto"/>
        <w:ind w:leftChars="0" w:left="0" w:firstLineChars="64" w:firstLine="177"/>
        <w:jc w:val="center"/>
        <w:rPr>
          <w:b/>
          <w:bCs/>
          <w:sz w:val="28"/>
          <w:szCs w:val="28"/>
        </w:rPr>
      </w:pPr>
    </w:p>
    <w:p w14:paraId="1036B18E" w14:textId="77777777" w:rsidR="00045128" w:rsidRDefault="00045128">
      <w:pPr>
        <w:pStyle w:val="a6"/>
        <w:spacing w:line="360" w:lineRule="auto"/>
        <w:ind w:leftChars="0" w:left="0" w:firstLineChars="64" w:firstLine="177"/>
        <w:jc w:val="center"/>
        <w:rPr>
          <w:b/>
          <w:bCs/>
          <w:sz w:val="28"/>
          <w:szCs w:val="28"/>
        </w:rPr>
      </w:pPr>
    </w:p>
    <w:p w14:paraId="1D4659D2" w14:textId="77777777" w:rsidR="00045128" w:rsidRDefault="00045128">
      <w:pPr>
        <w:pStyle w:val="a6"/>
        <w:spacing w:line="360" w:lineRule="auto"/>
        <w:ind w:leftChars="0" w:left="0" w:firstLineChars="64" w:firstLine="177"/>
        <w:jc w:val="center"/>
        <w:rPr>
          <w:b/>
          <w:bCs/>
          <w:sz w:val="28"/>
          <w:szCs w:val="28"/>
        </w:rPr>
      </w:pPr>
    </w:p>
    <w:p w14:paraId="2EF0A0D6" w14:textId="77777777" w:rsidR="00045128" w:rsidRDefault="00045128">
      <w:pPr>
        <w:pStyle w:val="a6"/>
        <w:spacing w:line="360" w:lineRule="auto"/>
        <w:ind w:leftChars="0" w:left="0" w:firstLineChars="64" w:firstLine="177"/>
        <w:jc w:val="center"/>
        <w:rPr>
          <w:b/>
          <w:bCs/>
          <w:sz w:val="28"/>
          <w:szCs w:val="28"/>
        </w:rPr>
      </w:pPr>
    </w:p>
    <w:p w14:paraId="6056F986" w14:textId="77777777" w:rsidR="00045128" w:rsidRDefault="00045128">
      <w:pPr>
        <w:pStyle w:val="a6"/>
        <w:spacing w:line="360" w:lineRule="auto"/>
        <w:ind w:leftChars="0" w:left="0" w:firstLineChars="64" w:firstLine="177"/>
        <w:jc w:val="center"/>
        <w:rPr>
          <w:b/>
          <w:bCs/>
          <w:sz w:val="28"/>
          <w:szCs w:val="28"/>
        </w:rPr>
      </w:pPr>
    </w:p>
    <w:p w14:paraId="03AF63F9" w14:textId="77777777" w:rsidR="00045128" w:rsidRDefault="00045128">
      <w:pPr>
        <w:pStyle w:val="a6"/>
        <w:spacing w:line="360" w:lineRule="auto"/>
        <w:ind w:leftChars="0" w:left="0" w:firstLineChars="64" w:firstLine="177"/>
        <w:jc w:val="center"/>
        <w:rPr>
          <w:b/>
          <w:bCs/>
          <w:sz w:val="28"/>
          <w:szCs w:val="28"/>
        </w:rPr>
      </w:pPr>
    </w:p>
    <w:p w14:paraId="7A9AF636" w14:textId="77777777" w:rsidR="00045128" w:rsidRDefault="00045128">
      <w:pPr>
        <w:pStyle w:val="a6"/>
        <w:spacing w:line="360" w:lineRule="auto"/>
        <w:ind w:leftChars="0" w:left="0" w:firstLineChars="64" w:firstLine="177"/>
        <w:jc w:val="center"/>
        <w:rPr>
          <w:b/>
          <w:bCs/>
          <w:sz w:val="28"/>
          <w:szCs w:val="28"/>
        </w:rPr>
      </w:pPr>
    </w:p>
    <w:p w14:paraId="25E45CA5" w14:textId="77777777" w:rsidR="00045128" w:rsidRDefault="00045128">
      <w:pPr>
        <w:pStyle w:val="a6"/>
        <w:spacing w:line="360" w:lineRule="auto"/>
        <w:ind w:leftChars="0" w:left="0" w:firstLineChars="64" w:firstLine="177"/>
        <w:jc w:val="center"/>
        <w:rPr>
          <w:b/>
          <w:bCs/>
          <w:sz w:val="28"/>
          <w:szCs w:val="28"/>
        </w:rPr>
      </w:pPr>
    </w:p>
    <w:p w14:paraId="44C2F67D" w14:textId="77777777" w:rsidR="00045128" w:rsidRDefault="00045128">
      <w:pPr>
        <w:pStyle w:val="a6"/>
        <w:spacing w:line="360" w:lineRule="auto"/>
        <w:ind w:leftChars="0" w:left="0" w:firstLineChars="64" w:firstLine="177"/>
        <w:jc w:val="center"/>
        <w:rPr>
          <w:b/>
          <w:bCs/>
          <w:sz w:val="28"/>
          <w:szCs w:val="28"/>
        </w:rPr>
      </w:pPr>
    </w:p>
    <w:p w14:paraId="0676FD5E" w14:textId="77777777" w:rsidR="00045128" w:rsidRDefault="00045128">
      <w:pPr>
        <w:pStyle w:val="a6"/>
        <w:spacing w:line="360" w:lineRule="auto"/>
        <w:ind w:leftChars="0" w:left="0" w:firstLineChars="64" w:firstLine="177"/>
        <w:jc w:val="center"/>
        <w:rPr>
          <w:b/>
          <w:bCs/>
          <w:sz w:val="28"/>
          <w:szCs w:val="28"/>
        </w:rPr>
      </w:pPr>
    </w:p>
    <w:p w14:paraId="1DE2BE77" w14:textId="77777777" w:rsidR="00045128" w:rsidRDefault="00045128">
      <w:pPr>
        <w:pStyle w:val="a6"/>
        <w:spacing w:line="360" w:lineRule="auto"/>
        <w:ind w:leftChars="0" w:left="0" w:firstLineChars="64" w:firstLine="177"/>
        <w:jc w:val="center"/>
        <w:rPr>
          <w:b/>
          <w:bCs/>
          <w:sz w:val="28"/>
          <w:szCs w:val="28"/>
        </w:rPr>
      </w:pPr>
    </w:p>
    <w:p w14:paraId="1EB1A15E" w14:textId="77777777" w:rsidR="00045128" w:rsidRDefault="00045128">
      <w:pPr>
        <w:pStyle w:val="a6"/>
        <w:numPr>
          <w:ilvl w:val="0"/>
          <w:numId w:val="6"/>
        </w:numPr>
        <w:spacing w:line="360" w:lineRule="auto"/>
        <w:ind w:leftChars="0" w:firstLineChars="0"/>
        <w:jc w:val="center"/>
        <w:rPr>
          <w:b/>
          <w:bCs/>
          <w:sz w:val="28"/>
          <w:szCs w:val="28"/>
        </w:rPr>
      </w:pPr>
      <w:r>
        <w:rPr>
          <w:rFonts w:hint="eastAsia"/>
          <w:b/>
          <w:bCs/>
          <w:sz w:val="28"/>
          <w:szCs w:val="28"/>
        </w:rPr>
        <w:t>物体打击事故安全排查方案</w:t>
      </w:r>
    </w:p>
    <w:p w14:paraId="1F88473A" w14:textId="77777777" w:rsidR="00045128" w:rsidRDefault="00045128">
      <w:pPr>
        <w:pStyle w:val="a6"/>
        <w:spacing w:line="360" w:lineRule="auto"/>
        <w:ind w:leftChars="0" w:left="0" w:firstLineChars="0" w:firstLine="178"/>
        <w:jc w:val="center"/>
        <w:rPr>
          <w:b/>
          <w:bCs/>
          <w:sz w:val="28"/>
          <w:szCs w:val="28"/>
        </w:rPr>
      </w:pPr>
    </w:p>
    <w:p w14:paraId="4A2138C3" w14:textId="77777777" w:rsidR="00045128" w:rsidRDefault="00045128">
      <w:pPr>
        <w:pStyle w:val="a6"/>
        <w:spacing w:line="360" w:lineRule="auto"/>
        <w:ind w:leftChars="-85" w:left="-178" w:firstLineChars="0" w:firstLine="358"/>
        <w:rPr>
          <w:sz w:val="28"/>
          <w:szCs w:val="28"/>
        </w:rPr>
      </w:pPr>
      <w:r>
        <w:rPr>
          <w:rFonts w:hint="eastAsia"/>
          <w:sz w:val="28"/>
          <w:szCs w:val="28"/>
        </w:rPr>
        <w:t>物体打击伤害是建筑行业常见事故的四大伤害的其中一种，特别在</w:t>
      </w:r>
      <w:r>
        <w:rPr>
          <w:rFonts w:hint="eastAsia"/>
          <w:sz w:val="28"/>
          <w:szCs w:val="28"/>
        </w:rPr>
        <w:lastRenderedPageBreak/>
        <w:t>施工周期短，劳动力、施工机具、物料投入较多，交叉作业时常有出现。这就要求在高处作业的人员对机械运行、物料转接、工具的存放过程中，都必须确保安全，防止物体坠落伤人的事故发生。</w:t>
      </w:r>
    </w:p>
    <w:p w14:paraId="778B6F9F" w14:textId="77777777" w:rsidR="00045128" w:rsidRDefault="00045128">
      <w:pPr>
        <w:pStyle w:val="a6"/>
        <w:spacing w:line="360" w:lineRule="auto"/>
        <w:ind w:leftChars="-85" w:left="-178" w:firstLineChars="0" w:firstLine="358"/>
        <w:rPr>
          <w:sz w:val="28"/>
          <w:szCs w:val="28"/>
        </w:rPr>
      </w:pPr>
      <w:r>
        <w:rPr>
          <w:rFonts w:hint="eastAsia"/>
          <w:b/>
          <w:bCs/>
          <w:sz w:val="28"/>
          <w:szCs w:val="28"/>
        </w:rPr>
        <w:t>5.1</w:t>
      </w:r>
      <w:r>
        <w:rPr>
          <w:rFonts w:hint="eastAsia"/>
          <w:sz w:val="28"/>
          <w:szCs w:val="28"/>
        </w:rPr>
        <w:t xml:space="preserve"> </w:t>
      </w:r>
      <w:r>
        <w:rPr>
          <w:rFonts w:hint="eastAsia"/>
          <w:sz w:val="28"/>
          <w:szCs w:val="28"/>
        </w:rPr>
        <w:t>防止物体打击事故的基本要求</w:t>
      </w:r>
    </w:p>
    <w:p w14:paraId="3B461E59"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5.1.1</w:t>
        </w:r>
      </w:smartTag>
      <w:r>
        <w:rPr>
          <w:rFonts w:hint="eastAsia"/>
          <w:b/>
          <w:bCs/>
          <w:sz w:val="28"/>
          <w:szCs w:val="28"/>
        </w:rPr>
        <w:t xml:space="preserve"> </w:t>
      </w:r>
      <w:r>
        <w:rPr>
          <w:rFonts w:hint="eastAsia"/>
          <w:sz w:val="28"/>
          <w:szCs w:val="28"/>
        </w:rPr>
        <w:t>人员进入施工现场必须按规定佩戴安全帽。应在规定的安全通道内出入和上下，不得在非规定通道位置行走。</w:t>
      </w:r>
    </w:p>
    <w:p w14:paraId="0C071247"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5.1.2</w:t>
        </w:r>
      </w:smartTag>
      <w:r>
        <w:rPr>
          <w:rFonts w:hint="eastAsia"/>
          <w:b/>
          <w:bCs/>
          <w:sz w:val="28"/>
          <w:szCs w:val="28"/>
        </w:rPr>
        <w:t xml:space="preserve"> </w:t>
      </w:r>
      <w:r>
        <w:rPr>
          <w:rFonts w:hint="eastAsia"/>
          <w:sz w:val="28"/>
          <w:szCs w:val="28"/>
        </w:rPr>
        <w:t>安全通道上方应搭设双层防护棚，防护棚使用的材料要能防止高空坠落物穿透。</w:t>
      </w:r>
    </w:p>
    <w:p w14:paraId="0654EE63"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5.1.3</w:t>
        </w:r>
      </w:smartTag>
      <w:r>
        <w:rPr>
          <w:rFonts w:hint="eastAsia"/>
          <w:sz w:val="28"/>
          <w:szCs w:val="28"/>
        </w:rPr>
        <w:t xml:space="preserve"> </w:t>
      </w:r>
      <w:r>
        <w:rPr>
          <w:rFonts w:hint="eastAsia"/>
          <w:sz w:val="28"/>
          <w:szCs w:val="28"/>
        </w:rPr>
        <w:t>临时设施的盖顶不得使用石棉瓦作盖顶。</w:t>
      </w:r>
    </w:p>
    <w:p w14:paraId="0349EF1C"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5.1.4</w:t>
        </w:r>
      </w:smartTag>
      <w:r>
        <w:rPr>
          <w:rFonts w:hint="eastAsia"/>
          <w:b/>
          <w:bCs/>
          <w:sz w:val="28"/>
          <w:szCs w:val="28"/>
        </w:rPr>
        <w:t xml:space="preserve"> </w:t>
      </w:r>
      <w:r>
        <w:rPr>
          <w:rFonts w:hint="eastAsia"/>
          <w:sz w:val="28"/>
          <w:szCs w:val="28"/>
        </w:rPr>
        <w:t>边长小于或等于</w:t>
      </w:r>
      <w:r>
        <w:rPr>
          <w:rFonts w:hint="eastAsia"/>
          <w:sz w:val="28"/>
          <w:szCs w:val="28"/>
        </w:rPr>
        <w:t>250</w:t>
      </w:r>
      <w:r>
        <w:rPr>
          <w:rFonts w:hint="eastAsia"/>
          <w:sz w:val="28"/>
          <w:szCs w:val="28"/>
        </w:rPr>
        <w:t>㎜的预留洞口必须用坚实的盖板封闭，用砂浆固定。</w:t>
      </w:r>
    </w:p>
    <w:p w14:paraId="4666BFEA"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5.1.5</w:t>
        </w:r>
      </w:smartTag>
      <w:r>
        <w:rPr>
          <w:rFonts w:hint="eastAsia"/>
          <w:b/>
          <w:bCs/>
          <w:sz w:val="28"/>
          <w:szCs w:val="28"/>
        </w:rPr>
        <w:t xml:space="preserve"> </w:t>
      </w:r>
      <w:r>
        <w:rPr>
          <w:rFonts w:hint="eastAsia"/>
          <w:sz w:val="28"/>
          <w:szCs w:val="28"/>
        </w:rPr>
        <w:t>作业过程一般常用工具必须放在工具袋内，物料传递不准往下或向上乱抛材料和工具等物件。所有物料应堆放平稳，不得堆在临边及洞口附近，并不可妨碍通行。</w:t>
      </w:r>
    </w:p>
    <w:p w14:paraId="6EDD5D6F"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5.1.6</w:t>
        </w:r>
      </w:smartTag>
      <w:r>
        <w:rPr>
          <w:rFonts w:hint="eastAsia"/>
          <w:sz w:val="28"/>
          <w:szCs w:val="28"/>
        </w:rPr>
        <w:t xml:space="preserve"> </w:t>
      </w:r>
      <w:r>
        <w:rPr>
          <w:rFonts w:hint="eastAsia"/>
          <w:sz w:val="28"/>
          <w:szCs w:val="28"/>
        </w:rPr>
        <w:t>高空安装起重设备或垂直运输机具，要注意零部件落下伤人。</w:t>
      </w:r>
    </w:p>
    <w:p w14:paraId="3D564B9C"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5.1.7</w:t>
        </w:r>
      </w:smartTag>
      <w:r>
        <w:rPr>
          <w:rFonts w:hint="eastAsia"/>
          <w:b/>
          <w:bCs/>
          <w:sz w:val="28"/>
          <w:szCs w:val="28"/>
        </w:rPr>
        <w:t xml:space="preserve"> </w:t>
      </w:r>
      <w:r>
        <w:rPr>
          <w:rFonts w:hint="eastAsia"/>
          <w:sz w:val="28"/>
          <w:szCs w:val="28"/>
        </w:rPr>
        <w:t>吊运一切物料都必须由持有司索工上岗证人员进行绑码，散料应用吊篮装置好后才能起吊。</w:t>
      </w:r>
    </w:p>
    <w:p w14:paraId="329F62E2"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5.1.8</w:t>
        </w:r>
      </w:smartTag>
      <w:r>
        <w:rPr>
          <w:rFonts w:hint="eastAsia"/>
          <w:sz w:val="28"/>
          <w:szCs w:val="28"/>
        </w:rPr>
        <w:t xml:space="preserve"> </w:t>
      </w:r>
      <w:r>
        <w:rPr>
          <w:rFonts w:hint="eastAsia"/>
          <w:sz w:val="28"/>
          <w:szCs w:val="28"/>
        </w:rPr>
        <w:t>拆除或拆卸作业要在设置警戒区域、有人监护的条件下进行。</w:t>
      </w:r>
    </w:p>
    <w:p w14:paraId="27A14F52"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5.1.9</w:t>
        </w:r>
      </w:smartTag>
      <w:r>
        <w:rPr>
          <w:rFonts w:hint="eastAsia"/>
          <w:b/>
          <w:bCs/>
          <w:sz w:val="28"/>
          <w:szCs w:val="28"/>
        </w:rPr>
        <w:t xml:space="preserve"> </w:t>
      </w:r>
      <w:r>
        <w:rPr>
          <w:rFonts w:hint="eastAsia"/>
          <w:sz w:val="28"/>
          <w:szCs w:val="28"/>
        </w:rPr>
        <w:t>高处拆除作业时，对拆卸下的物料、建筑垃圾要及时清理和运走，不得在走道上任意乱放或向下丢弃。</w:t>
      </w:r>
    </w:p>
    <w:p w14:paraId="726CC0BF" w14:textId="77777777" w:rsidR="00045128" w:rsidRDefault="00045128">
      <w:pPr>
        <w:pStyle w:val="a6"/>
        <w:spacing w:line="360" w:lineRule="auto"/>
        <w:ind w:leftChars="0" w:left="0" w:firstLineChars="75" w:firstLine="178"/>
        <w:rPr>
          <w:b/>
          <w:bCs/>
        </w:rPr>
      </w:pPr>
    </w:p>
    <w:p w14:paraId="512B55EC" w14:textId="77777777" w:rsidR="00045128" w:rsidRDefault="00045128">
      <w:pPr>
        <w:pStyle w:val="a6"/>
        <w:spacing w:line="360" w:lineRule="auto"/>
        <w:ind w:leftChars="0" w:left="0" w:firstLineChars="64" w:firstLine="177"/>
        <w:rPr>
          <w:b/>
          <w:bCs/>
          <w:sz w:val="28"/>
          <w:szCs w:val="28"/>
        </w:rPr>
      </w:pPr>
    </w:p>
    <w:p w14:paraId="068C265D" w14:textId="77777777" w:rsidR="00045128" w:rsidRDefault="00045128">
      <w:pPr>
        <w:pStyle w:val="a6"/>
        <w:numPr>
          <w:ilvl w:val="0"/>
          <w:numId w:val="6"/>
        </w:numPr>
        <w:spacing w:line="360" w:lineRule="auto"/>
        <w:ind w:leftChars="0" w:firstLineChars="0"/>
        <w:jc w:val="center"/>
        <w:rPr>
          <w:b/>
          <w:bCs/>
          <w:sz w:val="28"/>
          <w:szCs w:val="28"/>
        </w:rPr>
      </w:pPr>
      <w:r>
        <w:rPr>
          <w:rFonts w:hint="eastAsia"/>
          <w:b/>
          <w:bCs/>
          <w:sz w:val="28"/>
          <w:szCs w:val="28"/>
        </w:rPr>
        <w:t>触电事故安全隐患排查方案</w:t>
      </w:r>
    </w:p>
    <w:p w14:paraId="49A87947" w14:textId="77777777" w:rsidR="00045128" w:rsidRDefault="00045128">
      <w:pPr>
        <w:pStyle w:val="a6"/>
        <w:spacing w:line="360" w:lineRule="auto"/>
        <w:ind w:leftChars="0" w:left="0" w:firstLineChars="0" w:firstLine="178"/>
        <w:jc w:val="center"/>
        <w:rPr>
          <w:b/>
          <w:bCs/>
          <w:sz w:val="28"/>
          <w:szCs w:val="28"/>
        </w:rPr>
      </w:pPr>
    </w:p>
    <w:p w14:paraId="5F417B2C" w14:textId="77777777" w:rsidR="00045128" w:rsidRDefault="00045128">
      <w:pPr>
        <w:pStyle w:val="a6"/>
        <w:spacing w:line="360" w:lineRule="auto"/>
        <w:ind w:leftChars="-85" w:left="-178" w:firstLineChars="0" w:firstLine="358"/>
        <w:rPr>
          <w:sz w:val="28"/>
          <w:szCs w:val="28"/>
        </w:rPr>
      </w:pPr>
      <w:r>
        <w:rPr>
          <w:rFonts w:hint="eastAsia"/>
          <w:sz w:val="28"/>
          <w:szCs w:val="28"/>
        </w:rPr>
        <w:t>触电事故与其他事故比较，其特点是事故的预兆性不直观、不明显，而事故的危害性非常大。当流经人体的电流小于</w:t>
      </w:r>
      <w:r>
        <w:rPr>
          <w:rFonts w:hint="eastAsia"/>
          <w:sz w:val="28"/>
          <w:szCs w:val="28"/>
        </w:rPr>
        <w:t>10mA</w:t>
      </w:r>
      <w:r>
        <w:rPr>
          <w:rFonts w:hint="eastAsia"/>
          <w:sz w:val="28"/>
          <w:szCs w:val="28"/>
        </w:rPr>
        <w:t>时，人体不会产生危险的病理生理效应；但当流经人体的电流大于</w:t>
      </w:r>
      <w:r>
        <w:rPr>
          <w:rFonts w:hint="eastAsia"/>
          <w:sz w:val="28"/>
          <w:szCs w:val="28"/>
        </w:rPr>
        <w:t>10mA</w:t>
      </w:r>
      <w:r>
        <w:rPr>
          <w:rFonts w:hint="eastAsia"/>
          <w:sz w:val="28"/>
          <w:szCs w:val="28"/>
        </w:rPr>
        <w:t>时，人体将会</w:t>
      </w:r>
      <w:r>
        <w:rPr>
          <w:rFonts w:hint="eastAsia"/>
          <w:sz w:val="28"/>
          <w:szCs w:val="28"/>
        </w:rPr>
        <w:lastRenderedPageBreak/>
        <w:t>产生危险的病理生理效应，并随着电流的增大、时间的增长将会产生心室纤维性颤动，乃至人体窒息（“假死”），在瞬间或在两三分钟内就会夺去人的生命。因此，在保护设施不完备的情况下，人体触电伤害得极易发生的。所以，施工中做好好感防工作，发生触电事故时要正确处理，抢救伤者。</w:t>
      </w:r>
    </w:p>
    <w:p w14:paraId="6E1F33C7" w14:textId="77777777" w:rsidR="00045128" w:rsidRDefault="00045128">
      <w:pPr>
        <w:pStyle w:val="a6"/>
        <w:spacing w:line="360" w:lineRule="auto"/>
        <w:ind w:leftChars="-85" w:left="-178" w:firstLineChars="0" w:firstLine="358"/>
        <w:rPr>
          <w:sz w:val="28"/>
          <w:szCs w:val="28"/>
        </w:rPr>
      </w:pPr>
      <w:r>
        <w:rPr>
          <w:rFonts w:hint="eastAsia"/>
          <w:b/>
          <w:bCs/>
          <w:sz w:val="28"/>
          <w:szCs w:val="28"/>
        </w:rPr>
        <w:t>6.1</w:t>
      </w:r>
      <w:r>
        <w:rPr>
          <w:rFonts w:hint="eastAsia"/>
          <w:sz w:val="28"/>
          <w:szCs w:val="28"/>
        </w:rPr>
        <w:t xml:space="preserve"> </w:t>
      </w:r>
      <w:r>
        <w:rPr>
          <w:rFonts w:hint="eastAsia"/>
          <w:sz w:val="28"/>
          <w:szCs w:val="28"/>
        </w:rPr>
        <w:t>防止触电伤害的基本安全要求</w:t>
      </w:r>
    </w:p>
    <w:p w14:paraId="3E124F9B" w14:textId="77777777" w:rsidR="00045128" w:rsidRDefault="00045128">
      <w:pPr>
        <w:pStyle w:val="a6"/>
        <w:spacing w:line="360" w:lineRule="auto"/>
        <w:ind w:leftChars="-85" w:left="-178" w:firstLineChars="0" w:firstLine="358"/>
        <w:rPr>
          <w:sz w:val="28"/>
          <w:szCs w:val="28"/>
        </w:rPr>
      </w:pPr>
      <w:r>
        <w:rPr>
          <w:rFonts w:hint="eastAsia"/>
          <w:sz w:val="28"/>
          <w:szCs w:val="28"/>
        </w:rPr>
        <w:t>根椐安全用电“装得安全、拆得彻底、用得正确、修得及时”的基本要求，为防止发生触电事故，在日常施工（生产）用电中要严格执行有关用电的安全要求。</w:t>
      </w:r>
    </w:p>
    <w:p w14:paraId="5F84BFF4"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6.1.1</w:t>
        </w:r>
      </w:smartTag>
      <w:r>
        <w:rPr>
          <w:rFonts w:hint="eastAsia"/>
          <w:b/>
          <w:bCs/>
          <w:sz w:val="28"/>
          <w:szCs w:val="28"/>
        </w:rPr>
        <w:t xml:space="preserve"> </w:t>
      </w:r>
      <w:r>
        <w:rPr>
          <w:rFonts w:hint="eastAsia"/>
          <w:sz w:val="28"/>
          <w:szCs w:val="28"/>
        </w:rPr>
        <w:t>用电应制定独立的施工组织设计，并经企业技术负责人审批，盖有企业的法人公章。必须按施工组织设计进行敷设，竣工后办理验收手续。</w:t>
      </w:r>
    </w:p>
    <w:p w14:paraId="02C4DAE5"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6.1.2</w:t>
        </w:r>
      </w:smartTag>
      <w:r>
        <w:rPr>
          <w:rFonts w:hint="eastAsia"/>
          <w:sz w:val="28"/>
          <w:szCs w:val="28"/>
        </w:rPr>
        <w:t xml:space="preserve"> </w:t>
      </w:r>
      <w:r>
        <w:rPr>
          <w:rFonts w:hint="eastAsia"/>
          <w:sz w:val="28"/>
          <w:szCs w:val="28"/>
        </w:rPr>
        <w:t>一切线路敷设必须按技术规程进行，按规范保持安全距离，距离不足时，应采取有效措施进行隔离防护。</w:t>
      </w:r>
    </w:p>
    <w:p w14:paraId="550E4235"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6.1.3</w:t>
        </w:r>
      </w:smartTag>
      <w:r>
        <w:rPr>
          <w:rFonts w:hint="eastAsia"/>
          <w:sz w:val="28"/>
          <w:szCs w:val="28"/>
        </w:rPr>
        <w:t xml:space="preserve"> </w:t>
      </w:r>
      <w:r>
        <w:rPr>
          <w:rFonts w:hint="eastAsia"/>
          <w:sz w:val="28"/>
          <w:szCs w:val="28"/>
        </w:rPr>
        <w:t>非电工严禁接拆电气线路、插头、插座、电气设备、电灯等。</w:t>
      </w:r>
    </w:p>
    <w:p w14:paraId="1F0EBBE2"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6.1.4</w:t>
        </w:r>
      </w:smartTag>
      <w:r>
        <w:rPr>
          <w:rFonts w:hint="eastAsia"/>
          <w:b/>
          <w:bCs/>
          <w:sz w:val="28"/>
          <w:szCs w:val="28"/>
        </w:rPr>
        <w:t xml:space="preserve"> </w:t>
      </w:r>
      <w:r>
        <w:rPr>
          <w:rFonts w:hint="eastAsia"/>
          <w:sz w:val="28"/>
          <w:szCs w:val="28"/>
        </w:rPr>
        <w:t>根椐不同的环境，正确选用相应额定值的安全电压作为供电电压。安全电压必须由双绕组变压器降压获得。</w:t>
      </w:r>
    </w:p>
    <w:p w14:paraId="134A824E"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6.1.5</w:t>
        </w:r>
      </w:smartTag>
      <w:r>
        <w:rPr>
          <w:rFonts w:hint="eastAsia"/>
          <w:sz w:val="28"/>
          <w:szCs w:val="28"/>
        </w:rPr>
        <w:t xml:space="preserve"> </w:t>
      </w:r>
      <w:r>
        <w:rPr>
          <w:rFonts w:hint="eastAsia"/>
          <w:sz w:val="28"/>
          <w:szCs w:val="28"/>
        </w:rPr>
        <w:t>带电体之间、带电体与地面之间、带电体与其他设施之间、工作人员与带电体之间必须保持足够的安全距离，距离不足时，应采取有效措施进行隔离防护。</w:t>
      </w:r>
    </w:p>
    <w:p w14:paraId="2C759C77"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6.1.6</w:t>
        </w:r>
      </w:smartTag>
      <w:r>
        <w:rPr>
          <w:rFonts w:hint="eastAsia"/>
          <w:b/>
          <w:bCs/>
          <w:sz w:val="28"/>
          <w:szCs w:val="28"/>
        </w:rPr>
        <w:t xml:space="preserve"> </w:t>
      </w:r>
      <w:r>
        <w:rPr>
          <w:rFonts w:hint="eastAsia"/>
          <w:sz w:val="28"/>
          <w:szCs w:val="28"/>
        </w:rPr>
        <w:t>在有触电危险的处所或容易产生误判断、误操作的地方，以及存在不安全因素的现场，设置醒目的文字或图形标志，提醒人们识别、警惕危险因素。</w:t>
      </w:r>
    </w:p>
    <w:p w14:paraId="37004890"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6.1.7</w:t>
        </w:r>
      </w:smartTag>
      <w:r>
        <w:rPr>
          <w:rFonts w:hint="eastAsia"/>
          <w:b/>
          <w:bCs/>
          <w:sz w:val="28"/>
          <w:szCs w:val="28"/>
        </w:rPr>
        <w:t xml:space="preserve"> </w:t>
      </w:r>
      <w:r>
        <w:rPr>
          <w:rFonts w:hint="eastAsia"/>
          <w:sz w:val="28"/>
          <w:szCs w:val="28"/>
        </w:rPr>
        <w:t>采取适当的绝缘防护措施将带电导体封护或隔壁起来，使电气设备及线路能正常工作，防止人身触电。</w:t>
      </w:r>
    </w:p>
    <w:p w14:paraId="20EC9328"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6.1.8</w:t>
        </w:r>
      </w:smartTag>
      <w:r>
        <w:rPr>
          <w:rFonts w:hint="eastAsia"/>
          <w:sz w:val="28"/>
          <w:szCs w:val="28"/>
        </w:rPr>
        <w:t xml:space="preserve"> </w:t>
      </w:r>
      <w:r>
        <w:rPr>
          <w:rFonts w:hint="eastAsia"/>
          <w:sz w:val="28"/>
          <w:szCs w:val="28"/>
        </w:rPr>
        <w:t>采用适当的保护接地措施，将电气装置中平时不带电，但可能</w:t>
      </w:r>
      <w:r>
        <w:rPr>
          <w:rFonts w:hint="eastAsia"/>
          <w:sz w:val="28"/>
          <w:szCs w:val="28"/>
        </w:rPr>
        <w:lastRenderedPageBreak/>
        <w:t>因绝缘损坏而带上危险的对地电压的外露导电部分（设备的金属外壳或金属结构）与大地作电气连接，减轻触电的危险。</w:t>
      </w:r>
    </w:p>
    <w:p w14:paraId="2ED62D04"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6.1.9</w:t>
        </w:r>
      </w:smartTag>
      <w:r>
        <w:rPr>
          <w:rFonts w:hint="eastAsia"/>
          <w:b/>
          <w:bCs/>
          <w:sz w:val="28"/>
          <w:szCs w:val="28"/>
        </w:rPr>
        <w:t xml:space="preserve"> </w:t>
      </w:r>
      <w:r>
        <w:rPr>
          <w:rFonts w:hint="eastAsia"/>
          <w:sz w:val="28"/>
          <w:szCs w:val="28"/>
        </w:rPr>
        <w:t>施工现场供电必须采用</w:t>
      </w:r>
      <w:r>
        <w:rPr>
          <w:rFonts w:hint="eastAsia"/>
          <w:sz w:val="28"/>
          <w:szCs w:val="28"/>
        </w:rPr>
        <w:t>TN-S</w:t>
      </w:r>
      <w:r>
        <w:rPr>
          <w:rFonts w:hint="eastAsia"/>
          <w:sz w:val="28"/>
          <w:szCs w:val="28"/>
        </w:rPr>
        <w:t>的四相五线的保护接零系统，把工作零线和保护零线区分开，通过保护接零作为防止间接触电的安全技术措施，同一工地不能同时存在</w:t>
      </w:r>
      <w:r>
        <w:rPr>
          <w:rFonts w:hint="eastAsia"/>
          <w:sz w:val="28"/>
          <w:szCs w:val="28"/>
        </w:rPr>
        <w:t>TN-S</w:t>
      </w:r>
      <w:r>
        <w:rPr>
          <w:rFonts w:hint="eastAsia"/>
          <w:sz w:val="28"/>
          <w:szCs w:val="28"/>
        </w:rPr>
        <w:t>或</w:t>
      </w:r>
      <w:r>
        <w:rPr>
          <w:rFonts w:hint="eastAsia"/>
          <w:sz w:val="28"/>
          <w:szCs w:val="28"/>
        </w:rPr>
        <w:t>TT</w:t>
      </w:r>
      <w:r>
        <w:rPr>
          <w:rFonts w:hint="eastAsia"/>
          <w:sz w:val="28"/>
          <w:szCs w:val="28"/>
        </w:rPr>
        <w:t>两个供电系统。注意事项有：</w:t>
      </w:r>
    </w:p>
    <w:p w14:paraId="6989B0DE"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6.1.9</w:t>
        </w:r>
      </w:smartTag>
      <w:r>
        <w:rPr>
          <w:rFonts w:hint="eastAsia"/>
          <w:b/>
          <w:bCs/>
          <w:sz w:val="28"/>
          <w:szCs w:val="28"/>
        </w:rPr>
        <w:t>.1</w:t>
      </w:r>
      <w:r>
        <w:rPr>
          <w:rFonts w:hint="eastAsia"/>
          <w:sz w:val="28"/>
          <w:szCs w:val="28"/>
        </w:rPr>
        <w:t xml:space="preserve"> </w:t>
      </w:r>
      <w:r>
        <w:rPr>
          <w:rFonts w:hint="eastAsia"/>
          <w:sz w:val="28"/>
          <w:szCs w:val="28"/>
        </w:rPr>
        <w:t>在同一台变压器供电的系统中，不得将一部分设备做保护接零，而将另一部分设备做保护接地；</w:t>
      </w:r>
    </w:p>
    <w:p w14:paraId="62531A40" w14:textId="77777777" w:rsidR="00045128" w:rsidRDefault="00045128">
      <w:pPr>
        <w:pStyle w:val="a6"/>
        <w:spacing w:line="360" w:lineRule="auto"/>
        <w:ind w:leftChars="-85" w:left="-178" w:firstLineChars="0" w:firstLine="35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6.1.9</w:t>
        </w:r>
      </w:smartTag>
      <w:r>
        <w:rPr>
          <w:rFonts w:hint="eastAsia"/>
          <w:b/>
          <w:bCs/>
          <w:sz w:val="28"/>
          <w:szCs w:val="28"/>
        </w:rPr>
        <w:t xml:space="preserve">.2 </w:t>
      </w:r>
      <w:r>
        <w:rPr>
          <w:rFonts w:hint="eastAsia"/>
          <w:sz w:val="28"/>
          <w:szCs w:val="28"/>
        </w:rPr>
        <w:t>采用保护接零的系统，总电房配电柜两侧做重复接地，配电箱（二级）及开关箱（三级）均应做重复接地。其工作接地装置必须可靠，接地电阻值≤</w:t>
      </w:r>
      <w:r>
        <w:rPr>
          <w:rFonts w:hint="eastAsia"/>
          <w:sz w:val="28"/>
          <w:szCs w:val="28"/>
        </w:rPr>
        <w:t>4</w:t>
      </w:r>
      <w:r>
        <w:rPr>
          <w:rFonts w:ascii="宋体" w:hAnsi="宋体" w:hint="eastAsia"/>
          <w:sz w:val="28"/>
          <w:szCs w:val="28"/>
        </w:rPr>
        <w:t>Ω</w:t>
      </w:r>
      <w:r>
        <w:rPr>
          <w:rFonts w:hint="eastAsia"/>
          <w:sz w:val="28"/>
          <w:szCs w:val="28"/>
        </w:rPr>
        <w:t>；</w:t>
      </w:r>
    </w:p>
    <w:p w14:paraId="2922EEC8" w14:textId="77777777" w:rsidR="00045128" w:rsidRDefault="00045128">
      <w:pPr>
        <w:pStyle w:val="a6"/>
        <w:spacing w:line="360" w:lineRule="auto"/>
        <w:ind w:leftChars="0" w:left="0" w:firstLineChars="0" w:firstLine="17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6.1.9</w:t>
        </w:r>
      </w:smartTag>
      <w:r>
        <w:rPr>
          <w:rFonts w:hint="eastAsia"/>
          <w:b/>
          <w:bCs/>
          <w:sz w:val="28"/>
          <w:szCs w:val="28"/>
        </w:rPr>
        <w:t>.3</w:t>
      </w:r>
      <w:r>
        <w:rPr>
          <w:rFonts w:hint="eastAsia"/>
          <w:sz w:val="28"/>
          <w:szCs w:val="28"/>
        </w:rPr>
        <w:t xml:space="preserve"> </w:t>
      </w:r>
      <w:r>
        <w:rPr>
          <w:rFonts w:hint="eastAsia"/>
          <w:sz w:val="28"/>
          <w:szCs w:val="28"/>
        </w:rPr>
        <w:t>所有振动设备的重复接地必须有两个接地点；</w:t>
      </w:r>
    </w:p>
    <w:p w14:paraId="3C2F26DA" w14:textId="77777777" w:rsidR="00045128" w:rsidRDefault="00045128">
      <w:pPr>
        <w:pStyle w:val="a6"/>
        <w:spacing w:line="360" w:lineRule="auto"/>
        <w:ind w:leftChars="0" w:left="0" w:firstLineChars="0" w:firstLine="17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6.1.9</w:t>
        </w:r>
      </w:smartTag>
      <w:r>
        <w:rPr>
          <w:rFonts w:hint="eastAsia"/>
          <w:b/>
          <w:bCs/>
          <w:sz w:val="28"/>
          <w:szCs w:val="28"/>
        </w:rPr>
        <w:t>.4</w:t>
      </w:r>
      <w:r>
        <w:rPr>
          <w:rFonts w:hint="eastAsia"/>
          <w:sz w:val="28"/>
          <w:szCs w:val="28"/>
        </w:rPr>
        <w:t xml:space="preserve"> </w:t>
      </w:r>
      <w:r>
        <w:rPr>
          <w:rFonts w:hint="eastAsia"/>
          <w:sz w:val="28"/>
          <w:szCs w:val="28"/>
        </w:rPr>
        <w:t>保护接零必须有灵敏可靠的短路保护装置配合；</w:t>
      </w:r>
    </w:p>
    <w:p w14:paraId="77F25BDF" w14:textId="77777777" w:rsidR="00045128" w:rsidRDefault="00045128">
      <w:pPr>
        <w:pStyle w:val="a6"/>
        <w:spacing w:line="360" w:lineRule="auto"/>
        <w:ind w:leftChars="-85" w:left="-178" w:firstLineChars="151" w:firstLine="418"/>
        <w:rPr>
          <w:b/>
          <w:bCs/>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6.1.9</w:t>
        </w:r>
      </w:smartTag>
      <w:r>
        <w:rPr>
          <w:rFonts w:hint="eastAsia"/>
          <w:b/>
          <w:bCs/>
          <w:sz w:val="28"/>
          <w:szCs w:val="28"/>
        </w:rPr>
        <w:t xml:space="preserve">.5 </w:t>
      </w:r>
      <w:r>
        <w:rPr>
          <w:rFonts w:hint="eastAsia"/>
          <w:sz w:val="28"/>
          <w:szCs w:val="28"/>
        </w:rPr>
        <w:t>电动设备和机具实行一机一闸一漏电一保护，严禁一闸多机，闸刀开关选用合格的熔丝，严禁用铜丝或铁丝代替保险熔丝。按规定选用合格的漏电保护装置并定期进行检查；</w:t>
      </w:r>
    </w:p>
    <w:p w14:paraId="27BB82AF" w14:textId="77777777" w:rsidR="00045128" w:rsidRDefault="00045128">
      <w:pPr>
        <w:pStyle w:val="a6"/>
        <w:spacing w:line="360" w:lineRule="auto"/>
        <w:ind w:leftChars="0" w:left="0" w:firstLineChars="0" w:firstLine="17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6.1.9</w:t>
        </w:r>
      </w:smartTag>
      <w:r>
        <w:rPr>
          <w:rFonts w:hint="eastAsia"/>
          <w:b/>
          <w:bCs/>
          <w:sz w:val="28"/>
          <w:szCs w:val="28"/>
        </w:rPr>
        <w:t>.6</w:t>
      </w:r>
      <w:r>
        <w:rPr>
          <w:rFonts w:hint="eastAsia"/>
          <w:sz w:val="28"/>
          <w:szCs w:val="28"/>
        </w:rPr>
        <w:t xml:space="preserve"> </w:t>
      </w:r>
      <w:r>
        <w:rPr>
          <w:rFonts w:hint="eastAsia"/>
          <w:sz w:val="28"/>
          <w:szCs w:val="28"/>
        </w:rPr>
        <w:t>电源线必须通过漏电开关，开关箱漏电开关控制电源线长度</w:t>
      </w:r>
      <w:r>
        <w:rPr>
          <w:rFonts w:ascii="宋体" w:hAnsi="宋体" w:hint="eastAsia"/>
          <w:sz w:val="28"/>
          <w:szCs w:val="28"/>
        </w:rPr>
        <w:t>≯</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hint="eastAsia"/>
            <w:sz w:val="28"/>
            <w:szCs w:val="28"/>
          </w:rPr>
          <w:t>30m</w:t>
        </w:r>
      </w:smartTag>
      <w:r>
        <w:rPr>
          <w:rFonts w:hint="eastAsia"/>
          <w:sz w:val="28"/>
          <w:szCs w:val="28"/>
        </w:rPr>
        <w:t>。</w:t>
      </w:r>
    </w:p>
    <w:p w14:paraId="5F913309" w14:textId="77777777" w:rsidR="00045128" w:rsidRDefault="00045128">
      <w:pPr>
        <w:pStyle w:val="a6"/>
        <w:spacing w:line="360" w:lineRule="auto"/>
        <w:ind w:leftChars="0" w:left="178" w:firstLineChars="0" w:firstLine="0"/>
        <w:jc w:val="center"/>
        <w:rPr>
          <w:b/>
          <w:bCs/>
          <w:sz w:val="28"/>
          <w:szCs w:val="28"/>
        </w:rPr>
      </w:pPr>
    </w:p>
    <w:p w14:paraId="605FDAB3" w14:textId="77777777" w:rsidR="00045128" w:rsidRDefault="00045128">
      <w:pPr>
        <w:pStyle w:val="a6"/>
        <w:spacing w:line="360" w:lineRule="auto"/>
        <w:ind w:leftChars="0" w:left="178" w:firstLineChars="0" w:firstLine="0"/>
        <w:rPr>
          <w:b/>
          <w:bCs/>
        </w:rPr>
      </w:pPr>
    </w:p>
    <w:p w14:paraId="5855FD96" w14:textId="77777777" w:rsidR="00045128" w:rsidRDefault="00045128">
      <w:pPr>
        <w:pStyle w:val="a6"/>
        <w:spacing w:line="360" w:lineRule="auto"/>
        <w:ind w:leftChars="0" w:left="178" w:firstLineChars="0" w:firstLine="0"/>
        <w:jc w:val="center"/>
        <w:rPr>
          <w:b/>
          <w:bCs/>
        </w:rPr>
      </w:pPr>
    </w:p>
    <w:p w14:paraId="75EE474B" w14:textId="77777777" w:rsidR="00045128" w:rsidRDefault="00045128">
      <w:pPr>
        <w:pStyle w:val="a6"/>
        <w:spacing w:line="360" w:lineRule="auto"/>
        <w:ind w:leftChars="0" w:left="0" w:firstLineChars="0" w:firstLine="178"/>
        <w:rPr>
          <w:b/>
          <w:bCs/>
        </w:rPr>
      </w:pPr>
    </w:p>
    <w:p w14:paraId="5132065A" w14:textId="77777777" w:rsidR="00045128" w:rsidRDefault="00045128">
      <w:pPr>
        <w:pStyle w:val="a6"/>
        <w:spacing w:line="360" w:lineRule="auto"/>
        <w:ind w:leftChars="0" w:left="178" w:firstLineChars="0" w:firstLine="0"/>
        <w:jc w:val="center"/>
        <w:rPr>
          <w:b/>
          <w:bCs/>
        </w:rPr>
      </w:pPr>
    </w:p>
    <w:p w14:paraId="072A7926" w14:textId="77777777" w:rsidR="00045128" w:rsidRDefault="00045128">
      <w:pPr>
        <w:pStyle w:val="a6"/>
        <w:spacing w:line="360" w:lineRule="auto"/>
        <w:ind w:leftChars="0" w:left="178" w:firstLineChars="0" w:firstLine="0"/>
        <w:jc w:val="center"/>
        <w:rPr>
          <w:b/>
          <w:bCs/>
        </w:rPr>
      </w:pPr>
    </w:p>
    <w:p w14:paraId="0376611A" w14:textId="77777777" w:rsidR="00045128" w:rsidRDefault="00045128">
      <w:pPr>
        <w:pStyle w:val="a6"/>
        <w:spacing w:line="360" w:lineRule="auto"/>
        <w:ind w:leftChars="0" w:left="0" w:firstLineChars="0" w:firstLine="178"/>
        <w:rPr>
          <w:b/>
          <w:bCs/>
        </w:rPr>
      </w:pPr>
    </w:p>
    <w:p w14:paraId="6F77E20F" w14:textId="77777777" w:rsidR="00045128" w:rsidRDefault="00045128">
      <w:pPr>
        <w:pStyle w:val="a6"/>
        <w:numPr>
          <w:ilvl w:val="0"/>
          <w:numId w:val="6"/>
        </w:numPr>
        <w:spacing w:line="360" w:lineRule="auto"/>
        <w:ind w:leftChars="0" w:firstLineChars="0"/>
        <w:jc w:val="center"/>
        <w:rPr>
          <w:b/>
          <w:bCs/>
          <w:sz w:val="28"/>
          <w:szCs w:val="28"/>
        </w:rPr>
      </w:pPr>
      <w:r>
        <w:rPr>
          <w:rFonts w:hint="eastAsia"/>
          <w:b/>
          <w:bCs/>
          <w:sz w:val="28"/>
          <w:szCs w:val="28"/>
        </w:rPr>
        <w:t>中署事故安全隐患排查方案</w:t>
      </w:r>
    </w:p>
    <w:p w14:paraId="65283B74" w14:textId="77777777" w:rsidR="00045128" w:rsidRDefault="00045128">
      <w:pPr>
        <w:pStyle w:val="a6"/>
        <w:spacing w:line="360" w:lineRule="auto"/>
        <w:ind w:leftChars="0" w:left="152" w:firstLineChars="0" w:firstLine="0"/>
        <w:rPr>
          <w:b/>
          <w:bCs/>
          <w:sz w:val="28"/>
          <w:szCs w:val="28"/>
        </w:rPr>
      </w:pPr>
    </w:p>
    <w:p w14:paraId="537DC175" w14:textId="77777777" w:rsidR="00045128" w:rsidRDefault="00045128">
      <w:pPr>
        <w:pStyle w:val="a6"/>
        <w:spacing w:line="360" w:lineRule="auto"/>
        <w:ind w:leftChars="0" w:left="-180" w:firstLineChars="151" w:firstLine="417"/>
        <w:rPr>
          <w:sz w:val="28"/>
          <w:szCs w:val="28"/>
        </w:rPr>
      </w:pPr>
      <w:r>
        <w:rPr>
          <w:rFonts w:hint="eastAsia"/>
          <w:sz w:val="28"/>
          <w:szCs w:val="28"/>
        </w:rPr>
        <w:t>夏季施工气候炎热，建筑工人普遍在露天和高处作业，劳动强度大，</w:t>
      </w:r>
      <w:r>
        <w:rPr>
          <w:rFonts w:hint="eastAsia"/>
          <w:sz w:val="28"/>
          <w:szCs w:val="28"/>
        </w:rPr>
        <w:lastRenderedPageBreak/>
        <w:t>时间长，随时都有发生中署事故的可能。因此，加强夏季的防署降温工作是保护职工身体健康，保证完成生产任务的一项重要措施。</w:t>
      </w:r>
    </w:p>
    <w:p w14:paraId="1A738A0F" w14:textId="77777777" w:rsidR="00045128" w:rsidRDefault="00045128">
      <w:pPr>
        <w:pStyle w:val="a6"/>
        <w:spacing w:line="360" w:lineRule="auto"/>
        <w:ind w:leftChars="0" w:left="178" w:firstLineChars="0" w:firstLine="0"/>
        <w:rPr>
          <w:sz w:val="28"/>
          <w:szCs w:val="28"/>
        </w:rPr>
      </w:pPr>
      <w:r>
        <w:rPr>
          <w:rFonts w:hint="eastAsia"/>
          <w:b/>
          <w:bCs/>
          <w:sz w:val="28"/>
          <w:szCs w:val="28"/>
        </w:rPr>
        <w:t xml:space="preserve">7.1 </w:t>
      </w:r>
      <w:r>
        <w:rPr>
          <w:rFonts w:hint="eastAsia"/>
          <w:sz w:val="28"/>
          <w:szCs w:val="28"/>
        </w:rPr>
        <w:t>预防中署事故基本安全要求</w:t>
      </w:r>
    </w:p>
    <w:p w14:paraId="5D843225" w14:textId="77777777" w:rsidR="00045128" w:rsidRDefault="00045128">
      <w:pPr>
        <w:pStyle w:val="a6"/>
        <w:spacing w:line="360" w:lineRule="auto"/>
        <w:ind w:leftChars="-85" w:left="-178" w:firstLineChars="151" w:firstLine="417"/>
        <w:rPr>
          <w:sz w:val="28"/>
          <w:szCs w:val="28"/>
        </w:rPr>
      </w:pPr>
      <w:r>
        <w:rPr>
          <w:rFonts w:hint="eastAsia"/>
          <w:sz w:val="28"/>
          <w:szCs w:val="28"/>
        </w:rPr>
        <w:t>采取综合的措施，切实预防中署事故的发生，从技术、保健、组织等多方面去做好防署降温工作。</w:t>
      </w:r>
    </w:p>
    <w:p w14:paraId="3384A755"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7.1.1</w:t>
        </w:r>
      </w:smartTag>
      <w:r>
        <w:rPr>
          <w:rFonts w:hint="eastAsia"/>
          <w:sz w:val="28"/>
          <w:szCs w:val="28"/>
        </w:rPr>
        <w:t xml:space="preserve"> </w:t>
      </w:r>
      <w:r>
        <w:rPr>
          <w:rFonts w:hint="eastAsia"/>
          <w:sz w:val="28"/>
          <w:szCs w:val="28"/>
        </w:rPr>
        <w:t>组织措施</w:t>
      </w:r>
    </w:p>
    <w:p w14:paraId="03144552" w14:textId="77777777" w:rsidR="00045128" w:rsidRDefault="00045128">
      <w:pPr>
        <w:pStyle w:val="a6"/>
        <w:tabs>
          <w:tab w:val="left" w:pos="180"/>
        </w:tabs>
        <w:spacing w:line="360" w:lineRule="auto"/>
        <w:ind w:leftChars="-85" w:left="-178" w:firstLineChars="151" w:firstLine="417"/>
        <w:rPr>
          <w:sz w:val="28"/>
          <w:szCs w:val="28"/>
        </w:rPr>
      </w:pPr>
      <w:r>
        <w:rPr>
          <w:rFonts w:hint="eastAsia"/>
          <w:sz w:val="28"/>
          <w:szCs w:val="28"/>
        </w:rPr>
        <w:t>加强防署降温工作的领导，在入署以前，制订防署降温计划和落实具体措施。</w:t>
      </w:r>
    </w:p>
    <w:p w14:paraId="3BB3FB4F"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7.1.1</w:t>
        </w:r>
      </w:smartTag>
      <w:r>
        <w:rPr>
          <w:rFonts w:hint="eastAsia"/>
          <w:b/>
          <w:bCs/>
          <w:sz w:val="28"/>
          <w:szCs w:val="28"/>
        </w:rPr>
        <w:t xml:space="preserve">.1 </w:t>
      </w:r>
      <w:r>
        <w:rPr>
          <w:rFonts w:hint="eastAsia"/>
          <w:sz w:val="28"/>
          <w:szCs w:val="28"/>
        </w:rPr>
        <w:t>要加强对全体职工防署降温知识教育，增加自防中署和工伤事故的能力。注意保持充足和睡眠时间。</w:t>
      </w:r>
    </w:p>
    <w:p w14:paraId="02BCD91A"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7.1.1</w:t>
        </w:r>
      </w:smartTag>
      <w:r>
        <w:rPr>
          <w:rFonts w:hint="eastAsia"/>
          <w:b/>
          <w:bCs/>
          <w:sz w:val="28"/>
          <w:szCs w:val="28"/>
        </w:rPr>
        <w:t xml:space="preserve">.2 </w:t>
      </w:r>
      <w:r>
        <w:rPr>
          <w:rFonts w:hint="eastAsia"/>
          <w:sz w:val="28"/>
          <w:szCs w:val="28"/>
        </w:rPr>
        <w:t>应根椐本地气温情况，适当调整作息时间，利用早晨、傍晚气温较低时工作，延长休息时间等办法，减少阳光辐射热，以防中署。还可根椐施工工艺合理调整劳动组织，缩短一次性作业时间，增加施工过程中的轮换休息。</w:t>
      </w:r>
    </w:p>
    <w:p w14:paraId="21E164EF"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7.1.1</w:t>
        </w:r>
      </w:smartTag>
      <w:r>
        <w:rPr>
          <w:rFonts w:hint="eastAsia"/>
          <w:b/>
          <w:bCs/>
          <w:sz w:val="28"/>
          <w:szCs w:val="28"/>
        </w:rPr>
        <w:t xml:space="preserve">.3 </w:t>
      </w:r>
      <w:r>
        <w:rPr>
          <w:rFonts w:hint="eastAsia"/>
          <w:sz w:val="28"/>
          <w:szCs w:val="28"/>
        </w:rPr>
        <w:t>贯彻《劳动法》，控制加班加点，加强工人集体宿舍管理；切实做到劳逸结合，保证工人吃好、睡好、休息好。</w:t>
      </w:r>
    </w:p>
    <w:p w14:paraId="5EE9D7ED"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7.1.2</w:t>
        </w:r>
      </w:smartTag>
      <w:r>
        <w:rPr>
          <w:rFonts w:hint="eastAsia"/>
          <w:b/>
          <w:bCs/>
          <w:sz w:val="28"/>
          <w:szCs w:val="28"/>
        </w:rPr>
        <w:t xml:space="preserve"> </w:t>
      </w:r>
      <w:r>
        <w:rPr>
          <w:rFonts w:hint="eastAsia"/>
          <w:sz w:val="28"/>
          <w:szCs w:val="28"/>
        </w:rPr>
        <w:t>技术措施</w:t>
      </w:r>
    </w:p>
    <w:p w14:paraId="4C0D8B4B"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7.1.2</w:t>
        </w:r>
      </w:smartTag>
      <w:r>
        <w:rPr>
          <w:rFonts w:hint="eastAsia"/>
          <w:b/>
          <w:bCs/>
          <w:sz w:val="28"/>
          <w:szCs w:val="28"/>
        </w:rPr>
        <w:t xml:space="preserve">.1 </w:t>
      </w:r>
      <w:r>
        <w:rPr>
          <w:rFonts w:hint="eastAsia"/>
          <w:sz w:val="28"/>
          <w:szCs w:val="28"/>
        </w:rPr>
        <w:t>进行技术革新，改革工艺和设备，尽量采用机械化、自动化，减轻建筑业劳动强度。</w:t>
      </w:r>
    </w:p>
    <w:p w14:paraId="3EA5A12D" w14:textId="77777777" w:rsidR="00045128" w:rsidRDefault="00045128">
      <w:pPr>
        <w:pStyle w:val="a6"/>
        <w:spacing w:line="360" w:lineRule="auto"/>
        <w:ind w:leftChars="-85" w:left="-178" w:firstLineChars="151" w:firstLine="418"/>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7.1.2</w:t>
        </w:r>
      </w:smartTag>
      <w:r>
        <w:rPr>
          <w:rFonts w:hint="eastAsia"/>
          <w:b/>
          <w:bCs/>
          <w:sz w:val="28"/>
          <w:szCs w:val="28"/>
        </w:rPr>
        <w:t xml:space="preserve">.2 </w:t>
      </w:r>
      <w:r>
        <w:rPr>
          <w:rFonts w:hint="eastAsia"/>
          <w:sz w:val="28"/>
          <w:szCs w:val="28"/>
        </w:rPr>
        <w:t>在工人较集中的露天作业施工现场中设置休息室，室内通风良好，室温不超过</w:t>
      </w:r>
      <w:smartTag w:uri="urn:schemas-microsoft-com:office:smarttags" w:element="chmetcnv">
        <w:smartTagPr>
          <w:attr w:name="UnitName" w:val="℃"/>
          <w:attr w:name="SourceValue" w:val="30"/>
          <w:attr w:name="HasSpace" w:val="False"/>
          <w:attr w:name="Negative" w:val="False"/>
          <w:attr w:name="NumberType" w:val="1"/>
          <w:attr w:name="TCSC" w:val="0"/>
        </w:smartTagPr>
        <w:r>
          <w:rPr>
            <w:rFonts w:hint="eastAsia"/>
            <w:sz w:val="28"/>
            <w:szCs w:val="28"/>
          </w:rPr>
          <w:t>30</w:t>
        </w:r>
        <w:r>
          <w:rPr>
            <w:rFonts w:ascii="宋体" w:hAnsi="宋体" w:hint="eastAsia"/>
            <w:sz w:val="28"/>
            <w:szCs w:val="28"/>
          </w:rPr>
          <w:t>℃</w:t>
        </w:r>
      </w:smartTag>
      <w:r>
        <w:rPr>
          <w:rFonts w:ascii="宋体" w:hAnsi="宋体" w:hint="eastAsia"/>
          <w:sz w:val="28"/>
          <w:szCs w:val="28"/>
        </w:rPr>
        <w:t>；工地露天作业较为固定时，也可采用活动幕布或凉棚，减少阳光辐射。</w:t>
      </w:r>
    </w:p>
    <w:p w14:paraId="73250885"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7.1.2</w:t>
        </w:r>
      </w:smartTag>
      <w:r>
        <w:rPr>
          <w:rFonts w:hint="eastAsia"/>
          <w:b/>
          <w:bCs/>
          <w:sz w:val="28"/>
          <w:szCs w:val="28"/>
        </w:rPr>
        <w:t xml:space="preserve">.3 </w:t>
      </w:r>
      <w:r>
        <w:rPr>
          <w:rFonts w:hint="eastAsia"/>
          <w:sz w:val="28"/>
          <w:szCs w:val="28"/>
        </w:rPr>
        <w:t>在车间内操作时，应尽量利用自然通风天窗排气，侧窗进气，也可采用机械通风措施，向高温作业点输送凉风，或抽走热风，降低车间气温。</w:t>
      </w:r>
    </w:p>
    <w:p w14:paraId="6EC4D9F6"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7.1.3</w:t>
        </w:r>
      </w:smartTag>
      <w:r>
        <w:rPr>
          <w:rFonts w:hint="eastAsia"/>
          <w:b/>
          <w:bCs/>
          <w:sz w:val="28"/>
          <w:szCs w:val="28"/>
        </w:rPr>
        <w:t xml:space="preserve"> </w:t>
      </w:r>
      <w:r>
        <w:rPr>
          <w:rFonts w:hint="eastAsia"/>
          <w:sz w:val="28"/>
          <w:szCs w:val="28"/>
        </w:rPr>
        <w:t>卫生保健措施</w:t>
      </w:r>
    </w:p>
    <w:p w14:paraId="10EAB81E"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lastRenderedPageBreak/>
          <w:t>7.1.3</w:t>
        </w:r>
      </w:smartTag>
      <w:r>
        <w:rPr>
          <w:rFonts w:hint="eastAsia"/>
          <w:b/>
          <w:bCs/>
          <w:sz w:val="28"/>
          <w:szCs w:val="28"/>
        </w:rPr>
        <w:t xml:space="preserve">.1 </w:t>
      </w:r>
      <w:r>
        <w:rPr>
          <w:rFonts w:hint="eastAsia"/>
          <w:sz w:val="28"/>
          <w:szCs w:val="28"/>
        </w:rPr>
        <w:t>入署前组织医务人员对从事高温和高处作业的人员进行一次健康检查。凡患持久性高血压、贫血、肺气肿、肾脏病、心血管系统和中枢神经系统疾病者，一般不宜从事高温和高处作业工作。</w:t>
      </w:r>
    </w:p>
    <w:p w14:paraId="17A61338"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7.1.3</w:t>
        </w:r>
      </w:smartTag>
      <w:r>
        <w:rPr>
          <w:rFonts w:hint="eastAsia"/>
          <w:b/>
          <w:bCs/>
          <w:sz w:val="28"/>
          <w:szCs w:val="28"/>
        </w:rPr>
        <w:t xml:space="preserve">.2 </w:t>
      </w:r>
      <w:r>
        <w:rPr>
          <w:rFonts w:hint="eastAsia"/>
          <w:sz w:val="28"/>
          <w:szCs w:val="28"/>
        </w:rPr>
        <w:t>对露天和高温作业者，应供给足够的符合卫生标准的饮料；供给含盐浓度</w:t>
      </w:r>
      <w:r>
        <w:rPr>
          <w:rFonts w:hint="eastAsia"/>
          <w:sz w:val="28"/>
          <w:szCs w:val="28"/>
        </w:rPr>
        <w:t>0.1~0.3%</w:t>
      </w:r>
      <w:r>
        <w:rPr>
          <w:rFonts w:hint="eastAsia"/>
          <w:sz w:val="28"/>
          <w:szCs w:val="28"/>
        </w:rPr>
        <w:t>的清凉饮料。署期还可供约工人绿豆汤、茶水，但切忌暴饮，每次最好不超过</w:t>
      </w:r>
      <w:r>
        <w:rPr>
          <w:rFonts w:hint="eastAsia"/>
          <w:sz w:val="28"/>
          <w:szCs w:val="28"/>
        </w:rPr>
        <w:t>300</w:t>
      </w:r>
      <w:r>
        <w:rPr>
          <w:rFonts w:hint="eastAsia"/>
          <w:sz w:val="28"/>
          <w:szCs w:val="28"/>
        </w:rPr>
        <w:t>毫升。</w:t>
      </w:r>
    </w:p>
    <w:p w14:paraId="593C0749" w14:textId="77777777" w:rsidR="00045128" w:rsidRDefault="00045128">
      <w:pPr>
        <w:pStyle w:val="a6"/>
        <w:spacing w:line="360" w:lineRule="auto"/>
        <w:ind w:leftChars="-85" w:left="-178" w:firstLineChars="151" w:firstLine="418"/>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7.1.3</w:t>
        </w:r>
      </w:smartTag>
      <w:r>
        <w:rPr>
          <w:rFonts w:hint="eastAsia"/>
          <w:b/>
          <w:bCs/>
          <w:sz w:val="28"/>
          <w:szCs w:val="28"/>
        </w:rPr>
        <w:t xml:space="preserve">.3 </w:t>
      </w:r>
      <w:r>
        <w:rPr>
          <w:rFonts w:hint="eastAsia"/>
          <w:sz w:val="28"/>
          <w:szCs w:val="28"/>
        </w:rPr>
        <w:t>加强个人防护。一般宜选用浅蓝色或灰色的工作服，颜色越浅阻率越大。对</w:t>
      </w:r>
      <w:r>
        <w:rPr>
          <w:rFonts w:ascii="宋体" w:hAnsi="宋体" w:hint="eastAsia"/>
          <w:sz w:val="28"/>
          <w:szCs w:val="28"/>
        </w:rPr>
        <w:t>辐射强度大的工种应供给白色工作服，并根椐作业需要配戴好各种防护用具。露天作业应戴白色安全帽，防止阳光曝晒。</w:t>
      </w:r>
    </w:p>
    <w:p w14:paraId="6EF06158" w14:textId="77777777" w:rsidR="00045128" w:rsidRDefault="00045128">
      <w:pPr>
        <w:pStyle w:val="a6"/>
        <w:spacing w:line="360" w:lineRule="auto"/>
        <w:ind w:leftChars="-85" w:left="-178" w:firstLineChars="151" w:firstLine="418"/>
        <w:jc w:val="center"/>
        <w:rPr>
          <w:b/>
          <w:bCs/>
          <w:sz w:val="28"/>
          <w:szCs w:val="28"/>
        </w:rPr>
      </w:pPr>
    </w:p>
    <w:p w14:paraId="16D36768" w14:textId="77777777" w:rsidR="00045128" w:rsidRDefault="00045128">
      <w:pPr>
        <w:pStyle w:val="a6"/>
        <w:spacing w:line="360" w:lineRule="auto"/>
        <w:ind w:leftChars="-85" w:left="-178" w:firstLineChars="151" w:firstLine="418"/>
        <w:jc w:val="center"/>
        <w:rPr>
          <w:b/>
          <w:bCs/>
          <w:sz w:val="28"/>
          <w:szCs w:val="28"/>
        </w:rPr>
      </w:pPr>
    </w:p>
    <w:p w14:paraId="4732ACC4" w14:textId="77777777" w:rsidR="00045128" w:rsidRDefault="00045128">
      <w:pPr>
        <w:pStyle w:val="a6"/>
        <w:spacing w:line="360" w:lineRule="auto"/>
        <w:ind w:leftChars="-85" w:left="-178" w:firstLineChars="151" w:firstLine="418"/>
        <w:jc w:val="center"/>
        <w:rPr>
          <w:b/>
          <w:bCs/>
          <w:sz w:val="28"/>
          <w:szCs w:val="28"/>
        </w:rPr>
      </w:pPr>
    </w:p>
    <w:p w14:paraId="7E1AA694" w14:textId="77777777" w:rsidR="00045128" w:rsidRDefault="00045128">
      <w:pPr>
        <w:pStyle w:val="a6"/>
        <w:spacing w:line="360" w:lineRule="auto"/>
        <w:ind w:leftChars="-85" w:left="-178" w:firstLineChars="151" w:firstLine="418"/>
        <w:jc w:val="center"/>
        <w:rPr>
          <w:b/>
          <w:bCs/>
          <w:sz w:val="28"/>
          <w:szCs w:val="28"/>
        </w:rPr>
      </w:pPr>
    </w:p>
    <w:p w14:paraId="5F7571A0" w14:textId="77777777" w:rsidR="00045128" w:rsidRDefault="00045128">
      <w:pPr>
        <w:pStyle w:val="a6"/>
        <w:spacing w:line="360" w:lineRule="auto"/>
        <w:ind w:leftChars="-85" w:left="-178" w:firstLineChars="151" w:firstLine="418"/>
        <w:jc w:val="center"/>
        <w:rPr>
          <w:b/>
          <w:bCs/>
          <w:sz w:val="28"/>
          <w:szCs w:val="28"/>
        </w:rPr>
      </w:pPr>
    </w:p>
    <w:p w14:paraId="3794FCB0" w14:textId="77777777" w:rsidR="00045128" w:rsidRDefault="00045128">
      <w:pPr>
        <w:pStyle w:val="a6"/>
        <w:spacing w:line="360" w:lineRule="auto"/>
        <w:ind w:leftChars="-85" w:left="-178" w:firstLineChars="151" w:firstLine="418"/>
        <w:jc w:val="center"/>
        <w:rPr>
          <w:b/>
          <w:bCs/>
          <w:sz w:val="28"/>
          <w:szCs w:val="28"/>
        </w:rPr>
      </w:pPr>
    </w:p>
    <w:p w14:paraId="69AEC58D" w14:textId="77777777" w:rsidR="00045128" w:rsidRDefault="00045128">
      <w:pPr>
        <w:pStyle w:val="a6"/>
        <w:spacing w:line="360" w:lineRule="auto"/>
        <w:ind w:leftChars="-85" w:left="-178" w:firstLineChars="151" w:firstLine="358"/>
        <w:jc w:val="center"/>
        <w:rPr>
          <w:b/>
          <w:bCs/>
        </w:rPr>
      </w:pPr>
    </w:p>
    <w:p w14:paraId="70DD955A" w14:textId="77777777" w:rsidR="00045128" w:rsidRDefault="00045128">
      <w:pPr>
        <w:pStyle w:val="a6"/>
        <w:spacing w:line="360" w:lineRule="auto"/>
        <w:ind w:leftChars="-85" w:left="-178" w:firstLineChars="151" w:firstLine="358"/>
        <w:jc w:val="center"/>
        <w:rPr>
          <w:b/>
          <w:bCs/>
        </w:rPr>
      </w:pPr>
    </w:p>
    <w:p w14:paraId="7FB78372" w14:textId="77777777" w:rsidR="00045128" w:rsidRDefault="00045128">
      <w:pPr>
        <w:pStyle w:val="a6"/>
        <w:spacing w:line="360" w:lineRule="auto"/>
        <w:ind w:leftChars="-85" w:left="-178" w:firstLineChars="151" w:firstLine="358"/>
        <w:jc w:val="center"/>
        <w:rPr>
          <w:b/>
          <w:bCs/>
        </w:rPr>
      </w:pPr>
    </w:p>
    <w:p w14:paraId="3E3AA007" w14:textId="77777777" w:rsidR="00045128" w:rsidRDefault="00045128">
      <w:pPr>
        <w:pStyle w:val="a6"/>
        <w:spacing w:line="360" w:lineRule="auto"/>
        <w:ind w:leftChars="-85" w:left="-178" w:firstLineChars="151" w:firstLine="358"/>
        <w:jc w:val="center"/>
        <w:rPr>
          <w:b/>
          <w:bCs/>
        </w:rPr>
      </w:pPr>
    </w:p>
    <w:p w14:paraId="6A1A10DF" w14:textId="77777777" w:rsidR="00045128" w:rsidRDefault="00045128">
      <w:pPr>
        <w:pStyle w:val="a6"/>
        <w:spacing w:line="360" w:lineRule="auto"/>
        <w:ind w:leftChars="-85" w:left="-178" w:firstLineChars="151" w:firstLine="358"/>
        <w:jc w:val="center"/>
        <w:rPr>
          <w:b/>
          <w:bCs/>
        </w:rPr>
      </w:pPr>
    </w:p>
    <w:p w14:paraId="05061D2C" w14:textId="77777777" w:rsidR="00045128" w:rsidRDefault="00045128">
      <w:pPr>
        <w:pStyle w:val="a6"/>
        <w:spacing w:line="360" w:lineRule="auto"/>
        <w:ind w:leftChars="-85" w:left="-178" w:firstLineChars="151" w:firstLine="358"/>
        <w:jc w:val="center"/>
        <w:rPr>
          <w:b/>
          <w:bCs/>
        </w:rPr>
      </w:pPr>
    </w:p>
    <w:p w14:paraId="5699D283" w14:textId="77777777" w:rsidR="00045128" w:rsidRDefault="00045128">
      <w:pPr>
        <w:pStyle w:val="a6"/>
        <w:spacing w:line="360" w:lineRule="auto"/>
        <w:ind w:leftChars="-85" w:left="-178" w:firstLineChars="151" w:firstLine="358"/>
        <w:jc w:val="center"/>
        <w:rPr>
          <w:b/>
          <w:bCs/>
        </w:rPr>
      </w:pPr>
    </w:p>
    <w:p w14:paraId="662DC7E6" w14:textId="77777777" w:rsidR="00045128" w:rsidRDefault="00045128">
      <w:pPr>
        <w:pStyle w:val="a6"/>
        <w:spacing w:line="360" w:lineRule="auto"/>
        <w:ind w:leftChars="-85" w:left="-178" w:firstLineChars="151" w:firstLine="358"/>
        <w:jc w:val="center"/>
        <w:rPr>
          <w:b/>
          <w:bCs/>
        </w:rPr>
      </w:pPr>
    </w:p>
    <w:p w14:paraId="055ABA5E" w14:textId="77777777" w:rsidR="00045128" w:rsidRDefault="00045128">
      <w:pPr>
        <w:pStyle w:val="a6"/>
        <w:spacing w:line="360" w:lineRule="auto"/>
        <w:ind w:leftChars="-85" w:left="-178" w:firstLineChars="151" w:firstLine="358"/>
        <w:jc w:val="center"/>
        <w:rPr>
          <w:b/>
          <w:bCs/>
        </w:rPr>
      </w:pPr>
    </w:p>
    <w:p w14:paraId="04AC6CA3" w14:textId="77777777" w:rsidR="00045128" w:rsidRDefault="00045128">
      <w:pPr>
        <w:pStyle w:val="a6"/>
        <w:spacing w:line="360" w:lineRule="auto"/>
        <w:ind w:leftChars="-85" w:left="-178" w:firstLineChars="151" w:firstLine="358"/>
        <w:jc w:val="center"/>
        <w:rPr>
          <w:b/>
          <w:bCs/>
        </w:rPr>
      </w:pPr>
    </w:p>
    <w:p w14:paraId="65D05D70" w14:textId="77777777" w:rsidR="00045128" w:rsidRDefault="00045128">
      <w:pPr>
        <w:pStyle w:val="a6"/>
        <w:spacing w:line="360" w:lineRule="auto"/>
        <w:ind w:leftChars="-85" w:left="-178" w:firstLineChars="151" w:firstLine="358"/>
        <w:jc w:val="center"/>
        <w:rPr>
          <w:b/>
          <w:bCs/>
        </w:rPr>
      </w:pPr>
    </w:p>
    <w:p w14:paraId="059D82AF" w14:textId="77777777" w:rsidR="00045128" w:rsidRDefault="00045128">
      <w:pPr>
        <w:pStyle w:val="a6"/>
        <w:spacing w:line="360" w:lineRule="auto"/>
        <w:ind w:leftChars="-85" w:left="-178" w:firstLineChars="151" w:firstLine="418"/>
        <w:jc w:val="center"/>
        <w:rPr>
          <w:b/>
          <w:bCs/>
          <w:sz w:val="28"/>
          <w:szCs w:val="28"/>
        </w:rPr>
      </w:pPr>
    </w:p>
    <w:p w14:paraId="06AB23C2" w14:textId="77777777" w:rsidR="00045128" w:rsidRDefault="00045128">
      <w:pPr>
        <w:pStyle w:val="a6"/>
        <w:numPr>
          <w:ilvl w:val="0"/>
          <w:numId w:val="6"/>
        </w:numPr>
        <w:spacing w:line="360" w:lineRule="auto"/>
        <w:ind w:leftChars="0" w:firstLineChars="0"/>
        <w:jc w:val="center"/>
        <w:rPr>
          <w:b/>
          <w:bCs/>
          <w:sz w:val="28"/>
          <w:szCs w:val="28"/>
        </w:rPr>
      </w:pPr>
      <w:r>
        <w:rPr>
          <w:rFonts w:hint="eastAsia"/>
          <w:b/>
          <w:bCs/>
          <w:sz w:val="28"/>
          <w:szCs w:val="28"/>
        </w:rPr>
        <w:t>中毒事故安全隐患排查方案</w:t>
      </w:r>
    </w:p>
    <w:p w14:paraId="6E877515" w14:textId="77777777" w:rsidR="00045128" w:rsidRDefault="00045128">
      <w:pPr>
        <w:pStyle w:val="a6"/>
        <w:spacing w:line="360" w:lineRule="auto"/>
        <w:ind w:leftChars="0" w:left="152" w:firstLineChars="0" w:firstLine="0"/>
        <w:jc w:val="center"/>
        <w:rPr>
          <w:b/>
          <w:bCs/>
          <w:sz w:val="28"/>
          <w:szCs w:val="28"/>
        </w:rPr>
      </w:pPr>
    </w:p>
    <w:p w14:paraId="5DA39BE4" w14:textId="77777777" w:rsidR="00045128" w:rsidRDefault="00045128">
      <w:pPr>
        <w:pStyle w:val="a6"/>
        <w:spacing w:line="360" w:lineRule="auto"/>
        <w:ind w:leftChars="-85" w:left="-178" w:firstLineChars="151" w:firstLine="417"/>
        <w:rPr>
          <w:sz w:val="28"/>
          <w:szCs w:val="28"/>
        </w:rPr>
      </w:pPr>
      <w:r>
        <w:rPr>
          <w:rFonts w:hint="eastAsia"/>
          <w:sz w:val="28"/>
          <w:szCs w:val="28"/>
        </w:rPr>
        <w:t>中毒分为职业中毒和食物中毒。职业中毒是指劳动者在从事生产劳</w:t>
      </w:r>
      <w:r>
        <w:rPr>
          <w:rFonts w:hint="eastAsia"/>
          <w:sz w:val="28"/>
          <w:szCs w:val="28"/>
        </w:rPr>
        <w:lastRenderedPageBreak/>
        <w:t>动的过程中，由于接触毒物及有毒有害气体（一氧化碳、硫化氢、甲烷、苯）含量超标造成缺氧而发生的窒息及中毒现象。食物中毒是指由于人体食用了含有有毒有害物质的食品而引起的急性、亚性中毒现象。中毒事故在建筑工地时有发生，特别是食物中毒，更容易造成群死群伤的严重后果。因此，必须提高劳动者对防止中毒的认识，加强宣传教育工作和预防措施的落实。</w:t>
      </w:r>
      <w:r>
        <w:rPr>
          <w:rFonts w:hint="eastAsia"/>
          <w:sz w:val="28"/>
          <w:szCs w:val="28"/>
        </w:rPr>
        <w:t>(</w:t>
      </w:r>
      <w:r>
        <w:rPr>
          <w:rFonts w:hint="eastAsia"/>
          <w:sz w:val="28"/>
          <w:szCs w:val="28"/>
        </w:rPr>
        <w:t>本工程不计划在工地设置食堂和住舍</w:t>
      </w:r>
      <w:r>
        <w:rPr>
          <w:rFonts w:hint="eastAsia"/>
          <w:sz w:val="28"/>
          <w:szCs w:val="28"/>
        </w:rPr>
        <w:t>)</w:t>
      </w:r>
    </w:p>
    <w:p w14:paraId="68A05E01" w14:textId="77777777" w:rsidR="00045128" w:rsidRDefault="00045128">
      <w:pPr>
        <w:pStyle w:val="a6"/>
        <w:spacing w:line="360" w:lineRule="auto"/>
        <w:ind w:leftChars="-85" w:left="-178" w:firstLineChars="151" w:firstLine="418"/>
        <w:rPr>
          <w:sz w:val="28"/>
          <w:szCs w:val="28"/>
        </w:rPr>
      </w:pPr>
      <w:r>
        <w:rPr>
          <w:rFonts w:hint="eastAsia"/>
          <w:b/>
          <w:bCs/>
          <w:sz w:val="28"/>
          <w:szCs w:val="28"/>
        </w:rPr>
        <w:t xml:space="preserve">8.1 </w:t>
      </w:r>
      <w:r>
        <w:rPr>
          <w:rFonts w:hint="eastAsia"/>
          <w:sz w:val="28"/>
          <w:szCs w:val="28"/>
        </w:rPr>
        <w:t>预防职业中毒事故的基本要求</w:t>
      </w:r>
    </w:p>
    <w:p w14:paraId="6B4346F2"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8.1.1</w:t>
        </w:r>
      </w:smartTag>
      <w:r>
        <w:rPr>
          <w:rFonts w:hint="eastAsia"/>
          <w:b/>
          <w:bCs/>
          <w:sz w:val="28"/>
          <w:szCs w:val="28"/>
        </w:rPr>
        <w:t xml:space="preserve"> </w:t>
      </w:r>
      <w:r>
        <w:rPr>
          <w:rFonts w:hint="eastAsia"/>
          <w:sz w:val="28"/>
          <w:szCs w:val="28"/>
        </w:rPr>
        <w:t>根除毒物。从生产工艺流程中消除有毒物质，用无毒或低毒物质代替有害物质是最理想的防毒措施。</w:t>
      </w:r>
    </w:p>
    <w:p w14:paraId="0F05920D"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8.1.2</w:t>
        </w:r>
      </w:smartTag>
      <w:r>
        <w:rPr>
          <w:rFonts w:hint="eastAsia"/>
          <w:b/>
          <w:bCs/>
          <w:sz w:val="28"/>
          <w:szCs w:val="28"/>
        </w:rPr>
        <w:t xml:space="preserve"> </w:t>
      </w:r>
      <w:r>
        <w:rPr>
          <w:rFonts w:hint="eastAsia"/>
          <w:sz w:val="28"/>
          <w:szCs w:val="28"/>
        </w:rPr>
        <w:t>降低毒物浓度</w:t>
      </w:r>
    </w:p>
    <w:p w14:paraId="63C0B1FF"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8.1.2</w:t>
        </w:r>
      </w:smartTag>
      <w:r>
        <w:rPr>
          <w:rFonts w:hint="eastAsia"/>
          <w:b/>
          <w:bCs/>
          <w:sz w:val="28"/>
          <w:szCs w:val="28"/>
        </w:rPr>
        <w:t xml:space="preserve">.1 </w:t>
      </w:r>
      <w:r>
        <w:rPr>
          <w:rFonts w:hint="eastAsia"/>
          <w:sz w:val="28"/>
          <w:szCs w:val="28"/>
        </w:rPr>
        <w:t>革新技术，改造工艺。尽量采用先进技术和工艺过程，避免开放式生产，消除毒物逸散的条件。有可能时采用遥控乃至程序控制，最大限度地减少工人接触毒物的机会。采用新技术、新方法，亦可从根本上控制毒物的逸散。</w:t>
      </w:r>
    </w:p>
    <w:p w14:paraId="72796318"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8.1.2</w:t>
        </w:r>
      </w:smartTag>
      <w:r>
        <w:rPr>
          <w:rFonts w:hint="eastAsia"/>
          <w:b/>
          <w:bCs/>
          <w:sz w:val="28"/>
          <w:szCs w:val="28"/>
        </w:rPr>
        <w:t xml:space="preserve">.2 </w:t>
      </w:r>
      <w:r>
        <w:rPr>
          <w:rFonts w:hint="eastAsia"/>
          <w:sz w:val="28"/>
          <w:szCs w:val="28"/>
        </w:rPr>
        <w:t>通风排毒。安装通风装置时，首先要考虑在毒物逸出的局部就地排出，尽量缩小其扩散范围。最常用的是局部抽出式通风。在地下室和密闭房间内作业以及储存油漆等有毒化学物品的仓库，都必须安装通风设备，保持新鲜空气流通。局部排毒装置的结构和样式，以尽量接近毒物逸出处，最大限度地阻止毒物扩散，而又不妨碍生产操作，便于检修为原则。经通风排出的废气，要加以净化回收，综合利用。当建筑物地下室侧回填土方公剩下后浇带部分而且正要进行的该部分的防水施工时，必须定时监测防水材料可能产生的有毒气体的浓度，并采取适当的通风措施。</w:t>
      </w:r>
    </w:p>
    <w:p w14:paraId="35DB794B"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8.1.2</w:t>
        </w:r>
      </w:smartTag>
      <w:r>
        <w:rPr>
          <w:rFonts w:hint="eastAsia"/>
          <w:b/>
          <w:bCs/>
          <w:sz w:val="28"/>
          <w:szCs w:val="28"/>
        </w:rPr>
        <w:t xml:space="preserve">.3 </w:t>
      </w:r>
      <w:r>
        <w:rPr>
          <w:rFonts w:hint="eastAsia"/>
          <w:sz w:val="28"/>
          <w:szCs w:val="28"/>
        </w:rPr>
        <w:t>布局卫生。不同生产工序的布局，不仅要满足生产上的需要，而且要考虑卫生上的要求。有毒物逸散的作业，应设在单独的房间内；可能发生剧毒物质泄漏的生产设备应隔离。使用容易积存或被吸附的毒</w:t>
      </w:r>
      <w:r>
        <w:rPr>
          <w:rFonts w:hint="eastAsia"/>
          <w:sz w:val="28"/>
          <w:szCs w:val="28"/>
        </w:rPr>
        <w:lastRenderedPageBreak/>
        <w:t>物（如汞），或能发生有毒粉尘飞扬的工房，其内部装饰应符合卫生要求。</w:t>
      </w:r>
    </w:p>
    <w:p w14:paraId="3FC9098A"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8.1.3</w:t>
        </w:r>
      </w:smartTag>
      <w:r>
        <w:rPr>
          <w:rFonts w:hint="eastAsia"/>
          <w:b/>
          <w:bCs/>
          <w:sz w:val="28"/>
          <w:szCs w:val="28"/>
        </w:rPr>
        <w:t xml:space="preserve"> </w:t>
      </w:r>
      <w:r>
        <w:rPr>
          <w:rFonts w:hint="eastAsia"/>
          <w:sz w:val="28"/>
          <w:szCs w:val="28"/>
        </w:rPr>
        <w:t>搞好个体防护和个人卫生。除普通工作服外，对某些作业工人还需提供特殊质地或式样的防护服装、防毒口罩和防毒面具。应设置盥洗设备、淋浴室及存衣室，配备个人专用更衣箱。接触经皮肤吸收及局部作用危险性大的毒物，要有皮肤洗消和冲洗眼的设施。</w:t>
      </w:r>
    </w:p>
    <w:p w14:paraId="1E7FBE10"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8.1.4</w:t>
        </w:r>
      </w:smartTag>
      <w:r>
        <w:rPr>
          <w:rFonts w:hint="eastAsia"/>
          <w:b/>
          <w:bCs/>
          <w:sz w:val="28"/>
          <w:szCs w:val="28"/>
        </w:rPr>
        <w:t xml:space="preserve"> </w:t>
      </w:r>
      <w:r>
        <w:rPr>
          <w:rFonts w:hint="eastAsia"/>
          <w:sz w:val="28"/>
          <w:szCs w:val="28"/>
        </w:rPr>
        <w:t>增强体质。合理实施有毒作业保健待遇制度，因地制宜地开展体育活动，注意安排夜班工人的休息睡眠，做好季节性多发病的预防。</w:t>
      </w:r>
    </w:p>
    <w:p w14:paraId="25AB37DE"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8.1.5</w:t>
        </w:r>
      </w:smartTag>
      <w:r>
        <w:rPr>
          <w:rFonts w:hint="eastAsia"/>
          <w:b/>
          <w:bCs/>
          <w:sz w:val="28"/>
          <w:szCs w:val="28"/>
        </w:rPr>
        <w:t xml:space="preserve"> </w:t>
      </w:r>
      <w:r>
        <w:rPr>
          <w:rFonts w:hint="eastAsia"/>
          <w:sz w:val="28"/>
          <w:szCs w:val="28"/>
        </w:rPr>
        <w:t>安全卫生管理。对于特殊有毒作业，应制定有针对性的规章制度，及时调整劳动制度与劳动组织。</w:t>
      </w:r>
    </w:p>
    <w:p w14:paraId="348B0123"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8.1.6</w:t>
        </w:r>
      </w:smartTag>
      <w:r>
        <w:rPr>
          <w:rFonts w:hint="eastAsia"/>
          <w:b/>
          <w:bCs/>
          <w:sz w:val="28"/>
          <w:szCs w:val="28"/>
        </w:rPr>
        <w:t xml:space="preserve"> </w:t>
      </w:r>
      <w:r>
        <w:rPr>
          <w:rFonts w:hint="eastAsia"/>
          <w:sz w:val="28"/>
          <w:szCs w:val="28"/>
        </w:rPr>
        <w:t>健康监护和环境监测</w:t>
      </w:r>
    </w:p>
    <w:p w14:paraId="53B76C1D"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8.1.6</w:t>
        </w:r>
      </w:smartTag>
      <w:r>
        <w:rPr>
          <w:rFonts w:hint="eastAsia"/>
          <w:b/>
          <w:bCs/>
          <w:sz w:val="28"/>
          <w:szCs w:val="28"/>
        </w:rPr>
        <w:t xml:space="preserve">.1 </w:t>
      </w:r>
      <w:r>
        <w:rPr>
          <w:rFonts w:hint="eastAsia"/>
          <w:sz w:val="28"/>
          <w:szCs w:val="28"/>
        </w:rPr>
        <w:t>实施就业前健康检查，排除有职业禁忌病者（心脏病、高血压、过敏性皮炎及外伤者）参加接触毒物的作业。坚持定期健康检查，尽早发现工人健康受损情况并及时处理。</w:t>
      </w:r>
    </w:p>
    <w:p w14:paraId="3EBB6A8E"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8.1.6</w:t>
        </w:r>
      </w:smartTag>
      <w:r>
        <w:rPr>
          <w:rFonts w:hint="eastAsia"/>
          <w:b/>
          <w:bCs/>
          <w:sz w:val="28"/>
          <w:szCs w:val="28"/>
        </w:rPr>
        <w:t xml:space="preserve">.2 </w:t>
      </w:r>
      <w:r>
        <w:rPr>
          <w:rFonts w:hint="eastAsia"/>
          <w:sz w:val="28"/>
          <w:szCs w:val="28"/>
        </w:rPr>
        <w:t>要定期监测作业场所空气中毒物的浓度。</w:t>
      </w:r>
    </w:p>
    <w:p w14:paraId="36F39125" w14:textId="77777777" w:rsidR="00045128" w:rsidRDefault="00045128">
      <w:pPr>
        <w:pStyle w:val="a6"/>
        <w:spacing w:line="360" w:lineRule="auto"/>
        <w:ind w:leftChars="-85" w:left="-178" w:firstLineChars="151" w:firstLine="418"/>
        <w:rPr>
          <w:b/>
          <w:bCs/>
          <w:sz w:val="28"/>
          <w:szCs w:val="28"/>
        </w:rPr>
      </w:pPr>
    </w:p>
    <w:p w14:paraId="3913FDD3" w14:textId="77777777" w:rsidR="00045128" w:rsidRDefault="00045128">
      <w:pPr>
        <w:pStyle w:val="a6"/>
        <w:spacing w:line="360" w:lineRule="auto"/>
        <w:ind w:leftChars="-85" w:left="-178" w:firstLineChars="151" w:firstLine="418"/>
        <w:rPr>
          <w:b/>
          <w:bCs/>
          <w:sz w:val="28"/>
          <w:szCs w:val="28"/>
        </w:rPr>
      </w:pPr>
    </w:p>
    <w:p w14:paraId="4EFD6922" w14:textId="77777777" w:rsidR="00045128" w:rsidRDefault="00045128">
      <w:pPr>
        <w:pStyle w:val="a6"/>
        <w:spacing w:line="360" w:lineRule="auto"/>
        <w:ind w:leftChars="-85" w:left="-178" w:firstLineChars="151" w:firstLine="418"/>
        <w:rPr>
          <w:b/>
          <w:bCs/>
          <w:sz w:val="28"/>
          <w:szCs w:val="28"/>
        </w:rPr>
      </w:pPr>
    </w:p>
    <w:p w14:paraId="6AB72340" w14:textId="77777777" w:rsidR="00045128" w:rsidRDefault="00045128">
      <w:pPr>
        <w:pStyle w:val="a6"/>
        <w:spacing w:line="360" w:lineRule="auto"/>
        <w:ind w:leftChars="-85" w:left="-178" w:firstLineChars="151" w:firstLine="358"/>
        <w:rPr>
          <w:b/>
          <w:bCs/>
        </w:rPr>
      </w:pPr>
    </w:p>
    <w:p w14:paraId="0ED04FA8" w14:textId="77777777" w:rsidR="00045128" w:rsidRDefault="00045128">
      <w:pPr>
        <w:pStyle w:val="a6"/>
        <w:spacing w:line="360" w:lineRule="auto"/>
        <w:ind w:leftChars="-85" w:left="-178" w:firstLineChars="151" w:firstLine="358"/>
        <w:rPr>
          <w:b/>
          <w:bCs/>
        </w:rPr>
      </w:pPr>
    </w:p>
    <w:p w14:paraId="688C87BE" w14:textId="77777777" w:rsidR="00045128" w:rsidRDefault="00045128">
      <w:pPr>
        <w:pStyle w:val="a6"/>
        <w:spacing w:line="360" w:lineRule="auto"/>
        <w:ind w:leftChars="-85" w:left="-178" w:firstLineChars="151" w:firstLine="358"/>
        <w:rPr>
          <w:b/>
          <w:bCs/>
        </w:rPr>
      </w:pPr>
    </w:p>
    <w:p w14:paraId="72406833" w14:textId="77777777" w:rsidR="00045128" w:rsidRDefault="00045128">
      <w:pPr>
        <w:pStyle w:val="a6"/>
        <w:spacing w:line="360" w:lineRule="auto"/>
        <w:ind w:leftChars="-85" w:left="-178" w:firstLineChars="151" w:firstLine="358"/>
        <w:rPr>
          <w:b/>
          <w:bCs/>
        </w:rPr>
      </w:pPr>
    </w:p>
    <w:p w14:paraId="2BEA671D" w14:textId="77777777" w:rsidR="00045128" w:rsidRDefault="00045128">
      <w:pPr>
        <w:pStyle w:val="a6"/>
        <w:spacing w:line="360" w:lineRule="auto"/>
        <w:ind w:leftChars="-85" w:left="-178" w:firstLineChars="151" w:firstLine="358"/>
        <w:rPr>
          <w:b/>
          <w:bCs/>
        </w:rPr>
      </w:pPr>
    </w:p>
    <w:p w14:paraId="5A827D4E" w14:textId="77777777" w:rsidR="00045128" w:rsidRDefault="00045128">
      <w:pPr>
        <w:pStyle w:val="a6"/>
        <w:spacing w:line="360" w:lineRule="auto"/>
        <w:ind w:leftChars="-85" w:left="-178" w:firstLineChars="151" w:firstLine="358"/>
        <w:rPr>
          <w:b/>
          <w:bCs/>
        </w:rPr>
      </w:pPr>
    </w:p>
    <w:p w14:paraId="5B0DF4E6" w14:textId="77777777" w:rsidR="00045128" w:rsidRDefault="00045128">
      <w:pPr>
        <w:pStyle w:val="a6"/>
        <w:spacing w:line="360" w:lineRule="auto"/>
        <w:ind w:leftChars="-85" w:left="-178" w:firstLineChars="151" w:firstLine="358"/>
        <w:rPr>
          <w:b/>
          <w:bCs/>
        </w:rPr>
      </w:pPr>
    </w:p>
    <w:p w14:paraId="4178F40C" w14:textId="77777777" w:rsidR="00045128" w:rsidRDefault="00045128">
      <w:pPr>
        <w:pStyle w:val="a6"/>
        <w:spacing w:line="360" w:lineRule="auto"/>
        <w:ind w:leftChars="-85" w:left="-178" w:firstLineChars="151" w:firstLine="358"/>
        <w:rPr>
          <w:b/>
          <w:bCs/>
        </w:rPr>
      </w:pPr>
    </w:p>
    <w:p w14:paraId="583737B1" w14:textId="77777777" w:rsidR="00045128" w:rsidRDefault="00045128">
      <w:pPr>
        <w:pStyle w:val="a6"/>
        <w:spacing w:line="360" w:lineRule="auto"/>
        <w:ind w:leftChars="-85" w:left="-178" w:firstLineChars="151" w:firstLine="418"/>
        <w:rPr>
          <w:b/>
          <w:bCs/>
          <w:sz w:val="28"/>
          <w:szCs w:val="28"/>
        </w:rPr>
      </w:pPr>
    </w:p>
    <w:p w14:paraId="59605824" w14:textId="77777777" w:rsidR="00045128" w:rsidRDefault="00045128">
      <w:pPr>
        <w:pStyle w:val="a6"/>
        <w:numPr>
          <w:ilvl w:val="0"/>
          <w:numId w:val="6"/>
        </w:numPr>
        <w:spacing w:line="360" w:lineRule="auto"/>
        <w:ind w:leftChars="0" w:firstLineChars="0"/>
        <w:jc w:val="center"/>
        <w:rPr>
          <w:b/>
          <w:bCs/>
          <w:sz w:val="28"/>
          <w:szCs w:val="28"/>
        </w:rPr>
      </w:pPr>
      <w:r>
        <w:rPr>
          <w:rFonts w:hint="eastAsia"/>
          <w:b/>
          <w:bCs/>
          <w:sz w:val="28"/>
          <w:szCs w:val="28"/>
        </w:rPr>
        <w:t>粉尘事故安全隐患排查方案</w:t>
      </w:r>
    </w:p>
    <w:p w14:paraId="60224AEC" w14:textId="77777777" w:rsidR="00045128" w:rsidRDefault="00045128">
      <w:pPr>
        <w:pStyle w:val="a6"/>
        <w:spacing w:line="360" w:lineRule="auto"/>
        <w:ind w:leftChars="0" w:left="152" w:firstLineChars="0" w:firstLine="0"/>
        <w:jc w:val="center"/>
        <w:rPr>
          <w:b/>
          <w:bCs/>
          <w:sz w:val="28"/>
          <w:szCs w:val="28"/>
        </w:rPr>
      </w:pPr>
    </w:p>
    <w:p w14:paraId="1EA12484" w14:textId="77777777" w:rsidR="00045128" w:rsidRDefault="00045128">
      <w:pPr>
        <w:pStyle w:val="a6"/>
        <w:spacing w:line="360" w:lineRule="auto"/>
        <w:ind w:leftChars="-85" w:left="-178" w:firstLineChars="151" w:firstLine="417"/>
        <w:rPr>
          <w:sz w:val="28"/>
          <w:szCs w:val="28"/>
        </w:rPr>
      </w:pPr>
      <w:r>
        <w:rPr>
          <w:rFonts w:hint="eastAsia"/>
          <w:sz w:val="28"/>
          <w:szCs w:val="28"/>
        </w:rPr>
        <w:lastRenderedPageBreak/>
        <w:t>生产性粉尘是指在工农业生产中形成的，并能够长时间浮游在空气中的固体微粒。在生产和使用水泥的过程中，往往要接触大量水泥粉尘，如不注意防护，对人体是有害的。因此，不断改善劳动条件，保护职工的安全健康，做到安全生产、文明施工，是保证完成生产任务的一项重要措施，也是个企业管理水平的一个重要标志。</w:t>
      </w:r>
    </w:p>
    <w:p w14:paraId="27029B32" w14:textId="77777777" w:rsidR="00045128" w:rsidRDefault="00045128">
      <w:pPr>
        <w:pStyle w:val="a6"/>
        <w:tabs>
          <w:tab w:val="left" w:pos="2520"/>
        </w:tabs>
        <w:spacing w:line="360" w:lineRule="auto"/>
        <w:ind w:leftChars="-85" w:left="-178" w:firstLineChars="151" w:firstLine="418"/>
        <w:rPr>
          <w:b/>
          <w:bCs/>
          <w:sz w:val="28"/>
          <w:szCs w:val="28"/>
        </w:rPr>
      </w:pPr>
      <w:r>
        <w:rPr>
          <w:rFonts w:hint="eastAsia"/>
          <w:b/>
          <w:bCs/>
          <w:sz w:val="28"/>
          <w:szCs w:val="28"/>
        </w:rPr>
        <w:t xml:space="preserve">9.1 </w:t>
      </w:r>
      <w:r>
        <w:rPr>
          <w:rFonts w:hint="eastAsia"/>
          <w:sz w:val="28"/>
          <w:szCs w:val="28"/>
        </w:rPr>
        <w:t>粉尘的分类</w:t>
      </w:r>
      <w:r>
        <w:rPr>
          <w:sz w:val="28"/>
          <w:szCs w:val="28"/>
        </w:rPr>
        <w:tab/>
      </w:r>
    </w:p>
    <w:p w14:paraId="2A088C55"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9.1.1</w:t>
        </w:r>
      </w:smartTag>
      <w:r>
        <w:rPr>
          <w:rFonts w:hint="eastAsia"/>
          <w:b/>
          <w:bCs/>
          <w:sz w:val="28"/>
          <w:szCs w:val="28"/>
        </w:rPr>
        <w:t xml:space="preserve"> </w:t>
      </w:r>
      <w:r>
        <w:rPr>
          <w:rFonts w:hint="eastAsia"/>
          <w:sz w:val="28"/>
          <w:szCs w:val="28"/>
        </w:rPr>
        <w:t>无机性粉尘。根椐来源不同，可分为：金属性粉尘，如“铝、铁、锡、铅、锰等金属及化合物粉尘”；非金属的矿物粉尘，如“石英、石棉、滑石、煤”等；人工无机粉尘，如“水泥、玻璃纤维、金刚砂”等。</w:t>
      </w:r>
    </w:p>
    <w:p w14:paraId="24FC5114"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9.1.2</w:t>
        </w:r>
      </w:smartTag>
      <w:r>
        <w:rPr>
          <w:rFonts w:hint="eastAsia"/>
          <w:b/>
          <w:bCs/>
          <w:sz w:val="28"/>
          <w:szCs w:val="28"/>
        </w:rPr>
        <w:t xml:space="preserve"> </w:t>
      </w:r>
      <w:r>
        <w:rPr>
          <w:rFonts w:hint="eastAsia"/>
          <w:sz w:val="28"/>
          <w:szCs w:val="28"/>
        </w:rPr>
        <w:t>有机性粉尘。可分为：植物性粉尘和动物性粉尘。</w:t>
      </w:r>
    </w:p>
    <w:p w14:paraId="7EBF2894"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9.1.3</w:t>
        </w:r>
      </w:smartTag>
      <w:r>
        <w:rPr>
          <w:rFonts w:hint="eastAsia"/>
          <w:b/>
          <w:bCs/>
          <w:sz w:val="28"/>
          <w:szCs w:val="28"/>
        </w:rPr>
        <w:t xml:space="preserve"> </w:t>
      </w:r>
      <w:r>
        <w:rPr>
          <w:rFonts w:hint="eastAsia"/>
          <w:sz w:val="28"/>
          <w:szCs w:val="28"/>
        </w:rPr>
        <w:t>合成材料粉尘。主要见于塑料加工过程中。塑料的基本成分除高分子聚合物外，还含有填料、增塑剂、稳定剂、色素及其他添加剂。</w:t>
      </w:r>
    </w:p>
    <w:p w14:paraId="0684BE70" w14:textId="77777777" w:rsidR="00045128" w:rsidRDefault="00045128">
      <w:pPr>
        <w:spacing w:line="360" w:lineRule="auto"/>
        <w:ind w:firstLineChars="74" w:firstLine="208"/>
        <w:rPr>
          <w:spacing w:val="-2"/>
          <w:sz w:val="28"/>
          <w:szCs w:val="28"/>
        </w:rPr>
      </w:pPr>
      <w:r>
        <w:rPr>
          <w:rFonts w:hint="eastAsia"/>
          <w:b/>
          <w:bCs/>
          <w:sz w:val="28"/>
          <w:szCs w:val="28"/>
        </w:rPr>
        <w:t>9</w:t>
      </w:r>
      <w:r>
        <w:rPr>
          <w:rFonts w:hint="eastAsia"/>
          <w:b/>
          <w:bCs/>
          <w:spacing w:val="-2"/>
          <w:sz w:val="28"/>
          <w:szCs w:val="28"/>
        </w:rPr>
        <w:t xml:space="preserve">.2 </w:t>
      </w:r>
      <w:r>
        <w:rPr>
          <w:rFonts w:hint="eastAsia"/>
          <w:spacing w:val="-2"/>
          <w:sz w:val="28"/>
          <w:szCs w:val="28"/>
        </w:rPr>
        <w:t>接触机会</w:t>
      </w:r>
    </w:p>
    <w:p w14:paraId="2D8A8E27"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9.2.1</w:t>
        </w:r>
      </w:smartTag>
      <w:r>
        <w:rPr>
          <w:rFonts w:hint="eastAsia"/>
          <w:spacing w:val="-2"/>
          <w:sz w:val="28"/>
          <w:szCs w:val="28"/>
        </w:rPr>
        <w:t xml:space="preserve"> </w:t>
      </w:r>
      <w:r>
        <w:rPr>
          <w:rFonts w:hint="eastAsia"/>
          <w:spacing w:val="-2"/>
          <w:sz w:val="28"/>
          <w:szCs w:val="28"/>
        </w:rPr>
        <w:t>在各种不同生产场所，可以接触到不同性质的粉尘。在建筑施工行业，主要接触的粉尘是游离二氧化硅、石英、硅藻土等。</w:t>
      </w:r>
    </w:p>
    <w:p w14:paraId="377C423D" w14:textId="77777777" w:rsidR="00045128" w:rsidRDefault="00045128">
      <w:pPr>
        <w:spacing w:line="360" w:lineRule="auto"/>
        <w:ind w:firstLineChars="75" w:firstLine="208"/>
        <w:rPr>
          <w:spacing w:val="-2"/>
          <w:sz w:val="28"/>
          <w:szCs w:val="28"/>
        </w:rPr>
      </w:pPr>
      <w:r>
        <w:rPr>
          <w:rFonts w:hint="eastAsia"/>
          <w:b/>
          <w:bCs/>
          <w:spacing w:val="-2"/>
          <w:sz w:val="28"/>
          <w:szCs w:val="28"/>
        </w:rPr>
        <w:t>9.3</w:t>
      </w:r>
      <w:r>
        <w:rPr>
          <w:rFonts w:hint="eastAsia"/>
          <w:spacing w:val="-2"/>
          <w:sz w:val="28"/>
          <w:szCs w:val="28"/>
        </w:rPr>
        <w:t xml:space="preserve"> </w:t>
      </w:r>
      <w:r>
        <w:rPr>
          <w:rFonts w:hint="eastAsia"/>
          <w:spacing w:val="-2"/>
          <w:sz w:val="28"/>
          <w:szCs w:val="28"/>
        </w:rPr>
        <w:t>粉尘的危害</w:t>
      </w:r>
    </w:p>
    <w:p w14:paraId="3505F05C"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9.3.1</w:t>
        </w:r>
      </w:smartTag>
      <w:r>
        <w:rPr>
          <w:rFonts w:hint="eastAsia"/>
          <w:b/>
          <w:bCs/>
          <w:spacing w:val="-2"/>
          <w:sz w:val="28"/>
          <w:szCs w:val="28"/>
        </w:rPr>
        <w:t xml:space="preserve"> </w:t>
      </w:r>
      <w:r>
        <w:rPr>
          <w:rFonts w:hint="eastAsia"/>
          <w:spacing w:val="-2"/>
          <w:sz w:val="28"/>
          <w:szCs w:val="28"/>
        </w:rPr>
        <w:t>根据不同特性，粉尘可对机体引起各种损害。如可溶性有毒粉尘进入呼吸道后，能很快被收入血流，引起中毒；放射性粉尘，则可造成放射性损伤；某些硬质粉尘可损伤角膜及结膜，引起角膜混浊及结膜炎等；粉尘堵塞皮脂腺和机械性刺激皮肤时，可引起粉刺、胧皮病及皮肤皲裂等；粉尘进入外耳道混在皮脂中，可形成耳垢等。</w:t>
      </w:r>
    </w:p>
    <w:p w14:paraId="3FE2B6DD"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9.3.2</w:t>
        </w:r>
      </w:smartTag>
      <w:r>
        <w:rPr>
          <w:rFonts w:hint="eastAsia"/>
          <w:spacing w:val="-2"/>
          <w:sz w:val="28"/>
          <w:szCs w:val="28"/>
        </w:rPr>
        <w:t xml:space="preserve"> </w:t>
      </w:r>
      <w:r>
        <w:rPr>
          <w:rFonts w:hint="eastAsia"/>
          <w:spacing w:val="-2"/>
          <w:sz w:val="28"/>
          <w:szCs w:val="28"/>
        </w:rPr>
        <w:t>粉尘对机体影响最大的是呼吸系统损害，包括上呼吸道炎症、肺炎（如锰尘）、肺肉芽肿</w:t>
      </w:r>
      <w:r>
        <w:rPr>
          <w:rFonts w:hint="eastAsia"/>
          <w:spacing w:val="-2"/>
          <w:sz w:val="28"/>
          <w:szCs w:val="28"/>
        </w:rPr>
        <w:t>(</w:t>
      </w:r>
      <w:r>
        <w:rPr>
          <w:rFonts w:hint="eastAsia"/>
          <w:spacing w:val="-2"/>
          <w:sz w:val="28"/>
          <w:szCs w:val="28"/>
        </w:rPr>
        <w:t>如铍尘</w:t>
      </w:r>
      <w:r>
        <w:rPr>
          <w:rFonts w:hint="eastAsia"/>
          <w:spacing w:val="-2"/>
          <w:sz w:val="28"/>
          <w:szCs w:val="28"/>
        </w:rPr>
        <w:t>)</w:t>
      </w:r>
      <w:r>
        <w:rPr>
          <w:rFonts w:hint="eastAsia"/>
          <w:spacing w:val="-2"/>
          <w:sz w:val="28"/>
          <w:szCs w:val="28"/>
        </w:rPr>
        <w:t>、肺癌（如石棉尘、砷尘）、尘肺（如二氧化硅等尘）以及其他职业性肺部疾病等。</w:t>
      </w:r>
    </w:p>
    <w:p w14:paraId="778E1406"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lastRenderedPageBreak/>
          <w:t>9.3.3</w:t>
        </w:r>
      </w:smartTag>
      <w:r>
        <w:rPr>
          <w:rFonts w:hint="eastAsia"/>
          <w:spacing w:val="-2"/>
          <w:sz w:val="28"/>
          <w:szCs w:val="28"/>
        </w:rPr>
        <w:t xml:space="preserve"> </w:t>
      </w:r>
      <w:r>
        <w:rPr>
          <w:rFonts w:hint="eastAsia"/>
          <w:spacing w:val="-2"/>
          <w:sz w:val="28"/>
          <w:szCs w:val="28"/>
        </w:rPr>
        <w:t>尘肺是由于在生产环境中长期吸入</w:t>
      </w:r>
      <w:r>
        <w:rPr>
          <w:rFonts w:hint="eastAsia"/>
          <w:spacing w:val="-2"/>
          <w:sz w:val="28"/>
          <w:szCs w:val="28"/>
        </w:rPr>
        <w:t xml:space="preserve"> </w:t>
      </w:r>
      <w:r>
        <w:rPr>
          <w:rFonts w:hint="eastAsia"/>
          <w:spacing w:val="-2"/>
          <w:sz w:val="28"/>
          <w:szCs w:val="28"/>
        </w:rPr>
        <w:t>生产性粉尘而引起的肺弥漫性间质纤维性改变为主的疾病。它是职业性疾病中影响面最广、危害最严重的一类疾病。</w:t>
      </w:r>
      <w:r>
        <w:rPr>
          <w:rFonts w:hint="eastAsia"/>
          <w:spacing w:val="-2"/>
          <w:sz w:val="28"/>
          <w:szCs w:val="28"/>
        </w:rPr>
        <w:t xml:space="preserve"> </w:t>
      </w:r>
    </w:p>
    <w:p w14:paraId="20A31EEC" w14:textId="77777777" w:rsidR="00045128" w:rsidRDefault="00045128">
      <w:pPr>
        <w:spacing w:line="360" w:lineRule="auto"/>
        <w:jc w:val="center"/>
        <w:rPr>
          <w:b/>
          <w:bCs/>
          <w:spacing w:val="-2"/>
          <w:sz w:val="28"/>
          <w:szCs w:val="28"/>
        </w:rPr>
      </w:pPr>
    </w:p>
    <w:p w14:paraId="2CE5F736" w14:textId="77777777" w:rsidR="00045128" w:rsidRDefault="00045128">
      <w:pPr>
        <w:spacing w:line="360" w:lineRule="auto"/>
        <w:jc w:val="center"/>
        <w:rPr>
          <w:b/>
          <w:bCs/>
          <w:spacing w:val="-2"/>
          <w:sz w:val="28"/>
          <w:szCs w:val="28"/>
        </w:rPr>
      </w:pPr>
    </w:p>
    <w:p w14:paraId="0D49A44B" w14:textId="77777777" w:rsidR="00045128" w:rsidRDefault="00045128">
      <w:pPr>
        <w:spacing w:line="360" w:lineRule="auto"/>
        <w:jc w:val="center"/>
        <w:rPr>
          <w:b/>
          <w:bCs/>
          <w:spacing w:val="-2"/>
          <w:sz w:val="28"/>
          <w:szCs w:val="28"/>
        </w:rPr>
      </w:pPr>
    </w:p>
    <w:p w14:paraId="5D308445" w14:textId="77777777" w:rsidR="00045128" w:rsidRDefault="00045128">
      <w:pPr>
        <w:spacing w:line="360" w:lineRule="auto"/>
        <w:jc w:val="center"/>
        <w:rPr>
          <w:b/>
          <w:bCs/>
          <w:spacing w:val="-2"/>
          <w:sz w:val="28"/>
          <w:szCs w:val="28"/>
        </w:rPr>
      </w:pPr>
    </w:p>
    <w:p w14:paraId="294F3FA8" w14:textId="77777777" w:rsidR="00045128" w:rsidRDefault="00045128">
      <w:pPr>
        <w:spacing w:line="360" w:lineRule="auto"/>
        <w:jc w:val="center"/>
        <w:rPr>
          <w:b/>
          <w:bCs/>
          <w:spacing w:val="-2"/>
          <w:sz w:val="28"/>
          <w:szCs w:val="28"/>
        </w:rPr>
      </w:pPr>
    </w:p>
    <w:p w14:paraId="6049DBC8" w14:textId="77777777" w:rsidR="00045128" w:rsidRDefault="00045128">
      <w:pPr>
        <w:spacing w:line="360" w:lineRule="auto"/>
        <w:jc w:val="center"/>
        <w:rPr>
          <w:b/>
          <w:bCs/>
          <w:spacing w:val="-2"/>
          <w:sz w:val="28"/>
          <w:szCs w:val="28"/>
        </w:rPr>
      </w:pPr>
    </w:p>
    <w:p w14:paraId="0C817A00" w14:textId="77777777" w:rsidR="00045128" w:rsidRDefault="00045128">
      <w:pPr>
        <w:spacing w:line="360" w:lineRule="auto"/>
        <w:jc w:val="center"/>
        <w:rPr>
          <w:b/>
          <w:bCs/>
          <w:spacing w:val="-2"/>
          <w:sz w:val="28"/>
          <w:szCs w:val="28"/>
        </w:rPr>
      </w:pPr>
    </w:p>
    <w:p w14:paraId="5E320C84" w14:textId="77777777" w:rsidR="00045128" w:rsidRDefault="00045128">
      <w:pPr>
        <w:spacing w:line="360" w:lineRule="auto"/>
        <w:jc w:val="center"/>
        <w:rPr>
          <w:b/>
          <w:bCs/>
          <w:spacing w:val="-2"/>
          <w:sz w:val="28"/>
          <w:szCs w:val="28"/>
        </w:rPr>
      </w:pPr>
    </w:p>
    <w:p w14:paraId="41171ED6" w14:textId="77777777" w:rsidR="00045128" w:rsidRDefault="00045128">
      <w:pPr>
        <w:spacing w:line="360" w:lineRule="auto"/>
        <w:jc w:val="center"/>
        <w:rPr>
          <w:b/>
          <w:bCs/>
          <w:spacing w:val="-2"/>
          <w:sz w:val="28"/>
          <w:szCs w:val="28"/>
        </w:rPr>
      </w:pPr>
    </w:p>
    <w:p w14:paraId="2F06CD63" w14:textId="77777777" w:rsidR="00045128" w:rsidRDefault="00045128">
      <w:pPr>
        <w:spacing w:line="360" w:lineRule="auto"/>
        <w:jc w:val="center"/>
        <w:rPr>
          <w:b/>
          <w:bCs/>
          <w:spacing w:val="-2"/>
          <w:sz w:val="28"/>
          <w:szCs w:val="28"/>
        </w:rPr>
      </w:pPr>
    </w:p>
    <w:p w14:paraId="33021A0B" w14:textId="77777777" w:rsidR="00045128" w:rsidRDefault="00045128">
      <w:pPr>
        <w:spacing w:line="360" w:lineRule="auto"/>
        <w:jc w:val="center"/>
        <w:rPr>
          <w:b/>
          <w:bCs/>
          <w:spacing w:val="-2"/>
          <w:sz w:val="28"/>
          <w:szCs w:val="28"/>
        </w:rPr>
      </w:pPr>
    </w:p>
    <w:p w14:paraId="72ADF1FB" w14:textId="77777777" w:rsidR="00045128" w:rsidRDefault="00045128">
      <w:pPr>
        <w:spacing w:line="360" w:lineRule="auto"/>
        <w:jc w:val="center"/>
        <w:rPr>
          <w:b/>
          <w:bCs/>
          <w:spacing w:val="-2"/>
          <w:sz w:val="28"/>
          <w:szCs w:val="28"/>
        </w:rPr>
      </w:pPr>
    </w:p>
    <w:p w14:paraId="16293029" w14:textId="77777777" w:rsidR="00045128" w:rsidRDefault="00045128">
      <w:pPr>
        <w:spacing w:line="360" w:lineRule="auto"/>
        <w:jc w:val="center"/>
        <w:rPr>
          <w:b/>
          <w:bCs/>
          <w:spacing w:val="-2"/>
          <w:sz w:val="28"/>
          <w:szCs w:val="28"/>
        </w:rPr>
      </w:pPr>
    </w:p>
    <w:p w14:paraId="45293FAE" w14:textId="77777777" w:rsidR="00045128" w:rsidRDefault="00045128">
      <w:pPr>
        <w:spacing w:line="360" w:lineRule="auto"/>
        <w:jc w:val="center"/>
        <w:rPr>
          <w:b/>
          <w:bCs/>
          <w:spacing w:val="-2"/>
          <w:sz w:val="28"/>
          <w:szCs w:val="28"/>
        </w:rPr>
      </w:pPr>
    </w:p>
    <w:p w14:paraId="5A7CC52F" w14:textId="77777777" w:rsidR="00045128" w:rsidRDefault="00045128">
      <w:pPr>
        <w:spacing w:line="360" w:lineRule="auto"/>
        <w:jc w:val="center"/>
        <w:rPr>
          <w:b/>
          <w:bCs/>
          <w:spacing w:val="-2"/>
          <w:sz w:val="28"/>
          <w:szCs w:val="28"/>
        </w:rPr>
      </w:pPr>
    </w:p>
    <w:p w14:paraId="7FA58725" w14:textId="77777777" w:rsidR="00045128" w:rsidRDefault="00045128">
      <w:pPr>
        <w:spacing w:line="360" w:lineRule="auto"/>
        <w:jc w:val="center"/>
        <w:rPr>
          <w:b/>
          <w:bCs/>
          <w:spacing w:val="-2"/>
          <w:sz w:val="28"/>
          <w:szCs w:val="28"/>
        </w:rPr>
      </w:pPr>
    </w:p>
    <w:p w14:paraId="0C3E85F0" w14:textId="77777777" w:rsidR="00045128" w:rsidRDefault="00045128">
      <w:pPr>
        <w:spacing w:line="360" w:lineRule="auto"/>
        <w:jc w:val="center"/>
        <w:rPr>
          <w:b/>
          <w:bCs/>
          <w:spacing w:val="-2"/>
          <w:sz w:val="28"/>
          <w:szCs w:val="28"/>
        </w:rPr>
      </w:pPr>
    </w:p>
    <w:p w14:paraId="55A50674" w14:textId="77777777" w:rsidR="00045128" w:rsidRDefault="00045128">
      <w:pPr>
        <w:spacing w:line="360" w:lineRule="auto"/>
        <w:jc w:val="center"/>
        <w:rPr>
          <w:b/>
          <w:bCs/>
          <w:spacing w:val="-2"/>
          <w:sz w:val="28"/>
          <w:szCs w:val="28"/>
        </w:rPr>
      </w:pPr>
      <w:r>
        <w:rPr>
          <w:rFonts w:hint="eastAsia"/>
          <w:b/>
          <w:bCs/>
          <w:spacing w:val="-2"/>
          <w:sz w:val="28"/>
          <w:szCs w:val="28"/>
        </w:rPr>
        <w:t>第十章</w:t>
      </w:r>
      <w:r>
        <w:rPr>
          <w:rFonts w:hint="eastAsia"/>
          <w:b/>
          <w:bCs/>
          <w:spacing w:val="-2"/>
          <w:sz w:val="28"/>
          <w:szCs w:val="28"/>
        </w:rPr>
        <w:t xml:space="preserve">    </w:t>
      </w:r>
      <w:r>
        <w:rPr>
          <w:rFonts w:hint="eastAsia"/>
          <w:b/>
          <w:bCs/>
          <w:spacing w:val="-2"/>
          <w:sz w:val="28"/>
          <w:szCs w:val="28"/>
        </w:rPr>
        <w:t>发生坍塌事故安全隐患排查方案</w:t>
      </w:r>
    </w:p>
    <w:p w14:paraId="36F567CF" w14:textId="77777777" w:rsidR="00045128" w:rsidRDefault="00045128">
      <w:pPr>
        <w:spacing w:line="360" w:lineRule="auto"/>
        <w:ind w:leftChars="-85" w:left="-178" w:firstLineChars="152" w:firstLine="420"/>
        <w:rPr>
          <w:spacing w:val="-2"/>
          <w:sz w:val="28"/>
          <w:szCs w:val="28"/>
        </w:rPr>
      </w:pPr>
      <w:r>
        <w:rPr>
          <w:rFonts w:hint="eastAsia"/>
          <w:spacing w:val="-2"/>
          <w:sz w:val="28"/>
          <w:szCs w:val="28"/>
        </w:rPr>
        <w:t>在基础市政工程施工中，深坑作业的机会较多，如排水基坑、人工挖孔桩、钢筋安装等都较易发生坍塌事故。</w:t>
      </w:r>
    </w:p>
    <w:p w14:paraId="7F9C379A" w14:textId="77777777" w:rsidR="00045128" w:rsidRDefault="00045128">
      <w:pPr>
        <w:spacing w:line="360" w:lineRule="auto"/>
        <w:ind w:firstLineChars="75" w:firstLine="208"/>
        <w:rPr>
          <w:spacing w:val="-2"/>
          <w:sz w:val="28"/>
          <w:szCs w:val="28"/>
        </w:rPr>
      </w:pPr>
      <w:r>
        <w:rPr>
          <w:rFonts w:hint="eastAsia"/>
          <w:b/>
          <w:bCs/>
          <w:spacing w:val="-2"/>
          <w:sz w:val="28"/>
          <w:szCs w:val="28"/>
        </w:rPr>
        <w:lastRenderedPageBreak/>
        <w:t>10.1</w:t>
      </w:r>
      <w:r>
        <w:rPr>
          <w:rFonts w:hint="eastAsia"/>
          <w:spacing w:val="-2"/>
          <w:sz w:val="28"/>
          <w:szCs w:val="28"/>
        </w:rPr>
        <w:t xml:space="preserve"> </w:t>
      </w:r>
      <w:r>
        <w:rPr>
          <w:rFonts w:hint="eastAsia"/>
          <w:spacing w:val="-2"/>
          <w:sz w:val="28"/>
          <w:szCs w:val="28"/>
        </w:rPr>
        <w:t>防止坍塌事故的基本安全要求</w:t>
      </w:r>
    </w:p>
    <w:p w14:paraId="270E131F"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10.1.1</w:t>
        </w:r>
      </w:smartTag>
      <w:r>
        <w:rPr>
          <w:rFonts w:hint="eastAsia"/>
          <w:spacing w:val="-2"/>
          <w:sz w:val="28"/>
          <w:szCs w:val="28"/>
        </w:rPr>
        <w:t xml:space="preserve"> </w:t>
      </w:r>
      <w:r>
        <w:rPr>
          <w:rFonts w:hint="eastAsia"/>
          <w:spacing w:val="-2"/>
          <w:sz w:val="28"/>
          <w:szCs w:val="28"/>
        </w:rPr>
        <w:t>工程基础是钻孔桩，人工土方开挖深度</w:t>
      </w:r>
      <w:r>
        <w:rPr>
          <w:rFonts w:ascii="宋体" w:hAnsi="宋体" w:hint="eastAsia"/>
          <w:spacing w:val="-2"/>
          <w:sz w:val="28"/>
          <w:szCs w:val="28"/>
        </w:rPr>
        <w:t>为–</w:t>
      </w:r>
      <w:smartTag w:uri="urn:schemas-microsoft-com:office:smarttags" w:element="chmetcnv">
        <w:smartTagPr>
          <w:attr w:name="UnitName" w:val="m"/>
          <w:attr w:name="SourceValue" w:val=".9"/>
          <w:attr w:name="HasSpace" w:val="False"/>
          <w:attr w:name="Negative" w:val="False"/>
          <w:attr w:name="NumberType" w:val="1"/>
          <w:attr w:name="TCSC" w:val="0"/>
        </w:smartTagPr>
        <w:r>
          <w:rPr>
            <w:rFonts w:ascii="宋体" w:hAnsi="宋体" w:hint="eastAsia"/>
            <w:spacing w:val="-2"/>
            <w:sz w:val="28"/>
            <w:szCs w:val="28"/>
          </w:rPr>
          <w:t>0.9M</w:t>
        </w:r>
      </w:smartTag>
      <w:r>
        <w:rPr>
          <w:rFonts w:ascii="宋体" w:hAnsi="宋体" w:hint="eastAsia"/>
          <w:spacing w:val="-2"/>
          <w:sz w:val="28"/>
          <w:szCs w:val="28"/>
        </w:rPr>
        <w:t>，自然低坪不到</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hint="eastAsia"/>
            <w:spacing w:val="-2"/>
            <w:sz w:val="28"/>
            <w:szCs w:val="28"/>
          </w:rPr>
          <w:t>0.5M</w:t>
        </w:r>
      </w:smartTag>
      <w:r>
        <w:rPr>
          <w:rFonts w:ascii="宋体" w:hAnsi="宋体" w:hint="eastAsia"/>
          <w:spacing w:val="-2"/>
          <w:sz w:val="28"/>
          <w:szCs w:val="28"/>
        </w:rPr>
        <w:t>，可以不考虑</w:t>
      </w:r>
      <w:r>
        <w:rPr>
          <w:rFonts w:hint="eastAsia"/>
          <w:spacing w:val="-2"/>
          <w:sz w:val="28"/>
          <w:szCs w:val="28"/>
        </w:rPr>
        <w:t>土方</w:t>
      </w:r>
      <w:r>
        <w:rPr>
          <w:rFonts w:ascii="宋体" w:hAnsi="宋体" w:hint="eastAsia"/>
          <w:spacing w:val="-2"/>
          <w:sz w:val="28"/>
          <w:szCs w:val="28"/>
        </w:rPr>
        <w:t>专项施工方案</w:t>
      </w:r>
      <w:r>
        <w:rPr>
          <w:rFonts w:hint="eastAsia"/>
          <w:spacing w:val="-2"/>
          <w:sz w:val="28"/>
          <w:szCs w:val="28"/>
        </w:rPr>
        <w:t>。</w:t>
      </w:r>
    </w:p>
    <w:p w14:paraId="62004F9F"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10.1.2</w:t>
        </w:r>
      </w:smartTag>
      <w:r>
        <w:rPr>
          <w:rFonts w:hint="eastAsia"/>
          <w:spacing w:val="-2"/>
          <w:sz w:val="28"/>
          <w:szCs w:val="28"/>
        </w:rPr>
        <w:t xml:space="preserve"> </w:t>
      </w:r>
      <w:r>
        <w:rPr>
          <w:rFonts w:hint="eastAsia"/>
          <w:spacing w:val="-2"/>
          <w:sz w:val="28"/>
          <w:szCs w:val="28"/>
        </w:rPr>
        <w:t>基坑开挖后应及时修筑基础，不得长期暴露。基础施工完毕后，应抓紧基坑的回填工作。回填基坑时，必须事先清除基坑中不符合回填要求的杂物。在相应的两侧或四周同时均匀进行。</w:t>
      </w:r>
    </w:p>
    <w:p w14:paraId="40FB6BEA" w14:textId="77777777" w:rsidR="00045128" w:rsidRDefault="00045128">
      <w:pPr>
        <w:spacing w:line="360" w:lineRule="auto"/>
        <w:ind w:firstLineChars="75" w:firstLine="20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10.1.3</w:t>
        </w:r>
      </w:smartTag>
      <w:r>
        <w:rPr>
          <w:rFonts w:hint="eastAsia"/>
          <w:b/>
          <w:bCs/>
          <w:spacing w:val="-2"/>
          <w:sz w:val="28"/>
          <w:szCs w:val="28"/>
        </w:rPr>
        <w:t xml:space="preserve"> </w:t>
      </w:r>
      <w:r>
        <w:rPr>
          <w:rFonts w:hint="eastAsia"/>
          <w:spacing w:val="-2"/>
          <w:sz w:val="28"/>
          <w:szCs w:val="28"/>
        </w:rPr>
        <w:t>挖土方前对周围环境要认真检查，不能在危险岩石后建筑物下面进行作业。</w:t>
      </w:r>
      <w:r>
        <w:rPr>
          <w:rFonts w:hint="eastAsia"/>
          <w:spacing w:val="-2"/>
          <w:sz w:val="28"/>
          <w:szCs w:val="28"/>
        </w:rPr>
        <w:t xml:space="preserve"> </w:t>
      </w:r>
    </w:p>
    <w:p w14:paraId="0867D218" w14:textId="77777777" w:rsidR="00045128" w:rsidRDefault="00045128">
      <w:pPr>
        <w:spacing w:line="360" w:lineRule="auto"/>
        <w:ind w:firstLineChars="75" w:firstLine="20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10.1.4</w:t>
        </w:r>
      </w:smartTag>
      <w:r>
        <w:rPr>
          <w:rFonts w:hint="eastAsia"/>
          <w:spacing w:val="-2"/>
          <w:sz w:val="28"/>
          <w:szCs w:val="28"/>
        </w:rPr>
        <w:t xml:space="preserve"> </w:t>
      </w:r>
      <w:r>
        <w:rPr>
          <w:rFonts w:hint="eastAsia"/>
          <w:spacing w:val="-2"/>
          <w:sz w:val="28"/>
          <w:szCs w:val="28"/>
        </w:rPr>
        <w:t>人工开挖时两人操作间距应保持</w:t>
      </w:r>
      <w:r>
        <w:rPr>
          <w:rFonts w:hint="eastAsia"/>
          <w:spacing w:val="-2"/>
          <w:sz w:val="28"/>
          <w:szCs w:val="28"/>
        </w:rPr>
        <w:t>2~</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hint="eastAsia"/>
            <w:spacing w:val="-2"/>
            <w:sz w:val="28"/>
            <w:szCs w:val="28"/>
          </w:rPr>
          <w:t>3m</w:t>
        </w:r>
      </w:smartTag>
      <w:r>
        <w:rPr>
          <w:rFonts w:hint="eastAsia"/>
          <w:spacing w:val="-2"/>
          <w:sz w:val="28"/>
          <w:szCs w:val="28"/>
        </w:rPr>
        <w:t>，并应从上往下挖，严禁偷岩取土。</w:t>
      </w:r>
    </w:p>
    <w:p w14:paraId="11F38D48" w14:textId="77777777" w:rsidR="00045128" w:rsidRDefault="00045128">
      <w:pPr>
        <w:spacing w:line="360" w:lineRule="auto"/>
        <w:ind w:firstLineChars="75" w:firstLine="20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10.1.5</w:t>
        </w:r>
      </w:smartTag>
      <w:r>
        <w:rPr>
          <w:rFonts w:hint="eastAsia"/>
          <w:spacing w:val="-2"/>
          <w:sz w:val="28"/>
          <w:szCs w:val="28"/>
        </w:rPr>
        <w:t xml:space="preserve"> </w:t>
      </w:r>
      <w:r>
        <w:rPr>
          <w:rFonts w:hint="eastAsia"/>
          <w:spacing w:val="-2"/>
          <w:sz w:val="28"/>
          <w:szCs w:val="28"/>
        </w:rPr>
        <w:t>施工用的其他类型脚手架、临时设施，必须严格按有关规范、规程进行塔设。</w:t>
      </w:r>
    </w:p>
    <w:p w14:paraId="477FBD3A"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13.1.6</w:t>
        </w:r>
      </w:smartTag>
      <w:r>
        <w:rPr>
          <w:rFonts w:hint="eastAsia"/>
          <w:spacing w:val="-2"/>
          <w:sz w:val="28"/>
          <w:szCs w:val="28"/>
        </w:rPr>
        <w:t xml:space="preserve"> </w:t>
      </w:r>
      <w:r>
        <w:rPr>
          <w:rFonts w:hint="eastAsia"/>
          <w:spacing w:val="-2"/>
          <w:sz w:val="28"/>
          <w:szCs w:val="28"/>
        </w:rPr>
        <w:t>脚手架搭设作业时，应按形式基本构架单元的要求逐排、逐跨和逐步地进行搭设，矩形周边脚手架宜从其中的一个角部开始向两发方向延伸搭设，确保已搭部分稳定。</w:t>
      </w:r>
    </w:p>
    <w:p w14:paraId="0A8B2B25"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10.1.7</w:t>
        </w:r>
      </w:smartTag>
      <w:r>
        <w:rPr>
          <w:rFonts w:hint="eastAsia"/>
          <w:spacing w:val="-2"/>
          <w:sz w:val="28"/>
          <w:szCs w:val="28"/>
        </w:rPr>
        <w:t xml:space="preserve"> </w:t>
      </w:r>
      <w:r>
        <w:rPr>
          <w:rFonts w:hint="eastAsia"/>
          <w:spacing w:val="-2"/>
          <w:sz w:val="28"/>
          <w:szCs w:val="28"/>
        </w:rPr>
        <w:t>架上作业应按规范或设计规定的荷载使用，严禁超载，架面荷载应力求均匀分布，避免荷载集中于一侧。</w:t>
      </w:r>
    </w:p>
    <w:p w14:paraId="1802F273"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10.1.8</w:t>
        </w:r>
      </w:smartTag>
      <w:r>
        <w:rPr>
          <w:rFonts w:hint="eastAsia"/>
          <w:spacing w:val="-2"/>
          <w:sz w:val="28"/>
          <w:szCs w:val="28"/>
        </w:rPr>
        <w:t xml:space="preserve"> </w:t>
      </w:r>
      <w:r>
        <w:rPr>
          <w:rFonts w:hint="eastAsia"/>
          <w:spacing w:val="-2"/>
          <w:sz w:val="28"/>
          <w:szCs w:val="28"/>
        </w:rPr>
        <w:t>架上作业时，不得随意拆除基本结构杆件，因作业需要必须拆除某些杆件时必须取得项目总工的同意，并采取可靠的加固措施后方可拆除。</w:t>
      </w:r>
    </w:p>
    <w:p w14:paraId="441BEE9C"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10.1.9</w:t>
        </w:r>
      </w:smartTag>
      <w:r>
        <w:rPr>
          <w:rFonts w:hint="eastAsia"/>
          <w:b/>
          <w:bCs/>
          <w:spacing w:val="-2"/>
          <w:sz w:val="28"/>
          <w:szCs w:val="28"/>
        </w:rPr>
        <w:t xml:space="preserve"> </w:t>
      </w:r>
      <w:r>
        <w:rPr>
          <w:rFonts w:hint="eastAsia"/>
          <w:spacing w:val="-2"/>
          <w:sz w:val="28"/>
          <w:szCs w:val="28"/>
        </w:rPr>
        <w:t>支顶架、脚手架、临时设施使用前，必须按要求进行验算，验算合格后方可交付使用，进入下一工序施工。</w:t>
      </w:r>
    </w:p>
    <w:p w14:paraId="7E9D9F6C"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10.1.10</w:t>
        </w:r>
      </w:smartTag>
      <w:r>
        <w:rPr>
          <w:rFonts w:hint="eastAsia"/>
          <w:spacing w:val="-2"/>
          <w:sz w:val="28"/>
          <w:szCs w:val="28"/>
        </w:rPr>
        <w:t xml:space="preserve"> </w:t>
      </w:r>
      <w:r>
        <w:rPr>
          <w:rFonts w:hint="eastAsia"/>
          <w:spacing w:val="-2"/>
          <w:sz w:val="28"/>
          <w:szCs w:val="28"/>
        </w:rPr>
        <w:t>绑扎基础钢筋时，应按施工设计规定摆放钢筋支架或马凳架</w:t>
      </w:r>
      <w:r>
        <w:rPr>
          <w:rFonts w:hint="eastAsia"/>
          <w:spacing w:val="-2"/>
          <w:sz w:val="28"/>
          <w:szCs w:val="28"/>
        </w:rPr>
        <w:lastRenderedPageBreak/>
        <w:t>起上部钢筋，不设任意减少支架或马凳。操作前应检查基坑上和支撑是否牢固。</w:t>
      </w:r>
    </w:p>
    <w:p w14:paraId="7FFA00BF" w14:textId="77777777" w:rsidR="00045128" w:rsidRDefault="00045128">
      <w:pPr>
        <w:spacing w:line="360" w:lineRule="auto"/>
        <w:jc w:val="center"/>
        <w:rPr>
          <w:b/>
          <w:bCs/>
          <w:spacing w:val="-2"/>
          <w:sz w:val="28"/>
          <w:szCs w:val="28"/>
        </w:rPr>
      </w:pPr>
    </w:p>
    <w:p w14:paraId="34FB8BCF" w14:textId="77777777" w:rsidR="00045128" w:rsidRDefault="00045128">
      <w:pPr>
        <w:spacing w:line="360" w:lineRule="auto"/>
        <w:jc w:val="center"/>
        <w:rPr>
          <w:b/>
          <w:bCs/>
          <w:spacing w:val="-2"/>
          <w:sz w:val="28"/>
          <w:szCs w:val="28"/>
        </w:rPr>
      </w:pPr>
    </w:p>
    <w:p w14:paraId="312F57BF" w14:textId="77777777" w:rsidR="00045128" w:rsidRDefault="00045128">
      <w:pPr>
        <w:spacing w:line="360" w:lineRule="auto"/>
        <w:jc w:val="center"/>
        <w:rPr>
          <w:b/>
          <w:bCs/>
          <w:spacing w:val="-2"/>
          <w:sz w:val="28"/>
          <w:szCs w:val="28"/>
        </w:rPr>
      </w:pPr>
    </w:p>
    <w:p w14:paraId="0046022C" w14:textId="77777777" w:rsidR="00045128" w:rsidRDefault="00045128">
      <w:pPr>
        <w:spacing w:line="360" w:lineRule="auto"/>
        <w:jc w:val="center"/>
        <w:rPr>
          <w:b/>
          <w:bCs/>
          <w:spacing w:val="-2"/>
          <w:sz w:val="28"/>
          <w:szCs w:val="28"/>
        </w:rPr>
      </w:pPr>
    </w:p>
    <w:p w14:paraId="18CE05EA" w14:textId="77777777" w:rsidR="00045128" w:rsidRDefault="00045128">
      <w:pPr>
        <w:spacing w:line="360" w:lineRule="auto"/>
        <w:jc w:val="center"/>
        <w:rPr>
          <w:b/>
          <w:bCs/>
          <w:spacing w:val="-2"/>
          <w:sz w:val="28"/>
          <w:szCs w:val="28"/>
        </w:rPr>
      </w:pPr>
    </w:p>
    <w:p w14:paraId="32C590C4" w14:textId="77777777" w:rsidR="00045128" w:rsidRDefault="00045128">
      <w:pPr>
        <w:spacing w:line="360" w:lineRule="auto"/>
        <w:jc w:val="center"/>
        <w:rPr>
          <w:b/>
          <w:bCs/>
          <w:spacing w:val="-2"/>
          <w:sz w:val="28"/>
          <w:szCs w:val="28"/>
        </w:rPr>
      </w:pPr>
    </w:p>
    <w:p w14:paraId="604F7E3B" w14:textId="77777777" w:rsidR="00045128" w:rsidRDefault="00045128">
      <w:pPr>
        <w:spacing w:line="360" w:lineRule="auto"/>
        <w:jc w:val="center"/>
        <w:rPr>
          <w:b/>
          <w:bCs/>
          <w:spacing w:val="-2"/>
          <w:sz w:val="28"/>
          <w:szCs w:val="28"/>
        </w:rPr>
      </w:pPr>
    </w:p>
    <w:p w14:paraId="64AA9757" w14:textId="77777777" w:rsidR="00045128" w:rsidRDefault="00045128">
      <w:pPr>
        <w:spacing w:line="360" w:lineRule="auto"/>
        <w:jc w:val="center"/>
        <w:rPr>
          <w:b/>
          <w:bCs/>
          <w:spacing w:val="-2"/>
          <w:sz w:val="28"/>
          <w:szCs w:val="28"/>
        </w:rPr>
      </w:pPr>
    </w:p>
    <w:p w14:paraId="7F7CD2BF" w14:textId="77777777" w:rsidR="00045128" w:rsidRDefault="00045128">
      <w:pPr>
        <w:spacing w:line="360" w:lineRule="auto"/>
        <w:jc w:val="center"/>
        <w:rPr>
          <w:b/>
          <w:bCs/>
          <w:spacing w:val="-2"/>
          <w:sz w:val="28"/>
          <w:szCs w:val="28"/>
        </w:rPr>
      </w:pPr>
    </w:p>
    <w:p w14:paraId="72ADEA09" w14:textId="77777777" w:rsidR="00045128" w:rsidRDefault="00045128">
      <w:pPr>
        <w:spacing w:line="360" w:lineRule="auto"/>
        <w:jc w:val="center"/>
        <w:rPr>
          <w:b/>
          <w:bCs/>
          <w:spacing w:val="-2"/>
          <w:sz w:val="28"/>
          <w:szCs w:val="28"/>
        </w:rPr>
      </w:pPr>
    </w:p>
    <w:p w14:paraId="14F856D4" w14:textId="77777777" w:rsidR="00045128" w:rsidRDefault="00045128">
      <w:pPr>
        <w:spacing w:line="360" w:lineRule="auto"/>
        <w:jc w:val="center"/>
        <w:rPr>
          <w:b/>
          <w:bCs/>
          <w:spacing w:val="-2"/>
          <w:sz w:val="28"/>
          <w:szCs w:val="28"/>
        </w:rPr>
      </w:pPr>
    </w:p>
    <w:p w14:paraId="1627CABA" w14:textId="77777777" w:rsidR="00045128" w:rsidRDefault="00045128">
      <w:pPr>
        <w:spacing w:line="360" w:lineRule="auto"/>
        <w:jc w:val="center"/>
        <w:rPr>
          <w:b/>
          <w:bCs/>
          <w:spacing w:val="-2"/>
          <w:sz w:val="28"/>
          <w:szCs w:val="28"/>
        </w:rPr>
      </w:pPr>
    </w:p>
    <w:p w14:paraId="0F98EE88" w14:textId="77777777" w:rsidR="00045128" w:rsidRDefault="00045128">
      <w:pPr>
        <w:spacing w:line="360" w:lineRule="auto"/>
        <w:jc w:val="center"/>
        <w:rPr>
          <w:b/>
          <w:bCs/>
          <w:spacing w:val="-2"/>
          <w:sz w:val="28"/>
          <w:szCs w:val="28"/>
        </w:rPr>
      </w:pPr>
    </w:p>
    <w:p w14:paraId="79038A48" w14:textId="77777777" w:rsidR="00045128" w:rsidRDefault="00045128">
      <w:pPr>
        <w:spacing w:line="360" w:lineRule="auto"/>
        <w:jc w:val="center"/>
        <w:rPr>
          <w:b/>
          <w:bCs/>
          <w:spacing w:val="-2"/>
          <w:sz w:val="28"/>
          <w:szCs w:val="28"/>
        </w:rPr>
      </w:pPr>
    </w:p>
    <w:p w14:paraId="17DCD2D0" w14:textId="77777777" w:rsidR="00045128" w:rsidRDefault="00045128">
      <w:pPr>
        <w:spacing w:line="360" w:lineRule="auto"/>
        <w:jc w:val="center"/>
        <w:rPr>
          <w:b/>
          <w:bCs/>
          <w:spacing w:val="-2"/>
          <w:sz w:val="28"/>
          <w:szCs w:val="28"/>
        </w:rPr>
      </w:pPr>
    </w:p>
    <w:p w14:paraId="0D902359" w14:textId="77777777" w:rsidR="00045128" w:rsidRDefault="00045128">
      <w:pPr>
        <w:spacing w:line="360" w:lineRule="auto"/>
        <w:jc w:val="center"/>
        <w:rPr>
          <w:b/>
          <w:bCs/>
          <w:spacing w:val="-2"/>
          <w:sz w:val="28"/>
          <w:szCs w:val="28"/>
        </w:rPr>
      </w:pPr>
    </w:p>
    <w:p w14:paraId="6DA8C022" w14:textId="77777777" w:rsidR="00045128" w:rsidRDefault="00045128">
      <w:pPr>
        <w:spacing w:line="360" w:lineRule="auto"/>
        <w:jc w:val="center"/>
        <w:rPr>
          <w:b/>
          <w:bCs/>
          <w:spacing w:val="-2"/>
          <w:sz w:val="28"/>
          <w:szCs w:val="28"/>
        </w:rPr>
      </w:pPr>
    </w:p>
    <w:p w14:paraId="7DDFB808" w14:textId="77777777" w:rsidR="00045128" w:rsidRDefault="00045128">
      <w:pPr>
        <w:spacing w:line="360" w:lineRule="auto"/>
        <w:jc w:val="center"/>
        <w:rPr>
          <w:b/>
          <w:bCs/>
          <w:spacing w:val="-2"/>
          <w:sz w:val="28"/>
          <w:szCs w:val="28"/>
        </w:rPr>
      </w:pPr>
      <w:r>
        <w:rPr>
          <w:rFonts w:hint="eastAsia"/>
          <w:b/>
          <w:bCs/>
          <w:spacing w:val="-2"/>
          <w:sz w:val="28"/>
          <w:szCs w:val="28"/>
        </w:rPr>
        <w:t>第十一章</w:t>
      </w:r>
      <w:r>
        <w:rPr>
          <w:rFonts w:hint="eastAsia"/>
          <w:b/>
          <w:bCs/>
          <w:spacing w:val="-2"/>
          <w:sz w:val="28"/>
          <w:szCs w:val="28"/>
        </w:rPr>
        <w:t xml:space="preserve">     </w:t>
      </w:r>
      <w:r>
        <w:rPr>
          <w:rFonts w:hint="eastAsia"/>
          <w:b/>
          <w:bCs/>
          <w:spacing w:val="-2"/>
          <w:sz w:val="28"/>
          <w:szCs w:val="28"/>
        </w:rPr>
        <w:t>火灾和爆炸事故安全隐患排查方案</w:t>
      </w:r>
    </w:p>
    <w:p w14:paraId="0AA40977" w14:textId="77777777" w:rsidR="00045128" w:rsidRDefault="00045128">
      <w:pPr>
        <w:spacing w:line="360" w:lineRule="auto"/>
        <w:ind w:leftChars="-85" w:left="-178" w:firstLineChars="152" w:firstLine="420"/>
        <w:rPr>
          <w:spacing w:val="-2"/>
          <w:sz w:val="28"/>
          <w:szCs w:val="28"/>
        </w:rPr>
      </w:pPr>
      <w:r>
        <w:rPr>
          <w:rFonts w:hint="eastAsia"/>
          <w:spacing w:val="-2"/>
          <w:sz w:val="28"/>
          <w:szCs w:val="28"/>
        </w:rPr>
        <w:t>建筑施工需要一定数量的可燃板材，这些材料如果处理不妥，防火措施不力极易发生火灾，在施工阶段，也需要用大量的乙炔和氧气，对钢筋进行焊割，如盛装乙炔和氧气体的钢瓶储存方法不当，使用不规范，</w:t>
      </w:r>
      <w:r>
        <w:rPr>
          <w:rFonts w:hint="eastAsia"/>
          <w:spacing w:val="-2"/>
          <w:sz w:val="28"/>
          <w:szCs w:val="28"/>
        </w:rPr>
        <w:lastRenderedPageBreak/>
        <w:t>也容易发生因气体泄露而产生的气瓶爆炸事故。因此，加强对可燃物的易燃物易爆物品的管理是有效防止火灾和爆炸事故的发生，保护员工生命安全，企业利益和国家财产不受损失的有限措施。</w:t>
      </w:r>
    </w:p>
    <w:p w14:paraId="520BC5C3" w14:textId="77777777" w:rsidR="00045128" w:rsidRDefault="00045128">
      <w:pPr>
        <w:spacing w:line="360" w:lineRule="auto"/>
        <w:ind w:firstLineChars="75" w:firstLine="208"/>
        <w:rPr>
          <w:spacing w:val="-2"/>
          <w:sz w:val="28"/>
          <w:szCs w:val="28"/>
        </w:rPr>
      </w:pPr>
      <w:r>
        <w:rPr>
          <w:rFonts w:hint="eastAsia"/>
          <w:b/>
          <w:bCs/>
          <w:spacing w:val="-2"/>
          <w:sz w:val="28"/>
          <w:szCs w:val="28"/>
        </w:rPr>
        <w:t>11.1</w:t>
      </w:r>
      <w:r>
        <w:rPr>
          <w:rFonts w:hint="eastAsia"/>
          <w:spacing w:val="-2"/>
          <w:sz w:val="28"/>
          <w:szCs w:val="28"/>
        </w:rPr>
        <w:t xml:space="preserve"> </w:t>
      </w:r>
      <w:r>
        <w:rPr>
          <w:rFonts w:hint="eastAsia"/>
          <w:spacing w:val="-2"/>
          <w:sz w:val="28"/>
          <w:szCs w:val="28"/>
        </w:rPr>
        <w:t>预防火灾和爆炸事故的基本安全措施</w:t>
      </w:r>
    </w:p>
    <w:p w14:paraId="28AEB823" w14:textId="77777777" w:rsidR="00045128" w:rsidRDefault="00045128">
      <w:pPr>
        <w:spacing w:line="360" w:lineRule="auto"/>
        <w:ind w:firstLineChars="75" w:firstLine="20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11.1.1</w:t>
        </w:r>
      </w:smartTag>
      <w:r>
        <w:rPr>
          <w:rFonts w:hint="eastAsia"/>
          <w:spacing w:val="-2"/>
          <w:sz w:val="28"/>
          <w:szCs w:val="28"/>
        </w:rPr>
        <w:t xml:space="preserve"> </w:t>
      </w:r>
      <w:r>
        <w:rPr>
          <w:rFonts w:hint="eastAsia"/>
          <w:spacing w:val="-2"/>
          <w:sz w:val="28"/>
          <w:szCs w:val="28"/>
        </w:rPr>
        <w:t>组织措施</w:t>
      </w:r>
    </w:p>
    <w:p w14:paraId="51DAD893"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11.1.1</w:t>
        </w:r>
      </w:smartTag>
      <w:r>
        <w:rPr>
          <w:rFonts w:hint="eastAsia"/>
          <w:b/>
          <w:bCs/>
          <w:spacing w:val="-2"/>
          <w:sz w:val="28"/>
          <w:szCs w:val="28"/>
        </w:rPr>
        <w:t xml:space="preserve">.1 </w:t>
      </w:r>
      <w:r>
        <w:rPr>
          <w:rFonts w:hint="eastAsia"/>
          <w:spacing w:val="-2"/>
          <w:sz w:val="28"/>
          <w:szCs w:val="28"/>
        </w:rPr>
        <w:t>要建立、健全消防机构。公司、项目部要成立义务消防对，并明确公司、项目的消防安全责任人和消防安全管理人，负责管理本单位的消防安全工作。</w:t>
      </w:r>
    </w:p>
    <w:p w14:paraId="53B372A4" w14:textId="77777777" w:rsidR="00045128" w:rsidRDefault="00045128">
      <w:pPr>
        <w:spacing w:line="360" w:lineRule="auto"/>
        <w:ind w:leftChars="-85" w:left="-178" w:firstLineChars="151" w:firstLine="418"/>
        <w:rPr>
          <w:spacing w:val="-2"/>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pacing w:val="-2"/>
            <w:sz w:val="28"/>
            <w:szCs w:val="28"/>
          </w:rPr>
          <w:t>11.1.1</w:t>
        </w:r>
      </w:smartTag>
      <w:r>
        <w:rPr>
          <w:rFonts w:hint="eastAsia"/>
          <w:b/>
          <w:bCs/>
          <w:spacing w:val="-2"/>
          <w:sz w:val="28"/>
          <w:szCs w:val="28"/>
        </w:rPr>
        <w:t>.2</w:t>
      </w:r>
      <w:r>
        <w:rPr>
          <w:rFonts w:hint="eastAsia"/>
          <w:spacing w:val="-2"/>
          <w:sz w:val="28"/>
          <w:szCs w:val="28"/>
        </w:rPr>
        <w:t xml:space="preserve"> </w:t>
      </w:r>
      <w:r>
        <w:rPr>
          <w:rFonts w:hint="eastAsia"/>
          <w:spacing w:val="-2"/>
          <w:sz w:val="28"/>
          <w:szCs w:val="28"/>
        </w:rPr>
        <w:t>公司、项目部要加强对员工、外来工进行消防知识的教育，对义务消防压进行灭火技能的培训，提高自防自救能力，每年要进行不少于一次的消防演练。</w:t>
      </w:r>
    </w:p>
    <w:p w14:paraId="2641E55B"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11.1.1</w:t>
        </w:r>
      </w:smartTag>
      <w:r>
        <w:rPr>
          <w:rFonts w:hint="eastAsia"/>
          <w:b/>
          <w:bCs/>
          <w:sz w:val="28"/>
          <w:szCs w:val="28"/>
        </w:rPr>
        <w:t>.3</w:t>
      </w:r>
      <w:r>
        <w:rPr>
          <w:rFonts w:hint="eastAsia"/>
          <w:sz w:val="28"/>
          <w:szCs w:val="28"/>
        </w:rPr>
        <w:t xml:space="preserve"> </w:t>
      </w:r>
      <w:r>
        <w:rPr>
          <w:rFonts w:hint="eastAsia"/>
          <w:sz w:val="28"/>
          <w:szCs w:val="28"/>
        </w:rPr>
        <w:t>办公场所、集体宿舍、设备、材料堆放场所要配备充足有效的灭火器材。</w:t>
      </w:r>
    </w:p>
    <w:p w14:paraId="49089D7D"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11.1.1</w:t>
        </w:r>
      </w:smartTag>
      <w:r>
        <w:rPr>
          <w:rFonts w:hint="eastAsia"/>
          <w:b/>
          <w:bCs/>
          <w:sz w:val="28"/>
          <w:szCs w:val="28"/>
        </w:rPr>
        <w:t>.4</w:t>
      </w:r>
      <w:r>
        <w:rPr>
          <w:rFonts w:hint="eastAsia"/>
          <w:sz w:val="28"/>
          <w:szCs w:val="28"/>
        </w:rPr>
        <w:t xml:space="preserve"> </w:t>
      </w:r>
      <w:r>
        <w:rPr>
          <w:rFonts w:hint="eastAsia"/>
          <w:sz w:val="28"/>
          <w:szCs w:val="28"/>
        </w:rPr>
        <w:t>制订事故发生时的扑救方案和人员疏散步骤、方法和路线，使事帮的损失降低到最低。</w:t>
      </w:r>
    </w:p>
    <w:p w14:paraId="6A8E9E8C"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sz w:val="28"/>
          <w:szCs w:val="28"/>
        </w:rPr>
        <w:t xml:space="preserve"> </w:t>
      </w:r>
      <w:r>
        <w:rPr>
          <w:rFonts w:hint="eastAsia"/>
          <w:sz w:val="28"/>
          <w:szCs w:val="28"/>
        </w:rPr>
        <w:t>管理措施</w:t>
      </w:r>
    </w:p>
    <w:p w14:paraId="7C654E67"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.1</w:t>
      </w:r>
      <w:r>
        <w:rPr>
          <w:rFonts w:hint="eastAsia"/>
          <w:sz w:val="28"/>
          <w:szCs w:val="28"/>
        </w:rPr>
        <w:t xml:space="preserve"> </w:t>
      </w:r>
      <w:r>
        <w:rPr>
          <w:rFonts w:hint="eastAsia"/>
          <w:sz w:val="28"/>
          <w:szCs w:val="28"/>
        </w:rPr>
        <w:t>各单位要按规定设置乙炔和氧气瓶的库房，气瓶储室通风要良好，在库房门口张挂醒目的防火警示标志，配备充足有效的灭火器材。</w:t>
      </w:r>
    </w:p>
    <w:p w14:paraId="557DB4AF"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.2</w:t>
      </w:r>
      <w:r>
        <w:rPr>
          <w:rFonts w:hint="eastAsia"/>
          <w:sz w:val="28"/>
          <w:szCs w:val="28"/>
        </w:rPr>
        <w:t xml:space="preserve"> </w:t>
      </w:r>
      <w:r>
        <w:rPr>
          <w:rFonts w:hint="eastAsia"/>
          <w:sz w:val="28"/>
          <w:szCs w:val="28"/>
        </w:rPr>
        <w:t>乙炔和氧气的使用和存放要符合有关规定。</w:t>
      </w:r>
    </w:p>
    <w:p w14:paraId="528993BC"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.3</w:t>
      </w:r>
      <w:r>
        <w:rPr>
          <w:rFonts w:hint="eastAsia"/>
          <w:sz w:val="28"/>
          <w:szCs w:val="28"/>
        </w:rPr>
        <w:t xml:space="preserve"> </w:t>
      </w:r>
      <w:r>
        <w:rPr>
          <w:rFonts w:hint="eastAsia"/>
          <w:sz w:val="28"/>
          <w:szCs w:val="28"/>
        </w:rPr>
        <w:t>在易燃、易爆场所动火作业，必须先办理“三级”动火审批手续，领取动火作业许可证，并做足防火安全措施，方可动火作业，动火时要设专人值班，随时观察动火情况。</w:t>
      </w:r>
    </w:p>
    <w:p w14:paraId="02F57E4C"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.4</w:t>
      </w:r>
      <w:r>
        <w:rPr>
          <w:rFonts w:hint="eastAsia"/>
          <w:sz w:val="28"/>
          <w:szCs w:val="28"/>
        </w:rPr>
        <w:t xml:space="preserve"> </w:t>
      </w:r>
      <w:r>
        <w:rPr>
          <w:rFonts w:hint="eastAsia"/>
          <w:sz w:val="28"/>
          <w:szCs w:val="28"/>
        </w:rPr>
        <w:t>严禁对盛装过可燃气体的容器进行焊割。</w:t>
      </w:r>
    </w:p>
    <w:p w14:paraId="1EFAEBC6"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.5</w:t>
      </w:r>
      <w:r>
        <w:rPr>
          <w:rFonts w:hint="eastAsia"/>
          <w:sz w:val="28"/>
          <w:szCs w:val="28"/>
        </w:rPr>
        <w:t xml:space="preserve"> </w:t>
      </w:r>
      <w:r>
        <w:rPr>
          <w:rFonts w:hint="eastAsia"/>
          <w:sz w:val="28"/>
          <w:szCs w:val="28"/>
        </w:rPr>
        <w:t>焊割（动火）作业操作人员必须参加劳动、消防部门的培训，考试合格取得焊工证后，方可上岗，在作业时应做到“八不”、“四要”、</w:t>
      </w:r>
      <w:r>
        <w:rPr>
          <w:rFonts w:hint="eastAsia"/>
          <w:sz w:val="28"/>
          <w:szCs w:val="28"/>
        </w:rPr>
        <w:lastRenderedPageBreak/>
        <w:t>“一清”。</w:t>
      </w:r>
    </w:p>
    <w:p w14:paraId="1B33CD52"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.6</w:t>
      </w:r>
      <w:r>
        <w:rPr>
          <w:rFonts w:hint="eastAsia"/>
          <w:sz w:val="28"/>
          <w:szCs w:val="28"/>
        </w:rPr>
        <w:t xml:space="preserve"> </w:t>
      </w:r>
      <w:r>
        <w:rPr>
          <w:rFonts w:hint="eastAsia"/>
          <w:sz w:val="28"/>
          <w:szCs w:val="28"/>
        </w:rPr>
        <w:t>集体宿舍的用电要由持证电工安装，不准乱拉乱接电线，不准在电线上晾挂衣物，不准在宿舍内使用明火、电炉、气化炉具，不准使用电热器具和烧香拜神，严禁躺在床上吸烟。</w:t>
      </w:r>
    </w:p>
    <w:p w14:paraId="2D588AB9"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 xml:space="preserve">.7 </w:t>
      </w:r>
      <w:r>
        <w:rPr>
          <w:rFonts w:hint="eastAsia"/>
          <w:sz w:val="28"/>
          <w:szCs w:val="28"/>
        </w:rPr>
        <w:t>仓库存放物品应分类、分堆储存，甲、乙类物品和一般物品以及容易相互发生化学反应或者灭火方法不同的物品，必须分间、分库储存。</w:t>
      </w:r>
    </w:p>
    <w:p w14:paraId="38CE9D12"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.8</w:t>
      </w:r>
      <w:r>
        <w:rPr>
          <w:rFonts w:hint="eastAsia"/>
          <w:sz w:val="28"/>
          <w:szCs w:val="28"/>
        </w:rPr>
        <w:t xml:space="preserve"> </w:t>
      </w:r>
      <w:r>
        <w:rPr>
          <w:rFonts w:hint="eastAsia"/>
          <w:sz w:val="28"/>
          <w:szCs w:val="28"/>
        </w:rPr>
        <w:t>储存丙类固体物品库房，不准使用碘钨灯和超过</w:t>
      </w:r>
      <w:r>
        <w:rPr>
          <w:rFonts w:hint="eastAsia"/>
          <w:sz w:val="28"/>
          <w:szCs w:val="28"/>
        </w:rPr>
        <w:t>60</w:t>
      </w:r>
      <w:r>
        <w:rPr>
          <w:rFonts w:hint="eastAsia"/>
          <w:sz w:val="28"/>
          <w:szCs w:val="28"/>
        </w:rPr>
        <w:t>瓦以上的白炽灯高温照工具。</w:t>
      </w:r>
    </w:p>
    <w:p w14:paraId="696C886A" w14:textId="77777777" w:rsidR="00045128" w:rsidRDefault="00045128">
      <w:pPr>
        <w:pStyle w:val="a6"/>
        <w:spacing w:line="360" w:lineRule="auto"/>
        <w:ind w:leftChars="-85" w:left="-178" w:firstLineChars="151" w:firstLine="418"/>
        <w:rPr>
          <w:sz w:val="28"/>
          <w:szCs w:val="28"/>
        </w:rPr>
      </w:pPr>
      <w:smartTag w:uri="urn:schemas-microsoft-com:office:smarttags" w:element="chsdate">
        <w:smartTagPr>
          <w:attr w:name="Year" w:val="1899"/>
          <w:attr w:name="Month" w:val="12"/>
          <w:attr w:name="Day" w:val="30"/>
          <w:attr w:name="IsLunarDate" w:val="False"/>
          <w:attr w:name="IsROCDate" w:val="False"/>
        </w:smartTagPr>
        <w:r>
          <w:rPr>
            <w:rFonts w:hint="eastAsia"/>
            <w:b/>
            <w:bCs/>
            <w:sz w:val="28"/>
            <w:szCs w:val="28"/>
          </w:rPr>
          <w:t>11.1.2</w:t>
        </w:r>
      </w:smartTag>
      <w:r>
        <w:rPr>
          <w:rFonts w:hint="eastAsia"/>
          <w:b/>
          <w:bCs/>
          <w:sz w:val="28"/>
          <w:szCs w:val="28"/>
        </w:rPr>
        <w:t xml:space="preserve">.9 </w:t>
      </w:r>
      <w:r>
        <w:rPr>
          <w:rFonts w:hint="eastAsia"/>
          <w:sz w:val="28"/>
          <w:szCs w:val="28"/>
        </w:rPr>
        <w:t>库房内设置的配电线路，需穿金属管或用非燃硬塑管保护，每个库房应当在库外单独安装开关箱，做到人离断电，禁止使用不合格的保险装置。</w:t>
      </w:r>
    </w:p>
    <w:p w14:paraId="03BA324A" w14:textId="77777777" w:rsidR="00045128" w:rsidRDefault="00045128">
      <w:pPr>
        <w:rPr>
          <w:sz w:val="28"/>
          <w:szCs w:val="28"/>
        </w:rPr>
      </w:pPr>
    </w:p>
    <w:p w14:paraId="1927E3F4" w14:textId="77777777" w:rsidR="00045128" w:rsidRDefault="00045128"/>
    <w:p w14:paraId="2A60BB6B" w14:textId="77777777" w:rsidR="00045128" w:rsidRDefault="00045128"/>
    <w:p w14:paraId="5C02BF0D" w14:textId="77777777" w:rsidR="00045128" w:rsidRDefault="00045128"/>
    <w:p w14:paraId="706844FD" w14:textId="77777777" w:rsidR="00045128" w:rsidRDefault="00045128">
      <w:pPr>
        <w:jc w:val="right"/>
        <w:rPr>
          <w:rFonts w:ascii="宋体" w:hAnsi="宋体"/>
          <w:sz w:val="24"/>
        </w:rPr>
      </w:pPr>
      <w:r>
        <w:rPr>
          <w:rFonts w:hint="eastAsia"/>
          <w:b/>
          <w:color w:val="433D32"/>
          <w:sz w:val="30"/>
          <w:szCs w:val="30"/>
        </w:rPr>
        <w:t>编制单位：四川泸州志远建筑安装工程有限公司</w:t>
      </w:r>
    </w:p>
    <w:p w14:paraId="6B2B93FF" w14:textId="77777777" w:rsidR="00045128" w:rsidRDefault="00045128">
      <w:pPr>
        <w:jc w:val="right"/>
        <w:rPr>
          <w:b/>
          <w:color w:val="433D32"/>
          <w:sz w:val="30"/>
          <w:szCs w:val="30"/>
        </w:rPr>
      </w:pPr>
      <w:r>
        <w:rPr>
          <w:rFonts w:ascii="宋体" w:hAnsi="宋体" w:hint="eastAsia"/>
          <w:b/>
          <w:sz w:val="30"/>
          <w:szCs w:val="30"/>
        </w:rPr>
        <w:t>龙城·山水文苑项目部</w:t>
      </w:r>
    </w:p>
    <w:p w14:paraId="01D981AC" w14:textId="77777777" w:rsidR="00045128" w:rsidRDefault="00045128">
      <w:pPr>
        <w:jc w:val="right"/>
        <w:rPr>
          <w:sz w:val="28"/>
          <w:szCs w:val="28"/>
        </w:rPr>
      </w:pPr>
      <w:smartTag w:uri="urn:schemas-microsoft-com:office:smarttags" w:element="chsdate">
        <w:smartTagPr>
          <w:attr w:name="Year" w:val="2007"/>
          <w:attr w:name="Month" w:val="5"/>
          <w:attr w:name="Day" w:val="1"/>
          <w:attr w:name="IsLunarDate" w:val="False"/>
          <w:attr w:name="IsROCDate" w:val="False"/>
        </w:smartTagPr>
        <w:r>
          <w:rPr>
            <w:color w:val="433D32"/>
            <w:sz w:val="28"/>
            <w:szCs w:val="28"/>
          </w:rPr>
          <w:t>2007</w:t>
        </w:r>
        <w:r>
          <w:rPr>
            <w:rFonts w:hint="eastAsia"/>
            <w:color w:val="433D32"/>
            <w:sz w:val="28"/>
            <w:szCs w:val="28"/>
          </w:rPr>
          <w:t>年</w:t>
        </w:r>
        <w:r>
          <w:rPr>
            <w:color w:val="433D32"/>
            <w:sz w:val="28"/>
            <w:szCs w:val="28"/>
          </w:rPr>
          <w:t>5</w:t>
        </w:r>
        <w:r>
          <w:rPr>
            <w:rFonts w:hint="eastAsia"/>
            <w:color w:val="433D32"/>
            <w:sz w:val="28"/>
            <w:szCs w:val="28"/>
          </w:rPr>
          <w:t>月</w:t>
        </w:r>
        <w:r>
          <w:rPr>
            <w:color w:val="433D32"/>
            <w:sz w:val="28"/>
            <w:szCs w:val="28"/>
          </w:rPr>
          <w:t>1</w:t>
        </w:r>
        <w:r>
          <w:rPr>
            <w:rFonts w:hint="eastAsia"/>
            <w:color w:val="433D32"/>
            <w:sz w:val="28"/>
            <w:szCs w:val="28"/>
          </w:rPr>
          <w:t>日</w:t>
        </w:r>
      </w:smartTag>
    </w:p>
    <w:p w14:paraId="1050437B" w14:textId="77777777" w:rsidR="00045128" w:rsidRDefault="00045128">
      <w:pPr>
        <w:tabs>
          <w:tab w:val="left" w:pos="5445"/>
        </w:tabs>
        <w:ind w:firstLineChars="1900" w:firstLine="4560"/>
        <w:rPr>
          <w:sz w:val="24"/>
        </w:rPr>
      </w:pPr>
    </w:p>
    <w:p w14:paraId="72398EAA" w14:textId="77777777" w:rsidR="00045128" w:rsidRDefault="00045128">
      <w:pPr>
        <w:tabs>
          <w:tab w:val="left" w:pos="5445"/>
        </w:tabs>
        <w:ind w:firstLineChars="1900" w:firstLine="4560"/>
        <w:rPr>
          <w:sz w:val="24"/>
        </w:rPr>
      </w:pPr>
    </w:p>
    <w:p w14:paraId="2522FD74" w14:textId="77777777" w:rsidR="00045128" w:rsidRDefault="00045128">
      <w:pPr>
        <w:tabs>
          <w:tab w:val="left" w:pos="5445"/>
        </w:tabs>
        <w:ind w:firstLineChars="1900" w:firstLine="4560"/>
        <w:rPr>
          <w:sz w:val="24"/>
        </w:rPr>
      </w:pPr>
    </w:p>
    <w:p w14:paraId="4A6221FB" w14:textId="77777777" w:rsidR="00045128" w:rsidRDefault="00045128">
      <w:pPr>
        <w:tabs>
          <w:tab w:val="left" w:pos="5445"/>
        </w:tabs>
        <w:ind w:firstLineChars="1900" w:firstLine="4560"/>
        <w:rPr>
          <w:sz w:val="24"/>
        </w:rPr>
      </w:pPr>
    </w:p>
    <w:p w14:paraId="31BE8808" w14:textId="77777777" w:rsidR="00045128" w:rsidRDefault="00045128">
      <w:pPr>
        <w:tabs>
          <w:tab w:val="left" w:pos="5445"/>
        </w:tabs>
        <w:ind w:firstLineChars="1900" w:firstLine="4560"/>
        <w:rPr>
          <w:sz w:val="24"/>
        </w:rPr>
      </w:pPr>
    </w:p>
    <w:p w14:paraId="75755952" w14:textId="77777777" w:rsidR="00045128" w:rsidRDefault="00045128">
      <w:pPr>
        <w:tabs>
          <w:tab w:val="left" w:pos="5445"/>
        </w:tabs>
        <w:ind w:firstLineChars="1900" w:firstLine="4560"/>
        <w:rPr>
          <w:sz w:val="24"/>
        </w:rPr>
      </w:pPr>
    </w:p>
    <w:p w14:paraId="31F08465" w14:textId="77777777" w:rsidR="00045128" w:rsidRDefault="00045128">
      <w:pPr>
        <w:tabs>
          <w:tab w:val="left" w:pos="5445"/>
        </w:tabs>
        <w:rPr>
          <w:sz w:val="24"/>
        </w:rPr>
      </w:pPr>
      <w:r>
        <w:rPr>
          <w:rFonts w:hint="eastAsia"/>
          <w:sz w:val="24"/>
        </w:rPr>
        <w:t>生大危险源（点）公示牌</w:t>
      </w:r>
    </w:p>
    <w:p w14:paraId="7313D5DA" w14:textId="77777777" w:rsidR="00045128" w:rsidRDefault="00045128">
      <w:pPr>
        <w:tabs>
          <w:tab w:val="left" w:pos="5445"/>
        </w:tabs>
        <w:rPr>
          <w:sz w:val="24"/>
        </w:rPr>
      </w:pPr>
    </w:p>
    <w:p w14:paraId="5B00111E" w14:textId="77777777" w:rsidR="00045128" w:rsidRDefault="00045128">
      <w:pPr>
        <w:tabs>
          <w:tab w:val="left" w:pos="5445"/>
        </w:tabs>
        <w:rPr>
          <w:sz w:val="24"/>
        </w:rPr>
      </w:pPr>
    </w:p>
    <w:p w14:paraId="2C9D8EBB" w14:textId="77777777" w:rsidR="00045128" w:rsidRDefault="00045128">
      <w:pPr>
        <w:tabs>
          <w:tab w:val="left" w:pos="5445"/>
        </w:tabs>
        <w:jc w:val="center"/>
        <w:rPr>
          <w:b/>
          <w:sz w:val="32"/>
        </w:rPr>
      </w:pPr>
    </w:p>
    <w:p w14:paraId="337965D0" w14:textId="77777777" w:rsidR="00045128" w:rsidRDefault="00045128">
      <w:pPr>
        <w:tabs>
          <w:tab w:val="left" w:pos="5445"/>
        </w:tabs>
        <w:jc w:val="center"/>
        <w:rPr>
          <w:b/>
          <w:sz w:val="32"/>
        </w:rPr>
      </w:pPr>
      <w:r>
        <w:rPr>
          <w:rFonts w:hint="eastAsia"/>
          <w:b/>
          <w:sz w:val="32"/>
        </w:rPr>
        <w:t>重大危险点（源）公示牌</w:t>
      </w:r>
    </w:p>
    <w:p w14:paraId="5343BA26" w14:textId="77777777" w:rsidR="00045128" w:rsidRDefault="00045128">
      <w:pPr>
        <w:tabs>
          <w:tab w:val="left" w:pos="5445"/>
        </w:tabs>
        <w:rPr>
          <w:sz w:val="28"/>
        </w:rPr>
      </w:pPr>
      <w:r>
        <w:rPr>
          <w:rFonts w:hint="eastAsia"/>
          <w:sz w:val="28"/>
        </w:rPr>
        <w:lastRenderedPageBreak/>
        <w:t>项目名称：</w:t>
      </w:r>
    </w:p>
    <w:p w14:paraId="6849189F" w14:textId="77777777" w:rsidR="00045128" w:rsidRDefault="00045128">
      <w:pPr>
        <w:tabs>
          <w:tab w:val="left" w:pos="5445"/>
        </w:tabs>
        <w:rPr>
          <w:sz w:val="28"/>
        </w:rPr>
      </w:pPr>
      <w:r>
        <w:rPr>
          <w:rFonts w:hint="eastAsia"/>
          <w:sz w:val="28"/>
          <w:u w:val="single"/>
        </w:rPr>
        <w:t xml:space="preserve">                          </w:t>
      </w:r>
      <w:r>
        <w:rPr>
          <w:rFonts w:hint="eastAsia"/>
          <w:sz w:val="28"/>
        </w:rPr>
        <w:t>阶段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972"/>
        <w:gridCol w:w="1388"/>
        <w:gridCol w:w="1661"/>
        <w:gridCol w:w="1322"/>
        <w:gridCol w:w="1395"/>
      </w:tblGrid>
      <w:tr w:rsidR="00045128" w14:paraId="127E24F8" w14:textId="77777777">
        <w:tc>
          <w:tcPr>
            <w:tcW w:w="828" w:type="dxa"/>
          </w:tcPr>
          <w:p w14:paraId="57427D47" w14:textId="77777777" w:rsidR="00045128" w:rsidRDefault="00045128">
            <w:pPr>
              <w:tabs>
                <w:tab w:val="left" w:pos="5445"/>
              </w:tabs>
              <w:jc w:val="center"/>
              <w:rPr>
                <w:sz w:val="28"/>
              </w:rPr>
            </w:pPr>
            <w:r>
              <w:rPr>
                <w:rFonts w:hint="eastAsia"/>
                <w:sz w:val="28"/>
              </w:rPr>
              <w:t>序号</w:t>
            </w:r>
          </w:p>
        </w:tc>
        <w:tc>
          <w:tcPr>
            <w:tcW w:w="2160" w:type="dxa"/>
          </w:tcPr>
          <w:p w14:paraId="2CCCEDC0" w14:textId="77777777" w:rsidR="00045128" w:rsidRDefault="00045128">
            <w:pPr>
              <w:tabs>
                <w:tab w:val="left" w:pos="5445"/>
              </w:tabs>
              <w:jc w:val="center"/>
              <w:rPr>
                <w:sz w:val="28"/>
              </w:rPr>
            </w:pPr>
            <w:r>
              <w:rPr>
                <w:rFonts w:hint="eastAsia"/>
                <w:sz w:val="28"/>
              </w:rPr>
              <w:t>作业活动</w:t>
            </w:r>
            <w:r>
              <w:rPr>
                <w:rFonts w:hint="eastAsia"/>
                <w:sz w:val="28"/>
              </w:rPr>
              <w:t>/</w:t>
            </w:r>
            <w:r>
              <w:rPr>
                <w:rFonts w:hint="eastAsia"/>
                <w:sz w:val="28"/>
              </w:rPr>
              <w:t>场所（区域）</w:t>
            </w:r>
            <w:r>
              <w:rPr>
                <w:rFonts w:hint="eastAsia"/>
                <w:sz w:val="28"/>
              </w:rPr>
              <w:t>/</w:t>
            </w:r>
            <w:r>
              <w:rPr>
                <w:rFonts w:hint="eastAsia"/>
                <w:sz w:val="28"/>
              </w:rPr>
              <w:t>设施</w:t>
            </w:r>
          </w:p>
        </w:tc>
        <w:tc>
          <w:tcPr>
            <w:tcW w:w="1440" w:type="dxa"/>
          </w:tcPr>
          <w:p w14:paraId="4CC9BA3D" w14:textId="77777777" w:rsidR="00045128" w:rsidRDefault="00045128">
            <w:pPr>
              <w:tabs>
                <w:tab w:val="left" w:pos="5445"/>
              </w:tabs>
              <w:jc w:val="center"/>
              <w:rPr>
                <w:sz w:val="28"/>
              </w:rPr>
            </w:pPr>
            <w:r>
              <w:rPr>
                <w:rFonts w:hint="eastAsia"/>
                <w:sz w:val="28"/>
              </w:rPr>
              <w:t>重大危险点（源）</w:t>
            </w:r>
          </w:p>
        </w:tc>
        <w:tc>
          <w:tcPr>
            <w:tcW w:w="1800" w:type="dxa"/>
          </w:tcPr>
          <w:p w14:paraId="71FA87AE" w14:textId="77777777" w:rsidR="00045128" w:rsidRDefault="00045128">
            <w:pPr>
              <w:tabs>
                <w:tab w:val="left" w:pos="5445"/>
              </w:tabs>
              <w:jc w:val="center"/>
              <w:rPr>
                <w:sz w:val="28"/>
              </w:rPr>
            </w:pPr>
            <w:r>
              <w:rPr>
                <w:rFonts w:hint="eastAsia"/>
                <w:sz w:val="28"/>
              </w:rPr>
              <w:t>防护要点（或注意事项）</w:t>
            </w:r>
          </w:p>
        </w:tc>
        <w:tc>
          <w:tcPr>
            <w:tcW w:w="1452" w:type="dxa"/>
          </w:tcPr>
          <w:p w14:paraId="33341007" w14:textId="77777777" w:rsidR="00045128" w:rsidRDefault="00045128">
            <w:pPr>
              <w:tabs>
                <w:tab w:val="left" w:pos="5445"/>
              </w:tabs>
              <w:jc w:val="center"/>
              <w:rPr>
                <w:sz w:val="28"/>
              </w:rPr>
            </w:pPr>
            <w:r>
              <w:rPr>
                <w:rFonts w:hint="eastAsia"/>
                <w:sz w:val="28"/>
              </w:rPr>
              <w:t>监控责任人</w:t>
            </w:r>
          </w:p>
        </w:tc>
        <w:tc>
          <w:tcPr>
            <w:tcW w:w="1536" w:type="dxa"/>
          </w:tcPr>
          <w:p w14:paraId="6F57B315" w14:textId="77777777" w:rsidR="00045128" w:rsidRDefault="00045128">
            <w:pPr>
              <w:tabs>
                <w:tab w:val="left" w:pos="5445"/>
              </w:tabs>
              <w:jc w:val="center"/>
              <w:rPr>
                <w:sz w:val="28"/>
              </w:rPr>
            </w:pPr>
            <w:r>
              <w:rPr>
                <w:rFonts w:hint="eastAsia"/>
                <w:sz w:val="28"/>
              </w:rPr>
              <w:t>备注</w:t>
            </w:r>
          </w:p>
        </w:tc>
      </w:tr>
      <w:tr w:rsidR="00045128" w14:paraId="025B2944" w14:textId="77777777">
        <w:tc>
          <w:tcPr>
            <w:tcW w:w="828" w:type="dxa"/>
          </w:tcPr>
          <w:p w14:paraId="0C5CE6C9" w14:textId="77777777" w:rsidR="00045128" w:rsidRDefault="00045128">
            <w:pPr>
              <w:tabs>
                <w:tab w:val="left" w:pos="5445"/>
              </w:tabs>
              <w:rPr>
                <w:sz w:val="28"/>
              </w:rPr>
            </w:pPr>
          </w:p>
        </w:tc>
        <w:tc>
          <w:tcPr>
            <w:tcW w:w="2160" w:type="dxa"/>
          </w:tcPr>
          <w:p w14:paraId="630E5255" w14:textId="77777777" w:rsidR="00045128" w:rsidRDefault="00045128">
            <w:pPr>
              <w:tabs>
                <w:tab w:val="left" w:pos="5445"/>
              </w:tabs>
              <w:rPr>
                <w:sz w:val="28"/>
              </w:rPr>
            </w:pPr>
          </w:p>
        </w:tc>
        <w:tc>
          <w:tcPr>
            <w:tcW w:w="1440" w:type="dxa"/>
          </w:tcPr>
          <w:p w14:paraId="37797241" w14:textId="77777777" w:rsidR="00045128" w:rsidRDefault="00045128">
            <w:pPr>
              <w:tabs>
                <w:tab w:val="left" w:pos="5445"/>
              </w:tabs>
              <w:rPr>
                <w:sz w:val="28"/>
              </w:rPr>
            </w:pPr>
          </w:p>
        </w:tc>
        <w:tc>
          <w:tcPr>
            <w:tcW w:w="1800" w:type="dxa"/>
          </w:tcPr>
          <w:p w14:paraId="4920E641" w14:textId="77777777" w:rsidR="00045128" w:rsidRDefault="00045128">
            <w:pPr>
              <w:tabs>
                <w:tab w:val="left" w:pos="5445"/>
              </w:tabs>
              <w:rPr>
                <w:sz w:val="28"/>
              </w:rPr>
            </w:pPr>
          </w:p>
        </w:tc>
        <w:tc>
          <w:tcPr>
            <w:tcW w:w="1452" w:type="dxa"/>
          </w:tcPr>
          <w:p w14:paraId="0E2E1FC3" w14:textId="77777777" w:rsidR="00045128" w:rsidRDefault="00045128">
            <w:pPr>
              <w:tabs>
                <w:tab w:val="left" w:pos="5445"/>
              </w:tabs>
              <w:rPr>
                <w:sz w:val="28"/>
              </w:rPr>
            </w:pPr>
          </w:p>
        </w:tc>
        <w:tc>
          <w:tcPr>
            <w:tcW w:w="1536" w:type="dxa"/>
          </w:tcPr>
          <w:p w14:paraId="1A852EA5" w14:textId="77777777" w:rsidR="00045128" w:rsidRDefault="00045128">
            <w:pPr>
              <w:tabs>
                <w:tab w:val="left" w:pos="5445"/>
              </w:tabs>
              <w:rPr>
                <w:sz w:val="28"/>
              </w:rPr>
            </w:pPr>
          </w:p>
        </w:tc>
      </w:tr>
      <w:tr w:rsidR="00045128" w14:paraId="5583F056" w14:textId="77777777">
        <w:tc>
          <w:tcPr>
            <w:tcW w:w="828" w:type="dxa"/>
          </w:tcPr>
          <w:p w14:paraId="7E4AC774" w14:textId="77777777" w:rsidR="00045128" w:rsidRDefault="00045128">
            <w:pPr>
              <w:tabs>
                <w:tab w:val="left" w:pos="5445"/>
              </w:tabs>
              <w:rPr>
                <w:sz w:val="28"/>
              </w:rPr>
            </w:pPr>
          </w:p>
        </w:tc>
        <w:tc>
          <w:tcPr>
            <w:tcW w:w="2160" w:type="dxa"/>
          </w:tcPr>
          <w:p w14:paraId="15D29E5D" w14:textId="77777777" w:rsidR="00045128" w:rsidRDefault="00045128">
            <w:pPr>
              <w:tabs>
                <w:tab w:val="left" w:pos="5445"/>
              </w:tabs>
              <w:rPr>
                <w:sz w:val="28"/>
              </w:rPr>
            </w:pPr>
          </w:p>
        </w:tc>
        <w:tc>
          <w:tcPr>
            <w:tcW w:w="1440" w:type="dxa"/>
          </w:tcPr>
          <w:p w14:paraId="4C120B82" w14:textId="77777777" w:rsidR="00045128" w:rsidRDefault="00045128">
            <w:pPr>
              <w:tabs>
                <w:tab w:val="left" w:pos="5445"/>
              </w:tabs>
              <w:rPr>
                <w:sz w:val="28"/>
              </w:rPr>
            </w:pPr>
          </w:p>
        </w:tc>
        <w:tc>
          <w:tcPr>
            <w:tcW w:w="1800" w:type="dxa"/>
          </w:tcPr>
          <w:p w14:paraId="6B505D21" w14:textId="77777777" w:rsidR="00045128" w:rsidRDefault="00045128">
            <w:pPr>
              <w:tabs>
                <w:tab w:val="left" w:pos="5445"/>
              </w:tabs>
              <w:rPr>
                <w:sz w:val="28"/>
              </w:rPr>
            </w:pPr>
          </w:p>
        </w:tc>
        <w:tc>
          <w:tcPr>
            <w:tcW w:w="1452" w:type="dxa"/>
          </w:tcPr>
          <w:p w14:paraId="0511B234" w14:textId="77777777" w:rsidR="00045128" w:rsidRDefault="00045128">
            <w:pPr>
              <w:tabs>
                <w:tab w:val="left" w:pos="5445"/>
              </w:tabs>
              <w:rPr>
                <w:sz w:val="28"/>
              </w:rPr>
            </w:pPr>
          </w:p>
        </w:tc>
        <w:tc>
          <w:tcPr>
            <w:tcW w:w="1536" w:type="dxa"/>
          </w:tcPr>
          <w:p w14:paraId="12EE2812" w14:textId="77777777" w:rsidR="00045128" w:rsidRDefault="00045128">
            <w:pPr>
              <w:tabs>
                <w:tab w:val="left" w:pos="5445"/>
              </w:tabs>
              <w:rPr>
                <w:sz w:val="28"/>
              </w:rPr>
            </w:pPr>
          </w:p>
        </w:tc>
      </w:tr>
      <w:tr w:rsidR="00045128" w14:paraId="511EC04C" w14:textId="77777777">
        <w:tc>
          <w:tcPr>
            <w:tcW w:w="828" w:type="dxa"/>
          </w:tcPr>
          <w:p w14:paraId="41A7FD1E" w14:textId="77777777" w:rsidR="00045128" w:rsidRDefault="00045128">
            <w:pPr>
              <w:tabs>
                <w:tab w:val="left" w:pos="5445"/>
              </w:tabs>
              <w:rPr>
                <w:sz w:val="28"/>
              </w:rPr>
            </w:pPr>
          </w:p>
        </w:tc>
        <w:tc>
          <w:tcPr>
            <w:tcW w:w="2160" w:type="dxa"/>
          </w:tcPr>
          <w:p w14:paraId="64A634A0" w14:textId="77777777" w:rsidR="00045128" w:rsidRDefault="00045128">
            <w:pPr>
              <w:tabs>
                <w:tab w:val="left" w:pos="5445"/>
              </w:tabs>
              <w:rPr>
                <w:sz w:val="28"/>
              </w:rPr>
            </w:pPr>
          </w:p>
        </w:tc>
        <w:tc>
          <w:tcPr>
            <w:tcW w:w="1440" w:type="dxa"/>
          </w:tcPr>
          <w:p w14:paraId="573DB7F7" w14:textId="77777777" w:rsidR="00045128" w:rsidRDefault="00045128">
            <w:pPr>
              <w:tabs>
                <w:tab w:val="left" w:pos="5445"/>
              </w:tabs>
              <w:rPr>
                <w:sz w:val="28"/>
              </w:rPr>
            </w:pPr>
          </w:p>
        </w:tc>
        <w:tc>
          <w:tcPr>
            <w:tcW w:w="1800" w:type="dxa"/>
          </w:tcPr>
          <w:p w14:paraId="75C75066" w14:textId="77777777" w:rsidR="00045128" w:rsidRDefault="00045128">
            <w:pPr>
              <w:tabs>
                <w:tab w:val="left" w:pos="5445"/>
              </w:tabs>
              <w:rPr>
                <w:sz w:val="28"/>
              </w:rPr>
            </w:pPr>
          </w:p>
        </w:tc>
        <w:tc>
          <w:tcPr>
            <w:tcW w:w="1452" w:type="dxa"/>
          </w:tcPr>
          <w:p w14:paraId="7A6458CE" w14:textId="77777777" w:rsidR="00045128" w:rsidRDefault="00045128">
            <w:pPr>
              <w:tabs>
                <w:tab w:val="left" w:pos="5445"/>
              </w:tabs>
              <w:rPr>
                <w:sz w:val="28"/>
              </w:rPr>
            </w:pPr>
          </w:p>
        </w:tc>
        <w:tc>
          <w:tcPr>
            <w:tcW w:w="1536" w:type="dxa"/>
          </w:tcPr>
          <w:p w14:paraId="76AFCB7F" w14:textId="77777777" w:rsidR="00045128" w:rsidRDefault="00045128">
            <w:pPr>
              <w:tabs>
                <w:tab w:val="left" w:pos="5445"/>
              </w:tabs>
              <w:rPr>
                <w:sz w:val="28"/>
              </w:rPr>
            </w:pPr>
          </w:p>
        </w:tc>
      </w:tr>
      <w:tr w:rsidR="00045128" w14:paraId="06CDA1EE" w14:textId="77777777">
        <w:tc>
          <w:tcPr>
            <w:tcW w:w="828" w:type="dxa"/>
          </w:tcPr>
          <w:p w14:paraId="23C3F283" w14:textId="77777777" w:rsidR="00045128" w:rsidRDefault="00045128">
            <w:pPr>
              <w:tabs>
                <w:tab w:val="left" w:pos="5445"/>
              </w:tabs>
              <w:rPr>
                <w:sz w:val="28"/>
              </w:rPr>
            </w:pPr>
          </w:p>
        </w:tc>
        <w:tc>
          <w:tcPr>
            <w:tcW w:w="2160" w:type="dxa"/>
          </w:tcPr>
          <w:p w14:paraId="2F3B4955" w14:textId="77777777" w:rsidR="00045128" w:rsidRDefault="00045128">
            <w:pPr>
              <w:tabs>
                <w:tab w:val="left" w:pos="5445"/>
              </w:tabs>
              <w:rPr>
                <w:sz w:val="28"/>
              </w:rPr>
            </w:pPr>
          </w:p>
        </w:tc>
        <w:tc>
          <w:tcPr>
            <w:tcW w:w="1440" w:type="dxa"/>
          </w:tcPr>
          <w:p w14:paraId="10790F22" w14:textId="77777777" w:rsidR="00045128" w:rsidRDefault="00045128">
            <w:pPr>
              <w:tabs>
                <w:tab w:val="left" w:pos="5445"/>
              </w:tabs>
              <w:rPr>
                <w:sz w:val="28"/>
              </w:rPr>
            </w:pPr>
          </w:p>
        </w:tc>
        <w:tc>
          <w:tcPr>
            <w:tcW w:w="1800" w:type="dxa"/>
          </w:tcPr>
          <w:p w14:paraId="0F46493F" w14:textId="77777777" w:rsidR="00045128" w:rsidRDefault="00045128">
            <w:pPr>
              <w:tabs>
                <w:tab w:val="left" w:pos="5445"/>
              </w:tabs>
              <w:rPr>
                <w:sz w:val="28"/>
              </w:rPr>
            </w:pPr>
          </w:p>
        </w:tc>
        <w:tc>
          <w:tcPr>
            <w:tcW w:w="1452" w:type="dxa"/>
          </w:tcPr>
          <w:p w14:paraId="1674AAB7" w14:textId="77777777" w:rsidR="00045128" w:rsidRDefault="00045128">
            <w:pPr>
              <w:tabs>
                <w:tab w:val="left" w:pos="5445"/>
              </w:tabs>
              <w:rPr>
                <w:sz w:val="28"/>
              </w:rPr>
            </w:pPr>
          </w:p>
        </w:tc>
        <w:tc>
          <w:tcPr>
            <w:tcW w:w="1536" w:type="dxa"/>
          </w:tcPr>
          <w:p w14:paraId="14C5E422" w14:textId="77777777" w:rsidR="00045128" w:rsidRDefault="00045128">
            <w:pPr>
              <w:tabs>
                <w:tab w:val="left" w:pos="5445"/>
              </w:tabs>
              <w:rPr>
                <w:sz w:val="28"/>
              </w:rPr>
            </w:pPr>
          </w:p>
        </w:tc>
      </w:tr>
    </w:tbl>
    <w:p w14:paraId="19C9D612" w14:textId="77777777" w:rsidR="00045128" w:rsidRDefault="00045128">
      <w:pPr>
        <w:tabs>
          <w:tab w:val="left" w:pos="5445"/>
        </w:tabs>
        <w:rPr>
          <w:sz w:val="28"/>
        </w:rPr>
      </w:pPr>
      <w:r>
        <w:rPr>
          <w:rFonts w:hint="eastAsia"/>
          <w:sz w:val="28"/>
        </w:rPr>
        <w:t>公示日期：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6F262343" w14:textId="77777777" w:rsidR="00045128" w:rsidRDefault="00045128">
      <w:pPr>
        <w:tabs>
          <w:tab w:val="left" w:pos="5445"/>
        </w:tabs>
        <w:rPr>
          <w:sz w:val="28"/>
        </w:rPr>
      </w:pPr>
    </w:p>
    <w:p w14:paraId="2523C06C" w14:textId="77777777" w:rsidR="00045128" w:rsidRDefault="00045128">
      <w:pPr>
        <w:tabs>
          <w:tab w:val="left" w:pos="5445"/>
        </w:tabs>
        <w:rPr>
          <w:sz w:val="28"/>
        </w:rPr>
      </w:pPr>
      <w:r>
        <w:rPr>
          <w:rFonts w:hint="eastAsia"/>
          <w:sz w:val="28"/>
        </w:rPr>
        <w:t>说明：</w:t>
      </w:r>
    </w:p>
    <w:p w14:paraId="6799A51B" w14:textId="77777777" w:rsidR="00045128" w:rsidRDefault="00045128">
      <w:pPr>
        <w:tabs>
          <w:tab w:val="left" w:pos="5445"/>
        </w:tabs>
        <w:rPr>
          <w:sz w:val="28"/>
        </w:rPr>
      </w:pPr>
      <w:r>
        <w:rPr>
          <w:rFonts w:hint="eastAsia"/>
          <w:sz w:val="28"/>
        </w:rPr>
        <w:t>1</w:t>
      </w:r>
      <w:r>
        <w:rPr>
          <w:rFonts w:hint="eastAsia"/>
          <w:sz w:val="28"/>
        </w:rPr>
        <w:t>、公示牌的规格、材质等无特殊要求，但必须规范制作，并与其他图牌协调；</w:t>
      </w:r>
    </w:p>
    <w:p w14:paraId="0C5FEDA7" w14:textId="77777777" w:rsidR="00045128" w:rsidRDefault="00045128">
      <w:pPr>
        <w:tabs>
          <w:tab w:val="left" w:pos="5445"/>
        </w:tabs>
        <w:rPr>
          <w:sz w:val="28"/>
        </w:rPr>
      </w:pPr>
      <w:r>
        <w:rPr>
          <w:rFonts w:hint="eastAsia"/>
          <w:sz w:val="28"/>
        </w:rPr>
        <w:t>2</w:t>
      </w:r>
      <w:r>
        <w:rPr>
          <w:rFonts w:hint="eastAsia"/>
          <w:sz w:val="28"/>
        </w:rPr>
        <w:t>、重大危险点（源）的判定参加贯标文件中相关程序文件；</w:t>
      </w:r>
    </w:p>
    <w:p w14:paraId="572CE846" w14:textId="77777777" w:rsidR="00045128" w:rsidRDefault="00045128">
      <w:pPr>
        <w:tabs>
          <w:tab w:val="left" w:pos="5445"/>
        </w:tabs>
        <w:rPr>
          <w:sz w:val="28"/>
        </w:rPr>
      </w:pPr>
      <w:r>
        <w:rPr>
          <w:rFonts w:hint="eastAsia"/>
          <w:sz w:val="28"/>
        </w:rPr>
        <w:t>3</w:t>
      </w:r>
      <w:r>
        <w:rPr>
          <w:rFonts w:hint="eastAsia"/>
          <w:sz w:val="28"/>
        </w:rPr>
        <w:t>、重大危险点（源）应按施工阶段、部位等实际情况分阶段公示，及时更新。</w:t>
      </w:r>
    </w:p>
    <w:p w14:paraId="70D79FA4" w14:textId="77777777" w:rsidR="00045128" w:rsidRDefault="00045128" w:rsidP="00C36729">
      <w:pPr>
        <w:jc w:val="center"/>
        <w:rPr>
          <w:lang w:val="en-GB"/>
        </w:rPr>
      </w:pPr>
    </w:p>
    <w:sectPr w:rsidR="00045128">
      <w:pgSz w:w="11906" w:h="16838"/>
      <w:pgMar w:top="93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A324B" w14:textId="77777777" w:rsidR="00542CAD" w:rsidRDefault="00542CAD" w:rsidP="00DD5A21">
      <w:r>
        <w:separator/>
      </w:r>
    </w:p>
  </w:endnote>
  <w:endnote w:type="continuationSeparator" w:id="0">
    <w:p w14:paraId="5CF2AF48" w14:textId="77777777" w:rsidR="00542CAD" w:rsidRDefault="00542CAD" w:rsidP="00DD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宋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4E992" w14:textId="77777777" w:rsidR="00542CAD" w:rsidRDefault="00542CAD" w:rsidP="00DD5A21">
      <w:r>
        <w:separator/>
      </w:r>
    </w:p>
  </w:footnote>
  <w:footnote w:type="continuationSeparator" w:id="0">
    <w:p w14:paraId="473FFFE2" w14:textId="77777777" w:rsidR="00542CAD" w:rsidRDefault="00542CAD" w:rsidP="00DD5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D4961"/>
    <w:multiLevelType w:val="hybridMultilevel"/>
    <w:tmpl w:val="FC0277AC"/>
    <w:lvl w:ilvl="0" w:tplc="F856B694">
      <w:start w:val="10"/>
      <w:numFmt w:val="japaneseCounting"/>
      <w:lvlText w:val="第%1章"/>
      <w:lvlJc w:val="left"/>
      <w:pPr>
        <w:tabs>
          <w:tab w:val="num" w:pos="1348"/>
        </w:tabs>
        <w:ind w:left="1348" w:hanging="1170"/>
      </w:pPr>
      <w:rPr>
        <w:rFonts w:hint="eastAsia"/>
      </w:rPr>
    </w:lvl>
    <w:lvl w:ilvl="1" w:tplc="04090019" w:tentative="1">
      <w:start w:val="1"/>
      <w:numFmt w:val="lowerLetter"/>
      <w:lvlText w:val="%2)"/>
      <w:lvlJc w:val="left"/>
      <w:pPr>
        <w:tabs>
          <w:tab w:val="num" w:pos="1018"/>
        </w:tabs>
        <w:ind w:left="1018" w:hanging="420"/>
      </w:p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 w15:restartNumberingAfterBreak="0">
    <w:nsid w:val="1AE333E0"/>
    <w:multiLevelType w:val="hybridMultilevel"/>
    <w:tmpl w:val="F05A51FA"/>
    <w:lvl w:ilvl="0" w:tplc="1A406974">
      <w:start w:val="4"/>
      <w:numFmt w:val="japaneseCounting"/>
      <w:lvlText w:val="第%1章"/>
      <w:lvlJc w:val="left"/>
      <w:pPr>
        <w:tabs>
          <w:tab w:val="num" w:pos="1322"/>
        </w:tabs>
        <w:ind w:left="1322" w:hanging="1170"/>
      </w:pPr>
      <w:rPr>
        <w:rFonts w:hint="default"/>
      </w:rPr>
    </w:lvl>
    <w:lvl w:ilvl="1" w:tplc="04090019" w:tentative="1">
      <w:start w:val="1"/>
      <w:numFmt w:val="lowerLetter"/>
      <w:lvlText w:val="%2)"/>
      <w:lvlJc w:val="left"/>
      <w:pPr>
        <w:tabs>
          <w:tab w:val="num" w:pos="992"/>
        </w:tabs>
        <w:ind w:left="992" w:hanging="420"/>
      </w:pPr>
    </w:lvl>
    <w:lvl w:ilvl="2" w:tplc="0409001B" w:tentative="1">
      <w:start w:val="1"/>
      <w:numFmt w:val="lowerRoman"/>
      <w:lvlText w:val="%3."/>
      <w:lvlJc w:val="right"/>
      <w:pPr>
        <w:tabs>
          <w:tab w:val="num" w:pos="1412"/>
        </w:tabs>
        <w:ind w:left="1412" w:hanging="420"/>
      </w:pPr>
    </w:lvl>
    <w:lvl w:ilvl="3" w:tplc="0409000F" w:tentative="1">
      <w:start w:val="1"/>
      <w:numFmt w:val="decimal"/>
      <w:lvlText w:val="%4."/>
      <w:lvlJc w:val="left"/>
      <w:pPr>
        <w:tabs>
          <w:tab w:val="num" w:pos="1832"/>
        </w:tabs>
        <w:ind w:left="1832" w:hanging="420"/>
      </w:pPr>
    </w:lvl>
    <w:lvl w:ilvl="4" w:tplc="04090019" w:tentative="1">
      <w:start w:val="1"/>
      <w:numFmt w:val="lowerLetter"/>
      <w:lvlText w:val="%5)"/>
      <w:lvlJc w:val="left"/>
      <w:pPr>
        <w:tabs>
          <w:tab w:val="num" w:pos="2252"/>
        </w:tabs>
        <w:ind w:left="2252" w:hanging="420"/>
      </w:pPr>
    </w:lvl>
    <w:lvl w:ilvl="5" w:tplc="0409001B" w:tentative="1">
      <w:start w:val="1"/>
      <w:numFmt w:val="lowerRoman"/>
      <w:lvlText w:val="%6."/>
      <w:lvlJc w:val="right"/>
      <w:pPr>
        <w:tabs>
          <w:tab w:val="num" w:pos="2672"/>
        </w:tabs>
        <w:ind w:left="2672" w:hanging="420"/>
      </w:pPr>
    </w:lvl>
    <w:lvl w:ilvl="6" w:tplc="0409000F" w:tentative="1">
      <w:start w:val="1"/>
      <w:numFmt w:val="decimal"/>
      <w:lvlText w:val="%7."/>
      <w:lvlJc w:val="left"/>
      <w:pPr>
        <w:tabs>
          <w:tab w:val="num" w:pos="3092"/>
        </w:tabs>
        <w:ind w:left="3092" w:hanging="420"/>
      </w:pPr>
    </w:lvl>
    <w:lvl w:ilvl="7" w:tplc="04090019" w:tentative="1">
      <w:start w:val="1"/>
      <w:numFmt w:val="lowerLetter"/>
      <w:lvlText w:val="%8)"/>
      <w:lvlJc w:val="left"/>
      <w:pPr>
        <w:tabs>
          <w:tab w:val="num" w:pos="3512"/>
        </w:tabs>
        <w:ind w:left="3512" w:hanging="420"/>
      </w:pPr>
    </w:lvl>
    <w:lvl w:ilvl="8" w:tplc="0409001B" w:tentative="1">
      <w:start w:val="1"/>
      <w:numFmt w:val="lowerRoman"/>
      <w:lvlText w:val="%9."/>
      <w:lvlJc w:val="right"/>
      <w:pPr>
        <w:tabs>
          <w:tab w:val="num" w:pos="3932"/>
        </w:tabs>
        <w:ind w:left="3932" w:hanging="420"/>
      </w:pPr>
    </w:lvl>
  </w:abstractNum>
  <w:abstractNum w:abstractNumId="2" w15:restartNumberingAfterBreak="0">
    <w:nsid w:val="26E8482D"/>
    <w:multiLevelType w:val="hybridMultilevel"/>
    <w:tmpl w:val="7A163FA6"/>
    <w:lvl w:ilvl="0" w:tplc="C49E8E74">
      <w:start w:val="1"/>
      <w:numFmt w:val="japaneseCounting"/>
      <w:lvlText w:val="第%1章"/>
      <w:lvlJc w:val="left"/>
      <w:pPr>
        <w:tabs>
          <w:tab w:val="num" w:pos="1579"/>
        </w:tabs>
        <w:ind w:left="1579" w:hanging="1755"/>
      </w:pPr>
      <w:rPr>
        <w:rFonts w:hint="eastAsia"/>
      </w:rPr>
    </w:lvl>
    <w:lvl w:ilvl="1" w:tplc="04090019" w:tentative="1">
      <w:start w:val="1"/>
      <w:numFmt w:val="lowerLetter"/>
      <w:lvlText w:val="%2)"/>
      <w:lvlJc w:val="left"/>
      <w:pPr>
        <w:tabs>
          <w:tab w:val="num" w:pos="664"/>
        </w:tabs>
        <w:ind w:left="664" w:hanging="420"/>
      </w:pPr>
    </w:lvl>
    <w:lvl w:ilvl="2" w:tplc="0409001B" w:tentative="1">
      <w:start w:val="1"/>
      <w:numFmt w:val="lowerRoman"/>
      <w:lvlText w:val="%3."/>
      <w:lvlJc w:val="righ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9" w:tentative="1">
      <w:start w:val="1"/>
      <w:numFmt w:val="lowerLetter"/>
      <w:lvlText w:val="%5)"/>
      <w:lvlJc w:val="left"/>
      <w:pPr>
        <w:tabs>
          <w:tab w:val="num" w:pos="1924"/>
        </w:tabs>
        <w:ind w:left="1924" w:hanging="420"/>
      </w:pPr>
    </w:lvl>
    <w:lvl w:ilvl="5" w:tplc="0409001B" w:tentative="1">
      <w:start w:val="1"/>
      <w:numFmt w:val="lowerRoman"/>
      <w:lvlText w:val="%6."/>
      <w:lvlJc w:val="righ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9" w:tentative="1">
      <w:start w:val="1"/>
      <w:numFmt w:val="lowerLetter"/>
      <w:lvlText w:val="%8)"/>
      <w:lvlJc w:val="left"/>
      <w:pPr>
        <w:tabs>
          <w:tab w:val="num" w:pos="3184"/>
        </w:tabs>
        <w:ind w:left="3184" w:hanging="420"/>
      </w:pPr>
    </w:lvl>
    <w:lvl w:ilvl="8" w:tplc="0409001B" w:tentative="1">
      <w:start w:val="1"/>
      <w:numFmt w:val="lowerRoman"/>
      <w:lvlText w:val="%9."/>
      <w:lvlJc w:val="right"/>
      <w:pPr>
        <w:tabs>
          <w:tab w:val="num" w:pos="3604"/>
        </w:tabs>
        <w:ind w:left="3604" w:hanging="420"/>
      </w:pPr>
    </w:lvl>
  </w:abstractNum>
  <w:abstractNum w:abstractNumId="3" w15:restartNumberingAfterBreak="0">
    <w:nsid w:val="3DD02467"/>
    <w:multiLevelType w:val="hybridMultilevel"/>
    <w:tmpl w:val="7EE0E5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8C60F52"/>
    <w:multiLevelType w:val="multilevel"/>
    <w:tmpl w:val="C2222214"/>
    <w:lvl w:ilvl="0">
      <w:start w:val="6"/>
      <w:numFmt w:val="japaneseCounting"/>
      <w:lvlText w:val="第%1章"/>
      <w:lvlJc w:val="left"/>
      <w:pPr>
        <w:tabs>
          <w:tab w:val="num" w:pos="1349"/>
        </w:tabs>
        <w:ind w:left="1349" w:hanging="1170"/>
      </w:pPr>
      <w:rPr>
        <w:rFonts w:hint="eastAsia"/>
      </w:rPr>
    </w:lvl>
    <w:lvl w:ilvl="1">
      <w:start w:val="1"/>
      <w:numFmt w:val="lowerLetter"/>
      <w:lvlText w:val="%2)"/>
      <w:lvlJc w:val="left"/>
      <w:pPr>
        <w:tabs>
          <w:tab w:val="num" w:pos="1019"/>
        </w:tabs>
        <w:ind w:left="1019" w:hanging="420"/>
      </w:pPr>
    </w:lvl>
    <w:lvl w:ilvl="2">
      <w:start w:val="1"/>
      <w:numFmt w:val="lowerRoman"/>
      <w:lvlText w:val="%3."/>
      <w:lvlJc w:val="right"/>
      <w:pPr>
        <w:tabs>
          <w:tab w:val="num" w:pos="1439"/>
        </w:tabs>
        <w:ind w:left="1439" w:hanging="420"/>
      </w:pPr>
    </w:lvl>
    <w:lvl w:ilvl="3">
      <w:start w:val="1"/>
      <w:numFmt w:val="decimal"/>
      <w:lvlText w:val="%4."/>
      <w:lvlJc w:val="left"/>
      <w:pPr>
        <w:tabs>
          <w:tab w:val="num" w:pos="1859"/>
        </w:tabs>
        <w:ind w:left="1859" w:hanging="420"/>
      </w:pPr>
    </w:lvl>
    <w:lvl w:ilvl="4">
      <w:start w:val="1"/>
      <w:numFmt w:val="lowerLetter"/>
      <w:lvlText w:val="%5)"/>
      <w:lvlJc w:val="left"/>
      <w:pPr>
        <w:tabs>
          <w:tab w:val="num" w:pos="2279"/>
        </w:tabs>
        <w:ind w:left="2279" w:hanging="420"/>
      </w:pPr>
    </w:lvl>
    <w:lvl w:ilvl="5">
      <w:start w:val="1"/>
      <w:numFmt w:val="lowerRoman"/>
      <w:lvlText w:val="%6."/>
      <w:lvlJc w:val="right"/>
      <w:pPr>
        <w:tabs>
          <w:tab w:val="num" w:pos="2699"/>
        </w:tabs>
        <w:ind w:left="2699" w:hanging="420"/>
      </w:pPr>
    </w:lvl>
    <w:lvl w:ilvl="6">
      <w:start w:val="1"/>
      <w:numFmt w:val="decimal"/>
      <w:lvlText w:val="%7."/>
      <w:lvlJc w:val="left"/>
      <w:pPr>
        <w:tabs>
          <w:tab w:val="num" w:pos="3119"/>
        </w:tabs>
        <w:ind w:left="3119" w:hanging="420"/>
      </w:pPr>
    </w:lvl>
    <w:lvl w:ilvl="7">
      <w:start w:val="1"/>
      <w:numFmt w:val="lowerLetter"/>
      <w:lvlText w:val="%8)"/>
      <w:lvlJc w:val="left"/>
      <w:pPr>
        <w:tabs>
          <w:tab w:val="num" w:pos="3539"/>
        </w:tabs>
        <w:ind w:left="3539" w:hanging="420"/>
      </w:pPr>
    </w:lvl>
    <w:lvl w:ilvl="8">
      <w:start w:val="1"/>
      <w:numFmt w:val="lowerRoman"/>
      <w:lvlText w:val="%9."/>
      <w:lvlJc w:val="right"/>
      <w:pPr>
        <w:tabs>
          <w:tab w:val="num" w:pos="3959"/>
        </w:tabs>
        <w:ind w:left="3959" w:hanging="420"/>
      </w:pPr>
    </w:lvl>
  </w:abstractNum>
  <w:abstractNum w:abstractNumId="5" w15:restartNumberingAfterBreak="0">
    <w:nsid w:val="69541764"/>
    <w:multiLevelType w:val="hybridMultilevel"/>
    <w:tmpl w:val="C2222214"/>
    <w:lvl w:ilvl="0" w:tplc="B770DE2C">
      <w:start w:val="6"/>
      <w:numFmt w:val="japaneseCounting"/>
      <w:lvlText w:val="第%1章"/>
      <w:lvlJc w:val="left"/>
      <w:pPr>
        <w:tabs>
          <w:tab w:val="num" w:pos="1349"/>
        </w:tabs>
        <w:ind w:left="1349" w:hanging="1170"/>
      </w:pPr>
      <w:rPr>
        <w:rFonts w:hint="eastAsia"/>
      </w:rPr>
    </w:lvl>
    <w:lvl w:ilvl="1" w:tplc="04090019" w:tentative="1">
      <w:start w:val="1"/>
      <w:numFmt w:val="lowerLetter"/>
      <w:lvlText w:val="%2)"/>
      <w:lvlJc w:val="left"/>
      <w:pPr>
        <w:tabs>
          <w:tab w:val="num" w:pos="1019"/>
        </w:tabs>
        <w:ind w:left="1019" w:hanging="420"/>
      </w:pPr>
    </w:lvl>
    <w:lvl w:ilvl="2" w:tplc="0409001B" w:tentative="1">
      <w:start w:val="1"/>
      <w:numFmt w:val="lowerRoman"/>
      <w:lvlText w:val="%3."/>
      <w:lvlJc w:val="righ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9" w:tentative="1">
      <w:start w:val="1"/>
      <w:numFmt w:val="lowerLetter"/>
      <w:lvlText w:val="%5)"/>
      <w:lvlJc w:val="left"/>
      <w:pPr>
        <w:tabs>
          <w:tab w:val="num" w:pos="2279"/>
        </w:tabs>
        <w:ind w:left="2279" w:hanging="420"/>
      </w:pPr>
    </w:lvl>
    <w:lvl w:ilvl="5" w:tplc="0409001B" w:tentative="1">
      <w:start w:val="1"/>
      <w:numFmt w:val="lowerRoman"/>
      <w:lvlText w:val="%6."/>
      <w:lvlJc w:val="righ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9" w:tentative="1">
      <w:start w:val="1"/>
      <w:numFmt w:val="lowerLetter"/>
      <w:lvlText w:val="%8)"/>
      <w:lvlJc w:val="left"/>
      <w:pPr>
        <w:tabs>
          <w:tab w:val="num" w:pos="3539"/>
        </w:tabs>
        <w:ind w:left="3539" w:hanging="420"/>
      </w:pPr>
    </w:lvl>
    <w:lvl w:ilvl="8" w:tplc="0409001B" w:tentative="1">
      <w:start w:val="1"/>
      <w:numFmt w:val="lowerRoman"/>
      <w:lvlText w:val="%9."/>
      <w:lvlJc w:val="right"/>
      <w:pPr>
        <w:tabs>
          <w:tab w:val="num" w:pos="3959"/>
        </w:tabs>
        <w:ind w:left="3959" w:hanging="420"/>
      </w:pPr>
    </w:lvl>
  </w:abstractNum>
  <w:num w:numId="1" w16cid:durableId="560604035">
    <w:abstractNumId w:val="3"/>
  </w:num>
  <w:num w:numId="2" w16cid:durableId="235022246">
    <w:abstractNumId w:val="2"/>
  </w:num>
  <w:num w:numId="3" w16cid:durableId="1213420894">
    <w:abstractNumId w:val="5"/>
  </w:num>
  <w:num w:numId="4" w16cid:durableId="1074595613">
    <w:abstractNumId w:val="0"/>
  </w:num>
  <w:num w:numId="5" w16cid:durableId="249849148">
    <w:abstractNumId w:val="4"/>
  </w:num>
  <w:num w:numId="6" w16cid:durableId="22565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128"/>
    <w:rsid w:val="00045128"/>
    <w:rsid w:val="002161CF"/>
    <w:rsid w:val="00236FA5"/>
    <w:rsid w:val="00487B7B"/>
    <w:rsid w:val="00542CAD"/>
    <w:rsid w:val="00A63912"/>
    <w:rsid w:val="00C36729"/>
    <w:rsid w:val="00DD5A21"/>
    <w:rsid w:val="00F0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6E684D5D"/>
  <w15:chartTrackingRefBased/>
  <w15:docId w15:val="{3F5B03B7-3EE6-4326-959E-20930C88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character" w:styleId="a4">
    <w:name w:val="Strong"/>
    <w:qFormat/>
    <w:rPr>
      <w:b/>
      <w:bCs/>
    </w:rPr>
  </w:style>
  <w:style w:type="character" w:styleId="a5">
    <w:name w:val="Hyperlink"/>
    <w:rPr>
      <w:strike w:val="0"/>
      <w:dstrike w:val="0"/>
      <w:color w:val="0000FF"/>
      <w:u w:val="none"/>
      <w:effect w:val="none"/>
    </w:rPr>
  </w:style>
  <w:style w:type="paragraph" w:styleId="a6">
    <w:name w:val="Body Text Indent"/>
    <w:basedOn w:val="a"/>
    <w:pPr>
      <w:adjustRightInd w:val="0"/>
      <w:snapToGrid w:val="0"/>
      <w:ind w:leftChars="-84" w:left="-176" w:firstLineChars="150" w:firstLine="354"/>
    </w:pPr>
    <w:rPr>
      <w:spacing w:val="-2"/>
      <w:sz w:val="24"/>
    </w:rPr>
  </w:style>
  <w:style w:type="paragraph" w:styleId="2">
    <w:name w:val="index 2"/>
    <w:basedOn w:val="a"/>
    <w:next w:val="a"/>
    <w:autoRedefine/>
    <w:semiHidden/>
    <w:pPr>
      <w:ind w:leftChars="200" w:left="200"/>
    </w:pPr>
  </w:style>
  <w:style w:type="paragraph" w:styleId="a7">
    <w:name w:val="header"/>
    <w:basedOn w:val="a"/>
    <w:link w:val="a8"/>
    <w:rsid w:val="00DD5A21"/>
    <w:pPr>
      <w:tabs>
        <w:tab w:val="center" w:pos="4153"/>
        <w:tab w:val="right" w:pos="8306"/>
      </w:tabs>
      <w:snapToGrid w:val="0"/>
      <w:jc w:val="center"/>
    </w:pPr>
    <w:rPr>
      <w:sz w:val="18"/>
      <w:szCs w:val="18"/>
    </w:rPr>
  </w:style>
  <w:style w:type="character" w:customStyle="1" w:styleId="a8">
    <w:name w:val="页眉 字符"/>
    <w:link w:val="a7"/>
    <w:rsid w:val="00DD5A21"/>
    <w:rPr>
      <w:kern w:val="2"/>
      <w:sz w:val="18"/>
      <w:szCs w:val="18"/>
    </w:rPr>
  </w:style>
  <w:style w:type="paragraph" w:styleId="a9">
    <w:name w:val="footer"/>
    <w:basedOn w:val="a"/>
    <w:link w:val="aa"/>
    <w:rsid w:val="00DD5A21"/>
    <w:pPr>
      <w:tabs>
        <w:tab w:val="center" w:pos="4153"/>
        <w:tab w:val="right" w:pos="8306"/>
      </w:tabs>
      <w:snapToGrid w:val="0"/>
      <w:jc w:val="left"/>
    </w:pPr>
    <w:rPr>
      <w:sz w:val="18"/>
      <w:szCs w:val="18"/>
    </w:rPr>
  </w:style>
  <w:style w:type="character" w:customStyle="1" w:styleId="aa">
    <w:name w:val="页脚 字符"/>
    <w:link w:val="a9"/>
    <w:rsid w:val="00DD5A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1369</Words>
  <Characters>7808</Characters>
  <Application>Microsoft Office Word</Application>
  <DocSecurity>0</DocSecurity>
  <Lines>65</Lines>
  <Paragraphs>18</Paragraphs>
  <ScaleCrop>false</ScaleCrop>
  <Company>jyd</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说  明</dc:title>
  <dc:subject/>
  <dc:creator>hz</dc:creator>
  <cp:keywords/>
  <dc:description/>
  <cp:lastModifiedBy>yyp yin</cp:lastModifiedBy>
  <cp:revision>3</cp:revision>
  <dcterms:created xsi:type="dcterms:W3CDTF">2023-12-21T06:54:00Z</dcterms:created>
  <dcterms:modified xsi:type="dcterms:W3CDTF">2024-08-09T08:24:00Z</dcterms:modified>
</cp:coreProperties>
</file>