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FAB11" w14:textId="77777777" w:rsidR="00233B9F" w:rsidRDefault="00233B9F" w:rsidP="00233B9F">
      <w:pPr>
        <w:jc w:val="center"/>
        <w:rPr>
          <w:sz w:val="24"/>
        </w:rPr>
      </w:pPr>
      <w:r>
        <w:rPr>
          <w:rFonts w:hint="eastAsia"/>
          <w:b/>
          <w:bCs/>
          <w:sz w:val="36"/>
        </w:rPr>
        <w:t>一般抹灰施工工艺标准</w:t>
      </w:r>
    </w:p>
    <w:p w14:paraId="7C72543C" w14:textId="77777777" w:rsidR="00233B9F" w:rsidRDefault="00233B9F" w:rsidP="00233B9F">
      <w:pPr>
        <w:pStyle w:val="3"/>
        <w:rPr>
          <w:sz w:val="28"/>
        </w:rPr>
      </w:pPr>
      <w:r>
        <w:rPr>
          <w:rFonts w:hint="eastAsia"/>
          <w:sz w:val="28"/>
        </w:rPr>
        <w:t>XDQB2002-006</w:t>
      </w:r>
    </w:p>
    <w:p w14:paraId="49167051" w14:textId="77777777" w:rsidR="00233B9F" w:rsidRDefault="00233B9F" w:rsidP="00233B9F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7CDFAA44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基层处理→砖墙湿润→吊垂线→</w:t>
      </w:r>
      <w:proofErr w:type="gramStart"/>
      <w:r>
        <w:rPr>
          <w:rFonts w:hint="eastAsia"/>
          <w:sz w:val="28"/>
        </w:rPr>
        <w:t>贴灰饼→做冲筋</w:t>
      </w:r>
      <w:proofErr w:type="gramEnd"/>
      <w:r>
        <w:rPr>
          <w:rFonts w:hint="eastAsia"/>
          <w:sz w:val="28"/>
        </w:rPr>
        <w:t>→抹底层水泥砂浆→粉刷面层灰→抹踢脚线→质量检查→产品保护。</w:t>
      </w:r>
    </w:p>
    <w:p w14:paraId="2B93E08D" w14:textId="77777777" w:rsidR="00233B9F" w:rsidRDefault="00233B9F" w:rsidP="00233B9F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631A3FC9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、基层应先清理干净，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基层要先喷撒纯水泥浆呈颗粒状便于粘结；砖墙基层应事先浇水湿润。</w:t>
      </w:r>
    </w:p>
    <w:p w14:paraId="010DF590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、打底用的水泥砂浆配合比为：水泥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：砂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：粉煤灰</w:t>
      </w:r>
      <w:r>
        <w:rPr>
          <w:rFonts w:hint="eastAsia"/>
          <w:sz w:val="28"/>
        </w:rPr>
        <w:t>0.5</w:t>
      </w:r>
      <w:r>
        <w:rPr>
          <w:rFonts w:hint="eastAsia"/>
          <w:sz w:val="28"/>
        </w:rPr>
        <w:t>：石灰膏</w:t>
      </w:r>
      <w:r>
        <w:rPr>
          <w:rFonts w:hint="eastAsia"/>
          <w:sz w:val="28"/>
        </w:rPr>
        <w:t>0</w:t>
      </w:r>
      <w:r>
        <w:rPr>
          <w:sz w:val="28"/>
        </w:rPr>
        <w:t>.5</w:t>
      </w:r>
      <w:r>
        <w:rPr>
          <w:rFonts w:hint="eastAsia"/>
          <w:sz w:val="28"/>
        </w:rPr>
        <w:t>。面层用纸</w:t>
      </w:r>
      <w:proofErr w:type="gramStart"/>
      <w:r>
        <w:rPr>
          <w:rFonts w:hint="eastAsia"/>
          <w:sz w:val="28"/>
        </w:rPr>
        <w:t>筋灰掺</w:t>
      </w:r>
      <w:proofErr w:type="gramEnd"/>
      <w:r>
        <w:rPr>
          <w:rFonts w:hint="eastAsia"/>
          <w:sz w:val="28"/>
        </w:rPr>
        <w:t>10</w:t>
      </w:r>
      <w:r>
        <w:rPr>
          <w:rFonts w:hint="eastAsia"/>
          <w:sz w:val="28"/>
        </w:rPr>
        <w:t>％的白水泥。</w:t>
      </w:r>
    </w:p>
    <w:p w14:paraId="0F924C3D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、砂浆采用机械搅拌，投料顺序为：先砂子→后石灰膏→再水泥→最后粉煤灰。搅拌时间不少于</w:t>
      </w:r>
      <w:r>
        <w:rPr>
          <w:rFonts w:hint="eastAsia"/>
          <w:sz w:val="28"/>
        </w:rPr>
        <w:t>120</w:t>
      </w:r>
      <w:r>
        <w:rPr>
          <w:rFonts w:hint="eastAsia"/>
          <w:sz w:val="28"/>
        </w:rPr>
        <w:t>分钟。</w:t>
      </w:r>
    </w:p>
    <w:p w14:paraId="7A83791B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、砂浆应搅拌均匀，粉刷砂浆的稠度一般为</w:t>
      </w:r>
      <w:r>
        <w:rPr>
          <w:rFonts w:hint="eastAsia"/>
          <w:sz w:val="28"/>
        </w:rPr>
        <w:t>7</w:t>
      </w:r>
      <w:r>
        <w:rPr>
          <w:sz w:val="28"/>
        </w:rPr>
        <w:t>—</w:t>
      </w:r>
      <w:r>
        <w:rPr>
          <w:rFonts w:hint="eastAsia"/>
          <w:sz w:val="28"/>
        </w:rPr>
        <w:t>10CM</w:t>
      </w:r>
      <w:r>
        <w:rPr>
          <w:rFonts w:hint="eastAsia"/>
          <w:sz w:val="28"/>
        </w:rPr>
        <w:t>。水泥砂浆应在搅拌后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小时内全部用完。</w:t>
      </w:r>
    </w:p>
    <w:p w14:paraId="20C9E7F3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、出厂日期超过三个月的水泥不得使用。河砂应过筛，并使用洁净水进行搅拌。纸</w:t>
      </w:r>
      <w:proofErr w:type="gramStart"/>
      <w:r>
        <w:rPr>
          <w:rFonts w:hint="eastAsia"/>
          <w:sz w:val="28"/>
        </w:rPr>
        <w:t>筋灰不得</w:t>
      </w:r>
      <w:proofErr w:type="gramEnd"/>
      <w:r>
        <w:rPr>
          <w:rFonts w:hint="eastAsia"/>
          <w:sz w:val="28"/>
        </w:rPr>
        <w:t>含有结块（硬块）。</w:t>
      </w:r>
    </w:p>
    <w:p w14:paraId="7CD41D21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、待第二遍的底灰七成干时，即可进行罩面灰的粉刷。如待完全干燥后才抹罩面，那么需提前一天浇水湿润。</w:t>
      </w:r>
    </w:p>
    <w:p w14:paraId="706E829B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、天棚打底前应在四周弹上水平控制线，并拉水平线</w:t>
      </w:r>
      <w:proofErr w:type="gramStart"/>
      <w:r>
        <w:rPr>
          <w:rFonts w:hint="eastAsia"/>
          <w:sz w:val="28"/>
        </w:rPr>
        <w:t>贴灰饼、做冲筋</w:t>
      </w:r>
      <w:proofErr w:type="gramEnd"/>
      <w:r>
        <w:rPr>
          <w:rFonts w:hint="eastAsia"/>
          <w:sz w:val="28"/>
        </w:rPr>
        <w:t>，而后分二遍抹底灰，用刮</w:t>
      </w:r>
      <w:proofErr w:type="gramStart"/>
      <w:r>
        <w:rPr>
          <w:rFonts w:hint="eastAsia"/>
          <w:sz w:val="28"/>
        </w:rPr>
        <w:t>尺搓平打</w:t>
      </w:r>
      <w:proofErr w:type="gramEnd"/>
      <w:r>
        <w:rPr>
          <w:rFonts w:hint="eastAsia"/>
          <w:sz w:val="28"/>
        </w:rPr>
        <w:t>毛。</w:t>
      </w:r>
    </w:p>
    <w:p w14:paraId="5A956BD1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、梁底</w:t>
      </w:r>
      <w:proofErr w:type="gramStart"/>
      <w:r>
        <w:rPr>
          <w:rFonts w:hint="eastAsia"/>
          <w:sz w:val="28"/>
        </w:rPr>
        <w:t>和梁侧均</w:t>
      </w:r>
      <w:proofErr w:type="gramEnd"/>
      <w:r>
        <w:rPr>
          <w:rFonts w:hint="eastAsia"/>
          <w:sz w:val="28"/>
        </w:rPr>
        <w:t>要贴灰饼、</w:t>
      </w:r>
      <w:proofErr w:type="gramStart"/>
      <w:r>
        <w:rPr>
          <w:rFonts w:hint="eastAsia"/>
          <w:sz w:val="28"/>
        </w:rPr>
        <w:t>做冲筋</w:t>
      </w:r>
      <w:proofErr w:type="gramEnd"/>
      <w:r>
        <w:rPr>
          <w:rFonts w:hint="eastAsia"/>
          <w:sz w:val="28"/>
        </w:rPr>
        <w:t>。做到梁底水平、</w:t>
      </w:r>
      <w:proofErr w:type="gramStart"/>
      <w:r>
        <w:rPr>
          <w:rFonts w:hint="eastAsia"/>
          <w:sz w:val="28"/>
        </w:rPr>
        <w:t>梁侧垂直</w:t>
      </w:r>
      <w:proofErr w:type="gramEnd"/>
      <w:r>
        <w:rPr>
          <w:rFonts w:hint="eastAsia"/>
          <w:sz w:val="28"/>
        </w:rPr>
        <w:t>；阴阳角方正。多跨连续梁都要拉紧通</w:t>
      </w:r>
      <w:proofErr w:type="gramStart"/>
      <w:r>
        <w:rPr>
          <w:rFonts w:hint="eastAsia"/>
          <w:sz w:val="28"/>
        </w:rPr>
        <w:t>线做钉</w:t>
      </w:r>
      <w:proofErr w:type="gramEnd"/>
      <w:r>
        <w:rPr>
          <w:rFonts w:hint="eastAsia"/>
          <w:sz w:val="28"/>
        </w:rPr>
        <w:t>。</w:t>
      </w:r>
    </w:p>
    <w:p w14:paraId="31562657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9</w:t>
      </w:r>
      <w:r>
        <w:rPr>
          <w:rFonts w:hint="eastAsia"/>
          <w:sz w:val="28"/>
        </w:rPr>
        <w:t>、所有柱角、墙角和门窗角等均要做成护角：即用比打底砂浆提高一级标号的纯水泥砂浆来粉刷角部（包角）。</w:t>
      </w:r>
    </w:p>
    <w:p w14:paraId="5109A348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10</w:t>
      </w:r>
      <w:r>
        <w:rPr>
          <w:rFonts w:hint="eastAsia"/>
          <w:sz w:val="28"/>
        </w:rPr>
        <w:t>、同一面墙的打底应一次性连贯完成。避免产生接</w:t>
      </w:r>
      <w:proofErr w:type="gramStart"/>
      <w:r>
        <w:rPr>
          <w:rFonts w:hint="eastAsia"/>
          <w:sz w:val="28"/>
        </w:rPr>
        <w:t>槎</w:t>
      </w:r>
      <w:proofErr w:type="gramEnd"/>
      <w:r>
        <w:rPr>
          <w:rFonts w:hint="eastAsia"/>
          <w:sz w:val="28"/>
        </w:rPr>
        <w:t>不平整现象以及同一墙面打底砂浆颜色不一致的现象。</w:t>
      </w:r>
    </w:p>
    <w:p w14:paraId="79C9EC86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11</w:t>
      </w:r>
      <w:r>
        <w:rPr>
          <w:rFonts w:hint="eastAsia"/>
          <w:sz w:val="28"/>
        </w:rPr>
        <w:t>、所有水平面均应呈水平；所有立面均应呈垂直；所有阴阳角均应方正。严禁干燥后表面产生裂纹现象。</w:t>
      </w:r>
    </w:p>
    <w:p w14:paraId="5283DC0C" w14:textId="77777777" w:rsidR="00233B9F" w:rsidRDefault="00233B9F" w:rsidP="00233B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12</w:t>
      </w:r>
      <w:r>
        <w:rPr>
          <w:rFonts w:hint="eastAsia"/>
          <w:sz w:val="28"/>
        </w:rPr>
        <w:t>、填充墙的顶部与梁底之间的裂缝处，应在正式打底前用微膨胀的水泥砂浆喂饱、塞严、</w:t>
      </w:r>
      <w:proofErr w:type="gramStart"/>
      <w:r>
        <w:rPr>
          <w:rFonts w:hint="eastAsia"/>
          <w:sz w:val="28"/>
        </w:rPr>
        <w:t>挤实以防</w:t>
      </w:r>
      <w:proofErr w:type="gramEnd"/>
      <w:r>
        <w:rPr>
          <w:rFonts w:hint="eastAsia"/>
          <w:sz w:val="28"/>
        </w:rPr>
        <w:t>以后裂缝。</w:t>
      </w:r>
    </w:p>
    <w:p w14:paraId="279D8C81" w14:textId="77777777" w:rsidR="00233B9F" w:rsidRDefault="00233B9F" w:rsidP="00233B9F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三、允许偏差：</w:t>
      </w:r>
    </w:p>
    <w:p w14:paraId="62240A07" w14:textId="77777777" w:rsidR="00233B9F" w:rsidRDefault="00233B9F" w:rsidP="00233B9F">
      <w:pPr>
        <w:jc w:val="center"/>
      </w:pPr>
    </w:p>
    <w:p w14:paraId="1BA18E3B" w14:textId="77777777" w:rsidR="00233B9F" w:rsidRDefault="00233B9F" w:rsidP="00233B9F">
      <w:pPr>
        <w:jc w:val="center"/>
      </w:pPr>
    </w:p>
    <w:p w14:paraId="1FDA1F30" w14:textId="77777777" w:rsidR="00233B9F" w:rsidRDefault="00233B9F" w:rsidP="00233B9F">
      <w:pPr>
        <w:jc w:val="center"/>
        <w:rPr>
          <w:sz w:val="24"/>
        </w:rPr>
      </w:pP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p w14:paraId="0DEB3F4B" w14:textId="77777777" w:rsidR="00233B9F" w:rsidRDefault="00233B9F" w:rsidP="00233B9F">
      <w:pPr>
        <w:jc w:val="center"/>
        <w:rPr>
          <w:b/>
          <w:bCs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2646"/>
        <w:gridCol w:w="2421"/>
        <w:gridCol w:w="2263"/>
      </w:tblGrid>
      <w:tr w:rsidR="00233B9F" w14:paraId="390D4B73" w14:textId="77777777" w:rsidTr="00E1655D">
        <w:trPr>
          <w:trHeight w:val="345"/>
        </w:trPr>
        <w:tc>
          <w:tcPr>
            <w:tcW w:w="735" w:type="dxa"/>
            <w:vAlign w:val="center"/>
          </w:tcPr>
          <w:p w14:paraId="14E7E555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60" w:type="dxa"/>
            <w:vAlign w:val="center"/>
          </w:tcPr>
          <w:p w14:paraId="1F55B37D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880" w:type="dxa"/>
            <w:vAlign w:val="center"/>
          </w:tcPr>
          <w:p w14:paraId="35D3926F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国家标准允许偏差值</w:t>
            </w:r>
          </w:p>
        </w:tc>
        <w:tc>
          <w:tcPr>
            <w:tcW w:w="2685" w:type="dxa"/>
          </w:tcPr>
          <w:p w14:paraId="10A585DE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企业标准允许偏差值</w:t>
            </w:r>
          </w:p>
        </w:tc>
      </w:tr>
      <w:tr w:rsidR="00233B9F" w14:paraId="0881219B" w14:textId="77777777" w:rsidTr="00E1655D">
        <w:trPr>
          <w:cantSplit/>
          <w:trHeight w:val="70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E143E4A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9A6699B" w14:textId="77777777" w:rsidR="00233B9F" w:rsidRDefault="00233B9F" w:rsidP="00E1655D">
            <w:r>
              <w:rPr>
                <w:rFonts w:hint="eastAsia"/>
              </w:rPr>
              <w:t>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直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02E5F84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0E12F657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233B9F" w14:paraId="3759FBA8" w14:textId="77777777" w:rsidTr="00E1655D">
        <w:trPr>
          <w:cantSplit/>
          <w:trHeight w:val="70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5CF2E96A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6DF17D0D" w14:textId="77777777" w:rsidR="00233B9F" w:rsidRDefault="00233B9F" w:rsidP="00E1655D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整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4573D34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01D3D9DF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233B9F" w14:paraId="2E76D6C8" w14:textId="77777777" w:rsidTr="00E1655D">
        <w:trPr>
          <w:cantSplit/>
          <w:trHeight w:val="70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121825FE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4376301B" w14:textId="77777777" w:rsidR="00233B9F" w:rsidRDefault="00233B9F" w:rsidP="00E1655D">
            <w:r>
              <w:rPr>
                <w:rFonts w:hint="eastAsia"/>
              </w:rPr>
              <w:t>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直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8204371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78C81266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233B9F" w14:paraId="5565F872" w14:textId="77777777" w:rsidTr="00E1655D">
        <w:trPr>
          <w:cantSplit/>
          <w:trHeight w:val="70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201A76B9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3249564C" w14:textId="77777777" w:rsidR="00233B9F" w:rsidRDefault="00233B9F" w:rsidP="00E1655D">
            <w:r>
              <w:rPr>
                <w:rFonts w:hint="eastAsia"/>
              </w:rPr>
              <w:t>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正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2807933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55B68054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233B9F" w14:paraId="4D3C8725" w14:textId="77777777" w:rsidTr="00E1655D">
        <w:trPr>
          <w:cantSplit/>
          <w:trHeight w:val="70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3F916C3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45EB1F84" w14:textId="77777777" w:rsidR="00233B9F" w:rsidRDefault="00233B9F" w:rsidP="00E1655D">
            <w:r>
              <w:rPr>
                <w:rFonts w:hint="eastAsia"/>
              </w:rPr>
              <w:t>分格条（缝）平直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824DB46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vAlign w:val="center"/>
          </w:tcPr>
          <w:p w14:paraId="68FD01D7" w14:textId="77777777" w:rsidR="00233B9F" w:rsidRDefault="00233B9F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</w:tbl>
    <w:p w14:paraId="261981D1" w14:textId="77777777" w:rsidR="00233B9F" w:rsidRDefault="00233B9F" w:rsidP="00233B9F">
      <w:pPr>
        <w:jc w:val="center"/>
        <w:rPr>
          <w:b/>
          <w:bCs/>
          <w:sz w:val="36"/>
        </w:rPr>
      </w:pPr>
    </w:p>
    <w:p w14:paraId="3B95ED91" w14:textId="77777777" w:rsidR="00233B9F" w:rsidRDefault="00233B9F" w:rsidP="00233B9F">
      <w:pPr>
        <w:jc w:val="center"/>
        <w:rPr>
          <w:b/>
          <w:bCs/>
          <w:sz w:val="36"/>
        </w:rPr>
      </w:pPr>
    </w:p>
    <w:p w14:paraId="01C7A7D3" w14:textId="77777777" w:rsidR="00233B9F" w:rsidRDefault="00233B9F" w:rsidP="00233B9F">
      <w:pPr>
        <w:jc w:val="center"/>
        <w:rPr>
          <w:b/>
          <w:bCs/>
          <w:sz w:val="36"/>
        </w:rPr>
      </w:pPr>
    </w:p>
    <w:p w14:paraId="637DFC74" w14:textId="77777777" w:rsidR="00233B9F" w:rsidRDefault="00233B9F" w:rsidP="00233B9F">
      <w:pPr>
        <w:jc w:val="center"/>
        <w:rPr>
          <w:b/>
          <w:bCs/>
          <w:sz w:val="36"/>
        </w:rPr>
      </w:pPr>
    </w:p>
    <w:p w14:paraId="734ACDD3" w14:textId="77777777" w:rsidR="00233B9F" w:rsidRDefault="00233B9F" w:rsidP="00233B9F">
      <w:pPr>
        <w:jc w:val="center"/>
        <w:rPr>
          <w:b/>
          <w:bCs/>
          <w:sz w:val="36"/>
        </w:rPr>
      </w:pPr>
    </w:p>
    <w:p w14:paraId="17C706C6" w14:textId="77777777" w:rsidR="00233B9F" w:rsidRDefault="00233B9F" w:rsidP="00233B9F">
      <w:pPr>
        <w:jc w:val="center"/>
        <w:rPr>
          <w:b/>
          <w:bCs/>
          <w:sz w:val="36"/>
        </w:rPr>
      </w:pPr>
    </w:p>
    <w:p w14:paraId="495B9BCB" w14:textId="77777777" w:rsidR="00233B9F" w:rsidRDefault="00233B9F" w:rsidP="00233B9F">
      <w:pPr>
        <w:jc w:val="center"/>
        <w:rPr>
          <w:b/>
          <w:bCs/>
          <w:sz w:val="36"/>
        </w:rPr>
      </w:pPr>
    </w:p>
    <w:p w14:paraId="5341FF91" w14:textId="77777777" w:rsidR="00267FC0" w:rsidRDefault="00267FC0"/>
    <w:sectPr w:rsidR="00267FC0" w:rsidSect="00233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24674" w14:textId="77777777" w:rsidR="004F10B1" w:rsidRDefault="004F10B1" w:rsidP="00233B9F">
      <w:r>
        <w:separator/>
      </w:r>
    </w:p>
  </w:endnote>
  <w:endnote w:type="continuationSeparator" w:id="0">
    <w:p w14:paraId="012C78A5" w14:textId="77777777" w:rsidR="004F10B1" w:rsidRDefault="004F10B1" w:rsidP="0023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E726A" w14:textId="77777777" w:rsidR="004F10B1" w:rsidRDefault="004F10B1" w:rsidP="00233B9F">
      <w:r>
        <w:separator/>
      </w:r>
    </w:p>
  </w:footnote>
  <w:footnote w:type="continuationSeparator" w:id="0">
    <w:p w14:paraId="38CC5B74" w14:textId="77777777" w:rsidR="004F10B1" w:rsidRDefault="004F10B1" w:rsidP="00233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BB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33B9F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0B1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452B3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570BB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30BE290-8218-44C5-8D1E-4951A468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B9F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233B9F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B9F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B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B9F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B9F"/>
    <w:rPr>
      <w:sz w:val="18"/>
      <w:szCs w:val="18"/>
    </w:rPr>
  </w:style>
  <w:style w:type="character" w:customStyle="1" w:styleId="30">
    <w:name w:val="标题 3 字符"/>
    <w:basedOn w:val="a0"/>
    <w:link w:val="3"/>
    <w:rsid w:val="00233B9F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2024-08-14T03:28:00Z</dcterms:created>
  <dcterms:modified xsi:type="dcterms:W3CDTF">2024-08-14T03:28:00Z</dcterms:modified>
</cp:coreProperties>
</file>