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F9615" w14:textId="77777777" w:rsidR="00822C29" w:rsidRDefault="00822C29" w:rsidP="00822C29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地砖铺</w:t>
      </w:r>
      <w:proofErr w:type="gramStart"/>
      <w:r>
        <w:rPr>
          <w:rFonts w:hint="eastAsia"/>
          <w:b/>
          <w:bCs/>
          <w:sz w:val="36"/>
        </w:rPr>
        <w:t>贴施工</w:t>
      </w:r>
      <w:proofErr w:type="gramEnd"/>
      <w:r>
        <w:rPr>
          <w:rFonts w:hint="eastAsia"/>
          <w:b/>
          <w:bCs/>
          <w:sz w:val="36"/>
        </w:rPr>
        <w:t>工艺标准</w:t>
      </w:r>
    </w:p>
    <w:p w14:paraId="6BCD73E0" w14:textId="77777777" w:rsidR="00822C29" w:rsidRDefault="00822C29" w:rsidP="00822C29">
      <w:pPr>
        <w:pStyle w:val="3"/>
        <w:rPr>
          <w:sz w:val="28"/>
        </w:rPr>
      </w:pPr>
      <w:r>
        <w:rPr>
          <w:rFonts w:hint="eastAsia"/>
          <w:sz w:val="28"/>
        </w:rPr>
        <w:t>XDQB2002-008</w:t>
      </w:r>
    </w:p>
    <w:p w14:paraId="43E346D2" w14:textId="77777777" w:rsidR="00822C29" w:rsidRDefault="00822C29" w:rsidP="00822C29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一、工艺流程：</w:t>
      </w:r>
    </w:p>
    <w:p w14:paraId="0120B63E" w14:textId="77777777" w:rsidR="00822C29" w:rsidRDefault="00822C29" w:rsidP="00822C29">
      <w:pPr>
        <w:ind w:firstLineChars="200" w:firstLine="560"/>
        <w:rPr>
          <w:sz w:val="28"/>
        </w:rPr>
      </w:pPr>
      <w:r>
        <w:rPr>
          <w:rFonts w:hint="eastAsia"/>
          <w:sz w:val="28"/>
        </w:rPr>
        <w:t>基层清理→冲洗</w:t>
      </w:r>
      <w:proofErr w:type="gramStart"/>
      <w:r>
        <w:rPr>
          <w:rFonts w:hint="eastAsia"/>
          <w:sz w:val="28"/>
        </w:rPr>
        <w:t>干净→弹水平</w:t>
      </w:r>
      <w:proofErr w:type="gramEnd"/>
      <w:r>
        <w:rPr>
          <w:rFonts w:hint="eastAsia"/>
          <w:sz w:val="28"/>
        </w:rPr>
        <w:t>控制线→</w:t>
      </w:r>
      <w:proofErr w:type="gramStart"/>
      <w:r>
        <w:rPr>
          <w:rFonts w:hint="eastAsia"/>
          <w:sz w:val="28"/>
        </w:rPr>
        <w:t>贴灰饼→做冲筋</w:t>
      </w:r>
      <w:proofErr w:type="gramEnd"/>
      <w:r>
        <w:rPr>
          <w:rFonts w:hint="eastAsia"/>
          <w:sz w:val="28"/>
        </w:rPr>
        <w:t>→抹找平层→铺贴地砖→铺踢脚线→</w:t>
      </w:r>
      <w:proofErr w:type="gramStart"/>
      <w:r>
        <w:rPr>
          <w:rFonts w:hint="eastAsia"/>
          <w:sz w:val="28"/>
        </w:rPr>
        <w:t>喂缝</w:t>
      </w:r>
      <w:proofErr w:type="gramEnd"/>
      <w:r>
        <w:rPr>
          <w:rFonts w:hint="eastAsia"/>
          <w:sz w:val="28"/>
        </w:rPr>
        <w:t>→质量检查→产品保护。</w:t>
      </w:r>
    </w:p>
    <w:p w14:paraId="5EFC14BB" w14:textId="77777777" w:rsidR="00822C29" w:rsidRDefault="00822C29" w:rsidP="00822C29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二、操作要求：</w:t>
      </w:r>
    </w:p>
    <w:p w14:paraId="07B42A39" w14:textId="77777777" w:rsidR="00822C29" w:rsidRDefault="00822C29" w:rsidP="00822C29">
      <w:pPr>
        <w:ind w:firstLineChars="200" w:firstLine="560"/>
        <w:rPr>
          <w:sz w:val="28"/>
        </w:rPr>
      </w:pPr>
      <w:r>
        <w:rPr>
          <w:sz w:val="28"/>
        </w:rPr>
        <w:t>1</w:t>
      </w:r>
      <w:r>
        <w:rPr>
          <w:rFonts w:hint="eastAsia"/>
          <w:sz w:val="28"/>
        </w:rPr>
        <w:t>、饰面砖材料应表面平整、边缘整齐、棱角不得破坏，并具有产品合格证。</w:t>
      </w:r>
    </w:p>
    <w:p w14:paraId="25C474F2" w14:textId="77777777" w:rsidR="00822C29" w:rsidRDefault="00822C29" w:rsidP="00822C29">
      <w:pPr>
        <w:ind w:firstLineChars="200" w:firstLine="560"/>
        <w:rPr>
          <w:sz w:val="28"/>
        </w:rPr>
      </w:pPr>
      <w:r>
        <w:rPr>
          <w:sz w:val="28"/>
        </w:rPr>
        <w:t>2</w:t>
      </w:r>
      <w:r>
        <w:rPr>
          <w:rFonts w:hint="eastAsia"/>
          <w:sz w:val="28"/>
        </w:rPr>
        <w:t>、饰面砖材料表面应光洁，质地坚固，尺寸、色泽一致，不得</w:t>
      </w:r>
      <w:proofErr w:type="gramStart"/>
      <w:r>
        <w:rPr>
          <w:rFonts w:hint="eastAsia"/>
          <w:sz w:val="28"/>
        </w:rPr>
        <w:t>有暗痕和</w:t>
      </w:r>
      <w:proofErr w:type="gramEnd"/>
      <w:r>
        <w:rPr>
          <w:rFonts w:hint="eastAsia"/>
          <w:sz w:val="28"/>
        </w:rPr>
        <w:t>裂纹，吸水率不大于</w:t>
      </w:r>
      <w:r>
        <w:rPr>
          <w:rFonts w:hint="eastAsia"/>
          <w:sz w:val="28"/>
        </w:rPr>
        <w:t>10</w:t>
      </w:r>
      <w:r>
        <w:rPr>
          <w:rFonts w:hint="eastAsia"/>
          <w:sz w:val="28"/>
        </w:rPr>
        <w:t>％。</w:t>
      </w:r>
    </w:p>
    <w:p w14:paraId="7CC73024" w14:textId="77777777" w:rsidR="00822C29" w:rsidRDefault="00822C29" w:rsidP="00822C29">
      <w:pPr>
        <w:ind w:firstLineChars="200" w:firstLine="560"/>
        <w:rPr>
          <w:sz w:val="28"/>
        </w:rPr>
      </w:pPr>
      <w:r>
        <w:rPr>
          <w:sz w:val="28"/>
        </w:rPr>
        <w:t>3</w:t>
      </w:r>
      <w:r>
        <w:rPr>
          <w:rFonts w:hint="eastAsia"/>
          <w:sz w:val="28"/>
        </w:rPr>
        <w:t>、拌制砂浆应用洁净水。施工时所用胶结材料的品种、掺合比例应符合设计要求，并具有产品合格证。</w:t>
      </w:r>
    </w:p>
    <w:p w14:paraId="008ED92E" w14:textId="77777777" w:rsidR="00822C29" w:rsidRDefault="00822C29" w:rsidP="00822C29">
      <w:pPr>
        <w:ind w:firstLineChars="200" w:firstLine="560"/>
        <w:rPr>
          <w:sz w:val="28"/>
        </w:rPr>
      </w:pPr>
      <w:r>
        <w:rPr>
          <w:sz w:val="28"/>
        </w:rPr>
        <w:t>4</w:t>
      </w:r>
      <w:r>
        <w:rPr>
          <w:rFonts w:hint="eastAsia"/>
          <w:sz w:val="28"/>
        </w:rPr>
        <w:t>、饰面砖分项工程的材料品种、规格、图案、固定方法和砂浆种类，应符合设计要求。</w:t>
      </w:r>
    </w:p>
    <w:p w14:paraId="032E762F" w14:textId="77777777" w:rsidR="00822C29" w:rsidRDefault="00822C29" w:rsidP="00822C29">
      <w:pPr>
        <w:ind w:firstLineChars="200" w:firstLine="560"/>
        <w:rPr>
          <w:sz w:val="28"/>
        </w:rPr>
      </w:pPr>
      <w:r>
        <w:rPr>
          <w:sz w:val="28"/>
        </w:rPr>
        <w:t>5</w:t>
      </w:r>
      <w:r>
        <w:rPr>
          <w:rFonts w:hint="eastAsia"/>
          <w:sz w:val="28"/>
        </w:rPr>
        <w:t>、镶贴、安装饰面砖的基体，应具有足够的强度、稳定性和刚度。</w:t>
      </w:r>
    </w:p>
    <w:p w14:paraId="28788C98" w14:textId="77777777" w:rsidR="00822C29" w:rsidRDefault="00822C29" w:rsidP="00822C29">
      <w:pPr>
        <w:ind w:firstLineChars="200" w:firstLine="560"/>
        <w:rPr>
          <w:sz w:val="28"/>
        </w:rPr>
      </w:pPr>
      <w:r>
        <w:rPr>
          <w:sz w:val="28"/>
        </w:rPr>
        <w:t>6</w:t>
      </w:r>
      <w:r>
        <w:rPr>
          <w:rFonts w:hint="eastAsia"/>
          <w:sz w:val="28"/>
        </w:rPr>
        <w:t>、饰面砖应镶贴在平整粗糙的基层上，光滑的基层表面镶贴前应处理。残留的砂浆、尘土和油渍应清除干净。</w:t>
      </w:r>
    </w:p>
    <w:p w14:paraId="33B665F1" w14:textId="77777777" w:rsidR="00822C29" w:rsidRDefault="00822C29" w:rsidP="00822C29">
      <w:pPr>
        <w:ind w:firstLineChars="200" w:firstLine="560"/>
        <w:rPr>
          <w:sz w:val="28"/>
        </w:rPr>
      </w:pPr>
      <w:r>
        <w:rPr>
          <w:sz w:val="28"/>
        </w:rPr>
        <w:t>7</w:t>
      </w:r>
      <w:r>
        <w:rPr>
          <w:rFonts w:hint="eastAsia"/>
          <w:sz w:val="28"/>
        </w:rPr>
        <w:t>、饰面砖应镶贴平整，接缝宽度应符合设计要求；并勾缝密实，以防外墙渗水到室内。</w:t>
      </w:r>
    </w:p>
    <w:p w14:paraId="77719B03" w14:textId="77777777" w:rsidR="00822C29" w:rsidRDefault="00822C29" w:rsidP="00822C29">
      <w:pPr>
        <w:ind w:firstLineChars="200" w:firstLine="560"/>
        <w:rPr>
          <w:sz w:val="28"/>
        </w:rPr>
      </w:pPr>
      <w:r>
        <w:rPr>
          <w:sz w:val="28"/>
        </w:rPr>
        <w:t>8</w:t>
      </w:r>
      <w:r>
        <w:rPr>
          <w:rFonts w:hint="eastAsia"/>
          <w:sz w:val="28"/>
        </w:rPr>
        <w:t>、镶贴室外突出的檐口、腰线、窗口、</w:t>
      </w:r>
      <w:proofErr w:type="gramStart"/>
      <w:r>
        <w:rPr>
          <w:rFonts w:hint="eastAsia"/>
          <w:sz w:val="28"/>
        </w:rPr>
        <w:t>雨篷等饰面</w:t>
      </w:r>
      <w:proofErr w:type="gramEnd"/>
      <w:r>
        <w:rPr>
          <w:rFonts w:hint="eastAsia"/>
          <w:sz w:val="28"/>
        </w:rPr>
        <w:t>，必须有流水坡度和滴水线（槽）。</w:t>
      </w:r>
    </w:p>
    <w:p w14:paraId="5C54BD15" w14:textId="77777777" w:rsidR="00822C29" w:rsidRDefault="00822C29" w:rsidP="00822C29">
      <w:pPr>
        <w:ind w:firstLineChars="200" w:firstLine="560"/>
        <w:rPr>
          <w:sz w:val="28"/>
        </w:rPr>
      </w:pPr>
      <w:r>
        <w:rPr>
          <w:sz w:val="28"/>
        </w:rPr>
        <w:lastRenderedPageBreak/>
        <w:t>9</w:t>
      </w:r>
      <w:r>
        <w:rPr>
          <w:rFonts w:hint="eastAsia"/>
          <w:sz w:val="28"/>
        </w:rPr>
        <w:t>、饰面砖其粘结强度同时符合以下两项指标时定为合格：</w:t>
      </w:r>
      <w:r>
        <w:rPr>
          <w:sz w:val="28"/>
        </w:rPr>
        <w:fldChar w:fldCharType="begin"/>
      </w:r>
      <w:r>
        <w:rPr>
          <w:sz w:val="28"/>
        </w:rPr>
        <w:instrText xml:space="preserve"> = 1 \* GB2 </w:instrText>
      </w:r>
      <w:r>
        <w:rPr>
          <w:sz w:val="28"/>
        </w:rPr>
        <w:fldChar w:fldCharType="separate"/>
      </w:r>
      <w:r>
        <w:rPr>
          <w:rFonts w:hint="eastAsia"/>
          <w:noProof/>
          <w:sz w:val="28"/>
        </w:rPr>
        <w:t>⑴</w:t>
      </w:r>
      <w:r>
        <w:rPr>
          <w:sz w:val="28"/>
        </w:rPr>
        <w:fldChar w:fldCharType="end"/>
      </w:r>
      <w:r>
        <w:rPr>
          <w:rFonts w:hint="eastAsia"/>
          <w:sz w:val="28"/>
        </w:rPr>
        <w:t>每组试样平均粘结强度不应小于</w:t>
      </w:r>
      <w:r>
        <w:rPr>
          <w:rFonts w:hint="eastAsia"/>
          <w:sz w:val="28"/>
        </w:rPr>
        <w:t>0.40Mpa</w:t>
      </w:r>
      <w:r>
        <w:rPr>
          <w:rFonts w:hint="eastAsia"/>
          <w:sz w:val="28"/>
        </w:rPr>
        <w:t>；</w:t>
      </w:r>
      <w:r>
        <w:rPr>
          <w:sz w:val="28"/>
        </w:rPr>
        <w:fldChar w:fldCharType="begin"/>
      </w:r>
      <w:r>
        <w:rPr>
          <w:sz w:val="28"/>
        </w:rPr>
        <w:instrText xml:space="preserve"> = 2 \* GB2 </w:instrText>
      </w:r>
      <w:r>
        <w:rPr>
          <w:sz w:val="28"/>
        </w:rPr>
        <w:fldChar w:fldCharType="separate"/>
      </w:r>
      <w:r>
        <w:rPr>
          <w:rFonts w:hint="eastAsia"/>
          <w:noProof/>
          <w:sz w:val="28"/>
        </w:rPr>
        <w:t>⑵</w:t>
      </w:r>
      <w:r>
        <w:rPr>
          <w:sz w:val="28"/>
        </w:rPr>
        <w:fldChar w:fldCharType="end"/>
      </w:r>
      <w:r>
        <w:rPr>
          <w:rFonts w:hint="eastAsia"/>
          <w:sz w:val="28"/>
        </w:rPr>
        <w:t>每组有一个试样的粘结强度小于</w:t>
      </w:r>
      <w:r>
        <w:rPr>
          <w:rFonts w:hint="eastAsia"/>
          <w:sz w:val="28"/>
        </w:rPr>
        <w:t>0.40Mpa</w:t>
      </w:r>
      <w:r>
        <w:rPr>
          <w:rFonts w:hint="eastAsia"/>
          <w:sz w:val="28"/>
        </w:rPr>
        <w:t>，但不应小于</w:t>
      </w:r>
      <w:r>
        <w:rPr>
          <w:rFonts w:hint="eastAsia"/>
          <w:sz w:val="28"/>
        </w:rPr>
        <w:t>0.30Mpa</w:t>
      </w:r>
      <w:r>
        <w:rPr>
          <w:rFonts w:hint="eastAsia"/>
          <w:sz w:val="28"/>
        </w:rPr>
        <w:t>。当两项指标均不符合要求时，其粘结强度为不合格。</w:t>
      </w:r>
    </w:p>
    <w:p w14:paraId="39E6C1F2" w14:textId="77777777" w:rsidR="00822C29" w:rsidRDefault="00822C29" w:rsidP="00822C29">
      <w:pPr>
        <w:ind w:firstLineChars="200" w:firstLine="560"/>
        <w:rPr>
          <w:sz w:val="28"/>
        </w:rPr>
      </w:pPr>
      <w:r>
        <w:rPr>
          <w:sz w:val="28"/>
        </w:rPr>
        <w:t>10</w:t>
      </w:r>
      <w:r>
        <w:rPr>
          <w:rFonts w:hint="eastAsia"/>
          <w:sz w:val="28"/>
        </w:rPr>
        <w:t>、砖墙面的打底应先用水湿透后，用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：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水泥砂浆打底，木抹子搓平，隔天浇水养护。</w:t>
      </w:r>
    </w:p>
    <w:p w14:paraId="64AB294B" w14:textId="77777777" w:rsidR="00822C29" w:rsidRDefault="00822C29" w:rsidP="00822C29">
      <w:pPr>
        <w:ind w:firstLineChars="200" w:firstLine="560"/>
        <w:rPr>
          <w:sz w:val="28"/>
        </w:rPr>
      </w:pPr>
      <w:r>
        <w:rPr>
          <w:sz w:val="28"/>
        </w:rPr>
        <w:t>11</w:t>
      </w:r>
      <w:r>
        <w:rPr>
          <w:rFonts w:hint="eastAsia"/>
          <w:sz w:val="28"/>
        </w:rPr>
        <w:t>、对于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基层打底应用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：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水泥细砂浆（内掺</w:t>
      </w:r>
      <w:r>
        <w:rPr>
          <w:rFonts w:hint="eastAsia"/>
          <w:sz w:val="28"/>
        </w:rPr>
        <w:t>20</w:t>
      </w:r>
      <w:r>
        <w:rPr>
          <w:rFonts w:hint="eastAsia"/>
          <w:sz w:val="28"/>
        </w:rPr>
        <w:t>％</w:t>
      </w:r>
      <w:r>
        <w:rPr>
          <w:rFonts w:hint="eastAsia"/>
          <w:sz w:val="28"/>
        </w:rPr>
        <w:t>107</w:t>
      </w:r>
      <w:r>
        <w:rPr>
          <w:rFonts w:hint="eastAsia"/>
          <w:sz w:val="28"/>
        </w:rPr>
        <w:t>胶）喷或甩到</w:t>
      </w:r>
      <w:proofErr w:type="gramStart"/>
      <w:r>
        <w:rPr>
          <w:rFonts w:hint="eastAsia"/>
          <w:sz w:val="28"/>
        </w:rPr>
        <w:t>砼</w:t>
      </w:r>
      <w:proofErr w:type="gramEnd"/>
      <w:r>
        <w:rPr>
          <w:rFonts w:hint="eastAsia"/>
          <w:sz w:val="28"/>
        </w:rPr>
        <w:t>基层上，作“毛化处理”后再行打底。</w:t>
      </w:r>
    </w:p>
    <w:p w14:paraId="155C0DEC" w14:textId="77777777" w:rsidR="00822C29" w:rsidRDefault="00822C29" w:rsidP="00822C29">
      <w:pPr>
        <w:ind w:firstLineChars="200" w:firstLine="560"/>
        <w:rPr>
          <w:sz w:val="28"/>
        </w:rPr>
      </w:pPr>
      <w:r>
        <w:rPr>
          <w:sz w:val="28"/>
        </w:rPr>
        <w:t>12</w:t>
      </w:r>
      <w:r>
        <w:rPr>
          <w:rFonts w:hint="eastAsia"/>
          <w:sz w:val="28"/>
        </w:rPr>
        <w:t>、饰面砖镶贴前应先</w:t>
      </w:r>
      <w:proofErr w:type="gramStart"/>
      <w:r>
        <w:rPr>
          <w:rFonts w:hint="eastAsia"/>
          <w:sz w:val="28"/>
        </w:rPr>
        <w:t>选砖预</w:t>
      </w:r>
      <w:proofErr w:type="gramEnd"/>
      <w:r>
        <w:rPr>
          <w:rFonts w:hint="eastAsia"/>
          <w:sz w:val="28"/>
        </w:rPr>
        <w:t>排，以便拼缝均匀。在同一墙面上的横竖排列，不宜有一行以上的非整砖。</w:t>
      </w:r>
      <w:proofErr w:type="gramStart"/>
      <w:r>
        <w:rPr>
          <w:rFonts w:hint="eastAsia"/>
          <w:sz w:val="28"/>
        </w:rPr>
        <w:t>非整砖行应排在</w:t>
      </w:r>
      <w:proofErr w:type="gramEnd"/>
      <w:r>
        <w:rPr>
          <w:rFonts w:hint="eastAsia"/>
          <w:sz w:val="28"/>
        </w:rPr>
        <w:t>次要部位或阴角处。优良工程不得存在有非整砖现象。</w:t>
      </w:r>
    </w:p>
    <w:p w14:paraId="078ECAE3" w14:textId="77777777" w:rsidR="00822C29" w:rsidRDefault="00822C29" w:rsidP="00822C29">
      <w:pPr>
        <w:ind w:firstLineChars="200" w:firstLine="560"/>
        <w:rPr>
          <w:sz w:val="28"/>
        </w:rPr>
      </w:pPr>
      <w:r>
        <w:rPr>
          <w:sz w:val="28"/>
        </w:rPr>
        <w:t>13</w:t>
      </w:r>
      <w:r>
        <w:rPr>
          <w:rFonts w:hint="eastAsia"/>
          <w:sz w:val="28"/>
        </w:rPr>
        <w:t>、外墙饰面砖宜采用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：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水泥砂浆镶贴，砂浆厚度为</w:t>
      </w:r>
      <w:r>
        <w:rPr>
          <w:rFonts w:hint="eastAsia"/>
          <w:sz w:val="28"/>
        </w:rPr>
        <w:t>6-10mm</w:t>
      </w:r>
      <w:r>
        <w:rPr>
          <w:rFonts w:hint="eastAsia"/>
          <w:sz w:val="28"/>
        </w:rPr>
        <w:t>；镶贴用的水泥砂浆可掺适量石灰膏保和易性。</w:t>
      </w:r>
    </w:p>
    <w:p w14:paraId="0C0A2A21" w14:textId="77777777" w:rsidR="00822C29" w:rsidRDefault="00822C29" w:rsidP="00822C29">
      <w:pPr>
        <w:ind w:firstLineChars="200" w:firstLine="560"/>
        <w:rPr>
          <w:sz w:val="28"/>
        </w:rPr>
      </w:pPr>
      <w:r>
        <w:rPr>
          <w:sz w:val="28"/>
        </w:rPr>
        <w:t>14</w:t>
      </w:r>
      <w:r>
        <w:rPr>
          <w:rFonts w:hint="eastAsia"/>
          <w:sz w:val="28"/>
        </w:rPr>
        <w:t>、勾缝后，应及时将面层残存的水泥浆清洗干净，并做好成品的保护。</w:t>
      </w:r>
    </w:p>
    <w:p w14:paraId="7CFEE849" w14:textId="77777777" w:rsidR="00822C29" w:rsidRDefault="00822C29" w:rsidP="00822C29">
      <w:pPr>
        <w:ind w:firstLineChars="200" w:firstLine="560"/>
        <w:rPr>
          <w:sz w:val="28"/>
        </w:rPr>
      </w:pPr>
      <w:r>
        <w:rPr>
          <w:sz w:val="28"/>
        </w:rPr>
        <w:t>15</w:t>
      </w:r>
      <w:r>
        <w:rPr>
          <w:rFonts w:hint="eastAsia"/>
          <w:sz w:val="28"/>
        </w:rPr>
        <w:t>、饰面砖镶贴必须牢固不空鼓、无歪斜、无缺</w:t>
      </w:r>
      <w:proofErr w:type="gramStart"/>
      <w:r>
        <w:rPr>
          <w:rFonts w:hint="eastAsia"/>
          <w:sz w:val="28"/>
        </w:rPr>
        <w:t>棱</w:t>
      </w:r>
      <w:proofErr w:type="gramEnd"/>
      <w:r>
        <w:rPr>
          <w:rFonts w:hint="eastAsia"/>
          <w:sz w:val="28"/>
        </w:rPr>
        <w:t>掉角和裂缝等缺陷。</w:t>
      </w:r>
    </w:p>
    <w:p w14:paraId="5A22307A" w14:textId="77777777" w:rsidR="00822C29" w:rsidRDefault="00822C29" w:rsidP="00822C29">
      <w:pPr>
        <w:ind w:firstLineChars="200" w:firstLine="560"/>
        <w:rPr>
          <w:sz w:val="28"/>
        </w:rPr>
      </w:pPr>
      <w:r>
        <w:rPr>
          <w:sz w:val="28"/>
        </w:rPr>
        <w:t>1</w:t>
      </w:r>
      <w:r>
        <w:rPr>
          <w:rFonts w:hint="eastAsia"/>
          <w:sz w:val="28"/>
        </w:rPr>
        <w:t>6</w:t>
      </w:r>
      <w:r>
        <w:rPr>
          <w:rFonts w:hint="eastAsia"/>
          <w:sz w:val="28"/>
        </w:rPr>
        <w:t>、饰面砖应勾缝密实、表面平整、缝隙宽窄均匀、</w:t>
      </w:r>
      <w:proofErr w:type="gramStart"/>
      <w:r>
        <w:rPr>
          <w:rFonts w:hint="eastAsia"/>
          <w:sz w:val="28"/>
        </w:rPr>
        <w:t>缝格平直</w:t>
      </w:r>
      <w:proofErr w:type="gramEnd"/>
      <w:r>
        <w:rPr>
          <w:rFonts w:hint="eastAsia"/>
          <w:sz w:val="28"/>
        </w:rPr>
        <w:t>、颜色一致，阴阳角处的砖搭接方向正确。</w:t>
      </w:r>
    </w:p>
    <w:p w14:paraId="6CAAB12D" w14:textId="77777777" w:rsidR="00822C29" w:rsidRDefault="00822C29" w:rsidP="00822C29">
      <w:pPr>
        <w:ind w:firstLineChars="200" w:firstLine="562"/>
        <w:rPr>
          <w:sz w:val="24"/>
        </w:rPr>
      </w:pPr>
      <w:r>
        <w:rPr>
          <w:rFonts w:hint="eastAsia"/>
          <w:b/>
          <w:bCs/>
          <w:sz w:val="28"/>
        </w:rPr>
        <w:t>三、允许偏差：</w:t>
      </w:r>
      <w:r>
        <w:rPr>
          <w:rFonts w:hint="eastAsia"/>
          <w:b/>
          <w:bCs/>
          <w:sz w:val="28"/>
        </w:rPr>
        <w:t xml:space="preserve">   </w:t>
      </w:r>
      <w:r>
        <w:rPr>
          <w:rFonts w:hint="eastAsia"/>
          <w:sz w:val="24"/>
        </w:rPr>
        <w:t>实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测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允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许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偏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差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表（</w:t>
      </w:r>
      <w:r>
        <w:rPr>
          <w:rFonts w:hint="eastAsia"/>
          <w:sz w:val="24"/>
        </w:rPr>
        <w:t>mm</w:t>
      </w:r>
      <w:r>
        <w:rPr>
          <w:rFonts w:hint="eastAsia"/>
          <w:sz w:val="24"/>
        </w:rPr>
        <w:t>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9"/>
        <w:gridCol w:w="2576"/>
        <w:gridCol w:w="2463"/>
        <w:gridCol w:w="2290"/>
      </w:tblGrid>
      <w:tr w:rsidR="00822C29" w14:paraId="7F1FFE44" w14:textId="77777777" w:rsidTr="00E1655D">
        <w:trPr>
          <w:trHeight w:val="345"/>
        </w:trPr>
        <w:tc>
          <w:tcPr>
            <w:tcW w:w="720" w:type="dxa"/>
            <w:vAlign w:val="center"/>
          </w:tcPr>
          <w:p w14:paraId="6B5C0B06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920" w:type="dxa"/>
            <w:vAlign w:val="center"/>
          </w:tcPr>
          <w:p w14:paraId="451FD2CD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目</w:t>
            </w:r>
          </w:p>
        </w:tc>
        <w:tc>
          <w:tcPr>
            <w:tcW w:w="2780" w:type="dxa"/>
          </w:tcPr>
          <w:p w14:paraId="70E6D26B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国家标准允许偏差值</w:t>
            </w:r>
          </w:p>
        </w:tc>
        <w:tc>
          <w:tcPr>
            <w:tcW w:w="2580" w:type="dxa"/>
          </w:tcPr>
          <w:p w14:paraId="62234BCE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企业标准允许偏差值</w:t>
            </w:r>
          </w:p>
        </w:tc>
      </w:tr>
      <w:tr w:rsidR="00822C29" w14:paraId="362CEC57" w14:textId="77777777" w:rsidTr="00E1655D">
        <w:trPr>
          <w:trHeight w:val="345"/>
        </w:trPr>
        <w:tc>
          <w:tcPr>
            <w:tcW w:w="720" w:type="dxa"/>
            <w:vAlign w:val="center"/>
          </w:tcPr>
          <w:p w14:paraId="096A6E24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920" w:type="dxa"/>
            <w:vAlign w:val="center"/>
          </w:tcPr>
          <w:p w14:paraId="5310233C" w14:textId="77777777" w:rsidR="00822C29" w:rsidRDefault="00822C29" w:rsidP="00E1655D">
            <w:r>
              <w:rPr>
                <w:rFonts w:hint="eastAsia"/>
              </w:rPr>
              <w:t>立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面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垂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直</w:t>
            </w:r>
          </w:p>
        </w:tc>
        <w:tc>
          <w:tcPr>
            <w:tcW w:w="2780" w:type="dxa"/>
            <w:vAlign w:val="center"/>
          </w:tcPr>
          <w:p w14:paraId="2D248B91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580" w:type="dxa"/>
            <w:vAlign w:val="center"/>
          </w:tcPr>
          <w:p w14:paraId="6E0AFA30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822C29" w14:paraId="197E4FB7" w14:textId="77777777" w:rsidTr="00E1655D">
        <w:trPr>
          <w:trHeight w:val="345"/>
        </w:trPr>
        <w:tc>
          <w:tcPr>
            <w:tcW w:w="720" w:type="dxa"/>
            <w:vAlign w:val="center"/>
          </w:tcPr>
          <w:p w14:paraId="74738478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920" w:type="dxa"/>
            <w:vAlign w:val="center"/>
          </w:tcPr>
          <w:p w14:paraId="0EADD8A6" w14:textId="77777777" w:rsidR="00822C29" w:rsidRDefault="00822C29" w:rsidP="00E1655D"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面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整</w:t>
            </w:r>
          </w:p>
        </w:tc>
        <w:tc>
          <w:tcPr>
            <w:tcW w:w="2780" w:type="dxa"/>
            <w:vAlign w:val="center"/>
          </w:tcPr>
          <w:p w14:paraId="3E5CFEE5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580" w:type="dxa"/>
            <w:vAlign w:val="center"/>
          </w:tcPr>
          <w:p w14:paraId="10AB5F93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822C29" w14:paraId="2BACAE0A" w14:textId="77777777" w:rsidTr="00E1655D">
        <w:trPr>
          <w:trHeight w:val="345"/>
        </w:trPr>
        <w:tc>
          <w:tcPr>
            <w:tcW w:w="720" w:type="dxa"/>
            <w:vAlign w:val="center"/>
          </w:tcPr>
          <w:p w14:paraId="1DC4D3A2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920" w:type="dxa"/>
            <w:vAlign w:val="center"/>
          </w:tcPr>
          <w:p w14:paraId="22F7B184" w14:textId="77777777" w:rsidR="00822C29" w:rsidRDefault="00822C29" w:rsidP="00E1655D">
            <w:r>
              <w:rPr>
                <w:rFonts w:hint="eastAsia"/>
              </w:rPr>
              <w:t>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角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方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正</w:t>
            </w:r>
          </w:p>
        </w:tc>
        <w:tc>
          <w:tcPr>
            <w:tcW w:w="2780" w:type="dxa"/>
            <w:vAlign w:val="center"/>
          </w:tcPr>
          <w:p w14:paraId="1361C942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580" w:type="dxa"/>
            <w:vAlign w:val="center"/>
          </w:tcPr>
          <w:p w14:paraId="29729436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822C29" w14:paraId="2C7BFE96" w14:textId="77777777" w:rsidTr="00E1655D">
        <w:trPr>
          <w:trHeight w:val="345"/>
        </w:trPr>
        <w:tc>
          <w:tcPr>
            <w:tcW w:w="720" w:type="dxa"/>
            <w:vAlign w:val="center"/>
          </w:tcPr>
          <w:p w14:paraId="1A9D87FB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lastRenderedPageBreak/>
              <w:t>4</w:t>
            </w:r>
          </w:p>
        </w:tc>
        <w:tc>
          <w:tcPr>
            <w:tcW w:w="2920" w:type="dxa"/>
            <w:vAlign w:val="center"/>
          </w:tcPr>
          <w:p w14:paraId="28767390" w14:textId="77777777" w:rsidR="00822C29" w:rsidRDefault="00822C29" w:rsidP="00E1655D">
            <w:r>
              <w:rPr>
                <w:rFonts w:hint="eastAsia"/>
              </w:rPr>
              <w:t>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角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方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正</w:t>
            </w:r>
          </w:p>
        </w:tc>
        <w:tc>
          <w:tcPr>
            <w:tcW w:w="2780" w:type="dxa"/>
            <w:vAlign w:val="center"/>
          </w:tcPr>
          <w:p w14:paraId="633C2ACF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580" w:type="dxa"/>
            <w:vAlign w:val="center"/>
          </w:tcPr>
          <w:p w14:paraId="16433CB1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822C29" w14:paraId="6E545B4A" w14:textId="77777777" w:rsidTr="00E1655D">
        <w:trPr>
          <w:trHeight w:val="345"/>
        </w:trPr>
        <w:tc>
          <w:tcPr>
            <w:tcW w:w="720" w:type="dxa"/>
            <w:vAlign w:val="center"/>
          </w:tcPr>
          <w:p w14:paraId="2BE28162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920" w:type="dxa"/>
            <w:vAlign w:val="center"/>
          </w:tcPr>
          <w:p w14:paraId="2B8A4B9E" w14:textId="77777777" w:rsidR="00822C29" w:rsidRDefault="00822C29" w:rsidP="00E1655D">
            <w:r>
              <w:rPr>
                <w:rFonts w:hint="eastAsia"/>
              </w:rPr>
              <w:t>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缝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直</w:t>
            </w:r>
          </w:p>
        </w:tc>
        <w:tc>
          <w:tcPr>
            <w:tcW w:w="2780" w:type="dxa"/>
            <w:vAlign w:val="center"/>
          </w:tcPr>
          <w:p w14:paraId="7383BD05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1.5</w:t>
            </w:r>
          </w:p>
        </w:tc>
        <w:tc>
          <w:tcPr>
            <w:tcW w:w="2580" w:type="dxa"/>
            <w:vAlign w:val="center"/>
          </w:tcPr>
          <w:p w14:paraId="1FF753BE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1.5</w:t>
            </w:r>
          </w:p>
        </w:tc>
      </w:tr>
      <w:tr w:rsidR="00822C29" w14:paraId="1FE3112F" w14:textId="77777777" w:rsidTr="00E1655D">
        <w:trPr>
          <w:trHeight w:val="345"/>
        </w:trPr>
        <w:tc>
          <w:tcPr>
            <w:tcW w:w="720" w:type="dxa"/>
            <w:vAlign w:val="center"/>
          </w:tcPr>
          <w:p w14:paraId="353F19B9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920" w:type="dxa"/>
            <w:vAlign w:val="center"/>
          </w:tcPr>
          <w:p w14:paraId="50CAA127" w14:textId="77777777" w:rsidR="00822C29" w:rsidRDefault="00822C29" w:rsidP="00E1655D">
            <w:r>
              <w:rPr>
                <w:rFonts w:hint="eastAsia"/>
              </w:rPr>
              <w:t>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缝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高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低</w:t>
            </w:r>
          </w:p>
        </w:tc>
        <w:tc>
          <w:tcPr>
            <w:tcW w:w="2780" w:type="dxa"/>
            <w:vAlign w:val="center"/>
          </w:tcPr>
          <w:p w14:paraId="089531EF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0.5</w:t>
            </w:r>
          </w:p>
        </w:tc>
        <w:tc>
          <w:tcPr>
            <w:tcW w:w="2580" w:type="dxa"/>
            <w:vAlign w:val="center"/>
          </w:tcPr>
          <w:p w14:paraId="5EA94C5A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0.5</w:t>
            </w:r>
          </w:p>
        </w:tc>
      </w:tr>
      <w:tr w:rsidR="00822C29" w14:paraId="5A11FE92" w14:textId="77777777" w:rsidTr="00E1655D">
        <w:trPr>
          <w:trHeight w:val="345"/>
        </w:trPr>
        <w:tc>
          <w:tcPr>
            <w:tcW w:w="720" w:type="dxa"/>
            <w:vAlign w:val="center"/>
          </w:tcPr>
          <w:p w14:paraId="6516EE8C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920" w:type="dxa"/>
            <w:vAlign w:val="center"/>
          </w:tcPr>
          <w:p w14:paraId="3BCA4CB9" w14:textId="77777777" w:rsidR="00822C29" w:rsidRDefault="00822C29" w:rsidP="00E1655D">
            <w:r>
              <w:rPr>
                <w:rFonts w:hint="eastAsia"/>
              </w:rPr>
              <w:t>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缝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宽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度</w:t>
            </w:r>
          </w:p>
        </w:tc>
        <w:tc>
          <w:tcPr>
            <w:tcW w:w="2780" w:type="dxa"/>
            <w:vAlign w:val="center"/>
          </w:tcPr>
          <w:p w14:paraId="5AEE2335" w14:textId="77777777" w:rsidR="00822C29" w:rsidRDefault="00822C29" w:rsidP="00E1655D">
            <w:pPr>
              <w:jc w:val="center"/>
            </w:pPr>
            <w:r>
              <w:rPr>
                <w:rFonts w:hint="eastAsia"/>
                <w:b/>
                <w:bCs/>
              </w:rPr>
              <w:t>/</w:t>
            </w:r>
          </w:p>
        </w:tc>
        <w:tc>
          <w:tcPr>
            <w:tcW w:w="2580" w:type="dxa"/>
            <w:vAlign w:val="center"/>
          </w:tcPr>
          <w:p w14:paraId="7CC98576" w14:textId="77777777" w:rsidR="00822C29" w:rsidRDefault="00822C29" w:rsidP="00E1655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/</w:t>
            </w:r>
          </w:p>
        </w:tc>
      </w:tr>
      <w:tr w:rsidR="00822C29" w14:paraId="517FAEB1" w14:textId="77777777" w:rsidTr="00E1655D">
        <w:trPr>
          <w:trHeight w:val="345"/>
        </w:trPr>
        <w:tc>
          <w:tcPr>
            <w:tcW w:w="720" w:type="dxa"/>
            <w:vAlign w:val="center"/>
          </w:tcPr>
          <w:p w14:paraId="7F6006DE" w14:textId="77777777" w:rsidR="00822C29" w:rsidRDefault="00822C29" w:rsidP="00E1655D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920" w:type="dxa"/>
            <w:vAlign w:val="center"/>
          </w:tcPr>
          <w:p w14:paraId="21F47F11" w14:textId="77777777" w:rsidR="00822C29" w:rsidRDefault="00822C29" w:rsidP="00E1655D">
            <w:pPr>
              <w:rPr>
                <w:b/>
                <w:bCs/>
              </w:rPr>
            </w:pPr>
          </w:p>
        </w:tc>
        <w:tc>
          <w:tcPr>
            <w:tcW w:w="2780" w:type="dxa"/>
            <w:vAlign w:val="center"/>
          </w:tcPr>
          <w:p w14:paraId="3BBB71F0" w14:textId="77777777" w:rsidR="00822C29" w:rsidRDefault="00822C29" w:rsidP="00E1655D">
            <w:pPr>
              <w:jc w:val="center"/>
              <w:rPr>
                <w:b/>
                <w:bCs/>
              </w:rPr>
            </w:pPr>
          </w:p>
        </w:tc>
        <w:tc>
          <w:tcPr>
            <w:tcW w:w="2580" w:type="dxa"/>
            <w:vAlign w:val="center"/>
          </w:tcPr>
          <w:p w14:paraId="210ED7F6" w14:textId="77777777" w:rsidR="00822C29" w:rsidRDefault="00822C29" w:rsidP="00E1655D">
            <w:pPr>
              <w:jc w:val="center"/>
              <w:rPr>
                <w:b/>
                <w:bCs/>
              </w:rPr>
            </w:pPr>
          </w:p>
        </w:tc>
      </w:tr>
    </w:tbl>
    <w:p w14:paraId="2A5D8A3A" w14:textId="77777777" w:rsidR="00822C29" w:rsidRDefault="00822C29" w:rsidP="00822C29"/>
    <w:p w14:paraId="3E365FB2" w14:textId="77777777" w:rsidR="00267FC0" w:rsidRDefault="00267FC0"/>
    <w:sectPr w:rsidR="00267FC0" w:rsidSect="00822C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8B9DF" w14:textId="77777777" w:rsidR="00050464" w:rsidRDefault="00050464" w:rsidP="00822C29">
      <w:r>
        <w:separator/>
      </w:r>
    </w:p>
  </w:endnote>
  <w:endnote w:type="continuationSeparator" w:id="0">
    <w:p w14:paraId="61510722" w14:textId="77777777" w:rsidR="00050464" w:rsidRDefault="00050464" w:rsidP="0082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1D63BB" w14:textId="77777777" w:rsidR="00050464" w:rsidRDefault="00050464" w:rsidP="00822C29">
      <w:r>
        <w:separator/>
      </w:r>
    </w:p>
  </w:footnote>
  <w:footnote w:type="continuationSeparator" w:id="0">
    <w:p w14:paraId="6F3CECB0" w14:textId="77777777" w:rsidR="00050464" w:rsidRDefault="00050464" w:rsidP="00822C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26F"/>
    <w:rsid w:val="00002AB5"/>
    <w:rsid w:val="0001326F"/>
    <w:rsid w:val="00022042"/>
    <w:rsid w:val="0002777F"/>
    <w:rsid w:val="00050464"/>
    <w:rsid w:val="000537D7"/>
    <w:rsid w:val="00083791"/>
    <w:rsid w:val="000859D3"/>
    <w:rsid w:val="000A1DF6"/>
    <w:rsid w:val="000A59AD"/>
    <w:rsid w:val="00102853"/>
    <w:rsid w:val="00115523"/>
    <w:rsid w:val="001457FC"/>
    <w:rsid w:val="00156FAA"/>
    <w:rsid w:val="0018499A"/>
    <w:rsid w:val="001D4231"/>
    <w:rsid w:val="001E759D"/>
    <w:rsid w:val="00267FC0"/>
    <w:rsid w:val="002D1E79"/>
    <w:rsid w:val="002D6881"/>
    <w:rsid w:val="002E2954"/>
    <w:rsid w:val="00341280"/>
    <w:rsid w:val="00342A23"/>
    <w:rsid w:val="0034527E"/>
    <w:rsid w:val="00352D8F"/>
    <w:rsid w:val="003864C9"/>
    <w:rsid w:val="003D0207"/>
    <w:rsid w:val="00416658"/>
    <w:rsid w:val="00434572"/>
    <w:rsid w:val="0043590D"/>
    <w:rsid w:val="004443C0"/>
    <w:rsid w:val="004B4459"/>
    <w:rsid w:val="004F1EC9"/>
    <w:rsid w:val="00506452"/>
    <w:rsid w:val="00557DB5"/>
    <w:rsid w:val="005841BD"/>
    <w:rsid w:val="005B1C13"/>
    <w:rsid w:val="005E4BF1"/>
    <w:rsid w:val="006153A1"/>
    <w:rsid w:val="00661983"/>
    <w:rsid w:val="006807DE"/>
    <w:rsid w:val="00684023"/>
    <w:rsid w:val="006F29CF"/>
    <w:rsid w:val="006F6A05"/>
    <w:rsid w:val="006F7A4A"/>
    <w:rsid w:val="0074184E"/>
    <w:rsid w:val="007E2A54"/>
    <w:rsid w:val="007E51E9"/>
    <w:rsid w:val="007F5BE8"/>
    <w:rsid w:val="008033E8"/>
    <w:rsid w:val="008135FD"/>
    <w:rsid w:val="00822C29"/>
    <w:rsid w:val="00830953"/>
    <w:rsid w:val="008634A8"/>
    <w:rsid w:val="0087485E"/>
    <w:rsid w:val="009072DA"/>
    <w:rsid w:val="00960215"/>
    <w:rsid w:val="00963BC5"/>
    <w:rsid w:val="00970F58"/>
    <w:rsid w:val="00981D04"/>
    <w:rsid w:val="009C2052"/>
    <w:rsid w:val="009C6722"/>
    <w:rsid w:val="009E47AF"/>
    <w:rsid w:val="009F6192"/>
    <w:rsid w:val="00A63317"/>
    <w:rsid w:val="00AB49F0"/>
    <w:rsid w:val="00AE19A3"/>
    <w:rsid w:val="00B4477E"/>
    <w:rsid w:val="00B452B3"/>
    <w:rsid w:val="00BC319A"/>
    <w:rsid w:val="00C14029"/>
    <w:rsid w:val="00C439B4"/>
    <w:rsid w:val="00C9654E"/>
    <w:rsid w:val="00CA7064"/>
    <w:rsid w:val="00D066B5"/>
    <w:rsid w:val="00D3366E"/>
    <w:rsid w:val="00D4092C"/>
    <w:rsid w:val="00D9039C"/>
    <w:rsid w:val="00DD1DF4"/>
    <w:rsid w:val="00DF2CD7"/>
    <w:rsid w:val="00E04F93"/>
    <w:rsid w:val="00E11D63"/>
    <w:rsid w:val="00E14300"/>
    <w:rsid w:val="00E21943"/>
    <w:rsid w:val="00E86FC1"/>
    <w:rsid w:val="00EC4E65"/>
    <w:rsid w:val="00F06941"/>
    <w:rsid w:val="00F2071A"/>
    <w:rsid w:val="00F3550C"/>
    <w:rsid w:val="00F525A7"/>
    <w:rsid w:val="00F5385D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9D817E7-664B-4741-AEA5-9E04BA67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宋体" w:eastAsia="宋体" w:hAnsi="宋体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C29"/>
    <w:pPr>
      <w:widowControl w:val="0"/>
      <w:jc w:val="both"/>
    </w:pPr>
    <w:rPr>
      <w:rFonts w:ascii="Times New Roman" w:hAnsi="Times New Roman" w:cs="Times New Roman"/>
      <w:sz w:val="21"/>
      <w:szCs w:val="24"/>
    </w:rPr>
  </w:style>
  <w:style w:type="paragraph" w:styleId="3">
    <w:name w:val="heading 3"/>
    <w:basedOn w:val="a"/>
    <w:next w:val="a"/>
    <w:link w:val="30"/>
    <w:qFormat/>
    <w:rsid w:val="00822C29"/>
    <w:pPr>
      <w:keepNext/>
      <w:jc w:val="center"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C29"/>
    <w:pPr>
      <w:tabs>
        <w:tab w:val="center" w:pos="4153"/>
        <w:tab w:val="right" w:pos="8306"/>
      </w:tabs>
      <w:snapToGrid w:val="0"/>
      <w:jc w:val="center"/>
    </w:pPr>
    <w:rPr>
      <w:rFonts w:ascii="宋体" w:hAnsi="宋体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2C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2C29"/>
    <w:pPr>
      <w:tabs>
        <w:tab w:val="center" w:pos="4153"/>
        <w:tab w:val="right" w:pos="8306"/>
      </w:tabs>
      <w:snapToGrid w:val="0"/>
      <w:jc w:val="left"/>
    </w:pPr>
    <w:rPr>
      <w:rFonts w:ascii="宋体" w:hAnsi="宋体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2C29"/>
    <w:rPr>
      <w:sz w:val="18"/>
      <w:szCs w:val="18"/>
    </w:rPr>
  </w:style>
  <w:style w:type="character" w:customStyle="1" w:styleId="30">
    <w:name w:val="标题 3 字符"/>
    <w:basedOn w:val="a0"/>
    <w:link w:val="3"/>
    <w:rsid w:val="00822C29"/>
    <w:rPr>
      <w:rFonts w:ascii="Times New Roman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yyp yin</dc:creator>
  <cp:keywords/>
  <dc:description/>
  <cp:lastModifiedBy>yyp yin</cp:lastModifiedBy>
  <cp:revision>2</cp:revision>
  <dcterms:created xsi:type="dcterms:W3CDTF">2024-08-14T03:20:00Z</dcterms:created>
  <dcterms:modified xsi:type="dcterms:W3CDTF">2024-08-14T03:20:00Z</dcterms:modified>
</cp:coreProperties>
</file>