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05C6D" w14:textId="77777777" w:rsidR="000C32B6" w:rsidRDefault="000C32B6" w:rsidP="000C32B6">
      <w:pPr>
        <w:jc w:val="center"/>
        <w:rPr>
          <w:b/>
          <w:bCs/>
          <w:sz w:val="36"/>
        </w:rPr>
      </w:pPr>
      <w:r>
        <w:rPr>
          <w:rFonts w:hint="eastAsia"/>
          <w:b/>
          <w:bCs/>
          <w:sz w:val="36"/>
        </w:rPr>
        <w:t>塑料门窗施工工艺标准</w:t>
      </w:r>
    </w:p>
    <w:p w14:paraId="09D6AD0C" w14:textId="77777777" w:rsidR="000C32B6" w:rsidRDefault="000C32B6" w:rsidP="000C32B6">
      <w:pPr>
        <w:pStyle w:val="3"/>
        <w:rPr>
          <w:sz w:val="28"/>
        </w:rPr>
      </w:pPr>
      <w:r>
        <w:rPr>
          <w:rFonts w:hint="eastAsia"/>
          <w:sz w:val="28"/>
        </w:rPr>
        <w:t>XDQB2002-015</w:t>
      </w:r>
    </w:p>
    <w:p w14:paraId="0BB96B1F" w14:textId="77777777" w:rsidR="000C32B6" w:rsidRDefault="000C32B6" w:rsidP="000C32B6">
      <w:pPr>
        <w:ind w:firstLineChars="200" w:firstLine="562"/>
        <w:rPr>
          <w:b/>
          <w:bCs/>
          <w:sz w:val="28"/>
        </w:rPr>
      </w:pPr>
      <w:r>
        <w:rPr>
          <w:rFonts w:hint="eastAsia"/>
          <w:b/>
          <w:bCs/>
          <w:sz w:val="28"/>
        </w:rPr>
        <w:t>一、工艺流程：</w:t>
      </w:r>
    </w:p>
    <w:p w14:paraId="634F3BDB" w14:textId="77777777" w:rsidR="000C32B6" w:rsidRDefault="000C32B6" w:rsidP="000C32B6">
      <w:pPr>
        <w:ind w:firstLineChars="200" w:firstLine="560"/>
        <w:rPr>
          <w:sz w:val="28"/>
        </w:rPr>
      </w:pPr>
      <w:r>
        <w:rPr>
          <w:rFonts w:hint="eastAsia"/>
          <w:sz w:val="28"/>
        </w:rPr>
        <w:t>熟悉图纸→图纸自会审→获取型号、规格资料→开料单→制作门窗框→安装门窗框→制作门窗扇→安装门窗扇→安装门窗配件→三性试验→质量检查→产品保护。</w:t>
      </w:r>
    </w:p>
    <w:p w14:paraId="71B83837" w14:textId="77777777" w:rsidR="000C32B6" w:rsidRDefault="000C32B6" w:rsidP="000C32B6">
      <w:pPr>
        <w:ind w:firstLineChars="200" w:firstLine="562"/>
        <w:rPr>
          <w:b/>
          <w:bCs/>
          <w:sz w:val="28"/>
        </w:rPr>
      </w:pPr>
      <w:r>
        <w:rPr>
          <w:rFonts w:hint="eastAsia"/>
          <w:b/>
          <w:bCs/>
          <w:sz w:val="28"/>
        </w:rPr>
        <w:t>二、操作要求：</w:t>
      </w:r>
    </w:p>
    <w:p w14:paraId="43519941" w14:textId="77777777" w:rsidR="000C32B6" w:rsidRDefault="000C32B6" w:rsidP="000C32B6">
      <w:pPr>
        <w:ind w:firstLineChars="200" w:firstLine="560"/>
        <w:rPr>
          <w:sz w:val="28"/>
        </w:rPr>
      </w:pPr>
      <w:r>
        <w:rPr>
          <w:sz w:val="28"/>
        </w:rPr>
        <w:t>1</w:t>
      </w:r>
      <w:r>
        <w:rPr>
          <w:rFonts w:hint="eastAsia"/>
          <w:sz w:val="28"/>
        </w:rPr>
        <w:t>、塑料门窗采用的异型材、密封条等应符合国家标准的有关规定。门窗产品应有出厂合格证。</w:t>
      </w:r>
    </w:p>
    <w:p w14:paraId="2C713572" w14:textId="77777777" w:rsidR="000C32B6" w:rsidRDefault="000C32B6" w:rsidP="000C32B6">
      <w:pPr>
        <w:ind w:firstLineChars="200" w:firstLine="560"/>
        <w:rPr>
          <w:sz w:val="28"/>
        </w:rPr>
      </w:pPr>
      <w:r>
        <w:rPr>
          <w:sz w:val="28"/>
        </w:rPr>
        <w:t>2</w:t>
      </w:r>
      <w:r>
        <w:rPr>
          <w:rFonts w:hint="eastAsia"/>
          <w:sz w:val="28"/>
        </w:rPr>
        <w:t>、门窗采用的紧固件、五金件、增强型钢及金属衬板等，应进行表面防腐处理。</w:t>
      </w:r>
    </w:p>
    <w:p w14:paraId="0E1C204C" w14:textId="77777777" w:rsidR="000C32B6" w:rsidRDefault="000C32B6" w:rsidP="000C32B6">
      <w:pPr>
        <w:ind w:firstLineChars="200" w:firstLine="560"/>
        <w:rPr>
          <w:sz w:val="28"/>
        </w:rPr>
      </w:pPr>
      <w:r>
        <w:rPr>
          <w:sz w:val="28"/>
        </w:rPr>
        <w:t>3</w:t>
      </w:r>
      <w:r>
        <w:rPr>
          <w:rFonts w:hint="eastAsia"/>
          <w:sz w:val="28"/>
        </w:rPr>
        <w:t>、紧固件、五金件的型号、规格和性能均应符合国家现行标准的有关规定。</w:t>
      </w:r>
      <w:proofErr w:type="gramStart"/>
      <w:r>
        <w:rPr>
          <w:rFonts w:hint="eastAsia"/>
          <w:sz w:val="28"/>
        </w:rPr>
        <w:t>滑撑铰链</w:t>
      </w:r>
      <w:proofErr w:type="gramEnd"/>
      <w:r>
        <w:rPr>
          <w:rFonts w:hint="eastAsia"/>
          <w:sz w:val="28"/>
        </w:rPr>
        <w:t>不得使用铝合金材料。</w:t>
      </w:r>
    </w:p>
    <w:p w14:paraId="680FBAD4" w14:textId="77777777" w:rsidR="000C32B6" w:rsidRDefault="000C32B6" w:rsidP="000C32B6">
      <w:pPr>
        <w:ind w:firstLineChars="200" w:firstLine="560"/>
        <w:rPr>
          <w:sz w:val="28"/>
        </w:rPr>
      </w:pPr>
      <w:r>
        <w:rPr>
          <w:sz w:val="28"/>
        </w:rPr>
        <w:t>4</w:t>
      </w:r>
      <w:r>
        <w:rPr>
          <w:rFonts w:hint="eastAsia"/>
          <w:sz w:val="28"/>
        </w:rPr>
        <w:t>、</w:t>
      </w:r>
      <w:proofErr w:type="gramStart"/>
      <w:r>
        <w:rPr>
          <w:rFonts w:hint="eastAsia"/>
          <w:sz w:val="28"/>
        </w:rPr>
        <w:t>固定片</w:t>
      </w:r>
      <w:proofErr w:type="gramEnd"/>
      <w:r>
        <w:rPr>
          <w:rFonts w:hint="eastAsia"/>
          <w:sz w:val="28"/>
        </w:rPr>
        <w:t>厚度应大于或等于</w:t>
      </w:r>
      <w:r>
        <w:rPr>
          <w:rFonts w:hint="eastAsia"/>
          <w:sz w:val="28"/>
        </w:rPr>
        <w:t>1.5mm</w:t>
      </w:r>
      <w:r>
        <w:rPr>
          <w:rFonts w:hint="eastAsia"/>
          <w:sz w:val="28"/>
        </w:rPr>
        <w:t>，最小宽度应大于或等于</w:t>
      </w:r>
      <w:r>
        <w:rPr>
          <w:rFonts w:hint="eastAsia"/>
          <w:sz w:val="28"/>
        </w:rPr>
        <w:t>15mm</w:t>
      </w:r>
      <w:r>
        <w:rPr>
          <w:rFonts w:hint="eastAsia"/>
          <w:sz w:val="28"/>
        </w:rPr>
        <w:t>。应采用冷轧钢板，表面应进行镀锌处理。</w:t>
      </w:r>
    </w:p>
    <w:p w14:paraId="3E7F5233" w14:textId="77777777" w:rsidR="000C32B6" w:rsidRDefault="000C32B6" w:rsidP="000C32B6">
      <w:pPr>
        <w:ind w:firstLineChars="200" w:firstLine="560"/>
        <w:rPr>
          <w:sz w:val="28"/>
        </w:rPr>
      </w:pPr>
      <w:r>
        <w:rPr>
          <w:sz w:val="28"/>
        </w:rPr>
        <w:t>5</w:t>
      </w:r>
      <w:r>
        <w:rPr>
          <w:rFonts w:hint="eastAsia"/>
          <w:sz w:val="28"/>
        </w:rPr>
        <w:t>、组合窗及连窗门的拼</w:t>
      </w:r>
      <w:proofErr w:type="gramStart"/>
      <w:r>
        <w:rPr>
          <w:rFonts w:hint="eastAsia"/>
          <w:sz w:val="28"/>
        </w:rPr>
        <w:t>樘</w:t>
      </w:r>
      <w:proofErr w:type="gramEnd"/>
      <w:r>
        <w:rPr>
          <w:rFonts w:hint="eastAsia"/>
          <w:sz w:val="28"/>
        </w:rPr>
        <w:t>料应采用与其内腔紧密吻合的增强型钢作为内衬，型钢两端应比拼</w:t>
      </w:r>
      <w:proofErr w:type="gramStart"/>
      <w:r>
        <w:rPr>
          <w:rFonts w:hint="eastAsia"/>
          <w:sz w:val="28"/>
        </w:rPr>
        <w:t>樘</w:t>
      </w:r>
      <w:proofErr w:type="gramEnd"/>
      <w:r>
        <w:rPr>
          <w:rFonts w:hint="eastAsia"/>
          <w:sz w:val="28"/>
        </w:rPr>
        <w:t>料长出</w:t>
      </w:r>
      <w:r>
        <w:rPr>
          <w:rFonts w:hint="eastAsia"/>
          <w:sz w:val="28"/>
        </w:rPr>
        <w:t>10-15mm.</w:t>
      </w:r>
    </w:p>
    <w:p w14:paraId="358139AE" w14:textId="77777777" w:rsidR="000C32B6" w:rsidRDefault="000C32B6" w:rsidP="000C32B6">
      <w:pPr>
        <w:ind w:firstLineChars="200" w:firstLine="560"/>
        <w:rPr>
          <w:sz w:val="28"/>
        </w:rPr>
      </w:pPr>
      <w:r>
        <w:rPr>
          <w:rFonts w:hint="eastAsia"/>
          <w:sz w:val="28"/>
        </w:rPr>
        <w:t>6</w:t>
      </w:r>
      <w:r>
        <w:rPr>
          <w:rFonts w:hint="eastAsia"/>
          <w:sz w:val="28"/>
        </w:rPr>
        <w:t>、与聚氯乙烯型材直接接触的五金件、紧固件、密封条、玻璃垫块、嵌缝膏等材料其性能应与</w:t>
      </w:r>
      <w:r>
        <w:rPr>
          <w:rFonts w:hint="eastAsia"/>
          <w:sz w:val="28"/>
        </w:rPr>
        <w:t>PVC</w:t>
      </w:r>
      <w:r>
        <w:rPr>
          <w:rFonts w:hint="eastAsia"/>
          <w:sz w:val="28"/>
        </w:rPr>
        <w:t>塑料相容。</w:t>
      </w:r>
    </w:p>
    <w:p w14:paraId="398EA92B" w14:textId="77777777" w:rsidR="000C32B6" w:rsidRDefault="000C32B6" w:rsidP="000C32B6">
      <w:pPr>
        <w:ind w:firstLineChars="200" w:firstLine="560"/>
        <w:rPr>
          <w:sz w:val="28"/>
        </w:rPr>
      </w:pPr>
      <w:r>
        <w:rPr>
          <w:rFonts w:hint="eastAsia"/>
          <w:sz w:val="28"/>
        </w:rPr>
        <w:t>7</w:t>
      </w:r>
      <w:r>
        <w:rPr>
          <w:rFonts w:hint="eastAsia"/>
          <w:sz w:val="28"/>
        </w:rPr>
        <w:t>、门窗的外观、外形尺寸、装配质量、力学性能应符合国家现行标准的有关规定。五金配件应安装牢固正确。</w:t>
      </w:r>
    </w:p>
    <w:p w14:paraId="30FCB21C" w14:textId="77777777" w:rsidR="000C32B6" w:rsidRDefault="000C32B6" w:rsidP="000C32B6">
      <w:pPr>
        <w:ind w:firstLineChars="200" w:firstLine="560"/>
        <w:rPr>
          <w:sz w:val="28"/>
        </w:rPr>
      </w:pPr>
      <w:r>
        <w:rPr>
          <w:rFonts w:hint="eastAsia"/>
          <w:sz w:val="28"/>
        </w:rPr>
        <w:t>8</w:t>
      </w:r>
      <w:r>
        <w:rPr>
          <w:rFonts w:hint="eastAsia"/>
          <w:sz w:val="28"/>
        </w:rPr>
        <w:t>、门窗中竖框、中横框或</w:t>
      </w:r>
      <w:proofErr w:type="gramStart"/>
      <w:r>
        <w:rPr>
          <w:rFonts w:hint="eastAsia"/>
          <w:sz w:val="28"/>
        </w:rPr>
        <w:t>拼膛料</w:t>
      </w:r>
      <w:proofErr w:type="gramEnd"/>
      <w:r>
        <w:rPr>
          <w:rFonts w:hint="eastAsia"/>
          <w:sz w:val="28"/>
        </w:rPr>
        <w:t>等受力杆件中的增强型钢，应</w:t>
      </w:r>
      <w:r>
        <w:rPr>
          <w:rFonts w:hint="eastAsia"/>
          <w:sz w:val="28"/>
        </w:rPr>
        <w:lastRenderedPageBreak/>
        <w:t>在产品说明中注明规格和尺寸。</w:t>
      </w:r>
    </w:p>
    <w:p w14:paraId="6949ADB1" w14:textId="77777777" w:rsidR="000C32B6" w:rsidRDefault="000C32B6" w:rsidP="000C32B6">
      <w:pPr>
        <w:ind w:firstLineChars="200" w:firstLine="560"/>
        <w:rPr>
          <w:sz w:val="28"/>
        </w:rPr>
      </w:pPr>
      <w:r>
        <w:rPr>
          <w:rFonts w:hint="eastAsia"/>
          <w:sz w:val="28"/>
        </w:rPr>
        <w:t>9</w:t>
      </w:r>
      <w:r>
        <w:rPr>
          <w:rFonts w:hint="eastAsia"/>
          <w:sz w:val="28"/>
        </w:rPr>
        <w:t>、门窗的抗风压、空气渗透、雨水渗透三项基本物理性能应符合规范规定。并要有“三抗”质量检测报告。</w:t>
      </w:r>
    </w:p>
    <w:p w14:paraId="4A99511E" w14:textId="77777777" w:rsidR="000C32B6" w:rsidRDefault="000C32B6" w:rsidP="000C32B6">
      <w:pPr>
        <w:ind w:firstLineChars="200" w:firstLine="560"/>
        <w:rPr>
          <w:sz w:val="28"/>
        </w:rPr>
      </w:pPr>
      <w:r>
        <w:rPr>
          <w:sz w:val="28"/>
        </w:rPr>
        <w:t>10</w:t>
      </w:r>
      <w:r>
        <w:rPr>
          <w:rFonts w:hint="eastAsia"/>
          <w:sz w:val="28"/>
        </w:rPr>
        <w:t>、门窗不得</w:t>
      </w:r>
      <w:proofErr w:type="gramStart"/>
      <w:r>
        <w:rPr>
          <w:rFonts w:hint="eastAsia"/>
          <w:sz w:val="28"/>
        </w:rPr>
        <w:t>有焊角开焊</w:t>
      </w:r>
      <w:proofErr w:type="gramEnd"/>
      <w:r>
        <w:rPr>
          <w:rFonts w:hint="eastAsia"/>
          <w:sz w:val="28"/>
        </w:rPr>
        <w:t>、型材断裂等损坏现象，并不得有下垂和翘曲变形。</w:t>
      </w:r>
    </w:p>
    <w:p w14:paraId="76C9C25D" w14:textId="77777777" w:rsidR="000C32B6" w:rsidRDefault="000C32B6" w:rsidP="000C32B6">
      <w:pPr>
        <w:ind w:firstLineChars="200" w:firstLine="560"/>
        <w:rPr>
          <w:sz w:val="28"/>
        </w:rPr>
      </w:pPr>
      <w:r>
        <w:rPr>
          <w:sz w:val="28"/>
        </w:rPr>
        <w:t>11</w:t>
      </w:r>
      <w:r>
        <w:rPr>
          <w:rFonts w:hint="eastAsia"/>
          <w:sz w:val="28"/>
        </w:rPr>
        <w:t>、安装五金配件时，宜在其相应位置的</w:t>
      </w:r>
      <w:proofErr w:type="gramStart"/>
      <w:r>
        <w:rPr>
          <w:rFonts w:hint="eastAsia"/>
          <w:sz w:val="28"/>
        </w:rPr>
        <w:t>的</w:t>
      </w:r>
      <w:proofErr w:type="gramEnd"/>
      <w:r>
        <w:rPr>
          <w:rFonts w:hint="eastAsia"/>
          <w:sz w:val="28"/>
        </w:rPr>
        <w:t>型材内增设</w:t>
      </w:r>
      <w:r>
        <w:rPr>
          <w:rFonts w:hint="eastAsia"/>
          <w:sz w:val="28"/>
        </w:rPr>
        <w:t>3mm</w:t>
      </w:r>
      <w:r>
        <w:rPr>
          <w:rFonts w:hint="eastAsia"/>
          <w:sz w:val="28"/>
        </w:rPr>
        <w:t>厚的金属衬板，不宜用工艺木衬。</w:t>
      </w:r>
    </w:p>
    <w:p w14:paraId="35325B27" w14:textId="77777777" w:rsidR="000C32B6" w:rsidRDefault="000C32B6" w:rsidP="000C32B6">
      <w:pPr>
        <w:ind w:firstLineChars="200" w:firstLine="560"/>
        <w:rPr>
          <w:sz w:val="28"/>
        </w:rPr>
      </w:pPr>
      <w:r>
        <w:rPr>
          <w:sz w:val="28"/>
        </w:rPr>
        <w:t>12</w:t>
      </w:r>
      <w:r>
        <w:rPr>
          <w:rFonts w:hint="eastAsia"/>
          <w:sz w:val="28"/>
        </w:rPr>
        <w:t>、密封条装配后应均匀、牢固，接口应粘接严密，无脱槽现象；门窗表面不应有影响外观质量的缺陷。</w:t>
      </w:r>
    </w:p>
    <w:p w14:paraId="67DFBA43" w14:textId="77777777" w:rsidR="000C32B6" w:rsidRDefault="000C32B6" w:rsidP="000C32B6">
      <w:pPr>
        <w:ind w:firstLineChars="200" w:firstLine="560"/>
        <w:rPr>
          <w:sz w:val="28"/>
        </w:rPr>
      </w:pPr>
      <w:r>
        <w:rPr>
          <w:sz w:val="28"/>
        </w:rPr>
        <w:t>13</w:t>
      </w:r>
      <w:r>
        <w:rPr>
          <w:rFonts w:hint="eastAsia"/>
          <w:sz w:val="28"/>
        </w:rPr>
        <w:t>、</w:t>
      </w:r>
      <w:proofErr w:type="gramStart"/>
      <w:r>
        <w:rPr>
          <w:rFonts w:hint="eastAsia"/>
          <w:sz w:val="28"/>
        </w:rPr>
        <w:t>框扇的</w:t>
      </w:r>
      <w:proofErr w:type="gramEnd"/>
      <w:r>
        <w:rPr>
          <w:rFonts w:hint="eastAsia"/>
          <w:sz w:val="28"/>
        </w:rPr>
        <w:t>平整度、直角度和翘曲度及装配间隙、五金配件安装位置及数量、门窗成品包装均应符合国家标准。</w:t>
      </w:r>
    </w:p>
    <w:p w14:paraId="0CF9870B" w14:textId="77777777" w:rsidR="000C32B6" w:rsidRDefault="000C32B6" w:rsidP="000C32B6">
      <w:pPr>
        <w:ind w:firstLineChars="200" w:firstLine="560"/>
        <w:rPr>
          <w:sz w:val="28"/>
        </w:rPr>
      </w:pPr>
      <w:r>
        <w:rPr>
          <w:sz w:val="28"/>
        </w:rPr>
        <w:t>14</w:t>
      </w:r>
      <w:r>
        <w:rPr>
          <w:rFonts w:hint="eastAsia"/>
          <w:sz w:val="28"/>
        </w:rPr>
        <w:t>、安装时将门窗搬到洞口旁竖放，当发现保护膜脱落时，应补贴；并在门窗框及洞口的上、下边划垂直中线。</w:t>
      </w:r>
    </w:p>
    <w:p w14:paraId="5BBE5748" w14:textId="77777777" w:rsidR="000C32B6" w:rsidRDefault="000C32B6" w:rsidP="000C32B6">
      <w:pPr>
        <w:ind w:firstLineChars="200" w:firstLine="560"/>
        <w:rPr>
          <w:sz w:val="28"/>
        </w:rPr>
      </w:pPr>
      <w:r>
        <w:rPr>
          <w:sz w:val="28"/>
        </w:rPr>
        <w:t>1</w:t>
      </w:r>
      <w:r>
        <w:rPr>
          <w:rFonts w:hint="eastAsia"/>
          <w:sz w:val="28"/>
        </w:rPr>
        <w:t>5</w:t>
      </w:r>
      <w:r>
        <w:rPr>
          <w:rFonts w:hint="eastAsia"/>
          <w:sz w:val="28"/>
        </w:rPr>
        <w:t>、安装固定片时应采用直径</w:t>
      </w:r>
      <w:r>
        <w:rPr>
          <w:rFonts w:hint="eastAsia"/>
          <w:sz w:val="28"/>
        </w:rPr>
        <w:t>3.2mm</w:t>
      </w:r>
      <w:r>
        <w:rPr>
          <w:rFonts w:hint="eastAsia"/>
          <w:sz w:val="28"/>
        </w:rPr>
        <w:t>的钻头钻孔，然后将十字槽盘头自攻螺钉</w:t>
      </w:r>
      <w:r>
        <w:rPr>
          <w:rFonts w:hint="eastAsia"/>
          <w:sz w:val="28"/>
        </w:rPr>
        <w:t>M4</w:t>
      </w:r>
      <w:r>
        <w:rPr>
          <w:rFonts w:hint="eastAsia"/>
          <w:sz w:val="28"/>
        </w:rPr>
        <w:t>×</w:t>
      </w:r>
      <w:r>
        <w:rPr>
          <w:rFonts w:hint="eastAsia"/>
          <w:sz w:val="28"/>
        </w:rPr>
        <w:t>20</w:t>
      </w:r>
      <w:r>
        <w:rPr>
          <w:rFonts w:hint="eastAsia"/>
          <w:sz w:val="28"/>
        </w:rPr>
        <w:t>拧入，并不得直接锤入。</w:t>
      </w:r>
    </w:p>
    <w:p w14:paraId="30275E64" w14:textId="77777777" w:rsidR="000C32B6" w:rsidRDefault="000C32B6" w:rsidP="000C32B6">
      <w:pPr>
        <w:ind w:firstLineChars="200" w:firstLine="560"/>
        <w:rPr>
          <w:sz w:val="28"/>
        </w:rPr>
      </w:pPr>
      <w:r>
        <w:rPr>
          <w:sz w:val="28"/>
        </w:rPr>
        <w:t>16</w:t>
      </w:r>
      <w:r>
        <w:rPr>
          <w:rFonts w:hint="eastAsia"/>
          <w:sz w:val="28"/>
        </w:rPr>
        <w:t>、</w:t>
      </w:r>
      <w:proofErr w:type="gramStart"/>
      <w:r>
        <w:rPr>
          <w:rFonts w:hint="eastAsia"/>
          <w:sz w:val="28"/>
        </w:rPr>
        <w:t>固定片</w:t>
      </w:r>
      <w:proofErr w:type="gramEnd"/>
      <w:r>
        <w:rPr>
          <w:rFonts w:hint="eastAsia"/>
          <w:sz w:val="28"/>
        </w:rPr>
        <w:t>的位置应距门窗角、中竖框、中横框</w:t>
      </w:r>
      <w:r>
        <w:rPr>
          <w:rFonts w:hint="eastAsia"/>
          <w:sz w:val="28"/>
        </w:rPr>
        <w:t>150-200mm</w:t>
      </w:r>
      <w:r>
        <w:rPr>
          <w:rFonts w:hint="eastAsia"/>
          <w:sz w:val="28"/>
        </w:rPr>
        <w:t>，</w:t>
      </w:r>
      <w:proofErr w:type="gramStart"/>
      <w:r>
        <w:rPr>
          <w:rFonts w:hint="eastAsia"/>
          <w:sz w:val="28"/>
        </w:rPr>
        <w:t>固定片</w:t>
      </w:r>
      <w:proofErr w:type="gramEnd"/>
      <w:r>
        <w:rPr>
          <w:rFonts w:hint="eastAsia"/>
          <w:sz w:val="28"/>
        </w:rPr>
        <w:t>之间的间距应小于或等于</w:t>
      </w:r>
      <w:r>
        <w:rPr>
          <w:rFonts w:hint="eastAsia"/>
          <w:sz w:val="28"/>
        </w:rPr>
        <w:t>600mm</w:t>
      </w:r>
      <w:r>
        <w:rPr>
          <w:rFonts w:hint="eastAsia"/>
          <w:sz w:val="28"/>
        </w:rPr>
        <w:t>。</w:t>
      </w:r>
    </w:p>
    <w:p w14:paraId="715CF81E" w14:textId="77777777" w:rsidR="000C32B6" w:rsidRDefault="000C32B6" w:rsidP="000C32B6">
      <w:pPr>
        <w:ind w:firstLineChars="200" w:firstLine="560"/>
        <w:rPr>
          <w:sz w:val="28"/>
        </w:rPr>
      </w:pPr>
      <w:r>
        <w:rPr>
          <w:sz w:val="28"/>
        </w:rPr>
        <w:t>17</w:t>
      </w:r>
      <w:r>
        <w:rPr>
          <w:rFonts w:hint="eastAsia"/>
          <w:sz w:val="28"/>
        </w:rPr>
        <w:t>、门窗的固定：</w:t>
      </w:r>
      <w:proofErr w:type="gramStart"/>
      <w:r>
        <w:rPr>
          <w:rFonts w:hint="eastAsia"/>
          <w:sz w:val="28"/>
        </w:rPr>
        <w:t>砼</w:t>
      </w:r>
      <w:proofErr w:type="gramEnd"/>
      <w:r>
        <w:rPr>
          <w:rFonts w:hint="eastAsia"/>
          <w:sz w:val="28"/>
        </w:rPr>
        <w:t>墙洞口用射钉或塑料膨胀螺钉固定；砖墙洞口用塑料膨胀螺钉或水泥钉。</w:t>
      </w:r>
    </w:p>
    <w:p w14:paraId="16A79648" w14:textId="77777777" w:rsidR="000C32B6" w:rsidRDefault="000C32B6" w:rsidP="000C32B6">
      <w:pPr>
        <w:ind w:firstLineChars="200" w:firstLine="560"/>
        <w:rPr>
          <w:sz w:val="28"/>
        </w:rPr>
      </w:pPr>
      <w:r>
        <w:rPr>
          <w:sz w:val="28"/>
        </w:rPr>
        <w:t>18</w:t>
      </w:r>
      <w:r>
        <w:rPr>
          <w:rFonts w:hint="eastAsia"/>
          <w:sz w:val="28"/>
        </w:rPr>
        <w:t>、洞口间缝隙内应采用闭孔泡沫塑料、发泡聚苯乙烯等弹性材料分层填塞，填塞不宜过紧。</w:t>
      </w:r>
    </w:p>
    <w:p w14:paraId="363CF38A" w14:textId="77777777" w:rsidR="000C32B6" w:rsidRDefault="000C32B6" w:rsidP="000C32B6">
      <w:pPr>
        <w:ind w:firstLineChars="200" w:firstLine="560"/>
        <w:rPr>
          <w:sz w:val="28"/>
        </w:rPr>
      </w:pPr>
      <w:r>
        <w:rPr>
          <w:rFonts w:hint="eastAsia"/>
          <w:sz w:val="28"/>
        </w:rPr>
        <w:t>19</w:t>
      </w:r>
      <w:r>
        <w:rPr>
          <w:rFonts w:hint="eastAsia"/>
          <w:sz w:val="28"/>
        </w:rPr>
        <w:t>、特别注意：正式下料制作前，应先去工地实地量一量所有洞</w:t>
      </w:r>
      <w:r>
        <w:rPr>
          <w:rFonts w:hint="eastAsia"/>
          <w:sz w:val="28"/>
        </w:rPr>
        <w:lastRenderedPageBreak/>
        <w:t>口尺寸和</w:t>
      </w:r>
      <w:proofErr w:type="gramStart"/>
      <w:r>
        <w:rPr>
          <w:rFonts w:hint="eastAsia"/>
          <w:sz w:val="28"/>
        </w:rPr>
        <w:t>樘</w:t>
      </w:r>
      <w:proofErr w:type="gramEnd"/>
      <w:r>
        <w:rPr>
          <w:rFonts w:hint="eastAsia"/>
          <w:sz w:val="28"/>
        </w:rPr>
        <w:t>数是否与设计图纸相符，有无发生变更却又忘记通知班组的现象，以免造成不必要的损失。</w:t>
      </w:r>
    </w:p>
    <w:p w14:paraId="5B57D57D" w14:textId="77777777" w:rsidR="000C32B6" w:rsidRDefault="000C32B6" w:rsidP="000C32B6">
      <w:pPr>
        <w:ind w:firstLineChars="200" w:firstLine="562"/>
        <w:rPr>
          <w:b/>
          <w:bCs/>
          <w:sz w:val="28"/>
        </w:rPr>
      </w:pPr>
      <w:r>
        <w:rPr>
          <w:rFonts w:hint="eastAsia"/>
          <w:b/>
          <w:bCs/>
          <w:sz w:val="28"/>
        </w:rPr>
        <w:t>三、允许偏差：</w:t>
      </w:r>
    </w:p>
    <w:p w14:paraId="53A60CE0" w14:textId="77777777" w:rsidR="000C32B6" w:rsidRDefault="000C32B6" w:rsidP="000C32B6">
      <w:pPr>
        <w:ind w:firstLineChars="200" w:firstLine="560"/>
        <w:rPr>
          <w:sz w:val="28"/>
        </w:rPr>
      </w:pPr>
    </w:p>
    <w:p w14:paraId="2448DFDE" w14:textId="77777777" w:rsidR="000C32B6" w:rsidRDefault="000C32B6" w:rsidP="000C32B6">
      <w:pPr>
        <w:jc w:val="center"/>
        <w:rPr>
          <w:sz w:val="24"/>
        </w:rPr>
      </w:pPr>
      <w:r>
        <w:rPr>
          <w:rFonts w:hint="eastAsia"/>
          <w:sz w:val="24"/>
        </w:rPr>
        <w:t>实</w:t>
      </w:r>
      <w:r>
        <w:rPr>
          <w:rFonts w:hint="eastAsia"/>
          <w:sz w:val="24"/>
        </w:rPr>
        <w:t xml:space="preserve"> </w:t>
      </w:r>
      <w:r>
        <w:rPr>
          <w:rFonts w:hint="eastAsia"/>
          <w:sz w:val="24"/>
        </w:rPr>
        <w:t>测</w:t>
      </w:r>
      <w:r>
        <w:rPr>
          <w:rFonts w:hint="eastAsia"/>
          <w:sz w:val="24"/>
        </w:rPr>
        <w:t xml:space="preserve"> </w:t>
      </w:r>
      <w:r>
        <w:rPr>
          <w:rFonts w:hint="eastAsia"/>
          <w:sz w:val="24"/>
        </w:rPr>
        <w:t>允</w:t>
      </w:r>
      <w:r>
        <w:rPr>
          <w:rFonts w:hint="eastAsia"/>
          <w:sz w:val="24"/>
        </w:rPr>
        <w:t xml:space="preserve"> </w:t>
      </w:r>
      <w:r>
        <w:rPr>
          <w:rFonts w:hint="eastAsia"/>
          <w:sz w:val="24"/>
        </w:rPr>
        <w:t>许</w:t>
      </w:r>
      <w:r>
        <w:rPr>
          <w:rFonts w:hint="eastAsia"/>
          <w:sz w:val="24"/>
        </w:rPr>
        <w:t xml:space="preserve"> </w:t>
      </w:r>
      <w:r>
        <w:rPr>
          <w:rFonts w:hint="eastAsia"/>
          <w:sz w:val="24"/>
        </w:rPr>
        <w:t>偏</w:t>
      </w:r>
      <w:r>
        <w:rPr>
          <w:rFonts w:hint="eastAsia"/>
          <w:sz w:val="24"/>
        </w:rPr>
        <w:t xml:space="preserve"> </w:t>
      </w:r>
      <w:r>
        <w:rPr>
          <w:rFonts w:hint="eastAsia"/>
          <w:sz w:val="24"/>
        </w:rPr>
        <w:t>差</w:t>
      </w:r>
      <w:r>
        <w:rPr>
          <w:rFonts w:hint="eastAsia"/>
          <w:sz w:val="24"/>
        </w:rPr>
        <w:t xml:space="preserve"> </w:t>
      </w:r>
      <w:r>
        <w:rPr>
          <w:rFonts w:hint="eastAsia"/>
          <w:sz w:val="24"/>
        </w:rPr>
        <w:t>表（</w:t>
      </w:r>
      <w:r>
        <w:rPr>
          <w:rFonts w:hint="eastAsia"/>
          <w:sz w:val="24"/>
        </w:rPr>
        <w:t>mm</w:t>
      </w:r>
      <w:r>
        <w:rPr>
          <w:rFonts w:hint="eastAsia"/>
          <w:sz w:val="24"/>
        </w:rPr>
        <w:t>）</w:t>
      </w:r>
    </w:p>
    <w:p w14:paraId="1AC1101B" w14:textId="77777777" w:rsidR="000C32B6" w:rsidRDefault="000C32B6" w:rsidP="000C32B6">
      <w:pPr>
        <w:jc w:val="center"/>
        <w:rPr>
          <w:b/>
          <w:bCs/>
          <w:sz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9"/>
        <w:gridCol w:w="1200"/>
        <w:gridCol w:w="1524"/>
        <w:gridCol w:w="1787"/>
        <w:gridCol w:w="1788"/>
      </w:tblGrid>
      <w:tr w:rsidR="000C32B6" w14:paraId="50D9A303" w14:textId="77777777" w:rsidTr="00E1655D">
        <w:trPr>
          <w:trHeight w:val="345"/>
        </w:trPr>
        <w:tc>
          <w:tcPr>
            <w:tcW w:w="5040" w:type="dxa"/>
            <w:gridSpan w:val="3"/>
            <w:vAlign w:val="center"/>
          </w:tcPr>
          <w:p w14:paraId="7B93A815" w14:textId="77777777" w:rsidR="000C32B6" w:rsidRDefault="000C32B6" w:rsidP="00E1655D">
            <w:r>
              <w:rPr>
                <w:rFonts w:hint="eastAsia"/>
              </w:rPr>
              <w:t>项</w:t>
            </w:r>
            <w:r>
              <w:rPr>
                <w:rFonts w:hint="eastAsia"/>
              </w:rPr>
              <w:t xml:space="preserve">          </w:t>
            </w:r>
            <w:r>
              <w:rPr>
                <w:rFonts w:hint="eastAsia"/>
              </w:rPr>
              <w:t>目</w:t>
            </w:r>
          </w:p>
        </w:tc>
        <w:tc>
          <w:tcPr>
            <w:tcW w:w="2116" w:type="dxa"/>
          </w:tcPr>
          <w:p w14:paraId="6AA42A62" w14:textId="77777777" w:rsidR="000C32B6" w:rsidRDefault="000C32B6" w:rsidP="00E1655D">
            <w:pPr>
              <w:tabs>
                <w:tab w:val="left" w:pos="1692"/>
              </w:tabs>
              <w:jc w:val="center"/>
            </w:pPr>
            <w:r>
              <w:rPr>
                <w:rFonts w:hint="eastAsia"/>
              </w:rPr>
              <w:t>国家标准允许偏差</w:t>
            </w:r>
          </w:p>
        </w:tc>
        <w:tc>
          <w:tcPr>
            <w:tcW w:w="2117" w:type="dxa"/>
          </w:tcPr>
          <w:p w14:paraId="36FADC13" w14:textId="77777777" w:rsidR="000C32B6" w:rsidRDefault="000C32B6" w:rsidP="00E1655D">
            <w:pPr>
              <w:tabs>
                <w:tab w:val="left" w:pos="1692"/>
              </w:tabs>
              <w:jc w:val="center"/>
            </w:pPr>
            <w:r>
              <w:rPr>
                <w:rFonts w:hint="eastAsia"/>
              </w:rPr>
              <w:t>企业标准允许偏差</w:t>
            </w:r>
          </w:p>
        </w:tc>
      </w:tr>
      <w:tr w:rsidR="000C32B6" w14:paraId="49505892" w14:textId="77777777" w:rsidTr="00E1655D">
        <w:trPr>
          <w:cantSplit/>
          <w:trHeight w:val="345"/>
        </w:trPr>
        <w:tc>
          <w:tcPr>
            <w:tcW w:w="1980" w:type="dxa"/>
            <w:vMerge w:val="restart"/>
            <w:vAlign w:val="center"/>
          </w:tcPr>
          <w:p w14:paraId="484F8953" w14:textId="77777777" w:rsidR="000C32B6" w:rsidRDefault="000C32B6" w:rsidP="00E1655D">
            <w:r>
              <w:rPr>
                <w:rFonts w:hint="eastAsia"/>
              </w:rPr>
              <w:t>门窗框对角线差</w:t>
            </w:r>
          </w:p>
        </w:tc>
        <w:tc>
          <w:tcPr>
            <w:tcW w:w="3060" w:type="dxa"/>
            <w:gridSpan w:val="2"/>
            <w:vAlign w:val="center"/>
          </w:tcPr>
          <w:p w14:paraId="2E5409D3" w14:textId="77777777" w:rsidR="000C32B6" w:rsidRDefault="000C32B6" w:rsidP="00E1655D">
            <w:r>
              <w:rPr>
                <w:rFonts w:hint="eastAsia"/>
              </w:rPr>
              <w:t>≤</w:t>
            </w:r>
            <w:r>
              <w:rPr>
                <w:rFonts w:hint="eastAsia"/>
              </w:rPr>
              <w:t>2000mm</w:t>
            </w:r>
          </w:p>
        </w:tc>
        <w:tc>
          <w:tcPr>
            <w:tcW w:w="2116" w:type="dxa"/>
          </w:tcPr>
          <w:p w14:paraId="6909A0DE" w14:textId="77777777" w:rsidR="000C32B6" w:rsidRDefault="000C32B6" w:rsidP="00E1655D">
            <w:pPr>
              <w:tabs>
                <w:tab w:val="left" w:pos="1692"/>
              </w:tabs>
              <w:jc w:val="center"/>
            </w:pPr>
            <w:r>
              <w:rPr>
                <w:rFonts w:hint="eastAsia"/>
              </w:rPr>
              <w:t>±</w:t>
            </w:r>
            <w:r>
              <w:rPr>
                <w:rFonts w:hint="eastAsia"/>
              </w:rPr>
              <w:t>3.0</w:t>
            </w:r>
          </w:p>
        </w:tc>
        <w:tc>
          <w:tcPr>
            <w:tcW w:w="2117" w:type="dxa"/>
          </w:tcPr>
          <w:p w14:paraId="316D4DD9" w14:textId="77777777" w:rsidR="000C32B6" w:rsidRDefault="000C32B6" w:rsidP="00E1655D">
            <w:pPr>
              <w:tabs>
                <w:tab w:val="left" w:pos="1692"/>
              </w:tabs>
              <w:jc w:val="center"/>
            </w:pPr>
            <w:r>
              <w:rPr>
                <w:rFonts w:hint="eastAsia"/>
              </w:rPr>
              <w:t>±</w:t>
            </w:r>
            <w:r>
              <w:rPr>
                <w:rFonts w:hint="eastAsia"/>
              </w:rPr>
              <w:t>3.0</w:t>
            </w:r>
          </w:p>
        </w:tc>
      </w:tr>
      <w:tr w:rsidR="000C32B6" w14:paraId="64D2921D" w14:textId="77777777" w:rsidTr="00E1655D">
        <w:trPr>
          <w:cantSplit/>
          <w:trHeight w:val="345"/>
        </w:trPr>
        <w:tc>
          <w:tcPr>
            <w:tcW w:w="1980" w:type="dxa"/>
            <w:vMerge/>
            <w:vAlign w:val="center"/>
          </w:tcPr>
          <w:p w14:paraId="2A62B19B" w14:textId="77777777" w:rsidR="000C32B6" w:rsidRDefault="000C32B6" w:rsidP="00E1655D"/>
        </w:tc>
        <w:tc>
          <w:tcPr>
            <w:tcW w:w="3060" w:type="dxa"/>
            <w:gridSpan w:val="2"/>
            <w:vAlign w:val="center"/>
          </w:tcPr>
          <w:p w14:paraId="2744559C" w14:textId="77777777" w:rsidR="000C32B6" w:rsidRDefault="000C32B6" w:rsidP="00E1655D">
            <w:r>
              <w:rPr>
                <w:rFonts w:hint="eastAsia"/>
              </w:rPr>
              <w:t>＞</w:t>
            </w:r>
            <w:r>
              <w:rPr>
                <w:rFonts w:hint="eastAsia"/>
              </w:rPr>
              <w:t>2000mm</w:t>
            </w:r>
          </w:p>
        </w:tc>
        <w:tc>
          <w:tcPr>
            <w:tcW w:w="2116" w:type="dxa"/>
          </w:tcPr>
          <w:p w14:paraId="03951466" w14:textId="77777777" w:rsidR="000C32B6" w:rsidRDefault="000C32B6" w:rsidP="00E1655D">
            <w:pPr>
              <w:tabs>
                <w:tab w:val="left" w:pos="1692"/>
              </w:tabs>
              <w:jc w:val="center"/>
            </w:pPr>
            <w:r>
              <w:rPr>
                <w:rFonts w:hint="eastAsia"/>
              </w:rPr>
              <w:t>±</w:t>
            </w:r>
            <w:r>
              <w:rPr>
                <w:rFonts w:hint="eastAsia"/>
              </w:rPr>
              <w:t>4.0</w:t>
            </w:r>
          </w:p>
        </w:tc>
        <w:tc>
          <w:tcPr>
            <w:tcW w:w="2117" w:type="dxa"/>
          </w:tcPr>
          <w:p w14:paraId="093C2E8D" w14:textId="77777777" w:rsidR="000C32B6" w:rsidRDefault="000C32B6" w:rsidP="00E1655D">
            <w:pPr>
              <w:tabs>
                <w:tab w:val="left" w:pos="1692"/>
              </w:tabs>
              <w:jc w:val="center"/>
            </w:pPr>
            <w:r>
              <w:rPr>
                <w:rFonts w:hint="eastAsia"/>
              </w:rPr>
              <w:t>±</w:t>
            </w:r>
            <w:r>
              <w:rPr>
                <w:rFonts w:hint="eastAsia"/>
              </w:rPr>
              <w:t>4.0</w:t>
            </w:r>
          </w:p>
        </w:tc>
      </w:tr>
      <w:tr w:rsidR="000C32B6" w14:paraId="61195304" w14:textId="77777777" w:rsidTr="00E1655D">
        <w:trPr>
          <w:cantSplit/>
          <w:trHeight w:val="345"/>
        </w:trPr>
        <w:tc>
          <w:tcPr>
            <w:tcW w:w="1980" w:type="dxa"/>
            <w:vMerge w:val="restart"/>
            <w:vAlign w:val="center"/>
          </w:tcPr>
          <w:p w14:paraId="7D3C59E4" w14:textId="77777777" w:rsidR="000C32B6" w:rsidRDefault="000C32B6" w:rsidP="00E1655D">
            <w:r>
              <w:rPr>
                <w:rFonts w:hint="eastAsia"/>
              </w:rPr>
              <w:t>门窗框（含拼</w:t>
            </w:r>
            <w:proofErr w:type="gramStart"/>
            <w:r>
              <w:rPr>
                <w:rFonts w:hint="eastAsia"/>
              </w:rPr>
              <w:t>樘</w:t>
            </w:r>
            <w:proofErr w:type="gramEnd"/>
            <w:r>
              <w:rPr>
                <w:rFonts w:hint="eastAsia"/>
              </w:rPr>
              <w:t>料）</w:t>
            </w:r>
          </w:p>
          <w:p w14:paraId="0F518D99" w14:textId="77777777" w:rsidR="000C32B6" w:rsidRDefault="000C32B6" w:rsidP="00E1655D">
            <w:r>
              <w:rPr>
                <w:rFonts w:hint="eastAsia"/>
              </w:rPr>
              <w:t>正、侧面的垂直度</w:t>
            </w:r>
          </w:p>
        </w:tc>
        <w:tc>
          <w:tcPr>
            <w:tcW w:w="3060" w:type="dxa"/>
            <w:gridSpan w:val="2"/>
            <w:vAlign w:val="center"/>
          </w:tcPr>
          <w:p w14:paraId="46B1CD2C" w14:textId="77777777" w:rsidR="000C32B6" w:rsidRDefault="000C32B6" w:rsidP="00E1655D">
            <w:r>
              <w:rPr>
                <w:rFonts w:hint="eastAsia"/>
              </w:rPr>
              <w:t>≤</w:t>
            </w:r>
            <w:r>
              <w:rPr>
                <w:rFonts w:hint="eastAsia"/>
              </w:rPr>
              <w:t>2000mm</w:t>
            </w:r>
          </w:p>
        </w:tc>
        <w:tc>
          <w:tcPr>
            <w:tcW w:w="2116" w:type="dxa"/>
          </w:tcPr>
          <w:p w14:paraId="2E18D95E" w14:textId="77777777" w:rsidR="000C32B6" w:rsidRDefault="000C32B6" w:rsidP="00E1655D">
            <w:pPr>
              <w:tabs>
                <w:tab w:val="left" w:pos="1692"/>
              </w:tabs>
              <w:jc w:val="center"/>
            </w:pPr>
            <w:r>
              <w:rPr>
                <w:rFonts w:hint="eastAsia"/>
              </w:rPr>
              <w:t>±</w:t>
            </w:r>
            <w:r>
              <w:rPr>
                <w:rFonts w:hint="eastAsia"/>
              </w:rPr>
              <w:t>2.0</w:t>
            </w:r>
          </w:p>
        </w:tc>
        <w:tc>
          <w:tcPr>
            <w:tcW w:w="2117" w:type="dxa"/>
          </w:tcPr>
          <w:p w14:paraId="0A57B076" w14:textId="77777777" w:rsidR="000C32B6" w:rsidRDefault="000C32B6" w:rsidP="00E1655D">
            <w:pPr>
              <w:tabs>
                <w:tab w:val="left" w:pos="1692"/>
              </w:tabs>
              <w:jc w:val="center"/>
            </w:pPr>
            <w:r>
              <w:rPr>
                <w:rFonts w:hint="eastAsia"/>
              </w:rPr>
              <w:t>±</w:t>
            </w:r>
            <w:r>
              <w:rPr>
                <w:rFonts w:hint="eastAsia"/>
              </w:rPr>
              <w:t>2.0</w:t>
            </w:r>
          </w:p>
        </w:tc>
      </w:tr>
      <w:tr w:rsidR="000C32B6" w14:paraId="35AE2AA2" w14:textId="77777777" w:rsidTr="00E1655D">
        <w:trPr>
          <w:cantSplit/>
          <w:trHeight w:val="345"/>
        </w:trPr>
        <w:tc>
          <w:tcPr>
            <w:tcW w:w="1980" w:type="dxa"/>
            <w:vMerge/>
            <w:vAlign w:val="center"/>
          </w:tcPr>
          <w:p w14:paraId="2392AA7B" w14:textId="77777777" w:rsidR="000C32B6" w:rsidRDefault="000C32B6" w:rsidP="00E1655D"/>
        </w:tc>
        <w:tc>
          <w:tcPr>
            <w:tcW w:w="3060" w:type="dxa"/>
            <w:gridSpan w:val="2"/>
            <w:vAlign w:val="center"/>
          </w:tcPr>
          <w:p w14:paraId="4CA2E4FC" w14:textId="77777777" w:rsidR="000C32B6" w:rsidRDefault="000C32B6" w:rsidP="00E1655D">
            <w:r>
              <w:rPr>
                <w:rFonts w:hint="eastAsia"/>
              </w:rPr>
              <w:t>＞</w:t>
            </w:r>
            <w:r>
              <w:rPr>
                <w:rFonts w:hint="eastAsia"/>
              </w:rPr>
              <w:t>2000mm</w:t>
            </w:r>
          </w:p>
        </w:tc>
        <w:tc>
          <w:tcPr>
            <w:tcW w:w="2116" w:type="dxa"/>
          </w:tcPr>
          <w:p w14:paraId="20376925" w14:textId="77777777" w:rsidR="000C32B6" w:rsidRDefault="000C32B6" w:rsidP="00E1655D">
            <w:pPr>
              <w:tabs>
                <w:tab w:val="left" w:pos="1692"/>
              </w:tabs>
              <w:jc w:val="center"/>
            </w:pPr>
            <w:r>
              <w:rPr>
                <w:rFonts w:hint="eastAsia"/>
              </w:rPr>
              <w:t>±</w:t>
            </w:r>
            <w:r>
              <w:rPr>
                <w:rFonts w:hint="eastAsia"/>
              </w:rPr>
              <w:t>3.0</w:t>
            </w:r>
          </w:p>
        </w:tc>
        <w:tc>
          <w:tcPr>
            <w:tcW w:w="2117" w:type="dxa"/>
          </w:tcPr>
          <w:p w14:paraId="08C982DE" w14:textId="77777777" w:rsidR="000C32B6" w:rsidRDefault="000C32B6" w:rsidP="00E1655D">
            <w:pPr>
              <w:tabs>
                <w:tab w:val="left" w:pos="1692"/>
              </w:tabs>
              <w:jc w:val="center"/>
            </w:pPr>
            <w:r>
              <w:rPr>
                <w:rFonts w:hint="eastAsia"/>
              </w:rPr>
              <w:t>±</w:t>
            </w:r>
            <w:r>
              <w:rPr>
                <w:rFonts w:hint="eastAsia"/>
              </w:rPr>
              <w:t>3.0</w:t>
            </w:r>
          </w:p>
        </w:tc>
      </w:tr>
      <w:tr w:rsidR="000C32B6" w14:paraId="6C613C83" w14:textId="77777777" w:rsidTr="00E1655D">
        <w:trPr>
          <w:cantSplit/>
          <w:trHeight w:val="345"/>
        </w:trPr>
        <w:tc>
          <w:tcPr>
            <w:tcW w:w="1980" w:type="dxa"/>
            <w:vMerge w:val="restart"/>
            <w:vAlign w:val="center"/>
          </w:tcPr>
          <w:p w14:paraId="75A6543A" w14:textId="77777777" w:rsidR="000C32B6" w:rsidRDefault="000C32B6" w:rsidP="00E1655D">
            <w:r>
              <w:rPr>
                <w:rFonts w:hint="eastAsia"/>
              </w:rPr>
              <w:t>门窗框（含拼</w:t>
            </w:r>
            <w:proofErr w:type="gramStart"/>
            <w:r>
              <w:rPr>
                <w:rFonts w:hint="eastAsia"/>
              </w:rPr>
              <w:t>樘</w:t>
            </w:r>
            <w:proofErr w:type="gramEnd"/>
          </w:p>
          <w:p w14:paraId="08FA2AF0" w14:textId="77777777" w:rsidR="000C32B6" w:rsidRDefault="000C32B6" w:rsidP="00E1655D">
            <w:r>
              <w:rPr>
                <w:rFonts w:hint="eastAsia"/>
              </w:rPr>
              <w:t>料）的水平度</w:t>
            </w:r>
          </w:p>
        </w:tc>
        <w:tc>
          <w:tcPr>
            <w:tcW w:w="3060" w:type="dxa"/>
            <w:gridSpan w:val="2"/>
            <w:vAlign w:val="center"/>
          </w:tcPr>
          <w:p w14:paraId="004DE207" w14:textId="77777777" w:rsidR="000C32B6" w:rsidRDefault="000C32B6" w:rsidP="00E1655D">
            <w:r>
              <w:rPr>
                <w:rFonts w:hint="eastAsia"/>
              </w:rPr>
              <w:t>≤</w:t>
            </w:r>
            <w:r>
              <w:rPr>
                <w:rFonts w:hint="eastAsia"/>
              </w:rPr>
              <w:t>2000mm</w:t>
            </w:r>
          </w:p>
        </w:tc>
        <w:tc>
          <w:tcPr>
            <w:tcW w:w="2116" w:type="dxa"/>
          </w:tcPr>
          <w:p w14:paraId="46E4D9CB" w14:textId="77777777" w:rsidR="000C32B6" w:rsidRDefault="000C32B6" w:rsidP="00E1655D">
            <w:pPr>
              <w:tabs>
                <w:tab w:val="left" w:pos="1692"/>
              </w:tabs>
              <w:jc w:val="center"/>
            </w:pPr>
            <w:r>
              <w:rPr>
                <w:rFonts w:hint="eastAsia"/>
              </w:rPr>
              <w:t>±</w:t>
            </w:r>
            <w:r>
              <w:rPr>
                <w:rFonts w:hint="eastAsia"/>
              </w:rPr>
              <w:t>2.0</w:t>
            </w:r>
          </w:p>
        </w:tc>
        <w:tc>
          <w:tcPr>
            <w:tcW w:w="2117" w:type="dxa"/>
          </w:tcPr>
          <w:p w14:paraId="548423E0" w14:textId="77777777" w:rsidR="000C32B6" w:rsidRDefault="000C32B6" w:rsidP="00E1655D">
            <w:pPr>
              <w:tabs>
                <w:tab w:val="left" w:pos="1692"/>
              </w:tabs>
              <w:jc w:val="center"/>
            </w:pPr>
            <w:r>
              <w:rPr>
                <w:rFonts w:hint="eastAsia"/>
              </w:rPr>
              <w:t>±</w:t>
            </w:r>
            <w:r>
              <w:rPr>
                <w:rFonts w:hint="eastAsia"/>
              </w:rPr>
              <w:t>2.0</w:t>
            </w:r>
          </w:p>
        </w:tc>
      </w:tr>
      <w:tr w:rsidR="000C32B6" w14:paraId="0FC35D34" w14:textId="77777777" w:rsidTr="00E1655D">
        <w:trPr>
          <w:cantSplit/>
          <w:trHeight w:val="345"/>
        </w:trPr>
        <w:tc>
          <w:tcPr>
            <w:tcW w:w="1980" w:type="dxa"/>
            <w:vMerge/>
            <w:vAlign w:val="center"/>
          </w:tcPr>
          <w:p w14:paraId="695B5C42" w14:textId="77777777" w:rsidR="000C32B6" w:rsidRDefault="000C32B6" w:rsidP="00E1655D"/>
        </w:tc>
        <w:tc>
          <w:tcPr>
            <w:tcW w:w="1260" w:type="dxa"/>
            <w:vMerge w:val="restart"/>
            <w:vAlign w:val="center"/>
          </w:tcPr>
          <w:p w14:paraId="70EF34C1" w14:textId="77777777" w:rsidR="000C32B6" w:rsidRDefault="000C32B6" w:rsidP="00E1655D">
            <w:r>
              <w:rPr>
                <w:rFonts w:hint="eastAsia"/>
              </w:rPr>
              <w:t>＞</w:t>
            </w:r>
            <w:r>
              <w:rPr>
                <w:rFonts w:hint="eastAsia"/>
              </w:rPr>
              <w:t>2000mm</w:t>
            </w:r>
          </w:p>
        </w:tc>
        <w:tc>
          <w:tcPr>
            <w:tcW w:w="1800" w:type="dxa"/>
            <w:vAlign w:val="center"/>
          </w:tcPr>
          <w:p w14:paraId="23C7B5B8" w14:textId="77777777" w:rsidR="000C32B6" w:rsidRDefault="000C32B6" w:rsidP="00E1655D">
            <w:r>
              <w:rPr>
                <w:rFonts w:hint="eastAsia"/>
              </w:rPr>
              <w:t>平开门窗推拉窗</w:t>
            </w:r>
          </w:p>
        </w:tc>
        <w:tc>
          <w:tcPr>
            <w:tcW w:w="2116" w:type="dxa"/>
          </w:tcPr>
          <w:p w14:paraId="3F931302" w14:textId="77777777" w:rsidR="000C32B6" w:rsidRDefault="000C32B6" w:rsidP="00E1655D">
            <w:pPr>
              <w:tabs>
                <w:tab w:val="left" w:pos="1692"/>
              </w:tabs>
              <w:jc w:val="center"/>
            </w:pPr>
            <w:r>
              <w:rPr>
                <w:rFonts w:hint="eastAsia"/>
              </w:rPr>
              <w:t>±</w:t>
            </w:r>
            <w:r>
              <w:rPr>
                <w:rFonts w:hint="eastAsia"/>
              </w:rPr>
              <w:t>3.0</w:t>
            </w:r>
          </w:p>
        </w:tc>
        <w:tc>
          <w:tcPr>
            <w:tcW w:w="2117" w:type="dxa"/>
          </w:tcPr>
          <w:p w14:paraId="084D124A" w14:textId="77777777" w:rsidR="000C32B6" w:rsidRDefault="000C32B6" w:rsidP="00E1655D">
            <w:pPr>
              <w:tabs>
                <w:tab w:val="left" w:pos="1692"/>
              </w:tabs>
              <w:jc w:val="center"/>
            </w:pPr>
            <w:r>
              <w:rPr>
                <w:rFonts w:hint="eastAsia"/>
              </w:rPr>
              <w:t>±</w:t>
            </w:r>
            <w:r>
              <w:rPr>
                <w:rFonts w:hint="eastAsia"/>
              </w:rPr>
              <w:t>3.0</w:t>
            </w:r>
          </w:p>
        </w:tc>
      </w:tr>
      <w:tr w:rsidR="000C32B6" w14:paraId="265A6B64" w14:textId="77777777" w:rsidTr="00E1655D">
        <w:trPr>
          <w:cantSplit/>
          <w:trHeight w:val="345"/>
        </w:trPr>
        <w:tc>
          <w:tcPr>
            <w:tcW w:w="1980" w:type="dxa"/>
            <w:vMerge/>
            <w:vAlign w:val="center"/>
          </w:tcPr>
          <w:p w14:paraId="54DB4FD5" w14:textId="77777777" w:rsidR="000C32B6" w:rsidRDefault="000C32B6" w:rsidP="00E1655D"/>
        </w:tc>
        <w:tc>
          <w:tcPr>
            <w:tcW w:w="1260" w:type="dxa"/>
            <w:vMerge/>
            <w:vAlign w:val="center"/>
          </w:tcPr>
          <w:p w14:paraId="7C928434" w14:textId="77777777" w:rsidR="000C32B6" w:rsidRDefault="000C32B6" w:rsidP="00E1655D">
            <w:pPr>
              <w:jc w:val="center"/>
            </w:pPr>
          </w:p>
        </w:tc>
        <w:tc>
          <w:tcPr>
            <w:tcW w:w="1800" w:type="dxa"/>
            <w:vAlign w:val="center"/>
          </w:tcPr>
          <w:p w14:paraId="1BE6B953" w14:textId="77777777" w:rsidR="000C32B6" w:rsidRDefault="000C32B6" w:rsidP="00E1655D">
            <w:r>
              <w:rPr>
                <w:rFonts w:hint="eastAsia"/>
              </w:rPr>
              <w:t>推</w:t>
            </w:r>
            <w:r>
              <w:rPr>
                <w:rFonts w:hint="eastAsia"/>
              </w:rPr>
              <w:t xml:space="preserve"> </w:t>
            </w:r>
            <w:r>
              <w:rPr>
                <w:rFonts w:hint="eastAsia"/>
              </w:rPr>
              <w:t>拉</w:t>
            </w:r>
            <w:r>
              <w:rPr>
                <w:rFonts w:hint="eastAsia"/>
              </w:rPr>
              <w:t xml:space="preserve"> </w:t>
            </w:r>
            <w:r>
              <w:rPr>
                <w:rFonts w:hint="eastAsia"/>
              </w:rPr>
              <w:t>门</w:t>
            </w:r>
          </w:p>
        </w:tc>
        <w:tc>
          <w:tcPr>
            <w:tcW w:w="2116" w:type="dxa"/>
          </w:tcPr>
          <w:p w14:paraId="7D60777F" w14:textId="77777777" w:rsidR="000C32B6" w:rsidRDefault="000C32B6" w:rsidP="00E1655D">
            <w:pPr>
              <w:tabs>
                <w:tab w:val="left" w:pos="1692"/>
              </w:tabs>
              <w:jc w:val="center"/>
              <w:rPr>
                <w:b/>
                <w:bCs/>
              </w:rPr>
            </w:pPr>
            <w:r>
              <w:rPr>
                <w:rFonts w:hint="eastAsia"/>
              </w:rPr>
              <w:t>±</w:t>
            </w:r>
            <w:r>
              <w:rPr>
                <w:rFonts w:hint="eastAsia"/>
              </w:rPr>
              <w:t>2.5</w:t>
            </w:r>
          </w:p>
        </w:tc>
        <w:tc>
          <w:tcPr>
            <w:tcW w:w="2117" w:type="dxa"/>
          </w:tcPr>
          <w:p w14:paraId="78D534E0" w14:textId="77777777" w:rsidR="000C32B6" w:rsidRDefault="000C32B6" w:rsidP="00E1655D">
            <w:pPr>
              <w:tabs>
                <w:tab w:val="left" w:pos="1692"/>
              </w:tabs>
              <w:jc w:val="center"/>
              <w:rPr>
                <w:b/>
                <w:bCs/>
              </w:rPr>
            </w:pPr>
            <w:r>
              <w:rPr>
                <w:rFonts w:hint="eastAsia"/>
              </w:rPr>
              <w:t>±</w:t>
            </w:r>
            <w:r>
              <w:rPr>
                <w:rFonts w:hint="eastAsia"/>
              </w:rPr>
              <w:t>2.5</w:t>
            </w:r>
          </w:p>
        </w:tc>
      </w:tr>
      <w:tr w:rsidR="000C32B6" w14:paraId="2FDC7E4A" w14:textId="77777777" w:rsidTr="00E1655D">
        <w:trPr>
          <w:trHeight w:val="345"/>
        </w:trPr>
        <w:tc>
          <w:tcPr>
            <w:tcW w:w="5040" w:type="dxa"/>
            <w:gridSpan w:val="3"/>
            <w:vAlign w:val="center"/>
          </w:tcPr>
          <w:p w14:paraId="75D69219" w14:textId="77777777" w:rsidR="000C32B6" w:rsidRDefault="000C32B6" w:rsidP="00E1655D">
            <w:r>
              <w:rPr>
                <w:rFonts w:hint="eastAsia"/>
              </w:rPr>
              <w:t>门窗下横框的标高</w:t>
            </w:r>
          </w:p>
        </w:tc>
        <w:tc>
          <w:tcPr>
            <w:tcW w:w="2116" w:type="dxa"/>
          </w:tcPr>
          <w:p w14:paraId="43AFC0D1" w14:textId="77777777" w:rsidR="000C32B6" w:rsidRDefault="000C32B6" w:rsidP="00E1655D">
            <w:pPr>
              <w:tabs>
                <w:tab w:val="left" w:pos="1692"/>
              </w:tabs>
              <w:jc w:val="center"/>
              <w:rPr>
                <w:b/>
                <w:bCs/>
              </w:rPr>
            </w:pPr>
            <w:r>
              <w:rPr>
                <w:rFonts w:hint="eastAsia"/>
              </w:rPr>
              <w:t>±</w:t>
            </w:r>
            <w:r>
              <w:rPr>
                <w:rFonts w:hint="eastAsia"/>
              </w:rPr>
              <w:t>4.0</w:t>
            </w:r>
          </w:p>
        </w:tc>
        <w:tc>
          <w:tcPr>
            <w:tcW w:w="2117" w:type="dxa"/>
          </w:tcPr>
          <w:p w14:paraId="4884F5F4" w14:textId="77777777" w:rsidR="000C32B6" w:rsidRDefault="000C32B6" w:rsidP="00E1655D">
            <w:pPr>
              <w:tabs>
                <w:tab w:val="left" w:pos="1692"/>
              </w:tabs>
              <w:jc w:val="center"/>
              <w:rPr>
                <w:b/>
                <w:bCs/>
              </w:rPr>
            </w:pPr>
            <w:r>
              <w:rPr>
                <w:rFonts w:hint="eastAsia"/>
              </w:rPr>
              <w:t>±</w:t>
            </w:r>
            <w:r>
              <w:rPr>
                <w:rFonts w:hint="eastAsia"/>
              </w:rPr>
              <w:t>4.0</w:t>
            </w:r>
          </w:p>
        </w:tc>
      </w:tr>
      <w:tr w:rsidR="000C32B6" w14:paraId="1719B4BD" w14:textId="77777777" w:rsidTr="00E1655D">
        <w:trPr>
          <w:trHeight w:val="345"/>
        </w:trPr>
        <w:tc>
          <w:tcPr>
            <w:tcW w:w="5040" w:type="dxa"/>
            <w:gridSpan w:val="3"/>
            <w:vAlign w:val="center"/>
          </w:tcPr>
          <w:p w14:paraId="38E59EE5" w14:textId="77777777" w:rsidR="000C32B6" w:rsidRDefault="000C32B6" w:rsidP="00E1655D">
            <w:r>
              <w:rPr>
                <w:rFonts w:hint="eastAsia"/>
              </w:rPr>
              <w:t>双层门窗内外框、框（含拼</w:t>
            </w:r>
            <w:proofErr w:type="gramStart"/>
            <w:r>
              <w:rPr>
                <w:rFonts w:hint="eastAsia"/>
              </w:rPr>
              <w:t>樘</w:t>
            </w:r>
            <w:proofErr w:type="gramEnd"/>
            <w:r>
              <w:rPr>
                <w:rFonts w:hint="eastAsia"/>
              </w:rPr>
              <w:t>料）中心距</w:t>
            </w:r>
          </w:p>
        </w:tc>
        <w:tc>
          <w:tcPr>
            <w:tcW w:w="2116" w:type="dxa"/>
          </w:tcPr>
          <w:p w14:paraId="5C0D9201" w14:textId="77777777" w:rsidR="000C32B6" w:rsidRDefault="000C32B6" w:rsidP="00E1655D">
            <w:pPr>
              <w:tabs>
                <w:tab w:val="left" w:pos="1692"/>
              </w:tabs>
              <w:jc w:val="center"/>
            </w:pPr>
            <w:r>
              <w:rPr>
                <w:rFonts w:hint="eastAsia"/>
              </w:rPr>
              <w:t>±</w:t>
            </w:r>
            <w:r>
              <w:rPr>
                <w:rFonts w:hint="eastAsia"/>
              </w:rPr>
              <w:t>3.0</w:t>
            </w:r>
          </w:p>
        </w:tc>
        <w:tc>
          <w:tcPr>
            <w:tcW w:w="2117" w:type="dxa"/>
          </w:tcPr>
          <w:p w14:paraId="0FA70FE6" w14:textId="77777777" w:rsidR="000C32B6" w:rsidRDefault="000C32B6" w:rsidP="00E1655D">
            <w:pPr>
              <w:tabs>
                <w:tab w:val="left" w:pos="1692"/>
              </w:tabs>
              <w:jc w:val="center"/>
            </w:pPr>
            <w:r>
              <w:rPr>
                <w:rFonts w:hint="eastAsia"/>
              </w:rPr>
              <w:t>±</w:t>
            </w:r>
            <w:r>
              <w:rPr>
                <w:rFonts w:hint="eastAsia"/>
              </w:rPr>
              <w:t>3.0</w:t>
            </w:r>
          </w:p>
        </w:tc>
      </w:tr>
      <w:tr w:rsidR="000C32B6" w14:paraId="2832741D" w14:textId="77777777" w:rsidTr="00E1655D">
        <w:trPr>
          <w:trHeight w:val="345"/>
        </w:trPr>
        <w:tc>
          <w:tcPr>
            <w:tcW w:w="5040" w:type="dxa"/>
            <w:gridSpan w:val="3"/>
            <w:vAlign w:val="center"/>
          </w:tcPr>
          <w:p w14:paraId="50376364" w14:textId="77777777" w:rsidR="000C32B6" w:rsidRDefault="000C32B6" w:rsidP="00E1655D">
            <w:r>
              <w:rPr>
                <w:rFonts w:hint="eastAsia"/>
              </w:rPr>
              <w:t>门窗竖向偏离中心</w:t>
            </w:r>
          </w:p>
        </w:tc>
        <w:tc>
          <w:tcPr>
            <w:tcW w:w="2116" w:type="dxa"/>
          </w:tcPr>
          <w:p w14:paraId="77ECDE06" w14:textId="77777777" w:rsidR="000C32B6" w:rsidRDefault="000C32B6" w:rsidP="00E1655D">
            <w:pPr>
              <w:tabs>
                <w:tab w:val="left" w:pos="1692"/>
              </w:tabs>
              <w:jc w:val="center"/>
              <w:rPr>
                <w:b/>
                <w:bCs/>
              </w:rPr>
            </w:pPr>
            <w:r>
              <w:rPr>
                <w:rFonts w:hint="eastAsia"/>
              </w:rPr>
              <w:t>±</w:t>
            </w:r>
            <w:r>
              <w:rPr>
                <w:rFonts w:hint="eastAsia"/>
              </w:rPr>
              <w:t>4.0</w:t>
            </w:r>
          </w:p>
        </w:tc>
        <w:tc>
          <w:tcPr>
            <w:tcW w:w="2117" w:type="dxa"/>
          </w:tcPr>
          <w:p w14:paraId="550E7F32" w14:textId="77777777" w:rsidR="000C32B6" w:rsidRDefault="000C32B6" w:rsidP="00E1655D">
            <w:pPr>
              <w:tabs>
                <w:tab w:val="left" w:pos="1692"/>
              </w:tabs>
              <w:jc w:val="center"/>
              <w:rPr>
                <w:b/>
                <w:bCs/>
              </w:rPr>
            </w:pPr>
            <w:r>
              <w:rPr>
                <w:rFonts w:hint="eastAsia"/>
              </w:rPr>
              <w:t>±</w:t>
            </w:r>
            <w:r>
              <w:rPr>
                <w:rFonts w:hint="eastAsia"/>
              </w:rPr>
              <w:t>4.0</w:t>
            </w:r>
          </w:p>
        </w:tc>
      </w:tr>
    </w:tbl>
    <w:p w14:paraId="329D32EF" w14:textId="77777777" w:rsidR="000C32B6" w:rsidRDefault="000C32B6" w:rsidP="000C32B6">
      <w:pPr>
        <w:jc w:val="center"/>
        <w:rPr>
          <w:b/>
          <w:bCs/>
          <w:sz w:val="36"/>
        </w:rPr>
      </w:pPr>
    </w:p>
    <w:p w14:paraId="53B7CFB8" w14:textId="77777777" w:rsidR="000C32B6" w:rsidRDefault="000C32B6" w:rsidP="000C32B6">
      <w:pPr>
        <w:jc w:val="center"/>
        <w:rPr>
          <w:b/>
          <w:bCs/>
          <w:sz w:val="36"/>
        </w:rPr>
      </w:pPr>
    </w:p>
    <w:p w14:paraId="4DA897F7" w14:textId="77777777" w:rsidR="000C32B6" w:rsidRDefault="000C32B6" w:rsidP="000C32B6">
      <w:pPr>
        <w:jc w:val="center"/>
        <w:rPr>
          <w:b/>
          <w:bCs/>
          <w:sz w:val="36"/>
        </w:rPr>
      </w:pPr>
    </w:p>
    <w:p w14:paraId="57DABB91" w14:textId="77777777" w:rsidR="000C32B6" w:rsidRDefault="000C32B6" w:rsidP="000C32B6">
      <w:pPr>
        <w:jc w:val="center"/>
        <w:rPr>
          <w:b/>
          <w:bCs/>
          <w:sz w:val="36"/>
        </w:rPr>
      </w:pPr>
    </w:p>
    <w:p w14:paraId="7D5A8589" w14:textId="77777777" w:rsidR="000C32B6" w:rsidRDefault="000C32B6" w:rsidP="000C32B6">
      <w:pPr>
        <w:jc w:val="center"/>
        <w:rPr>
          <w:b/>
          <w:bCs/>
          <w:sz w:val="36"/>
        </w:rPr>
      </w:pPr>
    </w:p>
    <w:p w14:paraId="14C1CD23" w14:textId="77777777" w:rsidR="000C32B6" w:rsidRDefault="000C32B6" w:rsidP="000C32B6">
      <w:pPr>
        <w:jc w:val="center"/>
        <w:rPr>
          <w:b/>
          <w:bCs/>
          <w:sz w:val="36"/>
        </w:rPr>
      </w:pPr>
    </w:p>
    <w:p w14:paraId="69E76EA3" w14:textId="77777777" w:rsidR="000C32B6" w:rsidRDefault="000C32B6" w:rsidP="000C32B6">
      <w:pPr>
        <w:jc w:val="center"/>
        <w:rPr>
          <w:b/>
          <w:bCs/>
          <w:sz w:val="36"/>
        </w:rPr>
      </w:pPr>
    </w:p>
    <w:p w14:paraId="6E8C4285" w14:textId="77777777" w:rsidR="000C32B6" w:rsidRDefault="000C32B6" w:rsidP="000C32B6">
      <w:pPr>
        <w:jc w:val="center"/>
        <w:rPr>
          <w:b/>
          <w:bCs/>
          <w:sz w:val="36"/>
        </w:rPr>
      </w:pPr>
    </w:p>
    <w:p w14:paraId="15E0EA52" w14:textId="77777777" w:rsidR="000C32B6" w:rsidRDefault="000C32B6" w:rsidP="000C32B6">
      <w:pPr>
        <w:jc w:val="center"/>
        <w:rPr>
          <w:b/>
          <w:bCs/>
          <w:sz w:val="36"/>
        </w:rPr>
      </w:pPr>
    </w:p>
    <w:p w14:paraId="708A04F5" w14:textId="77777777" w:rsidR="000C32B6" w:rsidRDefault="000C32B6" w:rsidP="000C32B6">
      <w:pPr>
        <w:jc w:val="center"/>
        <w:rPr>
          <w:b/>
          <w:bCs/>
          <w:sz w:val="36"/>
        </w:rPr>
      </w:pPr>
    </w:p>
    <w:p w14:paraId="79ED1B8B" w14:textId="77777777" w:rsidR="000C32B6" w:rsidRDefault="000C32B6" w:rsidP="000C32B6">
      <w:pPr>
        <w:jc w:val="center"/>
        <w:rPr>
          <w:b/>
          <w:bCs/>
          <w:sz w:val="36"/>
        </w:rPr>
      </w:pPr>
    </w:p>
    <w:p w14:paraId="18469D1C" w14:textId="77777777" w:rsidR="000C32B6" w:rsidRDefault="000C32B6" w:rsidP="000C32B6">
      <w:pPr>
        <w:jc w:val="center"/>
        <w:rPr>
          <w:b/>
          <w:bCs/>
          <w:sz w:val="36"/>
        </w:rPr>
      </w:pPr>
    </w:p>
    <w:p w14:paraId="6805E727" w14:textId="77777777" w:rsidR="000C32B6" w:rsidRDefault="000C32B6" w:rsidP="000C32B6">
      <w:pPr>
        <w:jc w:val="center"/>
        <w:rPr>
          <w:b/>
          <w:bCs/>
          <w:sz w:val="36"/>
        </w:rPr>
      </w:pPr>
    </w:p>
    <w:p w14:paraId="4581B4E9" w14:textId="77777777" w:rsidR="000C32B6" w:rsidRDefault="000C32B6" w:rsidP="000C32B6">
      <w:pPr>
        <w:jc w:val="center"/>
        <w:rPr>
          <w:b/>
          <w:bCs/>
          <w:sz w:val="36"/>
        </w:rPr>
      </w:pPr>
      <w:r>
        <w:rPr>
          <w:rFonts w:hint="eastAsia"/>
          <w:b/>
          <w:bCs/>
          <w:sz w:val="36"/>
        </w:rPr>
        <w:t>水磨石面层施工工艺标准</w:t>
      </w:r>
    </w:p>
    <w:p w14:paraId="1C061E25" w14:textId="77777777" w:rsidR="000C32B6" w:rsidRDefault="000C32B6" w:rsidP="000C32B6">
      <w:pPr>
        <w:jc w:val="center"/>
        <w:rPr>
          <w:b/>
          <w:bCs/>
          <w:sz w:val="28"/>
        </w:rPr>
      </w:pPr>
      <w:r>
        <w:rPr>
          <w:rFonts w:hint="eastAsia"/>
          <w:b/>
          <w:bCs/>
          <w:sz w:val="28"/>
        </w:rPr>
        <w:t>XDQB2002-016</w:t>
      </w:r>
    </w:p>
    <w:p w14:paraId="31BF4091" w14:textId="77777777" w:rsidR="000C32B6" w:rsidRDefault="000C32B6" w:rsidP="000C32B6">
      <w:pPr>
        <w:ind w:firstLineChars="200" w:firstLine="562"/>
        <w:rPr>
          <w:b/>
          <w:bCs/>
          <w:sz w:val="28"/>
        </w:rPr>
      </w:pPr>
      <w:r>
        <w:rPr>
          <w:rFonts w:hint="eastAsia"/>
          <w:b/>
          <w:bCs/>
          <w:sz w:val="28"/>
        </w:rPr>
        <w:t>一、工艺流程：</w:t>
      </w:r>
    </w:p>
    <w:p w14:paraId="111CCD53" w14:textId="77777777" w:rsidR="000C32B6" w:rsidRDefault="000C32B6" w:rsidP="000C32B6">
      <w:pPr>
        <w:ind w:firstLineChars="200" w:firstLine="560"/>
        <w:rPr>
          <w:sz w:val="28"/>
        </w:rPr>
      </w:pPr>
      <w:r>
        <w:rPr>
          <w:rFonts w:hint="eastAsia"/>
          <w:sz w:val="28"/>
        </w:rPr>
        <w:t>确定图案和颜色→基层清理→冲洗</w:t>
      </w:r>
      <w:proofErr w:type="gramStart"/>
      <w:r>
        <w:rPr>
          <w:rFonts w:hint="eastAsia"/>
          <w:sz w:val="28"/>
        </w:rPr>
        <w:t>干净→弹水平</w:t>
      </w:r>
      <w:proofErr w:type="gramEnd"/>
      <w:r>
        <w:rPr>
          <w:rFonts w:hint="eastAsia"/>
          <w:sz w:val="28"/>
        </w:rPr>
        <w:t>控制线→粘玻璃条（铜条）→铺抹找平层砂浆→抹石子浆→抹踢脚线→养护→水磨第一遍→水磨第二遍→打蜡→质量检查→产品保护。</w:t>
      </w:r>
    </w:p>
    <w:p w14:paraId="18FDAA0B" w14:textId="77777777" w:rsidR="000C32B6" w:rsidRDefault="000C32B6" w:rsidP="000C32B6">
      <w:pPr>
        <w:ind w:firstLineChars="200" w:firstLine="562"/>
        <w:rPr>
          <w:b/>
          <w:bCs/>
          <w:sz w:val="28"/>
        </w:rPr>
      </w:pPr>
      <w:r>
        <w:rPr>
          <w:rFonts w:hint="eastAsia"/>
          <w:b/>
          <w:bCs/>
          <w:sz w:val="28"/>
        </w:rPr>
        <w:t>二、操作要求：</w:t>
      </w:r>
    </w:p>
    <w:p w14:paraId="56712702" w14:textId="77777777" w:rsidR="000C32B6" w:rsidRDefault="000C32B6" w:rsidP="000C32B6">
      <w:pPr>
        <w:ind w:firstLineChars="200" w:firstLine="560"/>
        <w:rPr>
          <w:sz w:val="28"/>
        </w:rPr>
      </w:pPr>
      <w:r>
        <w:rPr>
          <w:sz w:val="28"/>
        </w:rPr>
        <w:t>1</w:t>
      </w:r>
      <w:r>
        <w:rPr>
          <w:rFonts w:hint="eastAsia"/>
          <w:sz w:val="28"/>
        </w:rPr>
        <w:t>、水磨石面层下的找平层用的胶结材料应用硅酸盐水泥或普通硅酸盐水泥标号不低于</w:t>
      </w:r>
      <w:r>
        <w:rPr>
          <w:rFonts w:hint="eastAsia"/>
          <w:sz w:val="28"/>
        </w:rPr>
        <w:t>325</w:t>
      </w:r>
      <w:r>
        <w:rPr>
          <w:rFonts w:hint="eastAsia"/>
          <w:sz w:val="28"/>
        </w:rPr>
        <w:t>＃。</w:t>
      </w:r>
    </w:p>
    <w:p w14:paraId="4DF26EB6" w14:textId="77777777" w:rsidR="000C32B6" w:rsidRDefault="000C32B6" w:rsidP="000C32B6">
      <w:pPr>
        <w:ind w:firstLineChars="200" w:firstLine="560"/>
        <w:rPr>
          <w:sz w:val="28"/>
        </w:rPr>
      </w:pPr>
      <w:r>
        <w:rPr>
          <w:sz w:val="28"/>
        </w:rPr>
        <w:t>2</w:t>
      </w:r>
      <w:r>
        <w:rPr>
          <w:rFonts w:hint="eastAsia"/>
          <w:sz w:val="28"/>
        </w:rPr>
        <w:t>、彩色水磨石所用的白水泥应有出厂合格证，进场后尚应再次进行抽样送检，检验合格后方可使用。</w:t>
      </w:r>
    </w:p>
    <w:p w14:paraId="688E270A" w14:textId="77777777" w:rsidR="000C32B6" w:rsidRDefault="000C32B6" w:rsidP="000C32B6">
      <w:pPr>
        <w:ind w:firstLineChars="200" w:firstLine="560"/>
        <w:rPr>
          <w:sz w:val="28"/>
        </w:rPr>
      </w:pPr>
      <w:r>
        <w:rPr>
          <w:sz w:val="28"/>
        </w:rPr>
        <w:t>3</w:t>
      </w:r>
      <w:r>
        <w:rPr>
          <w:rFonts w:hint="eastAsia"/>
          <w:sz w:val="28"/>
        </w:rPr>
        <w:t>、水磨厂所用的各种颜色的石粒，其硬度应符合施工规范的规定，并要有产品合格证。</w:t>
      </w:r>
    </w:p>
    <w:p w14:paraId="307C8C31" w14:textId="77777777" w:rsidR="000C32B6" w:rsidRDefault="000C32B6" w:rsidP="000C32B6">
      <w:pPr>
        <w:ind w:firstLineChars="200" w:firstLine="560"/>
        <w:rPr>
          <w:sz w:val="28"/>
        </w:rPr>
      </w:pPr>
      <w:r>
        <w:rPr>
          <w:sz w:val="28"/>
        </w:rPr>
        <w:t>4</w:t>
      </w:r>
      <w:r>
        <w:rPr>
          <w:rFonts w:hint="eastAsia"/>
          <w:sz w:val="28"/>
        </w:rPr>
        <w:t>、水磨石面层的铺设厚度、石</w:t>
      </w:r>
      <w:proofErr w:type="gramStart"/>
      <w:r>
        <w:rPr>
          <w:rFonts w:hint="eastAsia"/>
          <w:sz w:val="28"/>
        </w:rPr>
        <w:t>浆配合</w:t>
      </w:r>
      <w:proofErr w:type="gramEnd"/>
      <w:r>
        <w:rPr>
          <w:rFonts w:hint="eastAsia"/>
          <w:sz w:val="28"/>
        </w:rPr>
        <w:t>比、色彩等应符合设计要求（图集要求）。</w:t>
      </w:r>
    </w:p>
    <w:p w14:paraId="351AFA4F" w14:textId="77777777" w:rsidR="000C32B6" w:rsidRDefault="000C32B6" w:rsidP="000C32B6">
      <w:pPr>
        <w:ind w:firstLineChars="200" w:firstLine="560"/>
        <w:rPr>
          <w:sz w:val="28"/>
        </w:rPr>
      </w:pPr>
      <w:r>
        <w:rPr>
          <w:sz w:val="28"/>
        </w:rPr>
        <w:t>5</w:t>
      </w:r>
      <w:r>
        <w:rPr>
          <w:rFonts w:hint="eastAsia"/>
          <w:sz w:val="28"/>
        </w:rPr>
        <w:t>、各结构层之间及结构层与基体之间必须粘结牢固，无脱层、空鼓和裂缝等缺陷。</w:t>
      </w:r>
    </w:p>
    <w:p w14:paraId="67017F9D" w14:textId="77777777" w:rsidR="000C32B6" w:rsidRDefault="000C32B6" w:rsidP="000C32B6">
      <w:pPr>
        <w:ind w:firstLineChars="200" w:firstLine="560"/>
        <w:rPr>
          <w:sz w:val="28"/>
        </w:rPr>
      </w:pPr>
      <w:r>
        <w:rPr>
          <w:sz w:val="28"/>
        </w:rPr>
        <w:t>6</w:t>
      </w:r>
      <w:r>
        <w:rPr>
          <w:rFonts w:hint="eastAsia"/>
          <w:sz w:val="28"/>
        </w:rPr>
        <w:t>、水磨石</w:t>
      </w:r>
      <w:proofErr w:type="gramStart"/>
      <w:r>
        <w:rPr>
          <w:rFonts w:hint="eastAsia"/>
          <w:sz w:val="28"/>
        </w:rPr>
        <w:t>分格条宜采用</w:t>
      </w:r>
      <w:proofErr w:type="gramEnd"/>
      <w:r>
        <w:rPr>
          <w:rFonts w:hint="eastAsia"/>
          <w:sz w:val="28"/>
        </w:rPr>
        <w:t>5mm</w:t>
      </w:r>
      <w:r>
        <w:rPr>
          <w:rFonts w:hint="eastAsia"/>
          <w:sz w:val="28"/>
        </w:rPr>
        <w:t>厚的玻璃条，其颜色应一致；高级</w:t>
      </w:r>
      <w:r>
        <w:rPr>
          <w:rFonts w:hint="eastAsia"/>
          <w:sz w:val="28"/>
        </w:rPr>
        <w:lastRenderedPageBreak/>
        <w:t>彩色水磨石一定要采用</w:t>
      </w:r>
      <w:proofErr w:type="gramStart"/>
      <w:r>
        <w:rPr>
          <w:rFonts w:hint="eastAsia"/>
          <w:sz w:val="28"/>
        </w:rPr>
        <w:t>铜条做分格</w:t>
      </w:r>
      <w:proofErr w:type="gramEnd"/>
      <w:r>
        <w:rPr>
          <w:rFonts w:hint="eastAsia"/>
          <w:sz w:val="28"/>
        </w:rPr>
        <w:t>条。</w:t>
      </w:r>
    </w:p>
    <w:p w14:paraId="3F899ED9" w14:textId="77777777" w:rsidR="000C32B6" w:rsidRDefault="000C32B6" w:rsidP="000C32B6">
      <w:pPr>
        <w:ind w:firstLineChars="200" w:firstLine="560"/>
        <w:rPr>
          <w:sz w:val="28"/>
        </w:rPr>
      </w:pPr>
      <w:r>
        <w:rPr>
          <w:sz w:val="28"/>
        </w:rPr>
        <w:t>7</w:t>
      </w:r>
      <w:r>
        <w:rPr>
          <w:rFonts w:hint="eastAsia"/>
          <w:sz w:val="28"/>
        </w:rPr>
        <w:t>、面积较大的水磨石，应在纵、横方向设置伸缩缝，伸缩缝间距不得大于</w:t>
      </w:r>
      <w:r>
        <w:rPr>
          <w:rFonts w:hint="eastAsia"/>
          <w:sz w:val="28"/>
        </w:rPr>
        <w:t>6m</w:t>
      </w:r>
      <w:r>
        <w:rPr>
          <w:rFonts w:hint="eastAsia"/>
          <w:sz w:val="28"/>
        </w:rPr>
        <w:t>。伸缩缝做法可采用双条玻璃条（铜条）设置，</w:t>
      </w:r>
      <w:proofErr w:type="gramStart"/>
      <w:r>
        <w:rPr>
          <w:rFonts w:hint="eastAsia"/>
          <w:sz w:val="28"/>
        </w:rPr>
        <w:t>缝宽宜</w:t>
      </w:r>
      <w:proofErr w:type="gramEnd"/>
      <w:r>
        <w:rPr>
          <w:rFonts w:hint="eastAsia"/>
          <w:sz w:val="28"/>
        </w:rPr>
        <w:t>为</w:t>
      </w:r>
      <w:r>
        <w:rPr>
          <w:rFonts w:hint="eastAsia"/>
          <w:sz w:val="28"/>
        </w:rPr>
        <w:t>5-10mm</w:t>
      </w:r>
      <w:r>
        <w:rPr>
          <w:rFonts w:hint="eastAsia"/>
          <w:sz w:val="28"/>
        </w:rPr>
        <w:t>，缝内嵌填柔性填充材料（如玻璃胶等），在找平层铺设前就要嵌填。</w:t>
      </w:r>
    </w:p>
    <w:p w14:paraId="1D9FCB7E" w14:textId="77777777" w:rsidR="000C32B6" w:rsidRDefault="000C32B6" w:rsidP="000C32B6">
      <w:pPr>
        <w:ind w:firstLineChars="200" w:firstLine="560"/>
        <w:rPr>
          <w:sz w:val="28"/>
        </w:rPr>
      </w:pPr>
      <w:r>
        <w:rPr>
          <w:rFonts w:hint="eastAsia"/>
          <w:sz w:val="28"/>
        </w:rPr>
        <w:t>8</w:t>
      </w:r>
      <w:r>
        <w:rPr>
          <w:rFonts w:hint="eastAsia"/>
          <w:sz w:val="28"/>
        </w:rPr>
        <w:t>、水磨石用的颜料应是耐碱和耐光的颜料，使用时应先将色粉化作膏，才能利于搅拌均匀。</w:t>
      </w:r>
    </w:p>
    <w:p w14:paraId="164E6064" w14:textId="77777777" w:rsidR="000C32B6" w:rsidRDefault="000C32B6" w:rsidP="000C32B6">
      <w:pPr>
        <w:ind w:firstLineChars="200" w:firstLine="560"/>
        <w:rPr>
          <w:sz w:val="28"/>
        </w:rPr>
      </w:pPr>
      <w:r>
        <w:rPr>
          <w:rFonts w:hint="eastAsia"/>
          <w:sz w:val="28"/>
        </w:rPr>
        <w:t>9</w:t>
      </w:r>
      <w:r>
        <w:rPr>
          <w:rFonts w:hint="eastAsia"/>
          <w:sz w:val="28"/>
        </w:rPr>
        <w:t>、找平层砂浆应采用</w:t>
      </w:r>
      <w:r>
        <w:rPr>
          <w:rFonts w:hint="eastAsia"/>
          <w:sz w:val="28"/>
        </w:rPr>
        <w:t>1</w:t>
      </w:r>
      <w:r>
        <w:rPr>
          <w:rFonts w:hint="eastAsia"/>
          <w:sz w:val="28"/>
        </w:rPr>
        <w:t>：</w:t>
      </w:r>
      <w:r>
        <w:rPr>
          <w:rFonts w:hint="eastAsia"/>
          <w:sz w:val="28"/>
        </w:rPr>
        <w:t>3</w:t>
      </w:r>
      <w:r>
        <w:rPr>
          <w:rFonts w:hint="eastAsia"/>
          <w:sz w:val="28"/>
        </w:rPr>
        <w:t>水泥砂浆，其强度等级不得低于</w:t>
      </w:r>
      <w:r>
        <w:rPr>
          <w:rFonts w:hint="eastAsia"/>
          <w:sz w:val="28"/>
        </w:rPr>
        <w:t>M15</w:t>
      </w:r>
      <w:r>
        <w:rPr>
          <w:rFonts w:hint="eastAsia"/>
          <w:sz w:val="28"/>
        </w:rPr>
        <w:t>，应按施工规范规定制作试块组数。</w:t>
      </w:r>
    </w:p>
    <w:p w14:paraId="57D497F8" w14:textId="77777777" w:rsidR="000C32B6" w:rsidRDefault="000C32B6" w:rsidP="000C32B6">
      <w:pPr>
        <w:ind w:firstLineChars="200" w:firstLine="560"/>
        <w:rPr>
          <w:sz w:val="28"/>
        </w:rPr>
      </w:pPr>
      <w:r>
        <w:rPr>
          <w:sz w:val="28"/>
        </w:rPr>
        <w:t>1</w:t>
      </w:r>
      <w:r>
        <w:rPr>
          <w:rFonts w:hint="eastAsia"/>
          <w:sz w:val="28"/>
        </w:rPr>
        <w:t>0</w:t>
      </w:r>
      <w:r>
        <w:rPr>
          <w:rFonts w:hint="eastAsia"/>
          <w:sz w:val="28"/>
        </w:rPr>
        <w:t>、水磨石面层的石浆强度等级不得低于</w:t>
      </w:r>
      <w:r>
        <w:rPr>
          <w:rFonts w:hint="eastAsia"/>
          <w:sz w:val="28"/>
        </w:rPr>
        <w:t>M15</w:t>
      </w:r>
      <w:r>
        <w:rPr>
          <w:rFonts w:hint="eastAsia"/>
          <w:sz w:val="28"/>
        </w:rPr>
        <w:t>，厚度最少应有</w:t>
      </w:r>
      <w:r>
        <w:rPr>
          <w:rFonts w:hint="eastAsia"/>
          <w:sz w:val="28"/>
        </w:rPr>
        <w:t>12mm</w:t>
      </w:r>
      <w:r>
        <w:rPr>
          <w:rFonts w:hint="eastAsia"/>
          <w:sz w:val="28"/>
        </w:rPr>
        <w:t>及以上。石浆也要按规定制作试块组数。</w:t>
      </w:r>
    </w:p>
    <w:p w14:paraId="11D6F56A" w14:textId="77777777" w:rsidR="000C32B6" w:rsidRDefault="000C32B6" w:rsidP="000C32B6">
      <w:pPr>
        <w:ind w:firstLineChars="200" w:firstLine="560"/>
        <w:rPr>
          <w:sz w:val="28"/>
        </w:rPr>
      </w:pPr>
      <w:r>
        <w:rPr>
          <w:sz w:val="28"/>
        </w:rPr>
        <w:t>11</w:t>
      </w:r>
      <w:r>
        <w:rPr>
          <w:rFonts w:hint="eastAsia"/>
          <w:sz w:val="28"/>
        </w:rPr>
        <w:t>、水磨石的允许偏差：表面平整</w:t>
      </w:r>
      <w:r>
        <w:rPr>
          <w:rFonts w:hint="eastAsia"/>
          <w:sz w:val="28"/>
        </w:rPr>
        <w:t>2mm</w:t>
      </w:r>
      <w:r>
        <w:rPr>
          <w:rFonts w:hint="eastAsia"/>
          <w:sz w:val="28"/>
        </w:rPr>
        <w:t>，阴阳角垂直</w:t>
      </w:r>
      <w:r>
        <w:rPr>
          <w:rFonts w:hint="eastAsia"/>
          <w:sz w:val="28"/>
        </w:rPr>
        <w:t>2mm</w:t>
      </w:r>
      <w:r>
        <w:rPr>
          <w:rFonts w:hint="eastAsia"/>
          <w:sz w:val="28"/>
        </w:rPr>
        <w:t>，分格条平直</w:t>
      </w:r>
      <w:r>
        <w:rPr>
          <w:rFonts w:hint="eastAsia"/>
          <w:sz w:val="28"/>
        </w:rPr>
        <w:t>2mm</w:t>
      </w:r>
      <w:r>
        <w:rPr>
          <w:rFonts w:hint="eastAsia"/>
          <w:sz w:val="28"/>
        </w:rPr>
        <w:t>，踢脚线上口平直</w:t>
      </w:r>
      <w:r>
        <w:rPr>
          <w:rFonts w:hint="eastAsia"/>
          <w:sz w:val="28"/>
        </w:rPr>
        <w:t>2mm</w:t>
      </w:r>
      <w:r>
        <w:rPr>
          <w:rFonts w:hint="eastAsia"/>
          <w:sz w:val="28"/>
        </w:rPr>
        <w:t>，阳角方正</w:t>
      </w:r>
      <w:r>
        <w:rPr>
          <w:rFonts w:hint="eastAsia"/>
          <w:sz w:val="28"/>
        </w:rPr>
        <w:t>2mm</w:t>
      </w:r>
      <w:r>
        <w:rPr>
          <w:rFonts w:hint="eastAsia"/>
          <w:sz w:val="28"/>
        </w:rPr>
        <w:t>，立面垂直</w:t>
      </w:r>
      <w:r>
        <w:rPr>
          <w:rFonts w:hint="eastAsia"/>
          <w:sz w:val="28"/>
        </w:rPr>
        <w:t>3mm</w:t>
      </w:r>
      <w:r>
        <w:rPr>
          <w:rFonts w:hint="eastAsia"/>
          <w:sz w:val="28"/>
        </w:rPr>
        <w:t>。水磨石的最后一道工序打腊，应待水磨石完全干燥后进行，否则前功尽弃！</w:t>
      </w:r>
    </w:p>
    <w:p w14:paraId="7E91A1B2" w14:textId="77777777" w:rsidR="000C32B6" w:rsidRDefault="000C32B6" w:rsidP="000C32B6">
      <w:pPr>
        <w:ind w:firstLineChars="200" w:firstLine="560"/>
        <w:rPr>
          <w:sz w:val="28"/>
        </w:rPr>
      </w:pPr>
      <w:r>
        <w:rPr>
          <w:sz w:val="28"/>
        </w:rPr>
        <w:t>12</w:t>
      </w:r>
      <w:r>
        <w:rPr>
          <w:rFonts w:hint="eastAsia"/>
          <w:sz w:val="28"/>
        </w:rPr>
        <w:t>、验收水磨石的质量时，不得有空鼓和裂纹，空鼓而不裂的面积不大于</w:t>
      </w:r>
      <w:r>
        <w:rPr>
          <w:rFonts w:hint="eastAsia"/>
          <w:sz w:val="28"/>
        </w:rPr>
        <w:t>200cm</w:t>
      </w:r>
      <w:r>
        <w:rPr>
          <w:rFonts w:hint="eastAsia"/>
          <w:sz w:val="28"/>
          <w:vertAlign w:val="superscript"/>
        </w:rPr>
        <w:t>2</w:t>
      </w:r>
      <w:r>
        <w:rPr>
          <w:rFonts w:hint="eastAsia"/>
          <w:sz w:val="28"/>
        </w:rPr>
        <w:t>者，可不计。水磨石应表面平整、光滑，石子显露密实均匀；无砂眼、磨纹</w:t>
      </w:r>
      <w:proofErr w:type="gramStart"/>
      <w:r>
        <w:rPr>
          <w:rFonts w:hint="eastAsia"/>
          <w:sz w:val="28"/>
        </w:rPr>
        <w:t>和露磨现象</w:t>
      </w:r>
      <w:proofErr w:type="gramEnd"/>
      <w:r>
        <w:rPr>
          <w:rFonts w:hint="eastAsia"/>
          <w:sz w:val="28"/>
        </w:rPr>
        <w:t>，分格条位置准确，全部露出。</w:t>
      </w:r>
    </w:p>
    <w:p w14:paraId="33F520BA" w14:textId="77777777" w:rsidR="000C32B6" w:rsidRDefault="000C32B6" w:rsidP="000C32B6">
      <w:pPr>
        <w:ind w:firstLineChars="200" w:firstLine="560"/>
        <w:rPr>
          <w:sz w:val="28"/>
        </w:rPr>
      </w:pPr>
      <w:r>
        <w:rPr>
          <w:sz w:val="28"/>
        </w:rPr>
        <w:t>13</w:t>
      </w:r>
      <w:r>
        <w:rPr>
          <w:rFonts w:hint="eastAsia"/>
          <w:sz w:val="28"/>
        </w:rPr>
        <w:t>、水磨石的第一遍粗磨应待其强度达到</w:t>
      </w:r>
      <w:r>
        <w:rPr>
          <w:rFonts w:hint="eastAsia"/>
          <w:sz w:val="28"/>
        </w:rPr>
        <w:t>10MPa</w:t>
      </w:r>
      <w:r>
        <w:rPr>
          <w:rFonts w:hint="eastAsia"/>
          <w:sz w:val="28"/>
        </w:rPr>
        <w:t>时方可进行。阴阳角部位打磨，应采用手提电动工具打磨。</w:t>
      </w:r>
    </w:p>
    <w:p w14:paraId="5DF54B2C" w14:textId="77777777" w:rsidR="000C32B6" w:rsidRDefault="000C32B6" w:rsidP="000C32B6">
      <w:pPr>
        <w:ind w:firstLineChars="200" w:firstLine="560"/>
        <w:rPr>
          <w:sz w:val="28"/>
        </w:rPr>
      </w:pPr>
      <w:r>
        <w:rPr>
          <w:sz w:val="28"/>
        </w:rPr>
        <w:t>14</w:t>
      </w:r>
      <w:r>
        <w:rPr>
          <w:rFonts w:hint="eastAsia"/>
          <w:sz w:val="28"/>
        </w:rPr>
        <w:t>、对于楼梯间的水磨石，其踏步应设置二道防滑条，并</w:t>
      </w:r>
      <w:proofErr w:type="gramStart"/>
      <w:r>
        <w:rPr>
          <w:rFonts w:hint="eastAsia"/>
          <w:sz w:val="28"/>
        </w:rPr>
        <w:t>应嵌埋</w:t>
      </w:r>
      <w:proofErr w:type="gramEnd"/>
      <w:r>
        <w:rPr>
          <w:rFonts w:hint="eastAsia"/>
          <w:sz w:val="28"/>
        </w:rPr>
        <w:t>牢固不松动，防滑条应采用金属材料。</w:t>
      </w:r>
    </w:p>
    <w:p w14:paraId="2651BB64" w14:textId="77777777" w:rsidR="000C32B6" w:rsidRDefault="000C32B6" w:rsidP="000C32B6">
      <w:pPr>
        <w:ind w:firstLineChars="200" w:firstLine="562"/>
        <w:rPr>
          <w:b/>
          <w:bCs/>
          <w:sz w:val="28"/>
        </w:rPr>
      </w:pPr>
      <w:r>
        <w:rPr>
          <w:rFonts w:hint="eastAsia"/>
          <w:b/>
          <w:bCs/>
          <w:sz w:val="28"/>
        </w:rPr>
        <w:lastRenderedPageBreak/>
        <w:t>三、允许偏差：</w:t>
      </w:r>
    </w:p>
    <w:p w14:paraId="288EAE17" w14:textId="77777777" w:rsidR="000C32B6" w:rsidRDefault="000C32B6" w:rsidP="000C32B6">
      <w:pPr>
        <w:jc w:val="center"/>
        <w:rPr>
          <w:b/>
          <w:bCs/>
          <w:sz w:val="24"/>
        </w:rPr>
      </w:pPr>
      <w:r>
        <w:rPr>
          <w:rFonts w:hint="eastAsia"/>
          <w:b/>
          <w:bCs/>
          <w:sz w:val="24"/>
        </w:rPr>
        <w:t>实</w:t>
      </w:r>
      <w:r>
        <w:rPr>
          <w:rFonts w:hint="eastAsia"/>
          <w:b/>
          <w:bCs/>
          <w:sz w:val="24"/>
        </w:rPr>
        <w:t xml:space="preserve"> </w:t>
      </w:r>
      <w:r>
        <w:rPr>
          <w:rFonts w:hint="eastAsia"/>
          <w:b/>
          <w:bCs/>
          <w:sz w:val="24"/>
        </w:rPr>
        <w:t>测</w:t>
      </w:r>
      <w:r>
        <w:rPr>
          <w:rFonts w:hint="eastAsia"/>
          <w:b/>
          <w:bCs/>
          <w:sz w:val="24"/>
        </w:rPr>
        <w:t xml:space="preserve"> </w:t>
      </w:r>
      <w:r>
        <w:rPr>
          <w:rFonts w:hint="eastAsia"/>
          <w:b/>
          <w:bCs/>
          <w:sz w:val="24"/>
        </w:rPr>
        <w:t>允</w:t>
      </w:r>
      <w:r>
        <w:rPr>
          <w:rFonts w:hint="eastAsia"/>
          <w:b/>
          <w:bCs/>
          <w:sz w:val="24"/>
        </w:rPr>
        <w:t xml:space="preserve"> </w:t>
      </w:r>
      <w:r>
        <w:rPr>
          <w:rFonts w:hint="eastAsia"/>
          <w:b/>
          <w:bCs/>
          <w:sz w:val="24"/>
        </w:rPr>
        <w:t>许</w:t>
      </w:r>
      <w:r>
        <w:rPr>
          <w:rFonts w:hint="eastAsia"/>
          <w:b/>
          <w:bCs/>
          <w:sz w:val="24"/>
        </w:rPr>
        <w:t xml:space="preserve"> </w:t>
      </w:r>
      <w:r>
        <w:rPr>
          <w:rFonts w:hint="eastAsia"/>
          <w:b/>
          <w:bCs/>
          <w:sz w:val="24"/>
        </w:rPr>
        <w:t>偏</w:t>
      </w:r>
      <w:r>
        <w:rPr>
          <w:rFonts w:hint="eastAsia"/>
          <w:b/>
          <w:bCs/>
          <w:sz w:val="24"/>
        </w:rPr>
        <w:t xml:space="preserve"> </w:t>
      </w:r>
      <w:r>
        <w:rPr>
          <w:rFonts w:hint="eastAsia"/>
          <w:b/>
          <w:bCs/>
          <w:sz w:val="24"/>
        </w:rPr>
        <w:t>差</w:t>
      </w:r>
      <w:r>
        <w:rPr>
          <w:rFonts w:hint="eastAsia"/>
          <w:b/>
          <w:bCs/>
          <w:sz w:val="24"/>
        </w:rPr>
        <w:t xml:space="preserve"> </w:t>
      </w:r>
      <w:r>
        <w:rPr>
          <w:rFonts w:hint="eastAsia"/>
          <w:b/>
          <w:bCs/>
          <w:sz w:val="24"/>
        </w:rPr>
        <w:t>表（</w:t>
      </w:r>
      <w:r>
        <w:rPr>
          <w:rFonts w:hint="eastAsia"/>
          <w:b/>
          <w:bCs/>
          <w:sz w:val="24"/>
        </w:rPr>
        <w:t>mm</w:t>
      </w:r>
      <w:r>
        <w:rPr>
          <w:rFonts w:hint="eastAsia"/>
          <w:b/>
          <w:bCs/>
          <w:sz w:val="24"/>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2884"/>
        <w:gridCol w:w="2222"/>
        <w:gridCol w:w="2223"/>
      </w:tblGrid>
      <w:tr w:rsidR="000C32B6" w14:paraId="158592A2" w14:textId="77777777" w:rsidTr="00E1655D">
        <w:trPr>
          <w:trHeight w:val="480"/>
        </w:trPr>
        <w:tc>
          <w:tcPr>
            <w:tcW w:w="696" w:type="dxa"/>
            <w:vAlign w:val="center"/>
          </w:tcPr>
          <w:p w14:paraId="04B97C21" w14:textId="77777777" w:rsidR="000C32B6" w:rsidRDefault="000C32B6" w:rsidP="00E1655D">
            <w:pPr>
              <w:jc w:val="center"/>
            </w:pPr>
            <w:r>
              <w:rPr>
                <w:rFonts w:hint="eastAsia"/>
              </w:rPr>
              <w:t>序号</w:t>
            </w:r>
          </w:p>
        </w:tc>
        <w:tc>
          <w:tcPr>
            <w:tcW w:w="3052" w:type="dxa"/>
            <w:vAlign w:val="center"/>
          </w:tcPr>
          <w:p w14:paraId="5ADBB44F" w14:textId="77777777" w:rsidR="000C32B6" w:rsidRDefault="000C32B6" w:rsidP="00E1655D">
            <w:pPr>
              <w:jc w:val="center"/>
            </w:pPr>
            <w:r>
              <w:rPr>
                <w:rFonts w:hint="eastAsia"/>
              </w:rPr>
              <w:t>项</w:t>
            </w:r>
            <w:r>
              <w:rPr>
                <w:rFonts w:hint="eastAsia"/>
              </w:rPr>
              <w:t xml:space="preserve">        </w:t>
            </w:r>
            <w:r>
              <w:rPr>
                <w:rFonts w:hint="eastAsia"/>
              </w:rPr>
              <w:t>目</w:t>
            </w:r>
          </w:p>
        </w:tc>
        <w:tc>
          <w:tcPr>
            <w:tcW w:w="2341" w:type="dxa"/>
            <w:vAlign w:val="center"/>
          </w:tcPr>
          <w:p w14:paraId="39A12EFD" w14:textId="77777777" w:rsidR="000C32B6" w:rsidRDefault="000C32B6" w:rsidP="00E1655D">
            <w:pPr>
              <w:jc w:val="center"/>
            </w:pPr>
            <w:r>
              <w:rPr>
                <w:rFonts w:hint="eastAsia"/>
              </w:rPr>
              <w:t>国家标准允许偏差值</w:t>
            </w:r>
          </w:p>
        </w:tc>
        <w:tc>
          <w:tcPr>
            <w:tcW w:w="2342" w:type="dxa"/>
            <w:vAlign w:val="center"/>
          </w:tcPr>
          <w:p w14:paraId="77947626" w14:textId="77777777" w:rsidR="000C32B6" w:rsidRDefault="000C32B6" w:rsidP="00E1655D">
            <w:pPr>
              <w:jc w:val="center"/>
            </w:pPr>
            <w:r>
              <w:rPr>
                <w:rFonts w:hint="eastAsia"/>
              </w:rPr>
              <w:t>企业标准允许偏差值</w:t>
            </w:r>
          </w:p>
        </w:tc>
      </w:tr>
      <w:tr w:rsidR="000C32B6" w14:paraId="365C9352" w14:textId="77777777" w:rsidTr="00E1655D">
        <w:trPr>
          <w:cantSplit/>
          <w:trHeight w:val="480"/>
        </w:trPr>
        <w:tc>
          <w:tcPr>
            <w:tcW w:w="696" w:type="dxa"/>
            <w:tcBorders>
              <w:bottom w:val="single" w:sz="4" w:space="0" w:color="auto"/>
            </w:tcBorders>
            <w:vAlign w:val="center"/>
          </w:tcPr>
          <w:p w14:paraId="40570A06" w14:textId="77777777" w:rsidR="000C32B6" w:rsidRDefault="000C32B6" w:rsidP="00E1655D">
            <w:pPr>
              <w:jc w:val="center"/>
            </w:pPr>
            <w:r>
              <w:rPr>
                <w:rFonts w:hint="eastAsia"/>
              </w:rPr>
              <w:t>1</w:t>
            </w:r>
          </w:p>
        </w:tc>
        <w:tc>
          <w:tcPr>
            <w:tcW w:w="3052" w:type="dxa"/>
            <w:tcBorders>
              <w:bottom w:val="single" w:sz="4" w:space="0" w:color="auto"/>
            </w:tcBorders>
            <w:vAlign w:val="center"/>
          </w:tcPr>
          <w:p w14:paraId="6628525B" w14:textId="77777777" w:rsidR="000C32B6" w:rsidRDefault="000C32B6" w:rsidP="00E1655D">
            <w:r>
              <w:rPr>
                <w:rFonts w:hint="eastAsia"/>
              </w:rPr>
              <w:t>表</w:t>
            </w:r>
            <w:r>
              <w:rPr>
                <w:rFonts w:hint="eastAsia"/>
              </w:rPr>
              <w:t xml:space="preserve"> </w:t>
            </w:r>
            <w:r>
              <w:rPr>
                <w:rFonts w:hint="eastAsia"/>
              </w:rPr>
              <w:t>面</w:t>
            </w:r>
            <w:r>
              <w:rPr>
                <w:rFonts w:hint="eastAsia"/>
              </w:rPr>
              <w:t xml:space="preserve"> </w:t>
            </w:r>
            <w:r>
              <w:rPr>
                <w:rFonts w:hint="eastAsia"/>
              </w:rPr>
              <w:t>平</w:t>
            </w:r>
            <w:r>
              <w:rPr>
                <w:rFonts w:hint="eastAsia"/>
              </w:rPr>
              <w:t xml:space="preserve"> </w:t>
            </w:r>
            <w:r>
              <w:rPr>
                <w:rFonts w:hint="eastAsia"/>
              </w:rPr>
              <w:t>整</w:t>
            </w:r>
            <w:r>
              <w:rPr>
                <w:rFonts w:hint="eastAsia"/>
              </w:rPr>
              <w:t xml:space="preserve"> </w:t>
            </w:r>
            <w:r>
              <w:rPr>
                <w:rFonts w:hint="eastAsia"/>
              </w:rPr>
              <w:t>度</w:t>
            </w:r>
          </w:p>
        </w:tc>
        <w:tc>
          <w:tcPr>
            <w:tcW w:w="2341" w:type="dxa"/>
            <w:tcBorders>
              <w:bottom w:val="single" w:sz="4" w:space="0" w:color="auto"/>
            </w:tcBorders>
            <w:vAlign w:val="center"/>
          </w:tcPr>
          <w:p w14:paraId="33EC6685" w14:textId="77777777" w:rsidR="000C32B6" w:rsidRDefault="000C32B6" w:rsidP="00E1655D">
            <w:pPr>
              <w:jc w:val="center"/>
            </w:pPr>
            <w:r>
              <w:rPr>
                <w:rFonts w:hint="eastAsia"/>
              </w:rPr>
              <w:t>3</w:t>
            </w:r>
          </w:p>
        </w:tc>
        <w:tc>
          <w:tcPr>
            <w:tcW w:w="2342" w:type="dxa"/>
            <w:tcBorders>
              <w:bottom w:val="single" w:sz="4" w:space="0" w:color="auto"/>
            </w:tcBorders>
            <w:vAlign w:val="center"/>
          </w:tcPr>
          <w:p w14:paraId="0F25C0A8" w14:textId="77777777" w:rsidR="000C32B6" w:rsidRDefault="000C32B6" w:rsidP="00E1655D">
            <w:pPr>
              <w:jc w:val="center"/>
            </w:pPr>
            <w:r>
              <w:rPr>
                <w:rFonts w:hint="eastAsia"/>
              </w:rPr>
              <w:t>3</w:t>
            </w:r>
          </w:p>
        </w:tc>
      </w:tr>
      <w:tr w:rsidR="000C32B6" w14:paraId="0B0A05D4" w14:textId="77777777" w:rsidTr="00E1655D">
        <w:trPr>
          <w:cantSplit/>
          <w:trHeight w:val="480"/>
        </w:trPr>
        <w:tc>
          <w:tcPr>
            <w:tcW w:w="696" w:type="dxa"/>
            <w:tcBorders>
              <w:bottom w:val="single" w:sz="4" w:space="0" w:color="auto"/>
            </w:tcBorders>
            <w:vAlign w:val="center"/>
          </w:tcPr>
          <w:p w14:paraId="188C83AA" w14:textId="77777777" w:rsidR="000C32B6" w:rsidRDefault="000C32B6" w:rsidP="00E1655D">
            <w:pPr>
              <w:jc w:val="center"/>
            </w:pPr>
            <w:r>
              <w:rPr>
                <w:rFonts w:hint="eastAsia"/>
              </w:rPr>
              <w:t>2</w:t>
            </w:r>
          </w:p>
        </w:tc>
        <w:tc>
          <w:tcPr>
            <w:tcW w:w="3052" w:type="dxa"/>
            <w:tcBorders>
              <w:bottom w:val="single" w:sz="4" w:space="0" w:color="auto"/>
            </w:tcBorders>
            <w:vAlign w:val="center"/>
          </w:tcPr>
          <w:p w14:paraId="61A3C030" w14:textId="77777777" w:rsidR="000C32B6" w:rsidRDefault="000C32B6" w:rsidP="00E1655D">
            <w:r>
              <w:rPr>
                <w:rFonts w:hint="eastAsia"/>
              </w:rPr>
              <w:t>踢脚线上口平直</w:t>
            </w:r>
          </w:p>
        </w:tc>
        <w:tc>
          <w:tcPr>
            <w:tcW w:w="2341" w:type="dxa"/>
            <w:tcBorders>
              <w:bottom w:val="single" w:sz="4" w:space="0" w:color="auto"/>
            </w:tcBorders>
            <w:vAlign w:val="center"/>
          </w:tcPr>
          <w:p w14:paraId="6210CA73" w14:textId="77777777" w:rsidR="000C32B6" w:rsidRDefault="000C32B6" w:rsidP="00E1655D">
            <w:pPr>
              <w:jc w:val="center"/>
            </w:pPr>
            <w:r>
              <w:rPr>
                <w:rFonts w:hint="eastAsia"/>
              </w:rPr>
              <w:t>2</w:t>
            </w:r>
          </w:p>
        </w:tc>
        <w:tc>
          <w:tcPr>
            <w:tcW w:w="2342" w:type="dxa"/>
            <w:tcBorders>
              <w:bottom w:val="single" w:sz="4" w:space="0" w:color="auto"/>
            </w:tcBorders>
            <w:vAlign w:val="center"/>
          </w:tcPr>
          <w:p w14:paraId="393395E3" w14:textId="77777777" w:rsidR="000C32B6" w:rsidRDefault="000C32B6" w:rsidP="00E1655D">
            <w:pPr>
              <w:jc w:val="center"/>
            </w:pPr>
            <w:r>
              <w:rPr>
                <w:rFonts w:hint="eastAsia"/>
              </w:rPr>
              <w:t>2</w:t>
            </w:r>
          </w:p>
        </w:tc>
      </w:tr>
      <w:tr w:rsidR="000C32B6" w14:paraId="5CDF5513" w14:textId="77777777" w:rsidTr="00E1655D">
        <w:trPr>
          <w:cantSplit/>
          <w:trHeight w:val="480"/>
        </w:trPr>
        <w:tc>
          <w:tcPr>
            <w:tcW w:w="696" w:type="dxa"/>
            <w:tcBorders>
              <w:bottom w:val="single" w:sz="4" w:space="0" w:color="auto"/>
            </w:tcBorders>
            <w:vAlign w:val="center"/>
          </w:tcPr>
          <w:p w14:paraId="1A8E39C2" w14:textId="77777777" w:rsidR="000C32B6" w:rsidRDefault="000C32B6" w:rsidP="00E1655D">
            <w:pPr>
              <w:jc w:val="center"/>
            </w:pPr>
            <w:r>
              <w:rPr>
                <w:rFonts w:hint="eastAsia"/>
              </w:rPr>
              <w:t>3</w:t>
            </w:r>
          </w:p>
        </w:tc>
        <w:tc>
          <w:tcPr>
            <w:tcW w:w="3052" w:type="dxa"/>
            <w:tcBorders>
              <w:bottom w:val="single" w:sz="4" w:space="0" w:color="auto"/>
            </w:tcBorders>
            <w:vAlign w:val="center"/>
          </w:tcPr>
          <w:p w14:paraId="5D4A939A" w14:textId="77777777" w:rsidR="000C32B6" w:rsidRDefault="000C32B6" w:rsidP="00E1655D">
            <w:r>
              <w:rPr>
                <w:rFonts w:hint="eastAsia"/>
              </w:rPr>
              <w:t>缝</w:t>
            </w:r>
            <w:r>
              <w:rPr>
                <w:rFonts w:hint="eastAsia"/>
              </w:rPr>
              <w:t xml:space="preserve">  </w:t>
            </w:r>
            <w:r>
              <w:rPr>
                <w:rFonts w:hint="eastAsia"/>
              </w:rPr>
              <w:t>格</w:t>
            </w:r>
            <w:r>
              <w:rPr>
                <w:rFonts w:hint="eastAsia"/>
              </w:rPr>
              <w:t xml:space="preserve">  </w:t>
            </w:r>
            <w:r>
              <w:rPr>
                <w:rFonts w:hint="eastAsia"/>
              </w:rPr>
              <w:t>平</w:t>
            </w:r>
            <w:r>
              <w:rPr>
                <w:rFonts w:hint="eastAsia"/>
              </w:rPr>
              <w:t xml:space="preserve">  </w:t>
            </w:r>
            <w:r>
              <w:rPr>
                <w:rFonts w:hint="eastAsia"/>
              </w:rPr>
              <w:t>直</w:t>
            </w:r>
          </w:p>
        </w:tc>
        <w:tc>
          <w:tcPr>
            <w:tcW w:w="2341" w:type="dxa"/>
            <w:tcBorders>
              <w:bottom w:val="single" w:sz="4" w:space="0" w:color="auto"/>
            </w:tcBorders>
            <w:vAlign w:val="center"/>
          </w:tcPr>
          <w:p w14:paraId="110D69C4" w14:textId="77777777" w:rsidR="000C32B6" w:rsidRDefault="000C32B6" w:rsidP="00E1655D">
            <w:pPr>
              <w:jc w:val="center"/>
            </w:pPr>
            <w:r>
              <w:rPr>
                <w:rFonts w:hint="eastAsia"/>
              </w:rPr>
              <w:t>1.5</w:t>
            </w:r>
          </w:p>
        </w:tc>
        <w:tc>
          <w:tcPr>
            <w:tcW w:w="2342" w:type="dxa"/>
            <w:tcBorders>
              <w:bottom w:val="single" w:sz="4" w:space="0" w:color="auto"/>
            </w:tcBorders>
            <w:vAlign w:val="center"/>
          </w:tcPr>
          <w:p w14:paraId="4A9F507B" w14:textId="77777777" w:rsidR="000C32B6" w:rsidRDefault="000C32B6" w:rsidP="00E1655D">
            <w:pPr>
              <w:jc w:val="center"/>
            </w:pPr>
            <w:r>
              <w:rPr>
                <w:rFonts w:hint="eastAsia"/>
              </w:rPr>
              <w:t>1.5</w:t>
            </w:r>
          </w:p>
        </w:tc>
      </w:tr>
      <w:tr w:rsidR="000C32B6" w14:paraId="7A20951F" w14:textId="77777777" w:rsidTr="00E1655D">
        <w:trPr>
          <w:cantSplit/>
          <w:trHeight w:val="480"/>
        </w:trPr>
        <w:tc>
          <w:tcPr>
            <w:tcW w:w="696" w:type="dxa"/>
            <w:tcBorders>
              <w:bottom w:val="single" w:sz="4" w:space="0" w:color="auto"/>
            </w:tcBorders>
            <w:vAlign w:val="center"/>
          </w:tcPr>
          <w:p w14:paraId="7ECFA44C" w14:textId="77777777" w:rsidR="000C32B6" w:rsidRDefault="000C32B6" w:rsidP="00E1655D">
            <w:pPr>
              <w:jc w:val="center"/>
            </w:pPr>
            <w:r>
              <w:rPr>
                <w:rFonts w:hint="eastAsia"/>
              </w:rPr>
              <w:t>4</w:t>
            </w:r>
          </w:p>
        </w:tc>
        <w:tc>
          <w:tcPr>
            <w:tcW w:w="3052" w:type="dxa"/>
            <w:tcBorders>
              <w:bottom w:val="single" w:sz="4" w:space="0" w:color="auto"/>
            </w:tcBorders>
            <w:vAlign w:val="center"/>
          </w:tcPr>
          <w:p w14:paraId="7EDEF51C" w14:textId="77777777" w:rsidR="000C32B6" w:rsidRDefault="000C32B6" w:rsidP="00E1655D">
            <w:pPr>
              <w:rPr>
                <w:b/>
                <w:bCs/>
              </w:rPr>
            </w:pPr>
          </w:p>
        </w:tc>
        <w:tc>
          <w:tcPr>
            <w:tcW w:w="2341" w:type="dxa"/>
            <w:tcBorders>
              <w:bottom w:val="single" w:sz="4" w:space="0" w:color="auto"/>
            </w:tcBorders>
            <w:vAlign w:val="center"/>
          </w:tcPr>
          <w:p w14:paraId="4A6E3CF7" w14:textId="77777777" w:rsidR="000C32B6" w:rsidRDefault="000C32B6" w:rsidP="00E1655D">
            <w:pPr>
              <w:jc w:val="center"/>
              <w:rPr>
                <w:b/>
                <w:bCs/>
              </w:rPr>
            </w:pPr>
          </w:p>
        </w:tc>
        <w:tc>
          <w:tcPr>
            <w:tcW w:w="2342" w:type="dxa"/>
            <w:tcBorders>
              <w:bottom w:val="single" w:sz="4" w:space="0" w:color="auto"/>
            </w:tcBorders>
            <w:vAlign w:val="center"/>
          </w:tcPr>
          <w:p w14:paraId="0225AB12" w14:textId="77777777" w:rsidR="000C32B6" w:rsidRDefault="000C32B6" w:rsidP="00E1655D">
            <w:pPr>
              <w:jc w:val="center"/>
              <w:rPr>
                <w:b/>
                <w:bCs/>
              </w:rPr>
            </w:pPr>
          </w:p>
        </w:tc>
      </w:tr>
    </w:tbl>
    <w:p w14:paraId="4F05C052" w14:textId="77777777" w:rsidR="000C32B6" w:rsidRDefault="000C32B6" w:rsidP="000C32B6"/>
    <w:p w14:paraId="591F437D" w14:textId="77777777" w:rsidR="00267FC0" w:rsidRDefault="00267FC0"/>
    <w:sectPr w:rsidR="00267FC0" w:rsidSect="000C32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41241" w14:textId="77777777" w:rsidR="00D14F6F" w:rsidRDefault="00D14F6F" w:rsidP="000C32B6">
      <w:r>
        <w:separator/>
      </w:r>
    </w:p>
  </w:endnote>
  <w:endnote w:type="continuationSeparator" w:id="0">
    <w:p w14:paraId="004E807B" w14:textId="77777777" w:rsidR="00D14F6F" w:rsidRDefault="00D14F6F" w:rsidP="000C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41156" w14:textId="77777777" w:rsidR="00D14F6F" w:rsidRDefault="00D14F6F" w:rsidP="000C32B6">
      <w:r>
        <w:separator/>
      </w:r>
    </w:p>
  </w:footnote>
  <w:footnote w:type="continuationSeparator" w:id="0">
    <w:p w14:paraId="0EFFB8EF" w14:textId="77777777" w:rsidR="00D14F6F" w:rsidRDefault="00D14F6F" w:rsidP="000C3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1EE"/>
    <w:rsid w:val="00002AB5"/>
    <w:rsid w:val="00022042"/>
    <w:rsid w:val="0002777F"/>
    <w:rsid w:val="000537D7"/>
    <w:rsid w:val="00083791"/>
    <w:rsid w:val="000859D3"/>
    <w:rsid w:val="000A1DF6"/>
    <w:rsid w:val="000A59AD"/>
    <w:rsid w:val="000C32B6"/>
    <w:rsid w:val="00102853"/>
    <w:rsid w:val="00115523"/>
    <w:rsid w:val="001457FC"/>
    <w:rsid w:val="00156FAA"/>
    <w:rsid w:val="0018499A"/>
    <w:rsid w:val="001D4231"/>
    <w:rsid w:val="001E759D"/>
    <w:rsid w:val="00267FC0"/>
    <w:rsid w:val="002D1E79"/>
    <w:rsid w:val="002D6881"/>
    <w:rsid w:val="002E2954"/>
    <w:rsid w:val="00341280"/>
    <w:rsid w:val="00342A23"/>
    <w:rsid w:val="0034527E"/>
    <w:rsid w:val="00352D8F"/>
    <w:rsid w:val="003864C9"/>
    <w:rsid w:val="003D0207"/>
    <w:rsid w:val="00416658"/>
    <w:rsid w:val="00434572"/>
    <w:rsid w:val="0043590D"/>
    <w:rsid w:val="004443C0"/>
    <w:rsid w:val="004B4459"/>
    <w:rsid w:val="004F1EC9"/>
    <w:rsid w:val="00506452"/>
    <w:rsid w:val="00557DB5"/>
    <w:rsid w:val="005841BD"/>
    <w:rsid w:val="005B1C13"/>
    <w:rsid w:val="005E4BF1"/>
    <w:rsid w:val="006153A1"/>
    <w:rsid w:val="00661983"/>
    <w:rsid w:val="006807DE"/>
    <w:rsid w:val="00684023"/>
    <w:rsid w:val="006C31EE"/>
    <w:rsid w:val="006F29CF"/>
    <w:rsid w:val="006F6A05"/>
    <w:rsid w:val="006F7A4A"/>
    <w:rsid w:val="0074184E"/>
    <w:rsid w:val="007E2A54"/>
    <w:rsid w:val="007E51E9"/>
    <w:rsid w:val="007F5BE8"/>
    <w:rsid w:val="008033E8"/>
    <w:rsid w:val="008135FD"/>
    <w:rsid w:val="00830953"/>
    <w:rsid w:val="008634A8"/>
    <w:rsid w:val="0087485E"/>
    <w:rsid w:val="009072DA"/>
    <w:rsid w:val="00960215"/>
    <w:rsid w:val="00963BC5"/>
    <w:rsid w:val="00970F58"/>
    <w:rsid w:val="00981D04"/>
    <w:rsid w:val="009C2052"/>
    <w:rsid w:val="009C6722"/>
    <w:rsid w:val="009E47AF"/>
    <w:rsid w:val="009F6192"/>
    <w:rsid w:val="00A63317"/>
    <w:rsid w:val="00AB49F0"/>
    <w:rsid w:val="00AE19A3"/>
    <w:rsid w:val="00B4477E"/>
    <w:rsid w:val="00B452B3"/>
    <w:rsid w:val="00BC319A"/>
    <w:rsid w:val="00C14029"/>
    <w:rsid w:val="00C439B4"/>
    <w:rsid w:val="00C9654E"/>
    <w:rsid w:val="00CA7064"/>
    <w:rsid w:val="00D066B5"/>
    <w:rsid w:val="00D14F6F"/>
    <w:rsid w:val="00D3366E"/>
    <w:rsid w:val="00D4092C"/>
    <w:rsid w:val="00D9039C"/>
    <w:rsid w:val="00DD1DF4"/>
    <w:rsid w:val="00DF2CD7"/>
    <w:rsid w:val="00E04F93"/>
    <w:rsid w:val="00E11D63"/>
    <w:rsid w:val="00E14300"/>
    <w:rsid w:val="00E21943"/>
    <w:rsid w:val="00E86FC1"/>
    <w:rsid w:val="00EC4E65"/>
    <w:rsid w:val="00F06941"/>
    <w:rsid w:val="00F2071A"/>
    <w:rsid w:val="00F3550C"/>
    <w:rsid w:val="00F525A7"/>
    <w:rsid w:val="00F5385D"/>
    <w:rsid w:val="00FF7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566FC59-B630-4D63-800E-29DA2C06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宋体" w:eastAsia="宋体" w:hAnsi="宋体"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2B6"/>
    <w:pPr>
      <w:widowControl w:val="0"/>
      <w:jc w:val="both"/>
    </w:pPr>
    <w:rPr>
      <w:rFonts w:ascii="Times New Roman" w:hAnsi="Times New Roman" w:cs="Times New Roman"/>
      <w:sz w:val="21"/>
      <w:szCs w:val="24"/>
    </w:rPr>
  </w:style>
  <w:style w:type="paragraph" w:styleId="3">
    <w:name w:val="heading 3"/>
    <w:basedOn w:val="a"/>
    <w:next w:val="a"/>
    <w:link w:val="30"/>
    <w:qFormat/>
    <w:rsid w:val="000C32B6"/>
    <w:pPr>
      <w:keepNext/>
      <w:jc w:val="center"/>
      <w:outlineLvl w:val="2"/>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32B6"/>
    <w:pPr>
      <w:tabs>
        <w:tab w:val="center" w:pos="4153"/>
        <w:tab w:val="right" w:pos="8306"/>
      </w:tabs>
      <w:snapToGrid w:val="0"/>
      <w:jc w:val="center"/>
    </w:pPr>
    <w:rPr>
      <w:rFonts w:ascii="宋体" w:hAnsi="宋体" w:cstheme="minorBidi"/>
      <w:sz w:val="18"/>
      <w:szCs w:val="18"/>
    </w:rPr>
  </w:style>
  <w:style w:type="character" w:customStyle="1" w:styleId="a4">
    <w:name w:val="页眉 字符"/>
    <w:basedOn w:val="a0"/>
    <w:link w:val="a3"/>
    <w:uiPriority w:val="99"/>
    <w:rsid w:val="000C32B6"/>
    <w:rPr>
      <w:sz w:val="18"/>
      <w:szCs w:val="18"/>
    </w:rPr>
  </w:style>
  <w:style w:type="paragraph" w:styleId="a5">
    <w:name w:val="footer"/>
    <w:basedOn w:val="a"/>
    <w:link w:val="a6"/>
    <w:uiPriority w:val="99"/>
    <w:unhideWhenUsed/>
    <w:rsid w:val="000C32B6"/>
    <w:pPr>
      <w:tabs>
        <w:tab w:val="center" w:pos="4153"/>
        <w:tab w:val="right" w:pos="8306"/>
      </w:tabs>
      <w:snapToGrid w:val="0"/>
      <w:jc w:val="left"/>
    </w:pPr>
    <w:rPr>
      <w:rFonts w:ascii="宋体" w:hAnsi="宋体" w:cstheme="minorBidi"/>
      <w:sz w:val="18"/>
      <w:szCs w:val="18"/>
    </w:rPr>
  </w:style>
  <w:style w:type="character" w:customStyle="1" w:styleId="a6">
    <w:name w:val="页脚 字符"/>
    <w:basedOn w:val="a0"/>
    <w:link w:val="a5"/>
    <w:uiPriority w:val="99"/>
    <w:rsid w:val="000C32B6"/>
    <w:rPr>
      <w:sz w:val="18"/>
      <w:szCs w:val="18"/>
    </w:rPr>
  </w:style>
  <w:style w:type="character" w:customStyle="1" w:styleId="30">
    <w:name w:val="标题 3 字符"/>
    <w:basedOn w:val="a0"/>
    <w:link w:val="3"/>
    <w:rsid w:val="000C32B6"/>
    <w:rPr>
      <w:rFonts w:ascii="Times New Roman"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yyp yin</dc:creator>
  <cp:keywords/>
  <dc:description/>
  <cp:lastModifiedBy>yyp yin</cp:lastModifiedBy>
  <cp:revision>2</cp:revision>
  <dcterms:created xsi:type="dcterms:W3CDTF">2024-08-14T03:17:00Z</dcterms:created>
  <dcterms:modified xsi:type="dcterms:W3CDTF">2024-08-14T03:17:00Z</dcterms:modified>
</cp:coreProperties>
</file>