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D3995" w14:textId="77777777" w:rsidR="00E373D9" w:rsidRDefault="00E373D9" w:rsidP="00E373D9">
      <w:pPr>
        <w:jc w:val="center"/>
        <w:rPr>
          <w:rFonts w:ascii="宋体" w:hAnsi="宋体"/>
          <w:b/>
          <w:bCs/>
          <w:sz w:val="44"/>
        </w:rPr>
      </w:pPr>
      <w:bookmarkStart w:id="0" w:name="_Toc77738245"/>
      <w:bookmarkStart w:id="1" w:name="_Toc53636064"/>
    </w:p>
    <w:p w14:paraId="0CB6F10F" w14:textId="77777777" w:rsidR="00E373D9" w:rsidRPr="0008647A" w:rsidRDefault="00E373D9" w:rsidP="00E373D9">
      <w:pPr>
        <w:jc w:val="center"/>
        <w:rPr>
          <w:rFonts w:ascii="宋体" w:hAnsi="宋体"/>
          <w:b/>
          <w:bCs/>
          <w:sz w:val="44"/>
        </w:rPr>
      </w:pPr>
      <w:r>
        <w:rPr>
          <w:rFonts w:ascii="宋体" w:hAnsi="宋体" w:hint="eastAsia"/>
          <w:b/>
          <w:bCs/>
          <w:sz w:val="44"/>
        </w:rPr>
        <w:t>目  录</w:t>
      </w:r>
    </w:p>
    <w:p w14:paraId="614A7D73" w14:textId="77777777" w:rsidR="00E373D9" w:rsidRPr="00BF5A1D" w:rsidRDefault="00E373D9" w:rsidP="00E373D9">
      <w:pPr>
        <w:pStyle w:val="11"/>
        <w:tabs>
          <w:tab w:val="right" w:leader="dot" w:pos="9078"/>
        </w:tabs>
        <w:spacing w:line="720" w:lineRule="auto"/>
        <w:rPr>
          <w:noProof/>
          <w:sz w:val="28"/>
          <w:szCs w:val="28"/>
        </w:rPr>
      </w:pPr>
      <w:r w:rsidRPr="00BF5A1D">
        <w:rPr>
          <w:rFonts w:ascii="宋体" w:hAnsi="宋体"/>
          <w:b/>
          <w:bCs/>
          <w:sz w:val="28"/>
          <w:szCs w:val="28"/>
        </w:rPr>
        <w:fldChar w:fldCharType="begin"/>
      </w:r>
      <w:r w:rsidRPr="00BF5A1D">
        <w:rPr>
          <w:rFonts w:ascii="宋体" w:hAnsi="宋体"/>
          <w:b/>
          <w:bCs/>
          <w:sz w:val="28"/>
          <w:szCs w:val="28"/>
        </w:rPr>
        <w:instrText xml:space="preserve"> TOC \o "1-1" \h \z </w:instrText>
      </w:r>
      <w:r w:rsidRPr="00BF5A1D">
        <w:rPr>
          <w:rFonts w:ascii="宋体" w:hAnsi="宋体"/>
          <w:b/>
          <w:bCs/>
          <w:sz w:val="28"/>
          <w:szCs w:val="28"/>
        </w:rPr>
        <w:fldChar w:fldCharType="separate"/>
      </w:r>
      <w:hyperlink w:anchor="_Toc171834905" w:history="1">
        <w:r w:rsidRPr="00BF5A1D">
          <w:rPr>
            <w:rStyle w:val="a7"/>
            <w:rFonts w:ascii="宋体" w:hAnsi="宋体" w:hint="eastAsia"/>
            <w:noProof/>
            <w:sz w:val="28"/>
            <w:szCs w:val="28"/>
          </w:rPr>
          <w:t>一、工程概况</w:t>
        </w:r>
        <w:r w:rsidRPr="00BF5A1D">
          <w:rPr>
            <w:noProof/>
            <w:webHidden/>
            <w:sz w:val="28"/>
            <w:szCs w:val="28"/>
          </w:rPr>
          <w:tab/>
        </w:r>
        <w:r w:rsidRPr="00BF5A1D">
          <w:rPr>
            <w:noProof/>
            <w:webHidden/>
            <w:sz w:val="28"/>
            <w:szCs w:val="28"/>
          </w:rPr>
          <w:fldChar w:fldCharType="begin"/>
        </w:r>
        <w:r w:rsidRPr="00BF5A1D">
          <w:rPr>
            <w:noProof/>
            <w:webHidden/>
            <w:sz w:val="28"/>
            <w:szCs w:val="28"/>
          </w:rPr>
          <w:instrText xml:space="preserve"> PAGEREF _Toc171834905 \h </w:instrText>
        </w:r>
        <w:r w:rsidRPr="00BF5A1D">
          <w:rPr>
            <w:noProof/>
            <w:webHidden/>
            <w:sz w:val="28"/>
            <w:szCs w:val="28"/>
          </w:rPr>
        </w:r>
        <w:r w:rsidRPr="00BF5A1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2</w:t>
        </w:r>
        <w:r w:rsidRPr="00BF5A1D">
          <w:rPr>
            <w:noProof/>
            <w:webHidden/>
            <w:sz w:val="28"/>
            <w:szCs w:val="28"/>
          </w:rPr>
          <w:fldChar w:fldCharType="end"/>
        </w:r>
      </w:hyperlink>
    </w:p>
    <w:p w14:paraId="01BB9D0B" w14:textId="77777777" w:rsidR="00E373D9" w:rsidRPr="00BF5A1D" w:rsidRDefault="00E373D9" w:rsidP="00E373D9">
      <w:pPr>
        <w:pStyle w:val="11"/>
        <w:tabs>
          <w:tab w:val="right" w:leader="dot" w:pos="9078"/>
        </w:tabs>
        <w:spacing w:line="720" w:lineRule="auto"/>
        <w:rPr>
          <w:noProof/>
          <w:sz w:val="28"/>
          <w:szCs w:val="28"/>
        </w:rPr>
      </w:pPr>
      <w:hyperlink w:anchor="_Toc171834906" w:history="1">
        <w:r w:rsidRPr="00BF5A1D">
          <w:rPr>
            <w:rStyle w:val="a7"/>
            <w:rFonts w:ascii="宋体" w:hAnsi="宋体" w:hint="eastAsia"/>
            <w:noProof/>
            <w:sz w:val="28"/>
            <w:szCs w:val="28"/>
          </w:rPr>
          <w:t>二、塔吊布置的原则</w:t>
        </w:r>
        <w:r w:rsidRPr="00BF5A1D">
          <w:rPr>
            <w:noProof/>
            <w:webHidden/>
            <w:sz w:val="28"/>
            <w:szCs w:val="28"/>
          </w:rPr>
          <w:tab/>
        </w:r>
        <w:r w:rsidRPr="00BF5A1D">
          <w:rPr>
            <w:noProof/>
            <w:webHidden/>
            <w:sz w:val="28"/>
            <w:szCs w:val="28"/>
          </w:rPr>
          <w:fldChar w:fldCharType="begin"/>
        </w:r>
        <w:r w:rsidRPr="00BF5A1D">
          <w:rPr>
            <w:noProof/>
            <w:webHidden/>
            <w:sz w:val="28"/>
            <w:szCs w:val="28"/>
          </w:rPr>
          <w:instrText xml:space="preserve"> PAGEREF _Toc171834906 \h </w:instrText>
        </w:r>
        <w:r w:rsidRPr="00BF5A1D">
          <w:rPr>
            <w:noProof/>
            <w:webHidden/>
            <w:sz w:val="28"/>
            <w:szCs w:val="28"/>
          </w:rPr>
        </w:r>
        <w:r w:rsidRPr="00BF5A1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2</w:t>
        </w:r>
        <w:r w:rsidRPr="00BF5A1D">
          <w:rPr>
            <w:noProof/>
            <w:webHidden/>
            <w:sz w:val="28"/>
            <w:szCs w:val="28"/>
          </w:rPr>
          <w:fldChar w:fldCharType="end"/>
        </w:r>
      </w:hyperlink>
    </w:p>
    <w:p w14:paraId="15845091" w14:textId="77777777" w:rsidR="00E373D9" w:rsidRPr="00BF5A1D" w:rsidRDefault="00E373D9" w:rsidP="00E373D9">
      <w:pPr>
        <w:pStyle w:val="11"/>
        <w:tabs>
          <w:tab w:val="right" w:leader="dot" w:pos="9078"/>
        </w:tabs>
        <w:spacing w:line="720" w:lineRule="auto"/>
        <w:rPr>
          <w:noProof/>
          <w:sz w:val="28"/>
          <w:szCs w:val="28"/>
        </w:rPr>
      </w:pPr>
      <w:hyperlink w:anchor="_Toc171834907" w:history="1">
        <w:r w:rsidRPr="00BF5A1D">
          <w:rPr>
            <w:rStyle w:val="a7"/>
            <w:rFonts w:ascii="宋体" w:hAnsi="宋体" w:hint="eastAsia"/>
            <w:noProof/>
            <w:sz w:val="28"/>
            <w:szCs w:val="28"/>
          </w:rPr>
          <w:t>三、塔吊布置的难度</w:t>
        </w:r>
        <w:r w:rsidRPr="00BF5A1D">
          <w:rPr>
            <w:noProof/>
            <w:webHidden/>
            <w:sz w:val="28"/>
            <w:szCs w:val="28"/>
          </w:rPr>
          <w:tab/>
        </w:r>
        <w:r w:rsidRPr="00BF5A1D">
          <w:rPr>
            <w:noProof/>
            <w:webHidden/>
            <w:sz w:val="28"/>
            <w:szCs w:val="28"/>
          </w:rPr>
          <w:fldChar w:fldCharType="begin"/>
        </w:r>
        <w:r w:rsidRPr="00BF5A1D">
          <w:rPr>
            <w:noProof/>
            <w:webHidden/>
            <w:sz w:val="28"/>
            <w:szCs w:val="28"/>
          </w:rPr>
          <w:instrText xml:space="preserve"> PAGEREF _Toc171834907 \h </w:instrText>
        </w:r>
        <w:r w:rsidRPr="00BF5A1D">
          <w:rPr>
            <w:noProof/>
            <w:webHidden/>
            <w:sz w:val="28"/>
            <w:szCs w:val="28"/>
          </w:rPr>
        </w:r>
        <w:r w:rsidRPr="00BF5A1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2</w:t>
        </w:r>
        <w:r w:rsidRPr="00BF5A1D">
          <w:rPr>
            <w:noProof/>
            <w:webHidden/>
            <w:sz w:val="28"/>
            <w:szCs w:val="28"/>
          </w:rPr>
          <w:fldChar w:fldCharType="end"/>
        </w:r>
      </w:hyperlink>
    </w:p>
    <w:p w14:paraId="10138C8B" w14:textId="77777777" w:rsidR="00E373D9" w:rsidRPr="00BF5A1D" w:rsidRDefault="00E373D9" w:rsidP="00E373D9">
      <w:pPr>
        <w:pStyle w:val="11"/>
        <w:tabs>
          <w:tab w:val="right" w:leader="dot" w:pos="9078"/>
        </w:tabs>
        <w:spacing w:line="720" w:lineRule="auto"/>
        <w:rPr>
          <w:noProof/>
          <w:sz w:val="28"/>
          <w:szCs w:val="28"/>
        </w:rPr>
      </w:pPr>
      <w:hyperlink w:anchor="_Toc171834908" w:history="1">
        <w:r w:rsidRPr="00BF5A1D">
          <w:rPr>
            <w:rStyle w:val="a7"/>
            <w:rFonts w:ascii="宋体" w:hAnsi="宋体" w:hint="eastAsia"/>
            <w:noProof/>
            <w:sz w:val="28"/>
            <w:szCs w:val="28"/>
          </w:rPr>
          <w:t>四、塔吊布置的思路及具体布置</w:t>
        </w:r>
        <w:r w:rsidRPr="00BF5A1D">
          <w:rPr>
            <w:noProof/>
            <w:webHidden/>
            <w:sz w:val="28"/>
            <w:szCs w:val="28"/>
          </w:rPr>
          <w:tab/>
        </w:r>
        <w:r w:rsidRPr="00BF5A1D">
          <w:rPr>
            <w:noProof/>
            <w:webHidden/>
            <w:sz w:val="28"/>
            <w:szCs w:val="28"/>
          </w:rPr>
          <w:fldChar w:fldCharType="begin"/>
        </w:r>
        <w:r w:rsidRPr="00BF5A1D">
          <w:rPr>
            <w:noProof/>
            <w:webHidden/>
            <w:sz w:val="28"/>
            <w:szCs w:val="28"/>
          </w:rPr>
          <w:instrText xml:space="preserve"> PAGEREF _Toc171834908 \h </w:instrText>
        </w:r>
        <w:r w:rsidRPr="00BF5A1D">
          <w:rPr>
            <w:noProof/>
            <w:webHidden/>
            <w:sz w:val="28"/>
            <w:szCs w:val="28"/>
          </w:rPr>
        </w:r>
        <w:r w:rsidRPr="00BF5A1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3</w:t>
        </w:r>
        <w:r w:rsidRPr="00BF5A1D">
          <w:rPr>
            <w:noProof/>
            <w:webHidden/>
            <w:sz w:val="28"/>
            <w:szCs w:val="28"/>
          </w:rPr>
          <w:fldChar w:fldCharType="end"/>
        </w:r>
      </w:hyperlink>
    </w:p>
    <w:p w14:paraId="59036E03" w14:textId="77777777" w:rsidR="00E373D9" w:rsidRPr="00BF5A1D" w:rsidRDefault="00E373D9" w:rsidP="00E373D9">
      <w:pPr>
        <w:pStyle w:val="11"/>
        <w:tabs>
          <w:tab w:val="right" w:leader="dot" w:pos="9078"/>
        </w:tabs>
        <w:spacing w:line="720" w:lineRule="auto"/>
        <w:rPr>
          <w:noProof/>
          <w:sz w:val="28"/>
          <w:szCs w:val="28"/>
        </w:rPr>
      </w:pPr>
      <w:hyperlink w:anchor="_Toc171834909" w:history="1">
        <w:r w:rsidRPr="00BF5A1D">
          <w:rPr>
            <w:rStyle w:val="a7"/>
            <w:rFonts w:ascii="宋体" w:hAnsi="宋体" w:hint="eastAsia"/>
            <w:noProof/>
            <w:sz w:val="28"/>
            <w:szCs w:val="28"/>
          </w:rPr>
          <w:t>五、防雷接地</w:t>
        </w:r>
        <w:r w:rsidRPr="00BF5A1D">
          <w:rPr>
            <w:noProof/>
            <w:webHidden/>
            <w:sz w:val="28"/>
            <w:szCs w:val="28"/>
          </w:rPr>
          <w:tab/>
        </w:r>
        <w:r w:rsidRPr="00BF5A1D">
          <w:rPr>
            <w:noProof/>
            <w:webHidden/>
            <w:sz w:val="28"/>
            <w:szCs w:val="28"/>
          </w:rPr>
          <w:fldChar w:fldCharType="begin"/>
        </w:r>
        <w:r w:rsidRPr="00BF5A1D">
          <w:rPr>
            <w:noProof/>
            <w:webHidden/>
            <w:sz w:val="28"/>
            <w:szCs w:val="28"/>
          </w:rPr>
          <w:instrText xml:space="preserve"> PAGEREF _Toc171834909 \h </w:instrText>
        </w:r>
        <w:r w:rsidRPr="00BF5A1D">
          <w:rPr>
            <w:noProof/>
            <w:webHidden/>
            <w:sz w:val="28"/>
            <w:szCs w:val="28"/>
          </w:rPr>
        </w:r>
        <w:r w:rsidRPr="00BF5A1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5</w:t>
        </w:r>
        <w:r w:rsidRPr="00BF5A1D">
          <w:rPr>
            <w:noProof/>
            <w:webHidden/>
            <w:sz w:val="28"/>
            <w:szCs w:val="28"/>
          </w:rPr>
          <w:fldChar w:fldCharType="end"/>
        </w:r>
      </w:hyperlink>
    </w:p>
    <w:p w14:paraId="73A047CC" w14:textId="77777777" w:rsidR="00E373D9" w:rsidRPr="00BF5A1D" w:rsidRDefault="00E373D9" w:rsidP="00E373D9">
      <w:pPr>
        <w:pStyle w:val="11"/>
        <w:tabs>
          <w:tab w:val="right" w:leader="dot" w:pos="9078"/>
        </w:tabs>
        <w:spacing w:line="720" w:lineRule="auto"/>
        <w:rPr>
          <w:noProof/>
          <w:sz w:val="28"/>
          <w:szCs w:val="28"/>
        </w:rPr>
      </w:pPr>
      <w:hyperlink w:anchor="_Toc171834910" w:history="1">
        <w:r w:rsidRPr="00BF5A1D">
          <w:rPr>
            <w:rStyle w:val="a7"/>
            <w:rFonts w:ascii="宋体" w:hAnsi="宋体" w:hint="eastAsia"/>
            <w:noProof/>
            <w:sz w:val="28"/>
            <w:szCs w:val="28"/>
          </w:rPr>
          <w:t>六、塔吊基础施工</w:t>
        </w:r>
        <w:r w:rsidRPr="00BF5A1D">
          <w:rPr>
            <w:noProof/>
            <w:webHidden/>
            <w:sz w:val="28"/>
            <w:szCs w:val="28"/>
          </w:rPr>
          <w:tab/>
        </w:r>
        <w:r w:rsidRPr="00BF5A1D">
          <w:rPr>
            <w:noProof/>
            <w:webHidden/>
            <w:sz w:val="28"/>
            <w:szCs w:val="28"/>
          </w:rPr>
          <w:fldChar w:fldCharType="begin"/>
        </w:r>
        <w:r w:rsidRPr="00BF5A1D">
          <w:rPr>
            <w:noProof/>
            <w:webHidden/>
            <w:sz w:val="28"/>
            <w:szCs w:val="28"/>
          </w:rPr>
          <w:instrText xml:space="preserve"> PAGEREF _Toc171834910 \h </w:instrText>
        </w:r>
        <w:r w:rsidRPr="00BF5A1D">
          <w:rPr>
            <w:noProof/>
            <w:webHidden/>
            <w:sz w:val="28"/>
            <w:szCs w:val="28"/>
          </w:rPr>
        </w:r>
        <w:r w:rsidRPr="00BF5A1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5</w:t>
        </w:r>
        <w:r w:rsidRPr="00BF5A1D">
          <w:rPr>
            <w:noProof/>
            <w:webHidden/>
            <w:sz w:val="28"/>
            <w:szCs w:val="28"/>
          </w:rPr>
          <w:fldChar w:fldCharType="end"/>
        </w:r>
      </w:hyperlink>
    </w:p>
    <w:p w14:paraId="66EF4DB9" w14:textId="77777777" w:rsidR="00E373D9" w:rsidRPr="00BF5A1D" w:rsidRDefault="00E373D9" w:rsidP="00E373D9">
      <w:pPr>
        <w:pStyle w:val="11"/>
        <w:tabs>
          <w:tab w:val="right" w:leader="dot" w:pos="9078"/>
        </w:tabs>
        <w:spacing w:line="720" w:lineRule="auto"/>
        <w:rPr>
          <w:noProof/>
          <w:sz w:val="28"/>
          <w:szCs w:val="28"/>
        </w:rPr>
      </w:pPr>
      <w:hyperlink w:anchor="_Toc171834911" w:history="1">
        <w:r w:rsidRPr="00BF5A1D">
          <w:rPr>
            <w:rStyle w:val="a7"/>
            <w:rFonts w:ascii="宋体" w:hAnsi="宋体" w:hint="eastAsia"/>
            <w:noProof/>
            <w:sz w:val="28"/>
            <w:szCs w:val="28"/>
          </w:rPr>
          <w:t>七、塔吊安全计算书</w:t>
        </w:r>
        <w:r w:rsidRPr="00BF5A1D">
          <w:rPr>
            <w:noProof/>
            <w:webHidden/>
            <w:sz w:val="28"/>
            <w:szCs w:val="28"/>
          </w:rPr>
          <w:tab/>
        </w:r>
        <w:r w:rsidRPr="00BF5A1D">
          <w:rPr>
            <w:noProof/>
            <w:webHidden/>
            <w:sz w:val="28"/>
            <w:szCs w:val="28"/>
          </w:rPr>
          <w:fldChar w:fldCharType="begin"/>
        </w:r>
        <w:r w:rsidRPr="00BF5A1D">
          <w:rPr>
            <w:noProof/>
            <w:webHidden/>
            <w:sz w:val="28"/>
            <w:szCs w:val="28"/>
          </w:rPr>
          <w:instrText xml:space="preserve"> PAGEREF _Toc171834911 \h </w:instrText>
        </w:r>
        <w:r w:rsidRPr="00BF5A1D">
          <w:rPr>
            <w:noProof/>
            <w:webHidden/>
            <w:sz w:val="28"/>
            <w:szCs w:val="28"/>
          </w:rPr>
        </w:r>
        <w:r w:rsidRPr="00BF5A1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6</w:t>
        </w:r>
        <w:r w:rsidRPr="00BF5A1D">
          <w:rPr>
            <w:noProof/>
            <w:webHidden/>
            <w:sz w:val="28"/>
            <w:szCs w:val="28"/>
          </w:rPr>
          <w:fldChar w:fldCharType="end"/>
        </w:r>
      </w:hyperlink>
    </w:p>
    <w:p w14:paraId="0585B2B7" w14:textId="77777777" w:rsidR="00E373D9" w:rsidRPr="00BF5A1D" w:rsidRDefault="00E373D9" w:rsidP="00E373D9">
      <w:pPr>
        <w:pStyle w:val="11"/>
        <w:tabs>
          <w:tab w:val="right" w:leader="dot" w:pos="9078"/>
        </w:tabs>
        <w:spacing w:line="720" w:lineRule="auto"/>
        <w:rPr>
          <w:noProof/>
          <w:sz w:val="28"/>
          <w:szCs w:val="28"/>
        </w:rPr>
      </w:pPr>
      <w:hyperlink w:anchor="_Toc171834912" w:history="1">
        <w:r w:rsidRPr="00BF5A1D">
          <w:rPr>
            <w:rStyle w:val="a7"/>
            <w:rFonts w:ascii="宋体" w:hAnsi="宋体" w:hint="eastAsia"/>
            <w:noProof/>
            <w:sz w:val="28"/>
            <w:szCs w:val="28"/>
          </w:rPr>
          <w:t>八、塔吊安拆施工</w:t>
        </w:r>
        <w:r w:rsidRPr="00BF5A1D">
          <w:rPr>
            <w:noProof/>
            <w:webHidden/>
            <w:sz w:val="28"/>
            <w:szCs w:val="28"/>
          </w:rPr>
          <w:tab/>
        </w:r>
        <w:r w:rsidRPr="00BF5A1D">
          <w:rPr>
            <w:noProof/>
            <w:webHidden/>
            <w:sz w:val="28"/>
            <w:szCs w:val="28"/>
          </w:rPr>
          <w:fldChar w:fldCharType="begin"/>
        </w:r>
        <w:r w:rsidRPr="00BF5A1D">
          <w:rPr>
            <w:noProof/>
            <w:webHidden/>
            <w:sz w:val="28"/>
            <w:szCs w:val="28"/>
          </w:rPr>
          <w:instrText xml:space="preserve"> PAGEREF _Toc171834912 \h </w:instrText>
        </w:r>
        <w:r w:rsidRPr="00BF5A1D">
          <w:rPr>
            <w:noProof/>
            <w:webHidden/>
            <w:sz w:val="28"/>
            <w:szCs w:val="28"/>
          </w:rPr>
        </w:r>
        <w:r w:rsidRPr="00BF5A1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6</w:t>
        </w:r>
        <w:r w:rsidRPr="00BF5A1D">
          <w:rPr>
            <w:noProof/>
            <w:webHidden/>
            <w:sz w:val="28"/>
            <w:szCs w:val="28"/>
          </w:rPr>
          <w:fldChar w:fldCharType="end"/>
        </w:r>
      </w:hyperlink>
    </w:p>
    <w:p w14:paraId="7525B74C" w14:textId="77777777" w:rsidR="00E373D9" w:rsidRPr="00BF5A1D" w:rsidRDefault="00E373D9" w:rsidP="00E373D9">
      <w:pPr>
        <w:pStyle w:val="11"/>
        <w:tabs>
          <w:tab w:val="right" w:leader="dot" w:pos="9078"/>
        </w:tabs>
        <w:spacing w:line="720" w:lineRule="auto"/>
        <w:rPr>
          <w:noProof/>
          <w:sz w:val="28"/>
          <w:szCs w:val="28"/>
        </w:rPr>
      </w:pPr>
      <w:hyperlink w:anchor="_Toc171834913" w:history="1">
        <w:r w:rsidRPr="00BF5A1D">
          <w:rPr>
            <w:rStyle w:val="a7"/>
            <w:rFonts w:ascii="宋体" w:hAnsi="宋体" w:hint="eastAsia"/>
            <w:noProof/>
            <w:sz w:val="28"/>
            <w:szCs w:val="28"/>
          </w:rPr>
          <w:t>九、附图</w:t>
        </w:r>
        <w:r w:rsidRPr="00BF5A1D">
          <w:rPr>
            <w:noProof/>
            <w:webHidden/>
            <w:sz w:val="28"/>
            <w:szCs w:val="28"/>
          </w:rPr>
          <w:tab/>
        </w:r>
        <w:r w:rsidRPr="00BF5A1D">
          <w:rPr>
            <w:noProof/>
            <w:webHidden/>
            <w:sz w:val="28"/>
            <w:szCs w:val="28"/>
          </w:rPr>
          <w:fldChar w:fldCharType="begin"/>
        </w:r>
        <w:r w:rsidRPr="00BF5A1D">
          <w:rPr>
            <w:noProof/>
            <w:webHidden/>
            <w:sz w:val="28"/>
            <w:szCs w:val="28"/>
          </w:rPr>
          <w:instrText xml:space="preserve"> PAGEREF _Toc171834913 \h </w:instrText>
        </w:r>
        <w:r w:rsidRPr="00BF5A1D">
          <w:rPr>
            <w:noProof/>
            <w:webHidden/>
            <w:sz w:val="28"/>
            <w:szCs w:val="28"/>
          </w:rPr>
        </w:r>
        <w:r w:rsidRPr="00BF5A1D">
          <w:rPr>
            <w:noProof/>
            <w:webHidden/>
            <w:sz w:val="28"/>
            <w:szCs w:val="28"/>
          </w:rPr>
          <w:fldChar w:fldCharType="separate"/>
        </w:r>
        <w:r>
          <w:rPr>
            <w:noProof/>
            <w:webHidden/>
            <w:sz w:val="28"/>
            <w:szCs w:val="28"/>
          </w:rPr>
          <w:t>12</w:t>
        </w:r>
        <w:r w:rsidRPr="00BF5A1D">
          <w:rPr>
            <w:noProof/>
            <w:webHidden/>
            <w:sz w:val="28"/>
            <w:szCs w:val="28"/>
          </w:rPr>
          <w:fldChar w:fldCharType="end"/>
        </w:r>
      </w:hyperlink>
    </w:p>
    <w:p w14:paraId="42F5CDE1" w14:textId="77777777" w:rsidR="00E373D9" w:rsidRDefault="00E373D9" w:rsidP="00E373D9">
      <w:pPr>
        <w:spacing w:line="720" w:lineRule="auto"/>
        <w:rPr>
          <w:rFonts w:ascii="宋体" w:hAnsi="宋体"/>
          <w:b/>
          <w:bCs/>
          <w:sz w:val="32"/>
        </w:rPr>
      </w:pPr>
      <w:r w:rsidRPr="00BF5A1D">
        <w:rPr>
          <w:rFonts w:ascii="宋体" w:hAnsi="宋体"/>
          <w:b/>
          <w:bCs/>
          <w:sz w:val="28"/>
          <w:szCs w:val="28"/>
        </w:rPr>
        <w:fldChar w:fldCharType="end"/>
      </w:r>
    </w:p>
    <w:p w14:paraId="6AE80089" w14:textId="77777777" w:rsidR="00E373D9" w:rsidRDefault="00E373D9" w:rsidP="00E373D9">
      <w:pPr>
        <w:rPr>
          <w:rFonts w:ascii="宋体" w:hAnsi="宋体"/>
          <w:b/>
          <w:bCs/>
          <w:sz w:val="32"/>
        </w:rPr>
      </w:pPr>
      <w:r>
        <w:rPr>
          <w:rFonts w:ascii="宋体" w:hAnsi="宋体"/>
          <w:b/>
          <w:bCs/>
          <w:sz w:val="32"/>
        </w:rPr>
        <w:br w:type="page"/>
      </w:r>
    </w:p>
    <w:p w14:paraId="616972C4" w14:textId="77777777" w:rsidR="00E373D9" w:rsidRDefault="00E373D9" w:rsidP="00E373D9">
      <w:pPr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lastRenderedPageBreak/>
        <w:t>重庆赛迪大厦工程</w:t>
      </w:r>
    </w:p>
    <w:p w14:paraId="2564B1BB" w14:textId="77777777" w:rsidR="00E373D9" w:rsidRDefault="00E373D9" w:rsidP="00E373D9">
      <w:pPr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塔吊施工方案</w:t>
      </w:r>
      <w:bookmarkEnd w:id="0"/>
    </w:p>
    <w:p w14:paraId="23031552" w14:textId="77777777" w:rsidR="00E373D9" w:rsidRPr="000621B7" w:rsidRDefault="00E373D9" w:rsidP="00E373D9">
      <w:pPr>
        <w:pStyle w:val="1"/>
        <w:spacing w:line="240" w:lineRule="auto"/>
        <w:rPr>
          <w:rFonts w:ascii="宋体" w:hAnsi="宋体"/>
          <w:sz w:val="28"/>
          <w:szCs w:val="28"/>
        </w:rPr>
      </w:pPr>
      <w:bookmarkStart w:id="2" w:name="_Toc171834905"/>
      <w:bookmarkEnd w:id="1"/>
      <w:r w:rsidRPr="000621B7">
        <w:rPr>
          <w:rFonts w:ascii="宋体" w:hAnsi="宋体" w:hint="eastAsia"/>
          <w:sz w:val="28"/>
          <w:szCs w:val="28"/>
        </w:rPr>
        <w:t>一、工程概况</w:t>
      </w:r>
      <w:bookmarkEnd w:id="2"/>
    </w:p>
    <w:p w14:paraId="4855C215" w14:textId="77777777" w:rsidR="00E373D9" w:rsidRPr="00A6417E" w:rsidRDefault="00E373D9" w:rsidP="00E373D9">
      <w:pPr>
        <w:spacing w:line="440" w:lineRule="exact"/>
        <w:ind w:firstLine="67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重庆</w:t>
      </w:r>
      <w:r w:rsidRPr="00A6417E">
        <w:rPr>
          <w:rFonts w:ascii="宋体" w:hAnsi="宋体" w:hint="eastAsia"/>
          <w:sz w:val="24"/>
        </w:rPr>
        <w:t>赛迪大厦坐落在重庆市北部新区交通主干道金山大道东侧。是北部新区金山国际商务中心的核心组成部分，是一个崭新的地标式建筑；赛</w:t>
      </w:r>
      <w:proofErr w:type="gramStart"/>
      <w:r w:rsidRPr="00A6417E">
        <w:rPr>
          <w:rFonts w:ascii="宋体" w:hAnsi="宋体" w:hint="eastAsia"/>
          <w:sz w:val="24"/>
        </w:rPr>
        <w:t>迪</w:t>
      </w:r>
      <w:proofErr w:type="gramEnd"/>
      <w:r w:rsidRPr="00A6417E">
        <w:rPr>
          <w:rFonts w:ascii="宋体" w:hAnsi="宋体" w:hint="eastAsia"/>
          <w:sz w:val="24"/>
        </w:rPr>
        <w:t>大厦主要功能设有办公、会议、展示厅、餐厅、车库等内容，建筑层数地下</w:t>
      </w:r>
      <w:r>
        <w:rPr>
          <w:rFonts w:ascii="宋体" w:hAnsi="宋体" w:hint="eastAsia"/>
          <w:sz w:val="24"/>
        </w:rPr>
        <w:t>3</w:t>
      </w:r>
      <w:r w:rsidRPr="00A6417E">
        <w:rPr>
          <w:rFonts w:ascii="宋体" w:hAnsi="宋体" w:hint="eastAsia"/>
          <w:sz w:val="24"/>
        </w:rPr>
        <w:t>层，地上23层，为一类高层公共建筑。该工程用地面积：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9950"/>
          <w:attr w:name="UnitName" w:val="m2"/>
        </w:smartTagPr>
        <w:r w:rsidRPr="00A6417E">
          <w:rPr>
            <w:rFonts w:ascii="宋体" w:hAnsi="宋体" w:hint="eastAsia"/>
            <w:sz w:val="24"/>
          </w:rPr>
          <w:t>9950 m</w:t>
        </w:r>
        <w:r w:rsidRPr="005A1E57">
          <w:rPr>
            <w:rFonts w:ascii="宋体" w:hAnsi="宋体" w:hint="eastAsia"/>
            <w:sz w:val="24"/>
            <w:vertAlign w:val="superscript"/>
          </w:rPr>
          <w:t>2</w:t>
        </w:r>
      </w:smartTag>
      <w:r w:rsidRPr="00A6417E">
        <w:rPr>
          <w:rFonts w:ascii="宋体" w:hAnsi="宋体" w:hint="eastAsia"/>
          <w:sz w:val="24"/>
        </w:rPr>
        <w:t>，建筑面积：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62896.2"/>
          <w:attr w:name="UnitName" w:val="m2"/>
        </w:smartTagPr>
        <w:r w:rsidRPr="00A6417E">
          <w:rPr>
            <w:rFonts w:ascii="宋体" w:hAnsi="宋体" w:hint="eastAsia"/>
            <w:sz w:val="24"/>
          </w:rPr>
          <w:t>62896.2 m</w:t>
        </w:r>
        <w:r w:rsidRPr="005A1E57">
          <w:rPr>
            <w:rFonts w:ascii="宋体" w:hAnsi="宋体" w:hint="eastAsia"/>
            <w:sz w:val="24"/>
            <w:vertAlign w:val="superscript"/>
          </w:rPr>
          <w:t>2</w:t>
        </w:r>
      </w:smartTag>
      <w:r w:rsidRPr="00A6417E">
        <w:rPr>
          <w:rFonts w:ascii="宋体" w:hAnsi="宋体" w:hint="eastAsia"/>
          <w:sz w:val="24"/>
        </w:rPr>
        <w:t>，（其中地上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1789"/>
          <w:attr w:name="UnitName" w:val="m2"/>
        </w:smartTagPr>
        <w:r w:rsidRPr="00A6417E">
          <w:rPr>
            <w:rFonts w:ascii="宋体" w:hAnsi="宋体" w:hint="eastAsia"/>
            <w:sz w:val="24"/>
          </w:rPr>
          <w:t>41789</w:t>
        </w:r>
        <w:r w:rsidRPr="005A1E57">
          <w:rPr>
            <w:rFonts w:ascii="宋体" w:hAnsi="宋体" w:hint="eastAsia"/>
            <w:sz w:val="24"/>
          </w:rPr>
          <w:t xml:space="preserve"> </w:t>
        </w:r>
        <w:r w:rsidRPr="00A6417E">
          <w:rPr>
            <w:rFonts w:ascii="宋体" w:hAnsi="宋体" w:hint="eastAsia"/>
            <w:sz w:val="24"/>
          </w:rPr>
          <w:t>m</w:t>
        </w:r>
        <w:r w:rsidRPr="005A1E57">
          <w:rPr>
            <w:rFonts w:ascii="宋体" w:hAnsi="宋体" w:hint="eastAsia"/>
            <w:sz w:val="24"/>
            <w:vertAlign w:val="superscript"/>
          </w:rPr>
          <w:t>2</w:t>
        </w:r>
      </w:smartTag>
      <w:r w:rsidRPr="00A6417E">
        <w:rPr>
          <w:rFonts w:ascii="宋体" w:hAnsi="宋体" w:hint="eastAsia"/>
          <w:sz w:val="24"/>
        </w:rPr>
        <w:t>、地下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1007"/>
          <w:attr w:name="UnitName" w:val="m2"/>
        </w:smartTagPr>
        <w:r w:rsidRPr="00A6417E">
          <w:rPr>
            <w:rFonts w:ascii="宋体" w:hAnsi="宋体" w:hint="eastAsia"/>
            <w:sz w:val="24"/>
          </w:rPr>
          <w:t>21007</w:t>
        </w:r>
        <w:r w:rsidRPr="005A1E57">
          <w:rPr>
            <w:rFonts w:ascii="宋体" w:hAnsi="宋体" w:hint="eastAsia"/>
            <w:sz w:val="24"/>
          </w:rPr>
          <w:t xml:space="preserve"> </w:t>
        </w:r>
        <w:r w:rsidRPr="00A6417E">
          <w:rPr>
            <w:rFonts w:ascii="宋体" w:hAnsi="宋体" w:hint="eastAsia"/>
            <w:sz w:val="24"/>
          </w:rPr>
          <w:t>m</w:t>
        </w:r>
        <w:r w:rsidRPr="005A1E57">
          <w:rPr>
            <w:rFonts w:ascii="宋体" w:hAnsi="宋体" w:hint="eastAsia"/>
            <w:sz w:val="24"/>
            <w:vertAlign w:val="superscript"/>
          </w:rPr>
          <w:t>2</w:t>
        </w:r>
      </w:smartTag>
      <w:r w:rsidRPr="00A6417E">
        <w:rPr>
          <w:rFonts w:ascii="宋体" w:hAnsi="宋体" w:hint="eastAsia"/>
          <w:sz w:val="24"/>
        </w:rPr>
        <w:t>）；建筑占地面积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4571.3"/>
          <w:attr w:name="UnitName" w:val="m2"/>
        </w:smartTagPr>
        <w:r w:rsidRPr="00A6417E">
          <w:rPr>
            <w:rFonts w:ascii="宋体" w:hAnsi="宋体" w:hint="eastAsia"/>
            <w:sz w:val="24"/>
          </w:rPr>
          <w:t>4571.3</w:t>
        </w:r>
        <w:r w:rsidRPr="005A1E57">
          <w:rPr>
            <w:rFonts w:ascii="宋体" w:hAnsi="宋体" w:hint="eastAsia"/>
            <w:sz w:val="24"/>
          </w:rPr>
          <w:t xml:space="preserve"> </w:t>
        </w:r>
        <w:r w:rsidRPr="00A6417E">
          <w:rPr>
            <w:rFonts w:ascii="宋体" w:hAnsi="宋体" w:hint="eastAsia"/>
            <w:sz w:val="24"/>
          </w:rPr>
          <w:t>m</w:t>
        </w:r>
        <w:r w:rsidRPr="005A1E57">
          <w:rPr>
            <w:rFonts w:ascii="宋体" w:hAnsi="宋体" w:hint="eastAsia"/>
            <w:sz w:val="24"/>
            <w:vertAlign w:val="superscript"/>
          </w:rPr>
          <w:t>2</w:t>
        </w:r>
      </w:smartTag>
      <w:r w:rsidRPr="00A6417E">
        <w:rPr>
          <w:rFonts w:ascii="宋体" w:hAnsi="宋体" w:hint="eastAsia"/>
          <w:sz w:val="24"/>
        </w:rPr>
        <w:t xml:space="preserve">。 </w:t>
      </w:r>
    </w:p>
    <w:p w14:paraId="1D036A8F" w14:textId="77777777" w:rsidR="00E373D9" w:rsidRPr="00A6417E" w:rsidRDefault="00E373D9" w:rsidP="00E373D9">
      <w:pPr>
        <w:spacing w:line="440" w:lineRule="exact"/>
        <w:ind w:firstLine="675"/>
        <w:rPr>
          <w:rFonts w:ascii="宋体" w:hAnsi="宋体"/>
          <w:sz w:val="24"/>
        </w:rPr>
      </w:pPr>
      <w:r w:rsidRPr="00A6417E">
        <w:rPr>
          <w:rFonts w:ascii="宋体" w:hAnsi="宋体" w:hint="eastAsia"/>
          <w:sz w:val="24"/>
        </w:rPr>
        <w:t>整个建筑长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10"/>
          <w:attr w:name="UnitName" w:val="m"/>
        </w:smartTagPr>
        <w:r w:rsidRPr="00A6417E">
          <w:rPr>
            <w:rFonts w:ascii="宋体" w:hAnsi="宋体" w:hint="eastAsia"/>
            <w:sz w:val="24"/>
          </w:rPr>
          <w:t>110m</w:t>
        </w:r>
      </w:smartTag>
      <w:r w:rsidRPr="00A6417E">
        <w:rPr>
          <w:rFonts w:ascii="宋体" w:hAnsi="宋体" w:hint="eastAsia"/>
          <w:sz w:val="24"/>
        </w:rPr>
        <w:t>、宽约为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6"/>
          <w:attr w:name="UnitName" w:val="m"/>
        </w:smartTagPr>
        <w:r w:rsidRPr="00A6417E">
          <w:rPr>
            <w:rFonts w:ascii="宋体" w:hAnsi="宋体" w:hint="eastAsia"/>
            <w:sz w:val="24"/>
          </w:rPr>
          <w:t>66m</w:t>
        </w:r>
      </w:smartTag>
      <w:r w:rsidRPr="00A6417E">
        <w:rPr>
          <w:rFonts w:ascii="宋体" w:hAnsi="宋体" w:hint="eastAsia"/>
          <w:sz w:val="24"/>
        </w:rPr>
        <w:t>，有主楼和裙房构成，依地势呈北高南低之势。其中主楼包括A、B、C三栋写字楼，层高为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.2"/>
          <w:attr w:name="UnitName" w:val="m"/>
        </w:smartTagPr>
        <w:r w:rsidRPr="00A6417E">
          <w:rPr>
            <w:rFonts w:ascii="宋体" w:hAnsi="宋体" w:hint="eastAsia"/>
            <w:sz w:val="24"/>
          </w:rPr>
          <w:t>4.2m</w:t>
        </w:r>
      </w:smartTag>
      <w:r w:rsidRPr="00A6417E">
        <w:rPr>
          <w:rFonts w:ascii="宋体" w:hAnsi="宋体" w:hint="eastAsia"/>
          <w:sz w:val="24"/>
        </w:rPr>
        <w:t>。 A楼地下3层、地上23层、建筑高度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6.6"/>
          <w:attr w:name="UnitName" w:val="m"/>
        </w:smartTagPr>
        <w:r w:rsidRPr="00A6417E">
          <w:rPr>
            <w:rFonts w:ascii="宋体" w:hAnsi="宋体" w:hint="eastAsia"/>
            <w:sz w:val="24"/>
          </w:rPr>
          <w:t>96.6m</w:t>
        </w:r>
      </w:smartTag>
      <w:r w:rsidRPr="00A6417E">
        <w:rPr>
          <w:rFonts w:ascii="宋体" w:hAnsi="宋体" w:hint="eastAsia"/>
          <w:sz w:val="24"/>
        </w:rPr>
        <w:t>；B楼地下3层、地上8层、建筑高度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3.3"/>
          <w:attr w:name="UnitName" w:val="m"/>
        </w:smartTagPr>
        <w:r w:rsidRPr="00A6417E">
          <w:rPr>
            <w:rFonts w:ascii="宋体" w:hAnsi="宋体" w:hint="eastAsia"/>
            <w:sz w:val="24"/>
          </w:rPr>
          <w:t>33.3m</w:t>
        </w:r>
      </w:smartTag>
      <w:r w:rsidRPr="00A6417E">
        <w:rPr>
          <w:rFonts w:ascii="宋体" w:hAnsi="宋体" w:hint="eastAsia"/>
          <w:sz w:val="24"/>
        </w:rPr>
        <w:t>；C楼地下3层、地上13层、建筑高度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.1"/>
          <w:attr w:name="UnitName" w:val="m"/>
        </w:smartTagPr>
        <w:r w:rsidRPr="00A6417E">
          <w:rPr>
            <w:rFonts w:ascii="宋体" w:hAnsi="宋体" w:hint="eastAsia"/>
            <w:sz w:val="24"/>
          </w:rPr>
          <w:t>50.1m</w:t>
        </w:r>
      </w:smartTag>
      <w:r w:rsidRPr="00A6417E">
        <w:rPr>
          <w:rFonts w:ascii="宋体" w:hAnsi="宋体" w:hint="eastAsia"/>
          <w:sz w:val="24"/>
        </w:rPr>
        <w:t>。南边有6层裙房组成U形布局，主要用做配套设施。主楼和群楼通过东、西两个</w:t>
      </w:r>
      <w:proofErr w:type="gramStart"/>
      <w:r w:rsidRPr="00A6417E">
        <w:rPr>
          <w:rFonts w:ascii="宋体" w:hAnsi="宋体" w:hint="eastAsia"/>
          <w:sz w:val="24"/>
        </w:rPr>
        <w:t>桥厅予以</w:t>
      </w:r>
      <w:proofErr w:type="gramEnd"/>
      <w:r w:rsidRPr="00A6417E">
        <w:rPr>
          <w:rFonts w:ascii="宋体" w:hAnsi="宋体" w:hint="eastAsia"/>
          <w:sz w:val="24"/>
        </w:rPr>
        <w:t xml:space="preserve">连接成有机整体。 </w:t>
      </w:r>
    </w:p>
    <w:p w14:paraId="271BBC01" w14:textId="77777777" w:rsidR="00E373D9" w:rsidRDefault="00E373D9" w:rsidP="00E373D9">
      <w:pPr>
        <w:spacing w:line="440" w:lineRule="exact"/>
        <w:ind w:firstLine="675"/>
        <w:rPr>
          <w:rFonts w:ascii="宋体" w:hAnsi="宋体"/>
          <w:sz w:val="28"/>
        </w:rPr>
      </w:pPr>
      <w:r w:rsidRPr="00A6417E">
        <w:rPr>
          <w:rFonts w:ascii="宋体" w:hAnsi="宋体" w:hint="eastAsia"/>
          <w:sz w:val="24"/>
        </w:rPr>
        <w:t>本工程室内设计标高±0.000＝+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31.1"/>
          <w:attr w:name="UnitName" w:val="米"/>
        </w:smartTagPr>
        <w:r w:rsidRPr="00A6417E">
          <w:rPr>
            <w:rFonts w:ascii="宋体" w:hAnsi="宋体" w:hint="eastAsia"/>
            <w:sz w:val="24"/>
          </w:rPr>
          <w:t>331.100米</w:t>
        </w:r>
      </w:smartTag>
      <w:r w:rsidRPr="00A6417E">
        <w:rPr>
          <w:rFonts w:ascii="宋体" w:hAnsi="宋体" w:hint="eastAsia"/>
          <w:sz w:val="24"/>
        </w:rPr>
        <w:t>（以黄海高程系为准）；</w:t>
      </w:r>
      <w:r w:rsidRPr="00435FCA">
        <w:rPr>
          <w:rFonts w:ascii="宋体" w:hAnsi="宋体" w:hint="eastAsia"/>
          <w:sz w:val="28"/>
        </w:rPr>
        <w:t xml:space="preserve"> </w:t>
      </w:r>
    </w:p>
    <w:p w14:paraId="6E0833D9" w14:textId="77777777" w:rsidR="00E373D9" w:rsidRPr="000621B7" w:rsidRDefault="00E373D9" w:rsidP="00E373D9">
      <w:pPr>
        <w:pStyle w:val="1"/>
        <w:spacing w:line="240" w:lineRule="auto"/>
        <w:rPr>
          <w:rFonts w:ascii="宋体" w:hAnsi="宋体"/>
          <w:sz w:val="28"/>
          <w:szCs w:val="28"/>
        </w:rPr>
      </w:pPr>
      <w:bookmarkStart w:id="3" w:name="_Toc171834906"/>
      <w:r w:rsidRPr="000621B7">
        <w:rPr>
          <w:rFonts w:ascii="宋体" w:hAnsi="宋体" w:hint="eastAsia"/>
          <w:sz w:val="28"/>
          <w:szCs w:val="28"/>
        </w:rPr>
        <w:t>二、塔吊布置的原则</w:t>
      </w:r>
      <w:bookmarkEnd w:id="3"/>
    </w:p>
    <w:p w14:paraId="4BBA0298" w14:textId="77777777" w:rsidR="00E373D9" w:rsidRPr="000621B7" w:rsidRDefault="00E373D9" w:rsidP="00E373D9">
      <w:pPr>
        <w:spacing w:line="440" w:lineRule="exact"/>
        <w:ind w:firstLine="67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 w:rsidRPr="000621B7">
        <w:rPr>
          <w:rFonts w:ascii="宋体" w:hAnsi="宋体" w:hint="eastAsia"/>
          <w:sz w:val="24"/>
        </w:rPr>
        <w:t>1、最大限度的满足垂直运输的要求和服务半径；</w:t>
      </w:r>
    </w:p>
    <w:p w14:paraId="3A025750" w14:textId="77777777" w:rsidR="00E373D9" w:rsidRPr="000621B7" w:rsidRDefault="00E373D9" w:rsidP="00E373D9">
      <w:pPr>
        <w:spacing w:line="440" w:lineRule="exact"/>
        <w:ind w:firstLine="67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 w:rsidRPr="000621B7">
        <w:rPr>
          <w:rFonts w:ascii="宋体" w:hAnsi="宋体" w:hint="eastAsia"/>
          <w:sz w:val="24"/>
        </w:rPr>
        <w:t>2、两台塔吊之间的距离最大限度的满足安全规范的要求；</w:t>
      </w:r>
    </w:p>
    <w:p w14:paraId="06DC6697" w14:textId="77777777" w:rsidR="00E373D9" w:rsidRPr="000621B7" w:rsidRDefault="00E373D9" w:rsidP="00E373D9">
      <w:pPr>
        <w:spacing w:line="440" w:lineRule="exact"/>
        <w:ind w:firstLine="67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 w:rsidRPr="000621B7">
        <w:rPr>
          <w:rFonts w:ascii="宋体" w:hAnsi="宋体" w:hint="eastAsia"/>
          <w:sz w:val="24"/>
        </w:rPr>
        <w:t>3、满足塔吊安装和拆卸的工作面要求，保证塔吊拆卸的可行性。</w:t>
      </w:r>
    </w:p>
    <w:p w14:paraId="5058701E" w14:textId="77777777" w:rsidR="00E373D9" w:rsidRPr="000621B7" w:rsidRDefault="00E373D9" w:rsidP="00E373D9">
      <w:pPr>
        <w:pStyle w:val="1"/>
        <w:spacing w:line="240" w:lineRule="auto"/>
        <w:rPr>
          <w:rFonts w:ascii="宋体" w:hAnsi="宋体"/>
          <w:sz w:val="28"/>
          <w:szCs w:val="28"/>
        </w:rPr>
      </w:pPr>
      <w:bookmarkStart w:id="4" w:name="_Toc171834907"/>
      <w:r w:rsidRPr="000621B7">
        <w:rPr>
          <w:rFonts w:ascii="宋体" w:hAnsi="宋体" w:hint="eastAsia"/>
          <w:sz w:val="28"/>
          <w:szCs w:val="28"/>
        </w:rPr>
        <w:t>三、塔吊布置的难度</w:t>
      </w:r>
      <w:bookmarkEnd w:id="4"/>
    </w:p>
    <w:p w14:paraId="6BD210C1" w14:textId="77777777" w:rsidR="00E373D9" w:rsidRPr="000621B7" w:rsidRDefault="00E373D9" w:rsidP="00E373D9">
      <w:pPr>
        <w:spacing w:line="440" w:lineRule="exact"/>
        <w:ind w:firstLine="67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 w:rsidRPr="000621B7">
        <w:rPr>
          <w:rFonts w:ascii="宋体" w:hAnsi="宋体" w:hint="eastAsia"/>
          <w:sz w:val="24"/>
        </w:rPr>
        <w:t>1、我司进场时，土方已经开挖完毕 ，该工程有三层地下室，基坑开挖面标高为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False"/>
          <w:attr w:name="SourceValue" w:val="12.485"/>
          <w:attr w:name="UnitName" w:val="米"/>
        </w:smartTagPr>
        <w:r w:rsidRPr="000621B7">
          <w:rPr>
            <w:rFonts w:ascii="宋体" w:hAnsi="宋体" w:hint="eastAsia"/>
            <w:sz w:val="24"/>
          </w:rPr>
          <w:t>-12.485米</w:t>
        </w:r>
      </w:smartTag>
      <w:r w:rsidRPr="000621B7">
        <w:rPr>
          <w:rFonts w:ascii="宋体" w:hAnsi="宋体" w:hint="eastAsia"/>
          <w:sz w:val="24"/>
        </w:rPr>
        <w:t>。</w:t>
      </w:r>
    </w:p>
    <w:p w14:paraId="74D99E7E" w14:textId="77777777" w:rsidR="00E373D9" w:rsidRPr="000621B7" w:rsidRDefault="00E373D9" w:rsidP="00E373D9">
      <w:pPr>
        <w:spacing w:line="440" w:lineRule="exact"/>
        <w:ind w:firstLine="67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 w:rsidRPr="000621B7">
        <w:rPr>
          <w:rFonts w:ascii="宋体" w:hAnsi="宋体" w:hint="eastAsia"/>
          <w:sz w:val="24"/>
        </w:rPr>
        <w:t>2、由于基坑四周可用的堆场和加工场地非常有限，北侧和东侧只能利用道路，西侧根本没有场地，西侧的吊运只能靠东侧或北侧的塔吊进行倒运。</w:t>
      </w:r>
    </w:p>
    <w:p w14:paraId="5BA234A5" w14:textId="77777777" w:rsidR="00E373D9" w:rsidRPr="000621B7" w:rsidRDefault="00E373D9" w:rsidP="00E373D9">
      <w:pPr>
        <w:spacing w:line="440" w:lineRule="exact"/>
        <w:ind w:firstLine="67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</w:t>
      </w:r>
      <w:r w:rsidRPr="000621B7">
        <w:rPr>
          <w:rFonts w:ascii="宋体" w:hAnsi="宋体" w:hint="eastAsia"/>
          <w:sz w:val="24"/>
        </w:rPr>
        <w:t>3、由于塔吊要满足钢结构吊装的需要，现场需布置一台300吨的塔吊，这样的资源在重庆非常有限。</w:t>
      </w:r>
    </w:p>
    <w:p w14:paraId="78CA74EE" w14:textId="77777777" w:rsidR="00E373D9" w:rsidRPr="000621B7" w:rsidRDefault="00E373D9" w:rsidP="00E373D9">
      <w:pPr>
        <w:pStyle w:val="1"/>
        <w:spacing w:line="240" w:lineRule="auto"/>
        <w:rPr>
          <w:rFonts w:ascii="宋体" w:hAnsi="宋体"/>
          <w:sz w:val="28"/>
          <w:szCs w:val="28"/>
        </w:rPr>
      </w:pPr>
      <w:bookmarkStart w:id="5" w:name="_Toc171834908"/>
      <w:r w:rsidRPr="000621B7">
        <w:rPr>
          <w:rFonts w:ascii="宋体" w:hAnsi="宋体" w:hint="eastAsia"/>
          <w:sz w:val="28"/>
          <w:szCs w:val="28"/>
        </w:rPr>
        <w:lastRenderedPageBreak/>
        <w:t>四、塔吊布置的思路及具体布置</w:t>
      </w:r>
      <w:bookmarkEnd w:id="5"/>
    </w:p>
    <w:p w14:paraId="09F4CA3F" w14:textId="77777777" w:rsidR="00E373D9" w:rsidRPr="00937474" w:rsidRDefault="00E373D9" w:rsidP="00E373D9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4.</w:t>
      </w:r>
      <w:r w:rsidRPr="00937474">
        <w:rPr>
          <w:rFonts w:ascii="宋体" w:hAnsi="宋体" w:hint="eastAsia"/>
          <w:sz w:val="28"/>
        </w:rPr>
        <w:t xml:space="preserve">1.塔吊的位置选择  </w:t>
      </w:r>
    </w:p>
    <w:p w14:paraId="0EFF8910" w14:textId="77777777" w:rsidR="00E373D9" w:rsidRPr="000621B7" w:rsidRDefault="00E373D9" w:rsidP="00E373D9">
      <w:pPr>
        <w:spacing w:line="440" w:lineRule="exact"/>
        <w:ind w:leftChars="200" w:left="420" w:firstLineChars="150" w:firstLine="360"/>
        <w:rPr>
          <w:rFonts w:ascii="宋体" w:hAnsi="宋体"/>
          <w:sz w:val="24"/>
        </w:rPr>
      </w:pPr>
      <w:r w:rsidRPr="000621B7">
        <w:rPr>
          <w:rFonts w:ascii="宋体" w:hAnsi="宋体" w:hint="eastAsia"/>
          <w:sz w:val="24"/>
        </w:rPr>
        <w:t>由于基坑四周坡顶场地受限,而基坑深度达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False"/>
          <w:attr w:name="SourceValue" w:val="12"/>
          <w:attr w:name="UnitName" w:val="m"/>
        </w:smartTagPr>
        <w:r w:rsidRPr="000621B7">
          <w:rPr>
            <w:rFonts w:ascii="宋体" w:hAnsi="宋体" w:hint="eastAsia"/>
            <w:sz w:val="24"/>
          </w:rPr>
          <w:t>-12m</w:t>
        </w:r>
      </w:smartTag>
      <w:r w:rsidRPr="000621B7">
        <w:rPr>
          <w:rFonts w:ascii="宋体" w:hAnsi="宋体" w:hint="eastAsia"/>
          <w:sz w:val="24"/>
        </w:rPr>
        <w:t>,考虑到塔吊的安全和边坡的稳定,将塔吊全部布置在基坑内部.根据基坑地下室结构钢柱平面布置和构件重量分布情况,拟布置3台塔吊,塔吊臂长50~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0"/>
          <w:attr w:name="UnitName" w:val="m"/>
        </w:smartTagPr>
        <w:r w:rsidRPr="000621B7">
          <w:rPr>
            <w:rFonts w:ascii="宋体" w:hAnsi="宋体" w:hint="eastAsia"/>
            <w:sz w:val="24"/>
          </w:rPr>
          <w:t>60m</w:t>
        </w:r>
      </w:smartTag>
      <w:r w:rsidRPr="000621B7">
        <w:rPr>
          <w:rFonts w:ascii="宋体" w:hAnsi="宋体" w:hint="eastAsia"/>
          <w:sz w:val="24"/>
        </w:rPr>
        <w:t>,具体布置见平面布置图.</w:t>
      </w:r>
    </w:p>
    <w:p w14:paraId="7C39EACC" w14:textId="77777777" w:rsidR="00E373D9" w:rsidRDefault="00E373D9" w:rsidP="00E373D9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4.2.塔吊型号确定</w:t>
      </w:r>
    </w:p>
    <w:p w14:paraId="54F198F5" w14:textId="77777777" w:rsidR="00E373D9" w:rsidRDefault="00E373D9" w:rsidP="00E373D9">
      <w:pPr>
        <w:ind w:firstLineChars="200" w:firstLine="560"/>
        <w:rPr>
          <w:rFonts w:ascii="宋体" w:hAnsi="宋体"/>
          <w:sz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宋体" w:hAnsi="宋体" w:hint="eastAsia"/>
            <w:sz w:val="28"/>
          </w:rPr>
          <w:t>4.2.1</w:t>
        </w:r>
      </w:smartTag>
      <w:r>
        <w:rPr>
          <w:rFonts w:ascii="宋体" w:hAnsi="宋体" w:hint="eastAsia"/>
          <w:sz w:val="28"/>
        </w:rPr>
        <w:t>构件尺寸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5"/>
        <w:gridCol w:w="1742"/>
        <w:gridCol w:w="891"/>
        <w:gridCol w:w="12"/>
        <w:gridCol w:w="1046"/>
        <w:gridCol w:w="1762"/>
        <w:gridCol w:w="1752"/>
      </w:tblGrid>
      <w:tr w:rsidR="00E373D9" w14:paraId="7E2E80CD" w14:textId="77777777" w:rsidTr="00A026C9">
        <w:trPr>
          <w:trHeight w:val="870"/>
        </w:trPr>
        <w:tc>
          <w:tcPr>
            <w:tcW w:w="1256" w:type="dxa"/>
            <w:vAlign w:val="center"/>
          </w:tcPr>
          <w:p w14:paraId="5385CACA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792" w:type="dxa"/>
            <w:vAlign w:val="center"/>
          </w:tcPr>
          <w:p w14:paraId="4EC194C7" w14:textId="77777777" w:rsidR="00E373D9" w:rsidRPr="00557DB7" w:rsidRDefault="00E373D9" w:rsidP="00A026C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典型柱</w:t>
            </w:r>
          </w:p>
        </w:tc>
        <w:tc>
          <w:tcPr>
            <w:tcW w:w="904" w:type="dxa"/>
            <w:vAlign w:val="center"/>
          </w:tcPr>
          <w:p w14:paraId="7375779F" w14:textId="77777777" w:rsidR="00E373D9" w:rsidRPr="00557DB7" w:rsidRDefault="00E373D9" w:rsidP="00A026C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构件</w:t>
            </w:r>
          </w:p>
          <w:p w14:paraId="7C7B0D16" w14:textId="77777777" w:rsidR="00E373D9" w:rsidRPr="00557DB7" w:rsidRDefault="00E373D9" w:rsidP="00A026C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068" w:type="dxa"/>
            <w:gridSpan w:val="2"/>
            <w:vAlign w:val="center"/>
          </w:tcPr>
          <w:p w14:paraId="17B20ECA" w14:textId="77777777" w:rsidR="00E373D9" w:rsidRPr="00557DB7" w:rsidRDefault="00E373D9" w:rsidP="00A026C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构件</w:t>
            </w:r>
          </w:p>
          <w:p w14:paraId="24EE105C" w14:textId="77777777" w:rsidR="00E373D9" w:rsidRPr="00557DB7" w:rsidRDefault="00E373D9" w:rsidP="00A026C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重量</w:t>
            </w:r>
          </w:p>
        </w:tc>
        <w:tc>
          <w:tcPr>
            <w:tcW w:w="1808" w:type="dxa"/>
            <w:vAlign w:val="center"/>
          </w:tcPr>
          <w:p w14:paraId="5BF65D01" w14:textId="77777777" w:rsidR="00E373D9" w:rsidRPr="00557DB7" w:rsidRDefault="00E373D9" w:rsidP="00A026C9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  <w:p w14:paraId="155AE96D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点对点距离</w:t>
            </w:r>
          </w:p>
        </w:tc>
        <w:tc>
          <w:tcPr>
            <w:tcW w:w="1792" w:type="dxa"/>
          </w:tcPr>
          <w:p w14:paraId="5BB9A9F3" w14:textId="77777777" w:rsidR="00E373D9" w:rsidRPr="00557DB7" w:rsidRDefault="00E373D9" w:rsidP="00A026C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7CB9C7AF" w14:textId="77777777" w:rsidR="00E373D9" w:rsidRPr="00557DB7" w:rsidRDefault="00E373D9" w:rsidP="00A026C9">
            <w:pPr>
              <w:ind w:firstLineChars="250" w:firstLine="525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E373D9" w14:paraId="231C6231" w14:textId="77777777" w:rsidTr="00A026C9">
        <w:trPr>
          <w:trHeight w:val="368"/>
        </w:trPr>
        <w:tc>
          <w:tcPr>
            <w:tcW w:w="1256" w:type="dxa"/>
            <w:vMerge w:val="restart"/>
            <w:vAlign w:val="center"/>
          </w:tcPr>
          <w:p w14:paraId="59103EF8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1#塔吊</w:t>
            </w:r>
          </w:p>
          <w:p w14:paraId="5F4C8BBB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  <w:p w14:paraId="16996465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 w:val="restart"/>
            <w:vAlign w:val="center"/>
          </w:tcPr>
          <w:p w14:paraId="15AD39E8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5/L</w:t>
            </w:r>
          </w:p>
        </w:tc>
        <w:tc>
          <w:tcPr>
            <w:tcW w:w="916" w:type="dxa"/>
            <w:gridSpan w:val="2"/>
            <w:vAlign w:val="center"/>
          </w:tcPr>
          <w:p w14:paraId="31932A23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1C</w:t>
              </w:r>
            </w:smartTag>
            <w:r w:rsidRPr="00557DB7">
              <w:rPr>
                <w:rFonts w:ascii="宋体" w:hAnsi="宋体" w:hint="eastAsia"/>
                <w:szCs w:val="21"/>
              </w:rPr>
              <w:t>/6</w:t>
            </w:r>
          </w:p>
        </w:tc>
        <w:tc>
          <w:tcPr>
            <w:tcW w:w="1056" w:type="dxa"/>
            <w:vAlign w:val="center"/>
          </w:tcPr>
          <w:p w14:paraId="75C444AC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10.53T</w:t>
            </w:r>
          </w:p>
        </w:tc>
        <w:tc>
          <w:tcPr>
            <w:tcW w:w="1808" w:type="dxa"/>
            <w:vMerge w:val="restart"/>
            <w:vAlign w:val="center"/>
          </w:tcPr>
          <w:p w14:paraId="058B7106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9.96"/>
                <w:attr w:name="UnitName" w:val="m"/>
              </w:smartTagPr>
              <w:r w:rsidRPr="00557DB7">
                <w:rPr>
                  <w:rFonts w:ascii="宋体" w:hAnsi="宋体" w:hint="eastAsia"/>
                  <w:szCs w:val="21"/>
                </w:rPr>
                <w:t>19.96m</w:t>
              </w:r>
            </w:smartTag>
          </w:p>
          <w:p w14:paraId="517BB471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 w:val="restart"/>
            <w:vAlign w:val="center"/>
          </w:tcPr>
          <w:p w14:paraId="11C634E9" w14:textId="77777777" w:rsidR="00E373D9" w:rsidRPr="00557DB7" w:rsidRDefault="00E373D9" w:rsidP="00A026C9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  <w:p w14:paraId="7BE88AA9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603416DF" w14:textId="77777777" w:rsidTr="00A026C9">
        <w:trPr>
          <w:trHeight w:val="235"/>
        </w:trPr>
        <w:tc>
          <w:tcPr>
            <w:tcW w:w="1256" w:type="dxa"/>
            <w:vMerge/>
            <w:vAlign w:val="center"/>
          </w:tcPr>
          <w:p w14:paraId="12EFC1C1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/>
            <w:vAlign w:val="center"/>
          </w:tcPr>
          <w:p w14:paraId="12E8B553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6" w:type="dxa"/>
            <w:gridSpan w:val="2"/>
            <w:vAlign w:val="center"/>
          </w:tcPr>
          <w:p w14:paraId="0480EB13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2C</w:t>
              </w:r>
            </w:smartTag>
            <w:r w:rsidRPr="00557DB7">
              <w:rPr>
                <w:rFonts w:ascii="宋体" w:hAnsi="宋体" w:hint="eastAsia"/>
                <w:szCs w:val="21"/>
              </w:rPr>
              <w:t>/6</w:t>
            </w:r>
          </w:p>
        </w:tc>
        <w:tc>
          <w:tcPr>
            <w:tcW w:w="1056" w:type="dxa"/>
            <w:vAlign w:val="center"/>
          </w:tcPr>
          <w:p w14:paraId="60C6FB09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11.15T</w:t>
            </w:r>
          </w:p>
        </w:tc>
        <w:tc>
          <w:tcPr>
            <w:tcW w:w="1808" w:type="dxa"/>
            <w:vMerge/>
            <w:vAlign w:val="center"/>
          </w:tcPr>
          <w:p w14:paraId="4C997EE1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/>
            <w:vAlign w:val="center"/>
          </w:tcPr>
          <w:p w14:paraId="37A56C2F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71529EAD" w14:textId="77777777" w:rsidTr="00A026C9">
        <w:trPr>
          <w:trHeight w:val="351"/>
        </w:trPr>
        <w:tc>
          <w:tcPr>
            <w:tcW w:w="1256" w:type="dxa"/>
            <w:vMerge/>
            <w:vAlign w:val="center"/>
          </w:tcPr>
          <w:p w14:paraId="495E5402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 w:val="restart"/>
            <w:vAlign w:val="center"/>
          </w:tcPr>
          <w:p w14:paraId="42C9B940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7/L</w:t>
            </w:r>
          </w:p>
        </w:tc>
        <w:tc>
          <w:tcPr>
            <w:tcW w:w="916" w:type="dxa"/>
            <w:gridSpan w:val="2"/>
            <w:vAlign w:val="center"/>
          </w:tcPr>
          <w:p w14:paraId="4FD4B500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1C</w:t>
              </w:r>
            </w:smartTag>
            <w:r w:rsidRPr="00557DB7">
              <w:rPr>
                <w:rFonts w:ascii="宋体" w:hAnsi="宋体" w:hint="eastAsia"/>
                <w:szCs w:val="21"/>
              </w:rPr>
              <w:t>-8</w:t>
            </w:r>
          </w:p>
        </w:tc>
        <w:tc>
          <w:tcPr>
            <w:tcW w:w="1056" w:type="dxa"/>
            <w:vAlign w:val="center"/>
          </w:tcPr>
          <w:p w14:paraId="2E30984B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12.31T</w:t>
            </w:r>
          </w:p>
        </w:tc>
        <w:tc>
          <w:tcPr>
            <w:tcW w:w="1808" w:type="dxa"/>
            <w:vMerge w:val="restart"/>
            <w:vAlign w:val="center"/>
          </w:tcPr>
          <w:p w14:paraId="194F402D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.31"/>
                <w:attr w:name="UnitName" w:val="m"/>
              </w:smartTagPr>
              <w:r w:rsidRPr="00557DB7">
                <w:rPr>
                  <w:rFonts w:ascii="宋体" w:hAnsi="宋体" w:hint="eastAsia"/>
                  <w:szCs w:val="21"/>
                </w:rPr>
                <w:t>16.31m</w:t>
              </w:r>
            </w:smartTag>
          </w:p>
          <w:p w14:paraId="105DCA67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/>
            <w:vAlign w:val="center"/>
          </w:tcPr>
          <w:p w14:paraId="792A92E7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6E23D996" w14:textId="77777777" w:rsidTr="00A026C9">
        <w:trPr>
          <w:trHeight w:val="335"/>
        </w:trPr>
        <w:tc>
          <w:tcPr>
            <w:tcW w:w="1256" w:type="dxa"/>
            <w:vMerge/>
            <w:vAlign w:val="center"/>
          </w:tcPr>
          <w:p w14:paraId="099E4F4F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/>
            <w:vAlign w:val="center"/>
          </w:tcPr>
          <w:p w14:paraId="195531F0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6" w:type="dxa"/>
            <w:gridSpan w:val="2"/>
            <w:vAlign w:val="center"/>
          </w:tcPr>
          <w:p w14:paraId="74698C6A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2C</w:t>
              </w:r>
            </w:smartTag>
            <w:r w:rsidRPr="00557DB7">
              <w:rPr>
                <w:rFonts w:ascii="宋体" w:hAnsi="宋体" w:hint="eastAsia"/>
                <w:szCs w:val="21"/>
              </w:rPr>
              <w:t>-4</w:t>
            </w:r>
          </w:p>
        </w:tc>
        <w:tc>
          <w:tcPr>
            <w:tcW w:w="1056" w:type="dxa"/>
            <w:vAlign w:val="center"/>
          </w:tcPr>
          <w:p w14:paraId="103CC29C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13.61T</w:t>
            </w:r>
          </w:p>
        </w:tc>
        <w:tc>
          <w:tcPr>
            <w:tcW w:w="1808" w:type="dxa"/>
            <w:vMerge/>
            <w:vAlign w:val="center"/>
          </w:tcPr>
          <w:p w14:paraId="06029725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/>
            <w:vAlign w:val="center"/>
          </w:tcPr>
          <w:p w14:paraId="2C6D09F5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3816A280" w14:textId="77777777" w:rsidTr="00A026C9">
        <w:trPr>
          <w:trHeight w:val="335"/>
        </w:trPr>
        <w:tc>
          <w:tcPr>
            <w:tcW w:w="1256" w:type="dxa"/>
            <w:vMerge/>
            <w:vAlign w:val="center"/>
          </w:tcPr>
          <w:p w14:paraId="705F4AAC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 w:val="restart"/>
            <w:vAlign w:val="center"/>
          </w:tcPr>
          <w:p w14:paraId="12C09A01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8/L</w:t>
            </w:r>
          </w:p>
        </w:tc>
        <w:tc>
          <w:tcPr>
            <w:tcW w:w="916" w:type="dxa"/>
            <w:gridSpan w:val="2"/>
            <w:vAlign w:val="center"/>
          </w:tcPr>
          <w:p w14:paraId="01E0D309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1C</w:t>
              </w:r>
            </w:smartTag>
            <w:r w:rsidRPr="00557DB7">
              <w:rPr>
                <w:rFonts w:ascii="宋体" w:hAnsi="宋体" w:hint="eastAsia"/>
                <w:szCs w:val="21"/>
              </w:rPr>
              <w:t>-3</w:t>
            </w:r>
          </w:p>
        </w:tc>
        <w:tc>
          <w:tcPr>
            <w:tcW w:w="1056" w:type="dxa"/>
            <w:vAlign w:val="center"/>
          </w:tcPr>
          <w:p w14:paraId="290CBC5D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4.95T</w:t>
            </w:r>
          </w:p>
        </w:tc>
        <w:tc>
          <w:tcPr>
            <w:tcW w:w="1808" w:type="dxa"/>
            <w:vMerge w:val="restart"/>
            <w:vAlign w:val="center"/>
          </w:tcPr>
          <w:p w14:paraId="68A30930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3.72"/>
                <w:attr w:name="UnitName" w:val="m"/>
              </w:smartTagPr>
              <w:r w:rsidRPr="00557DB7">
                <w:rPr>
                  <w:rFonts w:ascii="宋体" w:hAnsi="宋体" w:hint="eastAsia"/>
                  <w:szCs w:val="21"/>
                </w:rPr>
                <w:t>23.72m</w:t>
              </w:r>
            </w:smartTag>
          </w:p>
          <w:p w14:paraId="51A45944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/>
            <w:vAlign w:val="center"/>
          </w:tcPr>
          <w:p w14:paraId="290175F3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61588877" w14:textId="77777777" w:rsidTr="00A026C9">
        <w:trPr>
          <w:trHeight w:val="268"/>
        </w:trPr>
        <w:tc>
          <w:tcPr>
            <w:tcW w:w="1256" w:type="dxa"/>
            <w:vMerge/>
            <w:vAlign w:val="center"/>
          </w:tcPr>
          <w:p w14:paraId="5764DD51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/>
            <w:vAlign w:val="center"/>
          </w:tcPr>
          <w:p w14:paraId="538B5DF1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6" w:type="dxa"/>
            <w:gridSpan w:val="2"/>
            <w:vAlign w:val="center"/>
          </w:tcPr>
          <w:p w14:paraId="249FC783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2C</w:t>
              </w:r>
            </w:smartTag>
            <w:r w:rsidRPr="00557DB7">
              <w:rPr>
                <w:rFonts w:ascii="宋体" w:hAnsi="宋体" w:hint="eastAsia"/>
                <w:szCs w:val="21"/>
              </w:rPr>
              <w:t>-5</w:t>
            </w:r>
          </w:p>
        </w:tc>
        <w:tc>
          <w:tcPr>
            <w:tcW w:w="1056" w:type="dxa"/>
            <w:vAlign w:val="center"/>
          </w:tcPr>
          <w:p w14:paraId="20B5A1B7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5.80T</w:t>
            </w:r>
          </w:p>
        </w:tc>
        <w:tc>
          <w:tcPr>
            <w:tcW w:w="1808" w:type="dxa"/>
            <w:vMerge/>
            <w:vAlign w:val="center"/>
          </w:tcPr>
          <w:p w14:paraId="7309BB00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/>
            <w:vAlign w:val="center"/>
          </w:tcPr>
          <w:p w14:paraId="5757E0D1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08A367DF" w14:textId="77777777" w:rsidTr="00A026C9">
        <w:trPr>
          <w:trHeight w:val="613"/>
        </w:trPr>
        <w:tc>
          <w:tcPr>
            <w:tcW w:w="1256" w:type="dxa"/>
            <w:vMerge/>
            <w:tcBorders>
              <w:bottom w:val="single" w:sz="4" w:space="0" w:color="auto"/>
            </w:tcBorders>
            <w:vAlign w:val="center"/>
          </w:tcPr>
          <w:p w14:paraId="1C783591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4AABCA93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3/J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vAlign w:val="center"/>
          </w:tcPr>
          <w:p w14:paraId="3B874D82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1C</w:t>
              </w:r>
            </w:smartTag>
            <w:r w:rsidRPr="00557DB7">
              <w:rPr>
                <w:rFonts w:ascii="宋体" w:hAnsi="宋体" w:hint="eastAsia"/>
                <w:szCs w:val="21"/>
              </w:rPr>
              <w:t>-21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14:paraId="50B5417A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5.16T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549DC993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2.39"/>
                <w:attr w:name="UnitName" w:val="m"/>
              </w:smartTagPr>
              <w:r w:rsidRPr="00557DB7">
                <w:rPr>
                  <w:rFonts w:ascii="宋体" w:hAnsi="宋体" w:hint="eastAsia"/>
                  <w:szCs w:val="21"/>
                </w:rPr>
                <w:t>42.39m</w:t>
              </w:r>
            </w:smartTag>
          </w:p>
        </w:tc>
        <w:tc>
          <w:tcPr>
            <w:tcW w:w="1792" w:type="dxa"/>
            <w:vMerge/>
            <w:tcBorders>
              <w:bottom w:val="single" w:sz="4" w:space="0" w:color="auto"/>
            </w:tcBorders>
            <w:vAlign w:val="center"/>
          </w:tcPr>
          <w:p w14:paraId="444AE797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64C49862" w14:textId="77777777" w:rsidTr="00A026C9">
        <w:trPr>
          <w:trHeight w:val="613"/>
        </w:trPr>
        <w:tc>
          <w:tcPr>
            <w:tcW w:w="1256" w:type="dxa"/>
            <w:vMerge/>
            <w:tcBorders>
              <w:bottom w:val="single" w:sz="4" w:space="0" w:color="auto"/>
            </w:tcBorders>
            <w:vAlign w:val="center"/>
          </w:tcPr>
          <w:p w14:paraId="7FD48B95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17FBCE77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9/J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vAlign w:val="center"/>
          </w:tcPr>
          <w:p w14:paraId="322C5E1C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1C</w:t>
              </w:r>
            </w:smartTag>
            <w:r w:rsidRPr="00557DB7">
              <w:rPr>
                <w:rFonts w:ascii="宋体" w:hAnsi="宋体" w:hint="eastAsia"/>
                <w:szCs w:val="21"/>
              </w:rPr>
              <w:t>-57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14:paraId="6B231875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2.47T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vAlign w:val="center"/>
          </w:tcPr>
          <w:p w14:paraId="3C6E3ADD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5.5"/>
                <w:attr w:name="UnitName" w:val="m"/>
              </w:smartTagPr>
              <w:r w:rsidRPr="00557DB7">
                <w:rPr>
                  <w:rFonts w:ascii="宋体" w:hAnsi="宋体" w:hint="eastAsia"/>
                  <w:szCs w:val="21"/>
                </w:rPr>
                <w:t>45.5m</w:t>
              </w:r>
            </w:smartTag>
          </w:p>
        </w:tc>
        <w:tc>
          <w:tcPr>
            <w:tcW w:w="1792" w:type="dxa"/>
            <w:vMerge/>
            <w:tcBorders>
              <w:bottom w:val="single" w:sz="4" w:space="0" w:color="auto"/>
            </w:tcBorders>
            <w:vAlign w:val="center"/>
          </w:tcPr>
          <w:p w14:paraId="6BD4FB96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35998A06" w14:textId="77777777" w:rsidTr="00A026C9">
        <w:trPr>
          <w:trHeight w:val="1038"/>
        </w:trPr>
        <w:tc>
          <w:tcPr>
            <w:tcW w:w="1256" w:type="dxa"/>
            <w:vMerge w:val="restart"/>
            <w:vAlign w:val="center"/>
          </w:tcPr>
          <w:p w14:paraId="6516E135" w14:textId="77777777" w:rsidR="00E373D9" w:rsidRPr="00557DB7" w:rsidRDefault="00E373D9" w:rsidP="00A026C9">
            <w:pPr>
              <w:rPr>
                <w:rFonts w:ascii="宋体" w:hAnsi="宋体"/>
                <w:szCs w:val="21"/>
              </w:rPr>
            </w:pPr>
          </w:p>
          <w:p w14:paraId="39CAA6E4" w14:textId="77777777" w:rsidR="00E373D9" w:rsidRPr="00557DB7" w:rsidRDefault="00E373D9" w:rsidP="00A026C9">
            <w:pPr>
              <w:ind w:firstLineChars="100" w:firstLine="210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2#塔吊</w:t>
            </w:r>
          </w:p>
        </w:tc>
        <w:tc>
          <w:tcPr>
            <w:tcW w:w="1792" w:type="dxa"/>
            <w:vAlign w:val="center"/>
          </w:tcPr>
          <w:p w14:paraId="2E713D3D" w14:textId="77777777" w:rsidR="00E373D9" w:rsidRPr="00557DB7" w:rsidRDefault="00E373D9" w:rsidP="00A026C9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  <w:p w14:paraId="494720C8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3/H</w:t>
            </w:r>
          </w:p>
        </w:tc>
        <w:tc>
          <w:tcPr>
            <w:tcW w:w="916" w:type="dxa"/>
            <w:gridSpan w:val="2"/>
            <w:vAlign w:val="center"/>
          </w:tcPr>
          <w:p w14:paraId="48C16768" w14:textId="77777777" w:rsidR="00E373D9" w:rsidRPr="00557DB7" w:rsidRDefault="00E373D9" w:rsidP="00A026C9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  <w:p w14:paraId="3EA8D6F3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1C</w:t>
              </w:r>
            </w:smartTag>
            <w:r w:rsidRPr="00557DB7">
              <w:rPr>
                <w:rFonts w:ascii="宋体" w:hAnsi="宋体" w:hint="eastAsia"/>
                <w:szCs w:val="21"/>
              </w:rPr>
              <w:t>-20</w:t>
            </w:r>
          </w:p>
        </w:tc>
        <w:tc>
          <w:tcPr>
            <w:tcW w:w="1056" w:type="dxa"/>
            <w:vAlign w:val="center"/>
          </w:tcPr>
          <w:p w14:paraId="6E4AFDC5" w14:textId="77777777" w:rsidR="00E373D9" w:rsidRPr="00557DB7" w:rsidRDefault="00E373D9" w:rsidP="00A026C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5.26T</w:t>
            </w:r>
          </w:p>
          <w:p w14:paraId="4DF65212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8" w:type="dxa"/>
            <w:vAlign w:val="center"/>
          </w:tcPr>
          <w:p w14:paraId="7DB75EC4" w14:textId="77777777" w:rsidR="00E373D9" w:rsidRPr="00557DB7" w:rsidRDefault="00E373D9" w:rsidP="00A026C9">
            <w:pPr>
              <w:widowControl/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.35"/>
                <w:attr w:name="UnitName" w:val="m"/>
              </w:smartTagPr>
              <w:r w:rsidRPr="00557DB7">
                <w:rPr>
                  <w:rFonts w:ascii="宋体" w:hAnsi="宋体" w:hint="eastAsia"/>
                  <w:szCs w:val="21"/>
                </w:rPr>
                <w:t>25.35m</w:t>
              </w:r>
            </w:smartTag>
          </w:p>
          <w:p w14:paraId="7EBB8A6C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Merge/>
            <w:vAlign w:val="center"/>
          </w:tcPr>
          <w:p w14:paraId="7BBA4FEF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31C0F4FC" w14:textId="77777777" w:rsidTr="00A026C9">
        <w:trPr>
          <w:trHeight w:val="418"/>
        </w:trPr>
        <w:tc>
          <w:tcPr>
            <w:tcW w:w="1256" w:type="dxa"/>
            <w:vMerge/>
            <w:vAlign w:val="center"/>
          </w:tcPr>
          <w:p w14:paraId="5E50C7F1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Align w:val="center"/>
          </w:tcPr>
          <w:p w14:paraId="5C13587E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4/A</w:t>
            </w:r>
          </w:p>
        </w:tc>
        <w:tc>
          <w:tcPr>
            <w:tcW w:w="916" w:type="dxa"/>
            <w:gridSpan w:val="2"/>
            <w:vAlign w:val="center"/>
          </w:tcPr>
          <w:p w14:paraId="6D36C1D9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1C</w:t>
              </w:r>
            </w:smartTag>
            <w:r w:rsidRPr="00557DB7">
              <w:rPr>
                <w:rFonts w:ascii="宋体" w:hAnsi="宋体" w:hint="eastAsia"/>
                <w:szCs w:val="21"/>
              </w:rPr>
              <w:t>-46</w:t>
            </w:r>
          </w:p>
        </w:tc>
        <w:tc>
          <w:tcPr>
            <w:tcW w:w="1056" w:type="dxa"/>
            <w:vAlign w:val="center"/>
          </w:tcPr>
          <w:p w14:paraId="68B78722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1.9T</w:t>
            </w:r>
          </w:p>
        </w:tc>
        <w:tc>
          <w:tcPr>
            <w:tcW w:w="1808" w:type="dxa"/>
            <w:vAlign w:val="center"/>
          </w:tcPr>
          <w:p w14:paraId="63C8135E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8.36"/>
                <w:attr w:name="UnitName" w:val="m"/>
              </w:smartTagPr>
              <w:r w:rsidRPr="00557DB7">
                <w:rPr>
                  <w:rFonts w:ascii="宋体" w:hAnsi="宋体" w:hint="eastAsia"/>
                  <w:szCs w:val="21"/>
                </w:rPr>
                <w:t>38.36m</w:t>
              </w:r>
            </w:smartTag>
          </w:p>
        </w:tc>
        <w:tc>
          <w:tcPr>
            <w:tcW w:w="1792" w:type="dxa"/>
            <w:vMerge/>
            <w:vAlign w:val="center"/>
          </w:tcPr>
          <w:p w14:paraId="0D9BEC32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4A197A66" w14:textId="77777777" w:rsidTr="00A026C9">
        <w:trPr>
          <w:trHeight w:val="385"/>
        </w:trPr>
        <w:tc>
          <w:tcPr>
            <w:tcW w:w="1256" w:type="dxa"/>
            <w:vMerge/>
            <w:vAlign w:val="center"/>
          </w:tcPr>
          <w:p w14:paraId="52833193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Align w:val="center"/>
          </w:tcPr>
          <w:p w14:paraId="0E11BFEE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6/1/B</w:t>
            </w:r>
          </w:p>
        </w:tc>
        <w:tc>
          <w:tcPr>
            <w:tcW w:w="916" w:type="dxa"/>
            <w:gridSpan w:val="2"/>
            <w:vAlign w:val="center"/>
          </w:tcPr>
          <w:p w14:paraId="59FCB3AC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1C</w:t>
              </w:r>
            </w:smartTag>
            <w:r w:rsidRPr="00557DB7">
              <w:rPr>
                <w:rFonts w:ascii="宋体" w:hAnsi="宋体" w:hint="eastAsia"/>
                <w:szCs w:val="21"/>
              </w:rPr>
              <w:t>-30</w:t>
            </w:r>
          </w:p>
        </w:tc>
        <w:tc>
          <w:tcPr>
            <w:tcW w:w="1056" w:type="dxa"/>
            <w:vAlign w:val="center"/>
          </w:tcPr>
          <w:p w14:paraId="4E85BFC0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3.26T</w:t>
            </w:r>
          </w:p>
        </w:tc>
        <w:tc>
          <w:tcPr>
            <w:tcW w:w="1808" w:type="dxa"/>
            <w:vAlign w:val="center"/>
          </w:tcPr>
          <w:p w14:paraId="7C1A02A9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6.74"/>
                <w:attr w:name="UnitName" w:val="m"/>
              </w:smartTagPr>
              <w:r w:rsidRPr="00557DB7">
                <w:rPr>
                  <w:rFonts w:ascii="宋体" w:hAnsi="宋体" w:hint="eastAsia"/>
                  <w:szCs w:val="21"/>
                </w:rPr>
                <w:t>36.74m</w:t>
              </w:r>
            </w:smartTag>
          </w:p>
        </w:tc>
        <w:tc>
          <w:tcPr>
            <w:tcW w:w="1792" w:type="dxa"/>
            <w:vMerge/>
            <w:vAlign w:val="center"/>
          </w:tcPr>
          <w:p w14:paraId="0CE50C67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5403B9CE" w14:textId="77777777" w:rsidTr="00A026C9">
        <w:trPr>
          <w:trHeight w:val="553"/>
        </w:trPr>
        <w:tc>
          <w:tcPr>
            <w:tcW w:w="1256" w:type="dxa"/>
            <w:vMerge w:val="restart"/>
            <w:vAlign w:val="center"/>
          </w:tcPr>
          <w:p w14:paraId="4E79709F" w14:textId="77777777" w:rsidR="00E373D9" w:rsidRPr="00557DB7" w:rsidRDefault="00E373D9" w:rsidP="00A026C9">
            <w:pPr>
              <w:ind w:firstLineChars="100" w:firstLine="210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3#塔吊</w:t>
            </w:r>
          </w:p>
        </w:tc>
        <w:tc>
          <w:tcPr>
            <w:tcW w:w="1792" w:type="dxa"/>
            <w:vAlign w:val="center"/>
          </w:tcPr>
          <w:p w14:paraId="23E26E3D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9/H</w:t>
            </w:r>
          </w:p>
        </w:tc>
        <w:tc>
          <w:tcPr>
            <w:tcW w:w="916" w:type="dxa"/>
            <w:gridSpan w:val="2"/>
            <w:vAlign w:val="center"/>
          </w:tcPr>
          <w:p w14:paraId="40ABD1E8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1C</w:t>
              </w:r>
            </w:smartTag>
            <w:r w:rsidRPr="00557DB7">
              <w:rPr>
                <w:rFonts w:ascii="宋体" w:hAnsi="宋体" w:hint="eastAsia"/>
                <w:szCs w:val="21"/>
              </w:rPr>
              <w:t>-57</w:t>
            </w:r>
          </w:p>
        </w:tc>
        <w:tc>
          <w:tcPr>
            <w:tcW w:w="1056" w:type="dxa"/>
            <w:vAlign w:val="center"/>
          </w:tcPr>
          <w:p w14:paraId="1AA09085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2.47T</w:t>
            </w:r>
          </w:p>
        </w:tc>
        <w:tc>
          <w:tcPr>
            <w:tcW w:w="1808" w:type="dxa"/>
            <w:vAlign w:val="center"/>
          </w:tcPr>
          <w:p w14:paraId="1CD4ECA0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.56"/>
                <w:attr w:name="UnitName" w:val="m"/>
              </w:smartTagPr>
              <w:r w:rsidRPr="00557DB7">
                <w:rPr>
                  <w:rFonts w:ascii="宋体" w:hAnsi="宋体" w:hint="eastAsia"/>
                  <w:szCs w:val="21"/>
                </w:rPr>
                <w:t>25.56m</w:t>
              </w:r>
            </w:smartTag>
          </w:p>
        </w:tc>
        <w:tc>
          <w:tcPr>
            <w:tcW w:w="1792" w:type="dxa"/>
            <w:vMerge/>
            <w:vAlign w:val="center"/>
          </w:tcPr>
          <w:p w14:paraId="2F867358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7663CFFE" w14:textId="77777777" w:rsidTr="00A026C9">
        <w:trPr>
          <w:trHeight w:val="401"/>
        </w:trPr>
        <w:tc>
          <w:tcPr>
            <w:tcW w:w="1256" w:type="dxa"/>
            <w:vMerge/>
            <w:vAlign w:val="center"/>
          </w:tcPr>
          <w:p w14:paraId="2DFBEE93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Align w:val="center"/>
          </w:tcPr>
          <w:p w14:paraId="34FC55F8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7/1/B</w:t>
            </w:r>
          </w:p>
        </w:tc>
        <w:tc>
          <w:tcPr>
            <w:tcW w:w="916" w:type="dxa"/>
            <w:gridSpan w:val="2"/>
            <w:vAlign w:val="center"/>
          </w:tcPr>
          <w:p w14:paraId="4F7AD965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1C</w:t>
              </w:r>
            </w:smartTag>
            <w:r w:rsidRPr="00557DB7">
              <w:rPr>
                <w:rFonts w:ascii="宋体" w:hAnsi="宋体" w:hint="eastAsia"/>
                <w:szCs w:val="21"/>
              </w:rPr>
              <w:t>-31</w:t>
            </w:r>
          </w:p>
        </w:tc>
        <w:tc>
          <w:tcPr>
            <w:tcW w:w="1056" w:type="dxa"/>
            <w:vAlign w:val="center"/>
          </w:tcPr>
          <w:p w14:paraId="36F2CA6A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3.78T</w:t>
            </w:r>
          </w:p>
        </w:tc>
        <w:tc>
          <w:tcPr>
            <w:tcW w:w="1808" w:type="dxa"/>
            <w:vAlign w:val="center"/>
          </w:tcPr>
          <w:p w14:paraId="1B4C0C5E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.92"/>
                <w:attr w:name="UnitName" w:val="m"/>
              </w:smartTagPr>
              <w:r w:rsidRPr="00557DB7">
                <w:rPr>
                  <w:rFonts w:ascii="宋体" w:hAnsi="宋体" w:hint="eastAsia"/>
                  <w:szCs w:val="21"/>
                </w:rPr>
                <w:t>30.92m</w:t>
              </w:r>
            </w:smartTag>
          </w:p>
        </w:tc>
        <w:tc>
          <w:tcPr>
            <w:tcW w:w="1792" w:type="dxa"/>
            <w:vMerge/>
            <w:vAlign w:val="center"/>
          </w:tcPr>
          <w:p w14:paraId="4F832D0B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E373D9" w14:paraId="7E750345" w14:textId="77777777" w:rsidTr="00A026C9">
        <w:trPr>
          <w:trHeight w:val="670"/>
        </w:trPr>
        <w:tc>
          <w:tcPr>
            <w:tcW w:w="1256" w:type="dxa"/>
            <w:vMerge/>
            <w:vAlign w:val="center"/>
          </w:tcPr>
          <w:p w14:paraId="6E2F2AAC" w14:textId="77777777" w:rsidR="00E373D9" w:rsidRPr="00557DB7" w:rsidRDefault="00E373D9" w:rsidP="00A026C9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92" w:type="dxa"/>
            <w:vAlign w:val="center"/>
          </w:tcPr>
          <w:p w14:paraId="2284FBCD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9/B</w:t>
            </w:r>
          </w:p>
        </w:tc>
        <w:tc>
          <w:tcPr>
            <w:tcW w:w="916" w:type="dxa"/>
            <w:gridSpan w:val="2"/>
            <w:vAlign w:val="center"/>
          </w:tcPr>
          <w:p w14:paraId="62BCAFED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557DB7">
                <w:rPr>
                  <w:rFonts w:ascii="宋体" w:hAnsi="宋体" w:hint="eastAsia"/>
                  <w:szCs w:val="21"/>
                </w:rPr>
                <w:t>1C</w:t>
              </w:r>
            </w:smartTag>
            <w:r w:rsidRPr="00557DB7">
              <w:rPr>
                <w:rFonts w:ascii="宋体" w:hAnsi="宋体" w:hint="eastAsia"/>
                <w:szCs w:val="21"/>
              </w:rPr>
              <w:t>-51</w:t>
            </w:r>
          </w:p>
        </w:tc>
        <w:tc>
          <w:tcPr>
            <w:tcW w:w="1056" w:type="dxa"/>
            <w:vAlign w:val="center"/>
          </w:tcPr>
          <w:p w14:paraId="7BB609BC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r w:rsidRPr="00557DB7">
              <w:rPr>
                <w:rFonts w:ascii="宋体" w:hAnsi="宋体" w:hint="eastAsia"/>
                <w:szCs w:val="21"/>
              </w:rPr>
              <w:t>1.88T</w:t>
            </w:r>
          </w:p>
        </w:tc>
        <w:tc>
          <w:tcPr>
            <w:tcW w:w="1808" w:type="dxa"/>
            <w:vAlign w:val="center"/>
          </w:tcPr>
          <w:p w14:paraId="11A06E0E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9.77"/>
                <w:attr w:name="UnitName" w:val="m"/>
              </w:smartTagPr>
              <w:r w:rsidRPr="00557DB7">
                <w:rPr>
                  <w:rFonts w:ascii="宋体" w:hAnsi="宋体" w:hint="eastAsia"/>
                  <w:szCs w:val="21"/>
                </w:rPr>
                <w:t>29.77m</w:t>
              </w:r>
            </w:smartTag>
          </w:p>
        </w:tc>
        <w:tc>
          <w:tcPr>
            <w:tcW w:w="1792" w:type="dxa"/>
            <w:vMerge/>
            <w:vAlign w:val="center"/>
          </w:tcPr>
          <w:p w14:paraId="52AAD332" w14:textId="77777777" w:rsidR="00E373D9" w:rsidRPr="00557DB7" w:rsidRDefault="00E373D9" w:rsidP="00A026C9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A0B73A9" w14:textId="77777777" w:rsidR="00E373D9" w:rsidRDefault="00E373D9" w:rsidP="00E373D9">
      <w:pPr>
        <w:rPr>
          <w:rFonts w:ascii="宋体" w:hAnsi="宋体"/>
          <w:sz w:val="28"/>
        </w:rPr>
        <w:sectPr w:rsidR="00E373D9" w:rsidSect="00E373D9">
          <w:footerReference w:type="even" r:id="rId6"/>
          <w:footerReference w:type="default" r:id="rId7"/>
          <w:pgSz w:w="11906" w:h="16838"/>
          <w:pgMar w:top="794" w:right="1287" w:bottom="1559" w:left="1531" w:header="851" w:footer="992" w:gutter="0"/>
          <w:pgNumType w:start="1"/>
          <w:cols w:space="425"/>
          <w:docGrid w:type="lines" w:linePitch="312"/>
        </w:sect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宋体" w:hAnsi="宋体" w:hint="eastAsia"/>
            <w:sz w:val="28"/>
          </w:rPr>
          <w:t>4.2.2</w:t>
        </w:r>
      </w:smartTag>
      <w:r>
        <w:rPr>
          <w:rFonts w:ascii="宋体" w:hAnsi="宋体" w:hint="eastAsia"/>
          <w:sz w:val="28"/>
        </w:rPr>
        <w:t>荷载特性</w:t>
      </w:r>
    </w:p>
    <w:p w14:paraId="54611580" w14:textId="77777777" w:rsidR="00E373D9" w:rsidRDefault="00E373D9" w:rsidP="00E373D9">
      <w:pPr>
        <w:ind w:firstLineChars="200" w:firstLine="560"/>
        <w:rPr>
          <w:rFonts w:ascii="宋体" w:hAnsi="宋体"/>
          <w:sz w:val="28"/>
        </w:rPr>
        <w:sectPr w:rsidR="00E373D9" w:rsidSect="00E373D9">
          <w:pgSz w:w="16838" w:h="11906" w:orient="landscape"/>
          <w:pgMar w:top="1287" w:right="1559" w:bottom="1531" w:left="794" w:header="851" w:footer="992" w:gutter="0"/>
          <w:cols w:space="425"/>
          <w:docGrid w:type="lines" w:linePitch="312"/>
        </w:sectPr>
      </w:pPr>
      <w:r w:rsidRPr="004D37F5">
        <w:rPr>
          <w:rFonts w:ascii="宋体" w:hAnsi="宋体"/>
          <w:sz w:val="28"/>
        </w:rPr>
        <w:lastRenderedPageBreak/>
        <w:fldChar w:fldCharType="begin"/>
      </w:r>
      <w:r w:rsidRPr="004D37F5">
        <w:rPr>
          <w:rFonts w:ascii="宋体" w:hAnsi="宋体"/>
          <w:sz w:val="28"/>
        </w:rPr>
        <w:instrText xml:space="preserve"> LINK Excel.Sheet.8 "I:\\中冶赛迪\\塔吊方案\\荷载特性.xls!Sheet1!R1C1:R19C9" "" \a \p </w:instrText>
      </w:r>
      <w:r w:rsidRPr="004D37F5">
        <w:rPr>
          <w:rFonts w:ascii="宋体" w:hAnsi="宋体"/>
          <w:sz w:val="28"/>
        </w:rPr>
        <w:fldChar w:fldCharType="separate"/>
      </w:r>
      <w:r w:rsidRPr="004D37F5">
        <w:rPr>
          <w:rFonts w:ascii="宋体" w:hAnsi="宋体"/>
          <w:sz w:val="28"/>
        </w:rPr>
        <w:object w:dxaOrig="14378" w:dyaOrig="7604" w14:anchorId="33792C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in;height:378pt" o:ole="">
            <v:imagedata r:id="rId8" o:title=""/>
          </v:shape>
        </w:object>
      </w:r>
      <w:r w:rsidRPr="004D37F5">
        <w:rPr>
          <w:rFonts w:ascii="宋体" w:hAnsi="宋体"/>
          <w:sz w:val="28"/>
        </w:rPr>
        <w:fldChar w:fldCharType="end"/>
      </w:r>
    </w:p>
    <w:p w14:paraId="2B82BA0D" w14:textId="77777777" w:rsidR="00E373D9" w:rsidRDefault="00E373D9" w:rsidP="00E373D9">
      <w:pPr>
        <w:ind w:firstLineChars="200" w:firstLine="56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lastRenderedPageBreak/>
        <w:t>4.3塔吊选择</w:t>
      </w:r>
    </w:p>
    <w:p w14:paraId="51284370" w14:textId="77777777" w:rsidR="00E373D9" w:rsidRDefault="00E373D9" w:rsidP="00E373D9">
      <w:pPr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根据构件重量和平面位置,塔吊选择1台型号为Q</w:t>
      </w:r>
      <w:r>
        <w:rPr>
          <w:rFonts w:ascii="宋体" w:hAnsi="宋体" w:hint="eastAsia"/>
          <w:sz w:val="24"/>
        </w:rPr>
        <w:t>T</w:t>
      </w:r>
      <w:r w:rsidRPr="00557DB7">
        <w:rPr>
          <w:rFonts w:ascii="宋体" w:hAnsi="宋体" w:hint="eastAsia"/>
          <w:sz w:val="24"/>
        </w:rPr>
        <w:t>Z300，2台型号为Q</w:t>
      </w:r>
      <w:r>
        <w:rPr>
          <w:rFonts w:ascii="宋体" w:hAnsi="宋体" w:hint="eastAsia"/>
          <w:sz w:val="24"/>
        </w:rPr>
        <w:t>T</w:t>
      </w:r>
      <w:r w:rsidRPr="00557DB7">
        <w:rPr>
          <w:rFonts w:ascii="宋体" w:hAnsi="宋体" w:hint="eastAsia"/>
          <w:sz w:val="24"/>
        </w:rPr>
        <w:t>Z125.</w:t>
      </w:r>
    </w:p>
    <w:p w14:paraId="10AFFACE" w14:textId="77777777" w:rsidR="00E373D9" w:rsidRDefault="00E373D9" w:rsidP="00E373D9">
      <w:pPr>
        <w:pStyle w:val="1"/>
        <w:spacing w:line="240" w:lineRule="auto"/>
        <w:rPr>
          <w:rFonts w:ascii="宋体" w:hAnsi="宋体"/>
          <w:sz w:val="28"/>
          <w:szCs w:val="28"/>
        </w:rPr>
      </w:pPr>
      <w:bookmarkStart w:id="6" w:name="_Toc171834909"/>
      <w:r w:rsidRPr="00557DB7">
        <w:rPr>
          <w:rFonts w:ascii="宋体" w:hAnsi="宋体" w:hint="eastAsia"/>
          <w:sz w:val="28"/>
          <w:szCs w:val="28"/>
        </w:rPr>
        <w:t>五、</w:t>
      </w:r>
      <w:r>
        <w:rPr>
          <w:rFonts w:ascii="宋体" w:hAnsi="宋体" w:hint="eastAsia"/>
          <w:sz w:val="28"/>
          <w:szCs w:val="28"/>
        </w:rPr>
        <w:t>防雷接地</w:t>
      </w:r>
      <w:bookmarkEnd w:id="6"/>
    </w:p>
    <w:p w14:paraId="4A355F84" w14:textId="77777777" w:rsidR="00E373D9" w:rsidRPr="006C1A3B" w:rsidRDefault="00E373D9" w:rsidP="00E373D9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5.1</w:t>
      </w:r>
      <w:r w:rsidRPr="006C1A3B">
        <w:rPr>
          <w:rFonts w:ascii="宋体" w:hAnsi="宋体" w:hint="eastAsia"/>
          <w:sz w:val="24"/>
        </w:rPr>
        <w:t>接地电阻应不大于4欧，必须按图所示尺寸及要求施工，满足各项要求</w:t>
      </w:r>
      <w:r>
        <w:rPr>
          <w:rFonts w:ascii="宋体" w:hAnsi="宋体" w:hint="eastAsia"/>
          <w:sz w:val="24"/>
        </w:rPr>
        <w:t>。</w:t>
      </w:r>
    </w:p>
    <w:p w14:paraId="7C9E2B02" w14:textId="77777777" w:rsidR="00E373D9" w:rsidRPr="006C1A3B" w:rsidRDefault="00E373D9" w:rsidP="00E373D9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5.2</w:t>
      </w:r>
      <w:r w:rsidRPr="006C1A3B">
        <w:rPr>
          <w:rFonts w:ascii="宋体" w:hAnsi="宋体" w:hint="eastAsia"/>
          <w:sz w:val="24"/>
        </w:rPr>
        <w:t>连接接地装置应该注意事项</w:t>
      </w:r>
      <w:r w:rsidRPr="006C1A3B">
        <w:rPr>
          <w:rFonts w:ascii="宋体" w:hAnsi="宋体"/>
          <w:sz w:val="24"/>
        </w:rPr>
        <w:t>:</w:t>
      </w:r>
    </w:p>
    <w:p w14:paraId="5AE4E6AF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6C1A3B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5.21</w:t>
      </w:r>
      <w:r w:rsidRPr="006C1A3B">
        <w:rPr>
          <w:rFonts w:ascii="宋体" w:hAnsi="宋体" w:hint="eastAsia"/>
          <w:sz w:val="24"/>
        </w:rPr>
        <w:t>连接处应清楚涂料</w:t>
      </w:r>
      <w:r>
        <w:rPr>
          <w:rFonts w:ascii="宋体" w:hAnsi="宋体" w:hint="eastAsia"/>
          <w:sz w:val="24"/>
        </w:rPr>
        <w:t>。</w:t>
      </w:r>
    </w:p>
    <w:p w14:paraId="1A72A443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6C1A3B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5.22</w:t>
      </w:r>
      <w:r w:rsidRPr="006C1A3B">
        <w:rPr>
          <w:rFonts w:ascii="宋体" w:hAnsi="宋体" w:hint="eastAsia"/>
          <w:sz w:val="24"/>
        </w:rPr>
        <w:t>防雷接地保护装置的电缆 可与任何一根主弦杆的螺栓连接,并清除螺栓螺母及套管上的涂料</w:t>
      </w:r>
      <w:r>
        <w:rPr>
          <w:rFonts w:ascii="宋体" w:hAnsi="宋体" w:hint="eastAsia"/>
          <w:sz w:val="24"/>
        </w:rPr>
        <w:t>。</w:t>
      </w:r>
    </w:p>
    <w:p w14:paraId="3B146C44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5.23</w:t>
      </w:r>
      <w:r w:rsidRPr="006C1A3B">
        <w:rPr>
          <w:rFonts w:ascii="宋体" w:hAnsi="宋体" w:hint="eastAsia"/>
          <w:sz w:val="24"/>
        </w:rPr>
        <w:t>与地基锚固连接的底盘决不能用作防雷装置的接地极,必须在</w:t>
      </w:r>
      <w:proofErr w:type="gramStart"/>
      <w:r w:rsidRPr="006C1A3B">
        <w:rPr>
          <w:rFonts w:ascii="宋体" w:hAnsi="宋体" w:hint="eastAsia"/>
          <w:sz w:val="24"/>
        </w:rPr>
        <w:t>踏机基础</w:t>
      </w:r>
      <w:proofErr w:type="gramEnd"/>
      <w:r w:rsidRPr="006C1A3B">
        <w:rPr>
          <w:rFonts w:ascii="宋体" w:hAnsi="宋体" w:hint="eastAsia"/>
          <w:sz w:val="24"/>
        </w:rPr>
        <w:t>另设一个防雷接地装置</w:t>
      </w:r>
      <w:r>
        <w:rPr>
          <w:rFonts w:ascii="宋体" w:hAnsi="宋体" w:hint="eastAsia"/>
          <w:sz w:val="24"/>
        </w:rPr>
        <w:t>。</w:t>
      </w:r>
    </w:p>
    <w:p w14:paraId="198A42F3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5.24</w:t>
      </w:r>
      <w:r w:rsidRPr="006C1A3B">
        <w:rPr>
          <w:rFonts w:ascii="宋体" w:hAnsi="宋体" w:hint="eastAsia"/>
          <w:sz w:val="24"/>
        </w:rPr>
        <w:t>防雷接地保护装置的电阻不超过4欧姆</w:t>
      </w:r>
      <w:r>
        <w:rPr>
          <w:rFonts w:ascii="宋体" w:hAnsi="宋体" w:hint="eastAsia"/>
          <w:sz w:val="24"/>
        </w:rPr>
        <w:t>。</w:t>
      </w:r>
    </w:p>
    <w:p w14:paraId="68371A60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5.25</w:t>
      </w:r>
      <w:r w:rsidRPr="006C1A3B">
        <w:rPr>
          <w:rFonts w:ascii="宋体" w:hAnsi="宋体" w:hint="eastAsia"/>
          <w:sz w:val="24"/>
        </w:rPr>
        <w:t>即使可以用其它安全保护装置,如高敏度的差动继电器(自动断路器),按规定也必须安装这种接地保护装置</w:t>
      </w:r>
      <w:r>
        <w:rPr>
          <w:rFonts w:ascii="宋体" w:hAnsi="宋体" w:hint="eastAsia"/>
          <w:sz w:val="24"/>
        </w:rPr>
        <w:t>。</w:t>
      </w:r>
    </w:p>
    <w:p w14:paraId="24FBB443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5.26</w:t>
      </w:r>
      <w:r w:rsidRPr="006C1A3B">
        <w:rPr>
          <w:rFonts w:ascii="宋体" w:hAnsi="宋体" w:hint="eastAsia"/>
          <w:sz w:val="24"/>
        </w:rPr>
        <w:t>接地装置应由专人安装,因为接地电阻率视时间和当地条件的不同有很大变化,而且测定电阻时要用高精密的仪器</w:t>
      </w:r>
      <w:r>
        <w:rPr>
          <w:rFonts w:ascii="宋体" w:hAnsi="宋体" w:hint="eastAsia"/>
          <w:sz w:val="24"/>
        </w:rPr>
        <w:t>。</w:t>
      </w:r>
    </w:p>
    <w:p w14:paraId="673F2A95" w14:textId="77777777" w:rsidR="00E373D9" w:rsidRPr="00557DB7" w:rsidRDefault="00E373D9" w:rsidP="00E373D9">
      <w:pPr>
        <w:pStyle w:val="1"/>
        <w:spacing w:line="240" w:lineRule="auto"/>
        <w:rPr>
          <w:rFonts w:ascii="宋体" w:hAnsi="宋体"/>
          <w:sz w:val="28"/>
          <w:szCs w:val="28"/>
        </w:rPr>
      </w:pPr>
      <w:bookmarkStart w:id="7" w:name="_Toc171834910"/>
      <w:r>
        <w:rPr>
          <w:rFonts w:ascii="宋体" w:hAnsi="宋体" w:hint="eastAsia"/>
          <w:sz w:val="28"/>
          <w:szCs w:val="28"/>
        </w:rPr>
        <w:t>六</w:t>
      </w:r>
      <w:r w:rsidRPr="00557DB7">
        <w:rPr>
          <w:rFonts w:ascii="宋体" w:hAnsi="宋体" w:hint="eastAsia"/>
          <w:sz w:val="28"/>
          <w:szCs w:val="28"/>
        </w:rPr>
        <w:t>、塔吊基础施工</w:t>
      </w:r>
      <w:bookmarkEnd w:id="7"/>
    </w:p>
    <w:p w14:paraId="7D517177" w14:textId="77777777" w:rsidR="00E373D9" w:rsidRPr="00557DB7" w:rsidRDefault="00E373D9" w:rsidP="00E373D9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1、塔吊基础施工</w:t>
      </w:r>
    </w:p>
    <w:p w14:paraId="387ACC2E" w14:textId="77777777" w:rsidR="00E373D9" w:rsidRPr="008F7F6C" w:rsidRDefault="00E373D9" w:rsidP="00E373D9">
      <w:pPr>
        <w:spacing w:line="440" w:lineRule="exact"/>
        <w:ind w:firstLineChars="200" w:firstLine="480"/>
        <w:rPr>
          <w:rFonts w:ascii="宋体" w:hAnsi="宋体"/>
          <w:color w:val="FF0000"/>
          <w:sz w:val="24"/>
        </w:rPr>
      </w:pPr>
      <w:r w:rsidRPr="008F7F6C">
        <w:rPr>
          <w:rFonts w:ascii="宋体" w:hAnsi="宋体" w:hint="eastAsia"/>
          <w:color w:val="FF0000"/>
          <w:sz w:val="24"/>
        </w:rPr>
        <w:t>本工程塔吊基础标准尺寸为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500"/>
          <w:attr w:name="UnitName" w:val="mm"/>
        </w:smartTagPr>
        <w:r w:rsidRPr="008F7F6C">
          <w:rPr>
            <w:rFonts w:ascii="宋体" w:hAnsi="宋体" w:hint="eastAsia"/>
            <w:color w:val="FF0000"/>
            <w:sz w:val="24"/>
          </w:rPr>
          <w:t>5500mm</w:t>
        </w:r>
      </w:smartTag>
      <w:r w:rsidRPr="008F7F6C">
        <w:rPr>
          <w:rFonts w:ascii="宋体" w:hAnsi="宋体" w:hint="eastAsia"/>
          <w:color w:val="FF0000"/>
          <w:sz w:val="24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500"/>
          <w:attr w:name="UnitName" w:val="mm"/>
        </w:smartTagPr>
        <w:r w:rsidRPr="008F7F6C">
          <w:rPr>
            <w:rFonts w:ascii="宋体" w:hAnsi="宋体" w:hint="eastAsia"/>
            <w:color w:val="FF0000"/>
            <w:sz w:val="24"/>
          </w:rPr>
          <w:t>5500mm</w:t>
        </w:r>
      </w:smartTag>
      <w:r w:rsidRPr="008F7F6C">
        <w:rPr>
          <w:rFonts w:ascii="宋体" w:hAnsi="宋体" w:hint="eastAsia"/>
          <w:color w:val="FF0000"/>
          <w:sz w:val="24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400"/>
          <w:attr w:name="UnitName" w:val="mm"/>
        </w:smartTagPr>
        <w:r w:rsidRPr="008F7F6C">
          <w:rPr>
            <w:rFonts w:ascii="宋体" w:hAnsi="宋体" w:hint="eastAsia"/>
            <w:color w:val="FF0000"/>
            <w:sz w:val="24"/>
          </w:rPr>
          <w:t>1400mm</w:t>
        </w:r>
      </w:smartTag>
      <w:r w:rsidRPr="008F7F6C">
        <w:rPr>
          <w:rFonts w:ascii="宋体" w:hAnsi="宋体" w:hint="eastAsia"/>
          <w:color w:val="FF0000"/>
          <w:sz w:val="24"/>
        </w:rPr>
        <w:t>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250"/>
          <w:attr w:name="UnitName" w:val="mm"/>
        </w:smartTagPr>
        <w:r w:rsidRPr="008F7F6C">
          <w:rPr>
            <w:rFonts w:ascii="宋体" w:hAnsi="宋体" w:hint="eastAsia"/>
            <w:color w:val="FF0000"/>
            <w:sz w:val="24"/>
          </w:rPr>
          <w:t>6250mm</w:t>
        </w:r>
      </w:smartTag>
      <w:r w:rsidRPr="008F7F6C">
        <w:rPr>
          <w:rFonts w:ascii="宋体" w:hAnsi="宋体" w:hint="eastAsia"/>
          <w:color w:val="FF0000"/>
          <w:sz w:val="24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250"/>
          <w:attr w:name="UnitName" w:val="mm"/>
        </w:smartTagPr>
        <w:r w:rsidRPr="008F7F6C">
          <w:rPr>
            <w:rFonts w:ascii="宋体" w:hAnsi="宋体" w:hint="eastAsia"/>
            <w:color w:val="FF0000"/>
            <w:sz w:val="24"/>
          </w:rPr>
          <w:t>6250mm</w:t>
        </w:r>
      </w:smartTag>
      <w:r w:rsidRPr="008F7F6C">
        <w:rPr>
          <w:rFonts w:ascii="宋体" w:hAnsi="宋体" w:hint="eastAsia"/>
          <w:color w:val="FF0000"/>
          <w:sz w:val="24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400"/>
          <w:attr w:name="UnitName" w:val="mm"/>
        </w:smartTagPr>
        <w:r w:rsidRPr="008F7F6C">
          <w:rPr>
            <w:rFonts w:ascii="宋体" w:hAnsi="宋体" w:hint="eastAsia"/>
            <w:color w:val="FF0000"/>
            <w:sz w:val="24"/>
          </w:rPr>
          <w:t>1400 mm</w:t>
        </w:r>
      </w:smartTag>
    </w:p>
    <w:p w14:paraId="59F7D48E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基础</w:t>
      </w:r>
      <w:proofErr w:type="gramStart"/>
      <w:r w:rsidRPr="00557DB7">
        <w:rPr>
          <w:rFonts w:ascii="宋体" w:hAnsi="宋体" w:hint="eastAsia"/>
          <w:sz w:val="24"/>
        </w:rPr>
        <w:t>砼</w:t>
      </w:r>
      <w:proofErr w:type="gramEnd"/>
      <w:r w:rsidRPr="00557DB7">
        <w:rPr>
          <w:rFonts w:ascii="宋体" w:hAnsi="宋体" w:hint="eastAsia"/>
          <w:sz w:val="24"/>
        </w:rPr>
        <w:t>标号C30，同时掺加早强剂，采用商品</w:t>
      </w:r>
      <w:proofErr w:type="gramStart"/>
      <w:r w:rsidRPr="00557DB7">
        <w:rPr>
          <w:rFonts w:ascii="宋体" w:hAnsi="宋体" w:hint="eastAsia"/>
          <w:sz w:val="24"/>
        </w:rPr>
        <w:t>砼</w:t>
      </w:r>
      <w:proofErr w:type="gramEnd"/>
      <w:r w:rsidRPr="00557DB7">
        <w:rPr>
          <w:rFonts w:ascii="宋体" w:hAnsi="宋体" w:hint="eastAsia"/>
          <w:sz w:val="24"/>
        </w:rPr>
        <w:t>，罐车运输，泵车下灰。</w:t>
      </w:r>
    </w:p>
    <w:p w14:paraId="13A22F3E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基础内配筋：根据计算，基础钢筋采用</w:t>
      </w:r>
      <w:r w:rsidRPr="00B55139">
        <w:rPr>
          <w:sz w:val="24"/>
        </w:rPr>
        <w:t>Φ</w:t>
      </w:r>
      <w:r>
        <w:rPr>
          <w:rFonts w:ascii="宋体" w:hAnsi="宋体" w:cs="宋体" w:hint="eastAsia"/>
          <w:sz w:val="24"/>
        </w:rPr>
        <w:t>14(螺纹钢)</w:t>
      </w:r>
      <w:r w:rsidRPr="00557DB7">
        <w:rPr>
          <w:rFonts w:ascii="宋体" w:hAnsi="宋体" w:hint="eastAsia"/>
          <w:sz w:val="24"/>
        </w:rPr>
        <w:t>@</w:t>
      </w:r>
      <w:r>
        <w:rPr>
          <w:rFonts w:ascii="宋体" w:hAnsi="宋体" w:hint="eastAsia"/>
          <w:sz w:val="24"/>
        </w:rPr>
        <w:t>190</w:t>
      </w:r>
      <w:r w:rsidRPr="00557DB7">
        <w:rPr>
          <w:rFonts w:ascii="宋体" w:hAnsi="宋体" w:hint="eastAsia"/>
          <w:sz w:val="24"/>
        </w:rPr>
        <w:t>，双层双向钢筋。上下层钢筋之间采用</w:t>
      </w:r>
      <w:r w:rsidRPr="0012276F">
        <w:rPr>
          <w:rFonts w:ascii="宋体" w:hAnsi="宋体" w:cs="宋体" w:hint="eastAsia"/>
          <w:sz w:val="24"/>
        </w:rPr>
        <w:t>圆钢10</w:t>
      </w:r>
      <w:r w:rsidRPr="00557DB7">
        <w:rPr>
          <w:rFonts w:ascii="宋体" w:hAnsi="宋体" w:hint="eastAsia"/>
          <w:sz w:val="24"/>
        </w:rPr>
        <w:t>@</w:t>
      </w:r>
      <w:r>
        <w:rPr>
          <w:rFonts w:ascii="宋体" w:hAnsi="宋体" w:hint="eastAsia"/>
          <w:sz w:val="24"/>
        </w:rPr>
        <w:t>177</w:t>
      </w:r>
      <w:r w:rsidRPr="00557DB7">
        <w:rPr>
          <w:rFonts w:ascii="宋体" w:hAnsi="宋体" w:hint="eastAsia"/>
          <w:sz w:val="24"/>
        </w:rPr>
        <w:t>钢筋设置拉钩。钢筋保护层厚度，底层钢筋保护层厚度为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"/>
          <w:attr w:name="UnitName" w:val="mm"/>
        </w:smartTagPr>
        <w:r>
          <w:rPr>
            <w:rFonts w:ascii="宋体" w:hAnsi="宋体" w:hint="eastAsia"/>
            <w:sz w:val="24"/>
          </w:rPr>
          <w:t>8</w:t>
        </w:r>
        <w:r w:rsidRPr="00557DB7">
          <w:rPr>
            <w:rFonts w:ascii="宋体" w:hAnsi="宋体" w:hint="eastAsia"/>
            <w:sz w:val="24"/>
          </w:rPr>
          <w:t>0mm</w:t>
        </w:r>
      </w:smartTag>
      <w:r w:rsidRPr="00557DB7">
        <w:rPr>
          <w:rFonts w:ascii="宋体" w:hAnsi="宋体" w:hint="eastAsia"/>
          <w:sz w:val="24"/>
        </w:rPr>
        <w:t>，上层钢筋保护层厚度为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"/>
          <w:attr w:name="UnitName" w:val="mm"/>
        </w:smartTagPr>
        <w:r>
          <w:rPr>
            <w:rFonts w:ascii="宋体" w:hAnsi="宋体" w:hint="eastAsia"/>
            <w:sz w:val="24"/>
          </w:rPr>
          <w:t>8</w:t>
        </w:r>
        <w:r w:rsidRPr="00557DB7">
          <w:rPr>
            <w:rFonts w:ascii="宋体" w:hAnsi="宋体" w:hint="eastAsia"/>
            <w:sz w:val="24"/>
          </w:rPr>
          <w:t>0mm</w:t>
        </w:r>
      </w:smartTag>
      <w:r w:rsidRPr="00557DB7">
        <w:rPr>
          <w:rFonts w:ascii="宋体" w:hAnsi="宋体" w:hint="eastAsia"/>
          <w:sz w:val="24"/>
        </w:rPr>
        <w:t>，侧面保护层为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0"/>
          <w:attr w:name="UnitName" w:val="mm"/>
        </w:smartTagPr>
        <w:r>
          <w:rPr>
            <w:rFonts w:ascii="宋体" w:hAnsi="宋体" w:hint="eastAsia"/>
            <w:sz w:val="24"/>
          </w:rPr>
          <w:t>90</w:t>
        </w:r>
        <w:r w:rsidRPr="00557DB7">
          <w:rPr>
            <w:rFonts w:ascii="宋体" w:hAnsi="宋体" w:hint="eastAsia"/>
            <w:sz w:val="24"/>
          </w:rPr>
          <w:t>mm</w:t>
        </w:r>
      </w:smartTag>
      <w:r w:rsidRPr="00557DB7">
        <w:rPr>
          <w:rFonts w:ascii="宋体" w:hAnsi="宋体" w:hint="eastAsia"/>
          <w:sz w:val="24"/>
        </w:rPr>
        <w:t>厚度。</w:t>
      </w:r>
    </w:p>
    <w:p w14:paraId="4FFB2754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承台内埋设塔吊</w:t>
      </w:r>
      <w:r>
        <w:rPr>
          <w:rFonts w:ascii="宋体" w:hAnsi="宋体" w:hint="eastAsia"/>
          <w:sz w:val="24"/>
        </w:rPr>
        <w:t>预</w:t>
      </w:r>
      <w:r w:rsidRPr="00557DB7">
        <w:rPr>
          <w:rFonts w:ascii="宋体" w:hAnsi="宋体" w:hint="eastAsia"/>
          <w:sz w:val="24"/>
        </w:rPr>
        <w:t>埋螺栓，螺栓采用45#钢制作。</w:t>
      </w:r>
    </w:p>
    <w:p w14:paraId="71209821" w14:textId="77777777" w:rsidR="00E373D9" w:rsidRPr="00557DB7" w:rsidRDefault="00E373D9" w:rsidP="00E373D9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2、基础施工要求</w:t>
      </w:r>
    </w:p>
    <w:p w14:paraId="0A79294C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（1）基础施工前，首先精确定位，采用水钻和人工破凿的方法进行塔吊基础的石方开挖，</w:t>
      </w:r>
      <w:r>
        <w:rPr>
          <w:rFonts w:ascii="宋体" w:hAnsi="宋体" w:hint="eastAsia"/>
          <w:sz w:val="24"/>
        </w:rPr>
        <w:t>基础钢筋及</w:t>
      </w:r>
      <w:proofErr w:type="gramStart"/>
      <w:r>
        <w:rPr>
          <w:rFonts w:ascii="宋体" w:hAnsi="宋体" w:hint="eastAsia"/>
          <w:sz w:val="24"/>
        </w:rPr>
        <w:t>砼</w:t>
      </w:r>
      <w:proofErr w:type="gramEnd"/>
      <w:r>
        <w:rPr>
          <w:rFonts w:ascii="宋体" w:hAnsi="宋体" w:hint="eastAsia"/>
          <w:sz w:val="24"/>
        </w:rPr>
        <w:t>施工必须严格按照方案、图纸及规范施工，在下道工序</w:t>
      </w:r>
      <w:r w:rsidRPr="00557DB7">
        <w:rPr>
          <w:rFonts w:ascii="宋体" w:hAnsi="宋体" w:hint="eastAsia"/>
          <w:sz w:val="24"/>
        </w:rPr>
        <w:t>前，必须请监理验收后，方可进行施工，</w:t>
      </w:r>
      <w:r w:rsidRPr="00557DB7">
        <w:rPr>
          <w:rFonts w:ascii="宋体" w:hAnsi="宋体" w:hint="eastAsia"/>
          <w:bCs/>
          <w:sz w:val="24"/>
        </w:rPr>
        <w:t>并做好基础隐蔽工程资料，作为塔吊报验附件资料。</w:t>
      </w:r>
    </w:p>
    <w:p w14:paraId="6531ED19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（2）浇筑</w:t>
      </w:r>
      <w:proofErr w:type="gramStart"/>
      <w:r w:rsidRPr="00557DB7">
        <w:rPr>
          <w:rFonts w:ascii="宋体" w:hAnsi="宋体" w:hint="eastAsia"/>
          <w:sz w:val="24"/>
        </w:rPr>
        <w:t>砼</w:t>
      </w:r>
      <w:proofErr w:type="gramEnd"/>
      <w:r w:rsidRPr="00557DB7">
        <w:rPr>
          <w:rFonts w:ascii="宋体" w:hAnsi="宋体" w:hint="eastAsia"/>
          <w:sz w:val="24"/>
        </w:rPr>
        <w:t>：a、控制</w:t>
      </w:r>
      <w:proofErr w:type="gramStart"/>
      <w:r w:rsidRPr="00557DB7">
        <w:rPr>
          <w:rFonts w:ascii="宋体" w:hAnsi="宋体" w:hint="eastAsia"/>
          <w:sz w:val="24"/>
        </w:rPr>
        <w:t>砼</w:t>
      </w:r>
      <w:proofErr w:type="gramEnd"/>
      <w:r w:rsidRPr="00557DB7">
        <w:rPr>
          <w:rFonts w:ascii="宋体" w:hAnsi="宋体" w:hint="eastAsia"/>
          <w:sz w:val="24"/>
        </w:rPr>
        <w:t>坍落度（按配比要求120±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mm"/>
        </w:smartTagPr>
        <w:r w:rsidRPr="00557DB7">
          <w:rPr>
            <w:rFonts w:ascii="宋体" w:hAnsi="宋体" w:hint="eastAsia"/>
            <w:sz w:val="24"/>
          </w:rPr>
          <w:t>20mm</w:t>
        </w:r>
      </w:smartTag>
      <w:r w:rsidRPr="00557DB7">
        <w:rPr>
          <w:rFonts w:ascii="宋体" w:hAnsi="宋体" w:hint="eastAsia"/>
          <w:sz w:val="24"/>
        </w:rPr>
        <w:t>）。b、</w:t>
      </w:r>
      <w:proofErr w:type="gramStart"/>
      <w:r w:rsidRPr="00557DB7">
        <w:rPr>
          <w:rFonts w:ascii="宋体" w:hAnsi="宋体" w:hint="eastAsia"/>
          <w:sz w:val="24"/>
        </w:rPr>
        <w:t>砼</w:t>
      </w:r>
      <w:proofErr w:type="gramEnd"/>
      <w:r w:rsidRPr="00557DB7">
        <w:rPr>
          <w:rFonts w:ascii="宋体" w:hAnsi="宋体" w:hint="eastAsia"/>
          <w:sz w:val="24"/>
        </w:rPr>
        <w:t>振捣密实。c、表</w:t>
      </w:r>
      <w:r w:rsidRPr="00557DB7">
        <w:rPr>
          <w:rFonts w:ascii="宋体" w:hAnsi="宋体" w:hint="eastAsia"/>
          <w:sz w:val="24"/>
        </w:rPr>
        <w:lastRenderedPageBreak/>
        <w:t>面压实抹光。d、加强浇水养护。e、</w:t>
      </w:r>
      <w:proofErr w:type="gramStart"/>
      <w:r w:rsidRPr="00557DB7">
        <w:rPr>
          <w:rFonts w:ascii="宋体" w:hAnsi="宋体" w:hint="eastAsia"/>
          <w:sz w:val="24"/>
        </w:rPr>
        <w:t>砼</w:t>
      </w:r>
      <w:proofErr w:type="gramEnd"/>
      <w:r w:rsidRPr="00557DB7">
        <w:rPr>
          <w:rFonts w:ascii="宋体" w:hAnsi="宋体" w:hint="eastAsia"/>
          <w:sz w:val="24"/>
        </w:rPr>
        <w:t>试件不少于1组，待时间达到后，进行抗压试验，</w:t>
      </w:r>
      <w:r w:rsidRPr="00557DB7">
        <w:rPr>
          <w:rFonts w:ascii="宋体" w:hAnsi="宋体" w:hint="eastAsia"/>
          <w:bCs/>
          <w:sz w:val="24"/>
        </w:rPr>
        <w:t>并将</w:t>
      </w:r>
      <w:proofErr w:type="gramStart"/>
      <w:r w:rsidRPr="00557DB7">
        <w:rPr>
          <w:rFonts w:ascii="宋体" w:hAnsi="宋体" w:hint="eastAsia"/>
          <w:bCs/>
          <w:sz w:val="24"/>
        </w:rPr>
        <w:t>砼</w:t>
      </w:r>
      <w:proofErr w:type="gramEnd"/>
      <w:r w:rsidRPr="00557DB7">
        <w:rPr>
          <w:rFonts w:ascii="宋体" w:hAnsi="宋体" w:hint="eastAsia"/>
          <w:bCs/>
          <w:sz w:val="24"/>
        </w:rPr>
        <w:t>抗压试验报告及钢筋质保书作为塔吊报验附件资料，</w:t>
      </w:r>
      <w:r w:rsidRPr="00557DB7">
        <w:rPr>
          <w:rFonts w:ascii="宋体" w:hAnsi="宋体" w:hint="eastAsia"/>
          <w:sz w:val="24"/>
        </w:rPr>
        <w:t>强度必须达到设计强度100%，方可安装塔吊。</w:t>
      </w:r>
    </w:p>
    <w:p w14:paraId="4761C387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（3）预埋螺栓控制好平面位置，并且加设</w:t>
      </w:r>
      <w:r w:rsidRPr="0035417C">
        <w:rPr>
          <w:rFonts w:ascii="宋体" w:hAnsi="宋体" w:hint="eastAsia"/>
          <w:sz w:val="24"/>
          <w:u w:val="single"/>
        </w:rPr>
        <w:t>Φ</w:t>
      </w:r>
      <w:r w:rsidRPr="00557DB7">
        <w:rPr>
          <w:rFonts w:ascii="宋体" w:hAnsi="宋体" w:hint="eastAsia"/>
          <w:sz w:val="24"/>
        </w:rPr>
        <w:t>25钢筋斜撑，相互固定，以防</w:t>
      </w:r>
      <w:proofErr w:type="gramStart"/>
      <w:r w:rsidRPr="00557DB7">
        <w:rPr>
          <w:rFonts w:ascii="宋体" w:hAnsi="宋体" w:hint="eastAsia"/>
          <w:sz w:val="24"/>
        </w:rPr>
        <w:t>砼</w:t>
      </w:r>
      <w:proofErr w:type="gramEnd"/>
      <w:r w:rsidRPr="00557DB7">
        <w:rPr>
          <w:rFonts w:ascii="宋体" w:hAnsi="宋体" w:hint="eastAsia"/>
          <w:sz w:val="24"/>
        </w:rPr>
        <w:t>浇筑时移位，和偏斜。安装塔吊之前，先用细石混凝土对基座进行找平。</w:t>
      </w:r>
    </w:p>
    <w:p w14:paraId="0C96FE05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（4）上层钢筋采</w:t>
      </w:r>
      <w:r>
        <w:rPr>
          <w:rFonts w:ascii="宋体" w:hAnsi="宋体" w:hint="eastAsia"/>
          <w:sz w:val="24"/>
        </w:rPr>
        <w:t>用</w:t>
      </w:r>
      <w:r w:rsidRPr="00557DB7">
        <w:rPr>
          <w:rFonts w:ascii="宋体" w:hAnsi="宋体" w:hint="eastAsia"/>
          <w:sz w:val="24"/>
        </w:rPr>
        <w:t>钢筋焊接骨架支承，支承架四边采用斜撑，稳定上下层钢筋。</w:t>
      </w:r>
    </w:p>
    <w:p w14:paraId="179BAF7B" w14:textId="77777777" w:rsidR="00E373D9" w:rsidRPr="00557DB7" w:rsidRDefault="00E373D9" w:rsidP="00E373D9">
      <w:pPr>
        <w:pStyle w:val="1"/>
        <w:spacing w:line="240" w:lineRule="auto"/>
        <w:rPr>
          <w:rFonts w:ascii="宋体" w:hAnsi="宋体"/>
          <w:sz w:val="28"/>
          <w:szCs w:val="28"/>
        </w:rPr>
      </w:pPr>
      <w:bookmarkStart w:id="8" w:name="_Toc171834911"/>
      <w:r>
        <w:rPr>
          <w:rFonts w:ascii="宋体" w:hAnsi="宋体" w:hint="eastAsia"/>
          <w:sz w:val="28"/>
          <w:szCs w:val="28"/>
        </w:rPr>
        <w:t>七</w:t>
      </w:r>
      <w:r w:rsidRPr="00557DB7">
        <w:rPr>
          <w:rFonts w:ascii="宋体" w:hAnsi="宋体" w:hint="eastAsia"/>
          <w:sz w:val="28"/>
          <w:szCs w:val="28"/>
        </w:rPr>
        <w:t>、塔吊安全计算书</w:t>
      </w:r>
      <w:bookmarkEnd w:id="8"/>
    </w:p>
    <w:p w14:paraId="4AA7B4DC" w14:textId="77777777" w:rsidR="00E373D9" w:rsidRPr="00402988" w:rsidRDefault="00E373D9" w:rsidP="00E373D9">
      <w:pPr>
        <w:spacing w:line="360" w:lineRule="auto"/>
        <w:ind w:firstLineChars="200" w:firstLine="560"/>
        <w:rPr>
          <w:rFonts w:ascii="宋体" w:hAnsi="宋体"/>
          <w:sz w:val="28"/>
        </w:rPr>
      </w:pPr>
      <w:r w:rsidRPr="00402988">
        <w:rPr>
          <w:rFonts w:ascii="宋体" w:hAnsi="宋体" w:hint="eastAsia"/>
          <w:sz w:val="28"/>
        </w:rPr>
        <w:t>附录：见附页</w:t>
      </w:r>
    </w:p>
    <w:p w14:paraId="1ED23816" w14:textId="77777777" w:rsidR="00E373D9" w:rsidRDefault="00E373D9" w:rsidP="00E373D9">
      <w:pPr>
        <w:pStyle w:val="1"/>
        <w:spacing w:line="240" w:lineRule="auto"/>
        <w:rPr>
          <w:rFonts w:ascii="宋体" w:hAnsi="宋体"/>
          <w:sz w:val="28"/>
          <w:szCs w:val="28"/>
        </w:rPr>
      </w:pPr>
      <w:bookmarkStart w:id="9" w:name="_Toc171834912"/>
      <w:r>
        <w:rPr>
          <w:rFonts w:ascii="宋体" w:hAnsi="宋体" w:hint="eastAsia"/>
          <w:sz w:val="28"/>
          <w:szCs w:val="28"/>
        </w:rPr>
        <w:t>八</w:t>
      </w:r>
      <w:r w:rsidRPr="00557DB7">
        <w:rPr>
          <w:rFonts w:ascii="宋体" w:hAnsi="宋体" w:hint="eastAsia"/>
          <w:sz w:val="28"/>
          <w:szCs w:val="28"/>
        </w:rPr>
        <w:t>、</w:t>
      </w:r>
      <w:proofErr w:type="gramStart"/>
      <w:r w:rsidRPr="00557DB7">
        <w:rPr>
          <w:rFonts w:ascii="宋体" w:hAnsi="宋体" w:hint="eastAsia"/>
          <w:sz w:val="28"/>
          <w:szCs w:val="28"/>
        </w:rPr>
        <w:t>塔吊安</w:t>
      </w:r>
      <w:r>
        <w:rPr>
          <w:rFonts w:ascii="宋体" w:hAnsi="宋体" w:hint="eastAsia"/>
          <w:sz w:val="28"/>
          <w:szCs w:val="28"/>
        </w:rPr>
        <w:t>拆</w:t>
      </w:r>
      <w:r w:rsidRPr="00557DB7">
        <w:rPr>
          <w:rFonts w:ascii="宋体" w:hAnsi="宋体" w:hint="eastAsia"/>
          <w:sz w:val="28"/>
          <w:szCs w:val="28"/>
        </w:rPr>
        <w:t>施工</w:t>
      </w:r>
      <w:bookmarkEnd w:id="9"/>
      <w:proofErr w:type="gramEnd"/>
    </w:p>
    <w:p w14:paraId="01BE6782" w14:textId="77777777" w:rsidR="00E373D9" w:rsidRPr="0012241E" w:rsidRDefault="00E373D9" w:rsidP="00E373D9">
      <w:pPr>
        <w:pStyle w:val="2"/>
        <w:spacing w:before="120" w:after="120" w:line="440" w:lineRule="atLeas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（一）</w:t>
      </w:r>
      <w:r w:rsidRPr="0012241E">
        <w:rPr>
          <w:rFonts w:ascii="宋体" w:hAnsi="宋体" w:hint="eastAsia"/>
          <w:sz w:val="24"/>
          <w:szCs w:val="24"/>
        </w:rPr>
        <w:t>、地基基础</w:t>
      </w:r>
    </w:p>
    <w:p w14:paraId="00958C98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6C1A3B">
        <w:rPr>
          <w:rFonts w:ascii="宋体" w:hAnsi="宋体" w:hint="eastAsia"/>
          <w:sz w:val="24"/>
        </w:rPr>
        <w:t>地基基础：是保证 塔机安装施工的必要条件。基本条件如下：</w:t>
      </w:r>
    </w:p>
    <w:p w14:paraId="043F56B3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1．1</w:t>
      </w:r>
      <w:r w:rsidRPr="006C1A3B">
        <w:rPr>
          <w:rFonts w:ascii="宋体" w:hAnsi="宋体" w:hint="eastAsia"/>
          <w:sz w:val="24"/>
        </w:rPr>
        <w:t>土质应坚固牢实，承载能力大于20吨／平方米。</w:t>
      </w:r>
    </w:p>
    <w:p w14:paraId="0CEDD356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1．2</w:t>
      </w:r>
      <w:r w:rsidRPr="006C1A3B">
        <w:rPr>
          <w:rFonts w:ascii="宋体" w:hAnsi="宋体" w:hint="eastAsia"/>
          <w:sz w:val="24"/>
        </w:rPr>
        <w:t>混凝土基础深度应等于或者大于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400"/>
          <w:attr w:name="UnitName" w:val="mm"/>
        </w:smartTagPr>
        <w:r w:rsidRPr="006C1A3B">
          <w:rPr>
            <w:rFonts w:ascii="宋体" w:hAnsi="宋体" w:hint="eastAsia"/>
            <w:sz w:val="24"/>
          </w:rPr>
          <w:t>1400mm</w:t>
        </w:r>
      </w:smartTag>
      <w:r w:rsidRPr="006C1A3B">
        <w:rPr>
          <w:rFonts w:ascii="宋体" w:hAnsi="宋体" w:hint="eastAsia"/>
          <w:sz w:val="24"/>
        </w:rPr>
        <w:t>，体积42.35立方米,重量为102吨</w:t>
      </w:r>
      <w:r>
        <w:rPr>
          <w:rFonts w:ascii="宋体" w:hAnsi="宋体" w:hint="eastAsia"/>
          <w:sz w:val="24"/>
        </w:rPr>
        <w:t>。</w:t>
      </w:r>
    </w:p>
    <w:p w14:paraId="1AD14771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1．3</w:t>
      </w:r>
      <w:r w:rsidRPr="006C1A3B">
        <w:rPr>
          <w:rFonts w:ascii="宋体" w:hAnsi="宋体" w:hint="eastAsia"/>
          <w:sz w:val="24"/>
        </w:rPr>
        <w:t>水泥标号不低于400#,混凝土基础标号应不低于C3</w:t>
      </w:r>
      <w:r>
        <w:rPr>
          <w:rFonts w:ascii="宋体" w:hAnsi="宋体" w:hint="eastAsia"/>
          <w:sz w:val="24"/>
        </w:rPr>
        <w:t>0。</w:t>
      </w:r>
    </w:p>
    <w:p w14:paraId="69AE84BC" w14:textId="77777777" w:rsidR="00E373D9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1．4</w:t>
      </w:r>
      <w:r w:rsidRPr="006C1A3B">
        <w:rPr>
          <w:rFonts w:ascii="宋体" w:hAnsi="宋体" w:hint="eastAsia"/>
          <w:sz w:val="24"/>
        </w:rPr>
        <w:t>混凝土基础表面</w:t>
      </w:r>
      <w:proofErr w:type="gramStart"/>
      <w:r w:rsidRPr="006C1A3B">
        <w:rPr>
          <w:rFonts w:ascii="宋体" w:hAnsi="宋体" w:hint="eastAsia"/>
          <w:sz w:val="24"/>
        </w:rPr>
        <w:t>应校水平</w:t>
      </w:r>
      <w:proofErr w:type="gramEnd"/>
      <w:r w:rsidRPr="006C1A3B">
        <w:rPr>
          <w:rFonts w:ascii="宋体" w:hAnsi="宋体" w:hint="eastAsia"/>
          <w:sz w:val="24"/>
        </w:rPr>
        <w:t>,水平度应不小于1/5000</w:t>
      </w:r>
      <w:r>
        <w:rPr>
          <w:rFonts w:ascii="宋体" w:hAnsi="宋体" w:hint="eastAsia"/>
          <w:sz w:val="24"/>
        </w:rPr>
        <w:t>。</w:t>
      </w:r>
    </w:p>
    <w:p w14:paraId="672705AC" w14:textId="77777777" w:rsidR="00E373D9" w:rsidRPr="0012241E" w:rsidRDefault="00E373D9" w:rsidP="00E373D9">
      <w:pPr>
        <w:pStyle w:val="2"/>
        <w:spacing w:before="120" w:after="120" w:line="440" w:lineRule="atLeas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</w:t>
      </w:r>
      <w:r w:rsidRPr="0012241E"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 w:hint="eastAsia"/>
          <w:sz w:val="24"/>
          <w:szCs w:val="24"/>
        </w:rPr>
        <w:t>）</w:t>
      </w:r>
      <w:r w:rsidRPr="0012241E">
        <w:rPr>
          <w:rFonts w:ascii="宋体" w:hAnsi="宋体" w:hint="eastAsia"/>
          <w:sz w:val="24"/>
          <w:szCs w:val="24"/>
        </w:rPr>
        <w:t>、安装位置</w:t>
      </w:r>
    </w:p>
    <w:p w14:paraId="5F118E78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2．1</w:t>
      </w:r>
      <w:r w:rsidRPr="006C1A3B">
        <w:rPr>
          <w:rFonts w:ascii="宋体" w:hAnsi="宋体" w:hint="eastAsia"/>
          <w:sz w:val="24"/>
        </w:rPr>
        <w:t>塔机的安装位置应尽量靠近建筑物和最大预制构件的安装部位,以充分利用起重臂的有效幅度和起重能力,还应考虑塔机安装、拆卸方便，</w:t>
      </w:r>
    </w:p>
    <w:p w14:paraId="3F937C84" w14:textId="77777777" w:rsidR="00E373D9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2．2</w:t>
      </w:r>
      <w:r w:rsidRPr="006C1A3B">
        <w:rPr>
          <w:rFonts w:ascii="宋体" w:hAnsi="宋体" w:hint="eastAsia"/>
          <w:sz w:val="24"/>
        </w:rPr>
        <w:t>塔机的最长旋转部分</w:t>
      </w:r>
      <w:r w:rsidRPr="006C1A3B">
        <w:rPr>
          <w:rFonts w:ascii="宋体" w:hAnsi="宋体"/>
          <w:sz w:val="24"/>
        </w:rPr>
        <w:t>—</w:t>
      </w:r>
      <w:r w:rsidRPr="006C1A3B">
        <w:rPr>
          <w:rFonts w:ascii="宋体" w:hAnsi="宋体" w:hint="eastAsia"/>
          <w:sz w:val="24"/>
        </w:rPr>
        <w:t>起重臂、平衡臂、平衡重块及吊钩等要避离高压输电线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m"/>
        </w:smartTagPr>
        <w:r w:rsidRPr="006C1A3B">
          <w:rPr>
            <w:rFonts w:ascii="宋体" w:hAnsi="宋体" w:hint="eastAsia"/>
            <w:sz w:val="24"/>
          </w:rPr>
          <w:t>5m</w:t>
        </w:r>
      </w:smartTag>
      <w:r w:rsidRPr="006C1A3B">
        <w:rPr>
          <w:rFonts w:ascii="宋体" w:hAnsi="宋体" w:hint="eastAsia"/>
          <w:sz w:val="24"/>
        </w:rPr>
        <w:t>以上，以免触电伤人或塔机损坏事故的发生。</w:t>
      </w:r>
    </w:p>
    <w:p w14:paraId="181CB583" w14:textId="77777777" w:rsidR="00E373D9" w:rsidRPr="00E02BD2" w:rsidRDefault="00E373D9" w:rsidP="00E373D9">
      <w:pPr>
        <w:pStyle w:val="2"/>
        <w:spacing w:before="120" w:after="120" w:line="440" w:lineRule="atLeast"/>
        <w:rPr>
          <w:rFonts w:ascii="宋体" w:hAnsi="宋体"/>
          <w:sz w:val="24"/>
          <w:szCs w:val="24"/>
        </w:rPr>
      </w:pPr>
      <w:r w:rsidRPr="00E02BD2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三</w:t>
      </w:r>
      <w:r w:rsidRPr="00E02BD2">
        <w:rPr>
          <w:rFonts w:ascii="宋体" w:hAnsi="宋体" w:hint="eastAsia"/>
          <w:sz w:val="24"/>
          <w:szCs w:val="24"/>
        </w:rPr>
        <w:t>）、地脚螺栓预埋</w:t>
      </w:r>
    </w:p>
    <w:p w14:paraId="206C291A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3．1</w:t>
      </w:r>
      <w:r w:rsidRPr="006C1A3B">
        <w:rPr>
          <w:rFonts w:ascii="宋体" w:hAnsi="宋体" w:hint="eastAsia"/>
          <w:sz w:val="24"/>
        </w:rPr>
        <w:t>地脚螺栓预埋前必须用工厂随机提供的底架</w:t>
      </w:r>
      <w:r>
        <w:rPr>
          <w:rFonts w:ascii="宋体" w:hAnsi="宋体" w:hint="eastAsia"/>
          <w:sz w:val="24"/>
        </w:rPr>
        <w:t>。</w:t>
      </w:r>
    </w:p>
    <w:p w14:paraId="70717AFF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3．2</w:t>
      </w:r>
      <w:r w:rsidRPr="006C1A3B">
        <w:rPr>
          <w:rFonts w:ascii="宋体" w:hAnsi="宋体" w:hint="eastAsia"/>
          <w:sz w:val="24"/>
        </w:rPr>
        <w:t>放置预埋底架应注意底架的方向性，切忌错位</w:t>
      </w:r>
      <w:r>
        <w:rPr>
          <w:rFonts w:ascii="宋体" w:hAnsi="宋体" w:hint="eastAsia"/>
          <w:sz w:val="24"/>
        </w:rPr>
        <w:t>。</w:t>
      </w:r>
    </w:p>
    <w:p w14:paraId="4C887D73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3．3</w:t>
      </w:r>
      <w:r w:rsidRPr="006C1A3B">
        <w:rPr>
          <w:rFonts w:ascii="宋体" w:hAnsi="宋体" w:hint="eastAsia"/>
          <w:sz w:val="24"/>
        </w:rPr>
        <w:t>将4颗地脚螺栓分别悬挂在底架中心的四个孔上，同时将16颗地脚螺栓分别悬挂在底架外伸井字型工字钢上，分别戴上一个（或者二个）螺母，使螺母底面与预埋螺栓顶端的长度约为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mm"/>
        </w:smartTagPr>
        <w:r w:rsidRPr="006C1A3B">
          <w:rPr>
            <w:rFonts w:ascii="宋体" w:hAnsi="宋体" w:hint="eastAsia"/>
            <w:sz w:val="24"/>
          </w:rPr>
          <w:t>100mm</w:t>
        </w:r>
      </w:smartTag>
      <w:r w:rsidRPr="006C1A3B">
        <w:rPr>
          <w:rFonts w:ascii="宋体" w:hAnsi="宋体" w:hint="eastAsia"/>
          <w:sz w:val="24"/>
        </w:rPr>
        <w:t>。</w:t>
      </w:r>
    </w:p>
    <w:p w14:paraId="2B418583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3．4</w:t>
      </w:r>
      <w:r w:rsidRPr="006C1A3B">
        <w:rPr>
          <w:rFonts w:ascii="宋体" w:hAnsi="宋体" w:hint="eastAsia"/>
          <w:sz w:val="24"/>
        </w:rPr>
        <w:t>将底架支撑起来，使底架</w:t>
      </w:r>
      <w:proofErr w:type="gramStart"/>
      <w:r w:rsidRPr="006C1A3B">
        <w:rPr>
          <w:rFonts w:ascii="宋体" w:hAnsi="宋体" w:hint="eastAsia"/>
          <w:sz w:val="24"/>
        </w:rPr>
        <w:t>底面比待浇注</w:t>
      </w:r>
      <w:proofErr w:type="gramEnd"/>
      <w:r w:rsidRPr="006C1A3B">
        <w:rPr>
          <w:rFonts w:ascii="宋体" w:hAnsi="宋体" w:hint="eastAsia"/>
          <w:sz w:val="24"/>
        </w:rPr>
        <w:t>混凝土基础顶面高出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0"/>
          <w:attr w:name="UnitName" w:val="mm"/>
        </w:smartTagPr>
        <w:r w:rsidRPr="006C1A3B">
          <w:rPr>
            <w:rFonts w:ascii="宋体" w:hAnsi="宋体" w:hint="eastAsia"/>
            <w:sz w:val="24"/>
          </w:rPr>
          <w:t>250mm</w:t>
        </w:r>
      </w:smartTag>
      <w:r w:rsidRPr="006C1A3B">
        <w:rPr>
          <w:rFonts w:ascii="宋体" w:hAnsi="宋体" w:hint="eastAsia"/>
          <w:sz w:val="24"/>
        </w:rPr>
        <w:t>，用水准仪</w:t>
      </w:r>
      <w:r w:rsidRPr="006C1A3B">
        <w:rPr>
          <w:rFonts w:ascii="宋体" w:hAnsi="宋体" w:hint="eastAsia"/>
          <w:sz w:val="24"/>
        </w:rPr>
        <w:lastRenderedPageBreak/>
        <w:t>将底架的四角连接导管校平至相对误差</w:t>
      </w:r>
      <w:proofErr w:type="gramStart"/>
      <w:r w:rsidRPr="006C1A3B">
        <w:rPr>
          <w:rFonts w:ascii="宋体" w:hAnsi="宋体" w:hint="eastAsia"/>
          <w:sz w:val="24"/>
        </w:rPr>
        <w:t>《</w:t>
      </w:r>
      <w:proofErr w:type="gramEnd"/>
      <w:r w:rsidRPr="006C1A3B">
        <w:rPr>
          <w:rFonts w:ascii="宋体" w:hAnsi="宋体" w:hint="eastAsia"/>
          <w:sz w:val="24"/>
        </w:rPr>
        <w:t>1/5000,将地脚螺栓的上部扶至竖直状态，然后在螺栓下端</w:t>
      </w:r>
      <w:proofErr w:type="gramStart"/>
      <w:r w:rsidRPr="006C1A3B">
        <w:rPr>
          <w:rFonts w:ascii="宋体" w:hAnsi="宋体" w:hint="eastAsia"/>
          <w:sz w:val="24"/>
        </w:rPr>
        <w:t>钩</w:t>
      </w:r>
      <w:proofErr w:type="gramEnd"/>
      <w:r w:rsidRPr="006C1A3B">
        <w:rPr>
          <w:rFonts w:ascii="宋体" w:hAnsi="宋体" w:hint="eastAsia"/>
          <w:sz w:val="24"/>
        </w:rPr>
        <w:t>环内至入Φ 25长不小于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0"/>
          <w:attr w:name="UnitName" w:val="mm"/>
        </w:smartTagPr>
        <w:r w:rsidRPr="006C1A3B">
          <w:rPr>
            <w:rFonts w:ascii="宋体" w:hAnsi="宋体" w:hint="eastAsia"/>
            <w:sz w:val="24"/>
          </w:rPr>
          <w:t>400mm</w:t>
        </w:r>
      </w:smartTag>
      <w:r w:rsidRPr="006C1A3B">
        <w:rPr>
          <w:rFonts w:ascii="宋体" w:hAnsi="宋体" w:hint="eastAsia"/>
          <w:sz w:val="24"/>
        </w:rPr>
        <w:t>钢筋,并利用它将螺栓下部帮扎好的钢筋连接连成为整体.将螺栓</w:t>
      </w:r>
      <w:proofErr w:type="gramStart"/>
      <w:r w:rsidRPr="006C1A3B">
        <w:rPr>
          <w:rFonts w:ascii="宋体" w:hAnsi="宋体" w:hint="eastAsia"/>
          <w:sz w:val="24"/>
        </w:rPr>
        <w:t>头利用</w:t>
      </w:r>
      <w:proofErr w:type="gramEnd"/>
      <w:r w:rsidRPr="006C1A3B">
        <w:rPr>
          <w:rFonts w:ascii="宋体" w:hAnsi="宋体" w:hint="eastAsia"/>
          <w:sz w:val="24"/>
        </w:rPr>
        <w:t>塑料布等物包住,以防粘上水泥等杂物</w:t>
      </w:r>
      <w:r>
        <w:rPr>
          <w:rFonts w:ascii="宋体" w:hAnsi="宋体" w:hint="eastAsia"/>
          <w:sz w:val="24"/>
        </w:rPr>
        <w:t>。</w:t>
      </w:r>
    </w:p>
    <w:p w14:paraId="0BABB92D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3．5</w:t>
      </w:r>
      <w:r w:rsidRPr="006C1A3B">
        <w:rPr>
          <w:rFonts w:ascii="宋体" w:hAnsi="宋体" w:hint="eastAsia"/>
          <w:sz w:val="24"/>
        </w:rPr>
        <w:t>检查底架的放置方位,水平度误差及螺栓的竖直及固定情况无误后方可安装</w:t>
      </w:r>
      <w:r>
        <w:rPr>
          <w:rFonts w:ascii="宋体" w:hAnsi="宋体" w:hint="eastAsia"/>
          <w:sz w:val="24"/>
        </w:rPr>
        <w:t>。</w:t>
      </w:r>
    </w:p>
    <w:p w14:paraId="55EBAADE" w14:textId="77777777" w:rsidR="00E373D9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3．6</w:t>
      </w:r>
      <w:r w:rsidRPr="006C1A3B">
        <w:rPr>
          <w:rFonts w:ascii="宋体" w:hAnsi="宋体" w:hint="eastAsia"/>
          <w:sz w:val="24"/>
        </w:rPr>
        <w:t>混凝土初凝之前,再次用经纬仪,校正四角螺栓子口的水平误差&lt;=1/5000,使压板的安装自如</w:t>
      </w:r>
      <w:r>
        <w:rPr>
          <w:rFonts w:ascii="宋体" w:hAnsi="宋体" w:hint="eastAsia"/>
          <w:sz w:val="24"/>
        </w:rPr>
        <w:t>。</w:t>
      </w:r>
    </w:p>
    <w:p w14:paraId="4D06F757" w14:textId="77777777" w:rsidR="00E373D9" w:rsidRDefault="00E373D9" w:rsidP="00E373D9">
      <w:pPr>
        <w:pStyle w:val="2"/>
        <w:spacing w:before="120" w:after="120" w:line="440" w:lineRule="atLeast"/>
        <w:rPr>
          <w:rFonts w:ascii="宋体" w:hAnsi="宋体"/>
          <w:sz w:val="24"/>
          <w:szCs w:val="24"/>
        </w:rPr>
      </w:pPr>
      <w:r w:rsidRPr="00E45E41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四）</w:t>
      </w:r>
      <w:r w:rsidRPr="00557DB7">
        <w:rPr>
          <w:rFonts w:ascii="宋体" w:hAnsi="宋体" w:hint="eastAsia"/>
          <w:sz w:val="24"/>
          <w:szCs w:val="24"/>
        </w:rPr>
        <w:t>安装步骤</w:t>
      </w:r>
    </w:p>
    <w:p w14:paraId="1F4BA5A4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4．1安装底座（附图）</w:t>
      </w:r>
    </w:p>
    <w:p w14:paraId="341E40AC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4．2</w:t>
      </w:r>
      <w:r w:rsidRPr="006C1A3B">
        <w:rPr>
          <w:rFonts w:ascii="宋体" w:hAnsi="宋体" w:hint="eastAsia"/>
          <w:sz w:val="24"/>
        </w:rPr>
        <w:t>吊起底架,认清方向(将底架框架工字钢上方中部用电焊</w:t>
      </w:r>
      <w:proofErr w:type="gramStart"/>
      <w:r w:rsidRPr="006C1A3B">
        <w:rPr>
          <w:rFonts w:ascii="宋体" w:hAnsi="宋体" w:hint="eastAsia"/>
          <w:sz w:val="24"/>
        </w:rPr>
        <w:t>焊</w:t>
      </w:r>
      <w:proofErr w:type="gramEnd"/>
      <w:r w:rsidRPr="006C1A3B">
        <w:rPr>
          <w:rFonts w:ascii="宋体" w:hAnsi="宋体" w:hint="eastAsia"/>
          <w:sz w:val="24"/>
        </w:rPr>
        <w:t>有</w:t>
      </w:r>
      <w:proofErr w:type="gramStart"/>
      <w:r w:rsidRPr="006C1A3B">
        <w:rPr>
          <w:rFonts w:ascii="宋体" w:hAnsi="宋体"/>
          <w:sz w:val="24"/>
        </w:rPr>
        <w:t>”</w:t>
      </w:r>
      <w:proofErr w:type="gramEnd"/>
      <w:r w:rsidRPr="006C1A3B">
        <w:rPr>
          <w:rFonts w:ascii="宋体" w:hAnsi="宋体" w:hint="eastAsia"/>
          <w:sz w:val="24"/>
        </w:rPr>
        <w:t>后</w:t>
      </w:r>
      <w:proofErr w:type="gramStart"/>
      <w:r w:rsidRPr="006C1A3B">
        <w:rPr>
          <w:rFonts w:ascii="宋体" w:hAnsi="宋体"/>
          <w:sz w:val="24"/>
        </w:rPr>
        <w:t>”</w:t>
      </w:r>
      <w:proofErr w:type="gramEnd"/>
      <w:r w:rsidRPr="006C1A3B">
        <w:rPr>
          <w:rFonts w:ascii="宋体" w:hAnsi="宋体" w:hint="eastAsia"/>
          <w:sz w:val="24"/>
        </w:rPr>
        <w:t>字标记的一方置于待装标准节有顶</w:t>
      </w:r>
      <w:proofErr w:type="gramStart"/>
      <w:r w:rsidRPr="006C1A3B">
        <w:rPr>
          <w:rFonts w:ascii="宋体" w:hAnsi="宋体" w:hint="eastAsia"/>
          <w:sz w:val="24"/>
        </w:rPr>
        <w:t>升踏块</w:t>
      </w:r>
      <w:proofErr w:type="gramEnd"/>
      <w:r w:rsidRPr="006C1A3B">
        <w:rPr>
          <w:rFonts w:ascii="宋体" w:hAnsi="宋体" w:hint="eastAsia"/>
          <w:sz w:val="24"/>
        </w:rPr>
        <w:t>的一方,使框架内四周三角形</w:t>
      </w:r>
      <w:proofErr w:type="gramStart"/>
      <w:r w:rsidRPr="006C1A3B">
        <w:rPr>
          <w:rFonts w:ascii="宋体" w:hAnsi="宋体" w:hint="eastAsia"/>
          <w:sz w:val="24"/>
        </w:rPr>
        <w:t>筋</w:t>
      </w:r>
      <w:proofErr w:type="gramEnd"/>
      <w:r w:rsidRPr="006C1A3B">
        <w:rPr>
          <w:rFonts w:ascii="宋体" w:hAnsi="宋体" w:hint="eastAsia"/>
          <w:sz w:val="24"/>
        </w:rPr>
        <w:t>板上孔洞对准混凝土基础平台上的预埋地脚螺栓后,放置在混凝土基础上</w:t>
      </w:r>
      <w:r>
        <w:rPr>
          <w:rFonts w:ascii="宋体" w:hAnsi="宋体" w:hint="eastAsia"/>
          <w:sz w:val="24"/>
        </w:rPr>
        <w:t>。</w:t>
      </w:r>
    </w:p>
    <w:p w14:paraId="07A3D3E4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4．3</w:t>
      </w:r>
      <w:r w:rsidRPr="006C1A3B">
        <w:rPr>
          <w:rFonts w:ascii="宋体" w:hAnsi="宋体" w:hint="eastAsia"/>
          <w:sz w:val="24"/>
        </w:rPr>
        <w:t>测量底架上方焊有连接套管的短钢管顶部台阶平面的水平度,其误差应不小于1/10000,若超差应采用楔形调整块及钢板垫起来达到要求,不</w:t>
      </w:r>
      <w:proofErr w:type="gramStart"/>
      <w:r w:rsidRPr="006C1A3B">
        <w:rPr>
          <w:rFonts w:ascii="宋体" w:hAnsi="宋体" w:hint="eastAsia"/>
          <w:sz w:val="24"/>
        </w:rPr>
        <w:t>允许垫块有</w:t>
      </w:r>
      <w:proofErr w:type="gramEnd"/>
      <w:r w:rsidRPr="006C1A3B">
        <w:rPr>
          <w:rFonts w:ascii="宋体" w:hAnsi="宋体" w:hint="eastAsia"/>
          <w:sz w:val="24"/>
        </w:rPr>
        <w:t>任何松动</w:t>
      </w:r>
      <w:r>
        <w:rPr>
          <w:rFonts w:ascii="宋体" w:hAnsi="宋体" w:hint="eastAsia"/>
          <w:sz w:val="24"/>
        </w:rPr>
        <w:t>。</w:t>
      </w:r>
    </w:p>
    <w:p w14:paraId="3304774B" w14:textId="77777777" w:rsidR="00E373D9" w:rsidRPr="00E756C9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4．5</w:t>
      </w:r>
      <w:r w:rsidRPr="006C1A3B">
        <w:rPr>
          <w:rFonts w:ascii="宋体" w:hAnsi="宋体" w:hint="eastAsia"/>
          <w:sz w:val="24"/>
        </w:rPr>
        <w:t>再次拧紧</w:t>
      </w:r>
      <w:proofErr w:type="gramStart"/>
      <w:r w:rsidRPr="006C1A3B">
        <w:rPr>
          <w:rFonts w:ascii="宋体" w:hAnsi="宋体" w:hint="eastAsia"/>
          <w:sz w:val="24"/>
        </w:rPr>
        <w:t>地脚螺上的</w:t>
      </w:r>
      <w:proofErr w:type="gramEnd"/>
      <w:r w:rsidRPr="006C1A3B">
        <w:rPr>
          <w:rFonts w:ascii="宋体" w:hAnsi="宋体" w:hint="eastAsia"/>
          <w:sz w:val="24"/>
        </w:rPr>
        <w:t>双螺母,用瓜米石将底架空隙填实</w:t>
      </w:r>
      <w:r>
        <w:rPr>
          <w:rFonts w:ascii="宋体" w:hAnsi="宋体" w:hint="eastAsia"/>
          <w:sz w:val="24"/>
        </w:rPr>
        <w:t>。</w:t>
      </w:r>
    </w:p>
    <w:p w14:paraId="4D614B31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4．6</w:t>
      </w:r>
      <w:r w:rsidRPr="00557DB7">
        <w:rPr>
          <w:rFonts w:ascii="宋体" w:hAnsi="宋体" w:hint="eastAsia"/>
          <w:sz w:val="24"/>
        </w:rPr>
        <w:t>塔吊采用固件式工作时，起升高度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m"/>
        </w:smartTagPr>
        <w:r w:rsidRPr="00557DB7">
          <w:rPr>
            <w:rFonts w:ascii="宋体" w:hAnsi="宋体" w:hint="eastAsia"/>
            <w:sz w:val="24"/>
          </w:rPr>
          <w:t>40m</w:t>
        </w:r>
      </w:smartTag>
      <w:r w:rsidRPr="00557DB7">
        <w:rPr>
          <w:rFonts w:ascii="宋体" w:hAnsi="宋体" w:hint="eastAsia"/>
          <w:sz w:val="24"/>
        </w:rPr>
        <w:t>，自下而上的组成为：底架、标准节、爬升架下支座和上面回转部分。</w:t>
      </w:r>
    </w:p>
    <w:p w14:paraId="288E7390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4．7</w:t>
      </w:r>
      <w:r w:rsidRPr="00557DB7">
        <w:rPr>
          <w:rFonts w:ascii="宋体" w:hAnsi="宋体" w:hint="eastAsia"/>
          <w:sz w:val="24"/>
        </w:rPr>
        <w:t>将两节标准节用8</w:t>
      </w:r>
      <w:r>
        <w:rPr>
          <w:rFonts w:ascii="宋体" w:hAnsi="宋体" w:hint="eastAsia"/>
          <w:sz w:val="24"/>
        </w:rPr>
        <w:t>根</w:t>
      </w:r>
      <w:r w:rsidRPr="00557DB7">
        <w:rPr>
          <w:rFonts w:ascii="宋体" w:hAnsi="宋体" w:hint="eastAsia"/>
          <w:sz w:val="24"/>
        </w:rPr>
        <w:t>M30高强螺栓连接为一体（螺栓</w:t>
      </w:r>
      <w:proofErr w:type="gramStart"/>
      <w:r w:rsidRPr="00557DB7">
        <w:rPr>
          <w:rFonts w:ascii="宋体" w:hAnsi="宋体" w:hint="eastAsia"/>
          <w:sz w:val="24"/>
        </w:rPr>
        <w:t>的予紧力矩</w:t>
      </w:r>
      <w:proofErr w:type="gramEnd"/>
      <w:r w:rsidRPr="00557DB7">
        <w:rPr>
          <w:rFonts w:ascii="宋体" w:hAnsi="宋体" w:hint="eastAsia"/>
          <w:sz w:val="24"/>
        </w:rPr>
        <w:t>为2.5KN/m），然后吊装在</w:t>
      </w:r>
      <w:proofErr w:type="gramStart"/>
      <w:r w:rsidRPr="00557DB7">
        <w:rPr>
          <w:rFonts w:ascii="宋体" w:hAnsi="宋体" w:hint="eastAsia"/>
          <w:sz w:val="24"/>
        </w:rPr>
        <w:t>砼</w:t>
      </w:r>
      <w:proofErr w:type="gramEnd"/>
      <w:r w:rsidRPr="00557DB7">
        <w:rPr>
          <w:rFonts w:ascii="宋体" w:hAnsi="宋体" w:hint="eastAsia"/>
          <w:sz w:val="24"/>
        </w:rPr>
        <w:t>基础上面，并用</w:t>
      </w:r>
      <w:r>
        <w:rPr>
          <w:rFonts w:ascii="宋体" w:hAnsi="宋体" w:hint="eastAsia"/>
          <w:sz w:val="24"/>
        </w:rPr>
        <w:t>20根</w:t>
      </w:r>
      <w:r w:rsidRPr="00557DB7">
        <w:rPr>
          <w:rFonts w:ascii="宋体" w:hAnsi="宋体" w:hint="eastAsia"/>
          <w:sz w:val="24"/>
        </w:rPr>
        <w:t>M</w:t>
      </w:r>
      <w:r>
        <w:rPr>
          <w:rFonts w:ascii="宋体" w:hAnsi="宋体" w:hint="eastAsia"/>
          <w:sz w:val="24"/>
        </w:rPr>
        <w:t>39地脚螺栓</w:t>
      </w:r>
      <w:r w:rsidRPr="00557DB7">
        <w:rPr>
          <w:rFonts w:ascii="宋体" w:hAnsi="宋体" w:hint="eastAsia"/>
          <w:sz w:val="24"/>
        </w:rPr>
        <w:t>紧固。安装时注意有踏步的两根主弦要垂直于建筑物。</w:t>
      </w:r>
    </w:p>
    <w:p w14:paraId="7BF43034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4．8</w:t>
      </w:r>
      <w:r w:rsidRPr="00557DB7">
        <w:rPr>
          <w:rFonts w:ascii="宋体" w:hAnsi="宋体" w:hint="eastAsia"/>
          <w:sz w:val="24"/>
        </w:rPr>
        <w:t>在地面上将爬升架拼成整体，并装好液压系统，然后</w:t>
      </w:r>
      <w:proofErr w:type="gramStart"/>
      <w:r w:rsidRPr="00557DB7">
        <w:rPr>
          <w:rFonts w:ascii="宋体" w:hAnsi="宋体" w:hint="eastAsia"/>
          <w:sz w:val="24"/>
        </w:rPr>
        <w:t>将套架吊起</w:t>
      </w:r>
      <w:proofErr w:type="gramEnd"/>
      <w:r w:rsidRPr="00557DB7">
        <w:rPr>
          <w:rFonts w:ascii="宋体" w:hAnsi="宋体" w:hint="eastAsia"/>
          <w:sz w:val="24"/>
        </w:rPr>
        <w:t>，套在二节外面（值得注意的是，</w:t>
      </w:r>
      <w:proofErr w:type="gramStart"/>
      <w:r w:rsidRPr="00557DB7">
        <w:rPr>
          <w:rFonts w:ascii="宋体" w:hAnsi="宋体" w:hint="eastAsia"/>
          <w:sz w:val="24"/>
        </w:rPr>
        <w:t>套架的</w:t>
      </w:r>
      <w:proofErr w:type="gramEnd"/>
      <w:r w:rsidRPr="00557DB7">
        <w:rPr>
          <w:rFonts w:ascii="宋体" w:hAnsi="宋体" w:hint="eastAsia"/>
          <w:sz w:val="24"/>
        </w:rPr>
        <w:t>外伸框架要与建筑方向平，以便施工完成后拆塔），</w:t>
      </w:r>
      <w:proofErr w:type="gramStart"/>
      <w:r w:rsidRPr="00557DB7">
        <w:rPr>
          <w:rFonts w:ascii="宋体" w:hAnsi="宋体" w:hint="eastAsia"/>
          <w:sz w:val="24"/>
        </w:rPr>
        <w:t>并使套架上</w:t>
      </w:r>
      <w:proofErr w:type="gramEnd"/>
      <w:r w:rsidRPr="00557DB7">
        <w:rPr>
          <w:rFonts w:ascii="宋体" w:hAnsi="宋体" w:hint="eastAsia"/>
          <w:sz w:val="24"/>
        </w:rPr>
        <w:t>的爬搁在标准节的最下一个踏步上，套架上有油缸的一面对准塔身上有踏步的一面套入。</w:t>
      </w:r>
    </w:p>
    <w:p w14:paraId="61EA3360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4、</w:t>
      </w:r>
      <w:r>
        <w:rPr>
          <w:rFonts w:ascii="宋体" w:hAnsi="宋体" w:hint="eastAsia"/>
          <w:sz w:val="24"/>
        </w:rPr>
        <w:t>9</w:t>
      </w:r>
      <w:r w:rsidRPr="00557DB7">
        <w:rPr>
          <w:rFonts w:ascii="宋体" w:hAnsi="宋体" w:hint="eastAsia"/>
          <w:sz w:val="24"/>
        </w:rPr>
        <w:t>在地面上先将上下支座以及回转机构、回转支撑，司机室平台装为</w:t>
      </w:r>
      <w:r>
        <w:rPr>
          <w:rFonts w:ascii="宋体" w:hAnsi="宋体" w:hint="eastAsia"/>
          <w:sz w:val="24"/>
        </w:rPr>
        <w:t>整体</w:t>
      </w:r>
      <w:r w:rsidRPr="00557DB7">
        <w:rPr>
          <w:rFonts w:ascii="宋体" w:hAnsi="宋体" w:hint="eastAsia"/>
          <w:sz w:val="24"/>
        </w:rPr>
        <w:t>，然后将这一套部件吊起安装在标准节上。用4个直径为40的销轴和8</w:t>
      </w:r>
      <w:r>
        <w:rPr>
          <w:rFonts w:ascii="宋体" w:hAnsi="宋体" w:hint="eastAsia"/>
          <w:sz w:val="24"/>
        </w:rPr>
        <w:t>根</w:t>
      </w:r>
      <w:r w:rsidRPr="00557DB7">
        <w:rPr>
          <w:rFonts w:ascii="宋体" w:hAnsi="宋体" w:hint="eastAsia"/>
          <w:sz w:val="24"/>
        </w:rPr>
        <w:t>M30的高强度螺栓将下支座分别</w:t>
      </w:r>
      <w:proofErr w:type="gramStart"/>
      <w:r w:rsidRPr="00557DB7">
        <w:rPr>
          <w:rFonts w:ascii="宋体" w:hAnsi="宋体" w:hint="eastAsia"/>
          <w:sz w:val="24"/>
        </w:rPr>
        <w:t>与套架和</w:t>
      </w:r>
      <w:proofErr w:type="gramEnd"/>
      <w:r w:rsidRPr="00557DB7">
        <w:rPr>
          <w:rFonts w:ascii="宋体" w:hAnsi="宋体" w:hint="eastAsia"/>
          <w:sz w:val="24"/>
        </w:rPr>
        <w:t>塔身相连。</w:t>
      </w:r>
    </w:p>
    <w:p w14:paraId="70C1C6B5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4．10</w:t>
      </w:r>
      <w:r w:rsidRPr="00557DB7">
        <w:rPr>
          <w:rFonts w:ascii="宋体" w:hAnsi="宋体" w:hint="eastAsia"/>
          <w:sz w:val="24"/>
        </w:rPr>
        <w:t>在地面将塔顶与平臂拉杆的第一、第二节用销轴连好，然后吊起，用4个销轴与上支座联结，安装塔顶时要注意区分塔顶哪边是与起重臂相连。</w:t>
      </w:r>
    </w:p>
    <w:p w14:paraId="54F10FFA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4．11</w:t>
      </w:r>
      <w:r w:rsidRPr="00557DB7">
        <w:rPr>
          <w:rFonts w:ascii="宋体" w:hAnsi="宋体" w:hint="eastAsia"/>
          <w:sz w:val="24"/>
        </w:rPr>
        <w:t>在平地上拼装好平衡臂，并将卷扬机构、配电箱等装在平衡臂上，接好各部分所需的电线，然后，将平衡臂吊起来与上支座用</w:t>
      </w:r>
      <w:proofErr w:type="gramStart"/>
      <w:r w:rsidRPr="00557DB7">
        <w:rPr>
          <w:rFonts w:ascii="宋体" w:hAnsi="宋体" w:hint="eastAsia"/>
          <w:sz w:val="24"/>
        </w:rPr>
        <w:t>销轴固接完毕</w:t>
      </w:r>
      <w:proofErr w:type="gramEnd"/>
      <w:r w:rsidRPr="00557DB7">
        <w:rPr>
          <w:rFonts w:ascii="宋体" w:hAnsi="宋体" w:hint="eastAsia"/>
          <w:sz w:val="24"/>
        </w:rPr>
        <w:t>后，再抬起平衡臂与水平线成一角度至平衡拉杆的安装位置，装好平衡臂拉杆后，再将吊车卸载。</w:t>
      </w:r>
    </w:p>
    <w:p w14:paraId="3EFEDE56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4．12</w:t>
      </w:r>
      <w:r w:rsidRPr="00557DB7">
        <w:rPr>
          <w:rFonts w:ascii="宋体" w:hAnsi="宋体" w:hint="eastAsia"/>
          <w:sz w:val="24"/>
        </w:rPr>
        <w:t>吊起重2.2吨的</w:t>
      </w:r>
      <w:proofErr w:type="gramStart"/>
      <w:r w:rsidRPr="00557DB7">
        <w:rPr>
          <w:rFonts w:ascii="宋体" w:hAnsi="宋体" w:hint="eastAsia"/>
          <w:sz w:val="24"/>
        </w:rPr>
        <w:t>平衡臂重一块</w:t>
      </w:r>
      <w:proofErr w:type="gramEnd"/>
      <w:r w:rsidRPr="00557DB7">
        <w:rPr>
          <w:rFonts w:ascii="宋体" w:hAnsi="宋体" w:hint="eastAsia"/>
          <w:sz w:val="24"/>
        </w:rPr>
        <w:t>，放在平衡臂</w:t>
      </w:r>
      <w:proofErr w:type="gramStart"/>
      <w:r w:rsidRPr="00557DB7">
        <w:rPr>
          <w:rFonts w:ascii="宋体" w:hAnsi="宋体" w:hint="eastAsia"/>
          <w:sz w:val="24"/>
        </w:rPr>
        <w:t>最</w:t>
      </w:r>
      <w:proofErr w:type="gramEnd"/>
      <w:r w:rsidRPr="00557DB7">
        <w:rPr>
          <w:rFonts w:ascii="宋体" w:hAnsi="宋体" w:hint="eastAsia"/>
          <w:sz w:val="24"/>
        </w:rPr>
        <w:t>根部的一块配重处。</w:t>
      </w:r>
    </w:p>
    <w:p w14:paraId="52A44E07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4．13</w:t>
      </w:r>
      <w:r w:rsidRPr="00557DB7">
        <w:rPr>
          <w:rFonts w:ascii="宋体" w:hAnsi="宋体" w:hint="eastAsia"/>
          <w:sz w:val="24"/>
        </w:rPr>
        <w:t>在地面上，先将司机室的各电气设备检查好以后，将司机室吊起至上支座的上面，然后，用销轴将司机室与上支座连接好。</w:t>
      </w:r>
    </w:p>
    <w:p w14:paraId="045232A5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4．14</w:t>
      </w:r>
      <w:r w:rsidRPr="00557DB7">
        <w:rPr>
          <w:rFonts w:ascii="宋体" w:hAnsi="宋体" w:hint="eastAsia"/>
          <w:sz w:val="24"/>
        </w:rPr>
        <w:t>起重臂节与起重臂拉杆的安装。</w:t>
      </w:r>
    </w:p>
    <w:p w14:paraId="606D9E16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4．15</w:t>
      </w:r>
      <w:r w:rsidRPr="00557DB7">
        <w:rPr>
          <w:rFonts w:ascii="宋体" w:hAnsi="宋体" w:hint="eastAsia"/>
          <w:sz w:val="24"/>
        </w:rPr>
        <w:t>起重臂节的配置，次序不得混乱。</w:t>
      </w:r>
    </w:p>
    <w:p w14:paraId="68568A08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4．16</w:t>
      </w:r>
      <w:r w:rsidRPr="00557DB7">
        <w:rPr>
          <w:rFonts w:ascii="宋体" w:hAnsi="宋体" w:hint="eastAsia"/>
          <w:sz w:val="24"/>
        </w:rPr>
        <w:t>按组合臂长度，用相应销轴把他们装配在一起，把第一节和第二节臂架连接后，装上小车，并把小车固定在吊臂根部，把吊臂搁置在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米"/>
        </w:smartTagPr>
        <w:r w:rsidRPr="00557DB7">
          <w:rPr>
            <w:rFonts w:ascii="宋体" w:hAnsi="宋体" w:hint="eastAsia"/>
            <w:sz w:val="24"/>
          </w:rPr>
          <w:t>1米</w:t>
        </w:r>
      </w:smartTag>
      <w:r w:rsidRPr="00557DB7">
        <w:rPr>
          <w:rFonts w:ascii="宋体" w:hAnsi="宋体" w:hint="eastAsia"/>
          <w:sz w:val="24"/>
        </w:rPr>
        <w:t>高。</w:t>
      </w:r>
    </w:p>
    <w:p w14:paraId="5AFA3F27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4．17</w:t>
      </w:r>
      <w:r w:rsidRPr="00557DB7">
        <w:rPr>
          <w:rFonts w:ascii="宋体" w:hAnsi="宋体" w:hint="eastAsia"/>
          <w:sz w:val="24"/>
        </w:rPr>
        <w:t>左右的支架上，使小车离开地面，所有销轴都要装上开口销，并将开口销打开充分。</w:t>
      </w:r>
    </w:p>
    <w:p w14:paraId="4D55AABC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4．18</w:t>
      </w:r>
      <w:r w:rsidRPr="00557DB7">
        <w:rPr>
          <w:rFonts w:ascii="宋体" w:hAnsi="宋体" w:hint="eastAsia"/>
          <w:sz w:val="24"/>
        </w:rPr>
        <w:t>组合吊臂拉杆，用销轴把他们连接起来，放置在吊臂上弦杆上的拉杆架内。</w:t>
      </w:r>
    </w:p>
    <w:p w14:paraId="6A83D9E4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4．19</w:t>
      </w:r>
      <w:r w:rsidRPr="00557DB7">
        <w:rPr>
          <w:rFonts w:ascii="宋体" w:hAnsi="宋体" w:hint="eastAsia"/>
          <w:sz w:val="24"/>
        </w:rPr>
        <w:t>检查吊臂上的电路是否完善，并穿绕小车牵引钢丝绳，起升钢丝绳先不穿绕。</w:t>
      </w:r>
    </w:p>
    <w:p w14:paraId="5F4AF9BC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4．20</w:t>
      </w:r>
      <w:r w:rsidRPr="00557DB7">
        <w:rPr>
          <w:rFonts w:ascii="宋体" w:hAnsi="宋体" w:hint="eastAsia"/>
          <w:sz w:val="24"/>
        </w:rPr>
        <w:t>用汽车起重机将吊臂总成平稳提升，提升中必须保持吊臂处于水平位置，使得吊臂能够顺利地安装到上支座的吊臂</w:t>
      </w:r>
      <w:proofErr w:type="gramStart"/>
      <w:r w:rsidRPr="00557DB7">
        <w:rPr>
          <w:rFonts w:ascii="宋体" w:hAnsi="宋体" w:hint="eastAsia"/>
          <w:sz w:val="24"/>
        </w:rPr>
        <w:t>铰</w:t>
      </w:r>
      <w:proofErr w:type="gramEnd"/>
      <w:r w:rsidRPr="00557DB7">
        <w:rPr>
          <w:rFonts w:ascii="宋体" w:hAnsi="宋体" w:hint="eastAsia"/>
          <w:sz w:val="24"/>
        </w:rPr>
        <w:t>点上。</w:t>
      </w:r>
    </w:p>
    <w:p w14:paraId="5A5B8F71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4．21</w:t>
      </w:r>
      <w:r w:rsidRPr="00557DB7">
        <w:rPr>
          <w:rFonts w:ascii="宋体" w:hAnsi="宋体" w:hint="eastAsia"/>
          <w:sz w:val="24"/>
        </w:rPr>
        <w:t>在吊臂连接完毕，继续提升吊臂，使吊臂头部稍微抬起。</w:t>
      </w:r>
    </w:p>
    <w:p w14:paraId="059ABC58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说  明：</w:t>
      </w:r>
    </w:p>
    <w:p w14:paraId="1C382ABA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（1）吊装L至少为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米"/>
        </w:smartTagPr>
        <w:r w:rsidRPr="00557DB7">
          <w:rPr>
            <w:rFonts w:ascii="宋体" w:hAnsi="宋体" w:hint="eastAsia"/>
            <w:sz w:val="24"/>
          </w:rPr>
          <w:t>10米</w:t>
        </w:r>
      </w:smartTag>
      <w:r w:rsidRPr="00557DB7">
        <w:rPr>
          <w:rFonts w:ascii="宋体" w:hAnsi="宋体" w:hint="eastAsia"/>
          <w:sz w:val="24"/>
        </w:rPr>
        <w:t>，也不能大于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米"/>
        </w:smartTagPr>
        <w:r w:rsidRPr="00557DB7">
          <w:rPr>
            <w:rFonts w:ascii="宋体" w:hAnsi="宋体" w:hint="eastAsia"/>
            <w:sz w:val="24"/>
          </w:rPr>
          <w:t>20米</w:t>
        </w:r>
      </w:smartTag>
      <w:r w:rsidRPr="00557DB7">
        <w:rPr>
          <w:rFonts w:ascii="宋体" w:hAnsi="宋体" w:hint="eastAsia"/>
          <w:sz w:val="24"/>
        </w:rPr>
        <w:t>。</w:t>
      </w:r>
    </w:p>
    <w:p w14:paraId="31CBE23C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（2）组装好的整体臂架用到架放在地面时，严禁为了穿绳小车牵引</w:t>
      </w:r>
      <w:proofErr w:type="gramStart"/>
      <w:r w:rsidRPr="00557DB7">
        <w:rPr>
          <w:rFonts w:ascii="宋体" w:hAnsi="宋体" w:hint="eastAsia"/>
          <w:sz w:val="24"/>
        </w:rPr>
        <w:t>绳</w:t>
      </w:r>
      <w:proofErr w:type="gramEnd"/>
      <w:r w:rsidRPr="00557DB7">
        <w:rPr>
          <w:rFonts w:ascii="宋体" w:hAnsi="宋体" w:hint="eastAsia"/>
          <w:sz w:val="24"/>
        </w:rPr>
        <w:t>方便，光支承两端，全长范围内支架不应少于8个，且每个支架应垫好受力，当然为了穿绳方便，可分别支在两边主弦下。</w:t>
      </w:r>
    </w:p>
    <w:p w14:paraId="75B2E844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（3）起重臂上</w:t>
      </w:r>
      <w:proofErr w:type="gramStart"/>
      <w:r w:rsidRPr="00557DB7">
        <w:rPr>
          <w:rFonts w:ascii="宋体" w:hAnsi="宋体" w:hint="eastAsia"/>
          <w:sz w:val="24"/>
        </w:rPr>
        <w:t>的吊栏与</w:t>
      </w:r>
      <w:proofErr w:type="gramEnd"/>
      <w:r w:rsidRPr="00557DB7">
        <w:rPr>
          <w:rFonts w:ascii="宋体" w:hAnsi="宋体" w:hint="eastAsia"/>
          <w:sz w:val="24"/>
        </w:rPr>
        <w:t>载重小车配合使用，空载时可用作检修。</w:t>
      </w:r>
    </w:p>
    <w:p w14:paraId="6B857C0D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4．22</w:t>
      </w:r>
      <w:r w:rsidRPr="00557DB7">
        <w:rPr>
          <w:rFonts w:ascii="宋体" w:hAnsi="宋体" w:hint="eastAsia"/>
          <w:sz w:val="24"/>
        </w:rPr>
        <w:t>、之后穿绕起升绳，开动起</w:t>
      </w:r>
      <w:proofErr w:type="gramStart"/>
      <w:r w:rsidRPr="00557DB7">
        <w:rPr>
          <w:rFonts w:ascii="宋体" w:hAnsi="宋体" w:hint="eastAsia"/>
          <w:sz w:val="24"/>
        </w:rPr>
        <w:t>升机构</w:t>
      </w:r>
      <w:proofErr w:type="gramEnd"/>
      <w:r w:rsidRPr="00557DB7">
        <w:rPr>
          <w:rFonts w:ascii="宋体" w:hAnsi="宋体" w:hint="eastAsia"/>
          <w:sz w:val="24"/>
        </w:rPr>
        <w:t>拉起拉杆，先使短拉杆的</w:t>
      </w:r>
      <w:proofErr w:type="gramStart"/>
      <w:r w:rsidRPr="00557DB7">
        <w:rPr>
          <w:rFonts w:ascii="宋体" w:hAnsi="宋体" w:hint="eastAsia"/>
          <w:sz w:val="24"/>
        </w:rPr>
        <w:t>连接按能够</w:t>
      </w:r>
      <w:proofErr w:type="gramEnd"/>
      <w:r w:rsidRPr="00557DB7">
        <w:rPr>
          <w:rFonts w:ascii="宋体" w:hAnsi="宋体" w:hint="eastAsia"/>
          <w:sz w:val="24"/>
        </w:rPr>
        <w:t>用销轴联结到塔顶相应的拉板上，然后再开动起</w:t>
      </w:r>
      <w:proofErr w:type="gramStart"/>
      <w:r w:rsidRPr="00557DB7">
        <w:rPr>
          <w:rFonts w:ascii="宋体" w:hAnsi="宋体" w:hint="eastAsia"/>
          <w:sz w:val="24"/>
        </w:rPr>
        <w:t>升机构</w:t>
      </w:r>
      <w:proofErr w:type="gramEnd"/>
      <w:r w:rsidRPr="00557DB7">
        <w:rPr>
          <w:rFonts w:ascii="宋体" w:hAnsi="宋体" w:hint="eastAsia"/>
          <w:sz w:val="24"/>
        </w:rPr>
        <w:t>调整长拉杆的高度位置，使得长拉杆的连接板也能够用销轴联结到塔顶相应的拉杆上。</w:t>
      </w:r>
    </w:p>
    <w:p w14:paraId="7AF4E898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 xml:space="preserve"> 注意：这时</w:t>
      </w:r>
      <w:proofErr w:type="gramStart"/>
      <w:r w:rsidRPr="00557DB7">
        <w:rPr>
          <w:rFonts w:ascii="宋体" w:hAnsi="宋体" w:hint="eastAsia"/>
          <w:sz w:val="24"/>
        </w:rPr>
        <w:t>汽车吊使吊臂</w:t>
      </w:r>
      <w:proofErr w:type="gramEnd"/>
      <w:r w:rsidRPr="00557DB7">
        <w:rPr>
          <w:rFonts w:ascii="宋体" w:hAnsi="宋体" w:hint="eastAsia"/>
          <w:sz w:val="24"/>
        </w:rPr>
        <w:t>头部稍微抬起，当开动起升机构，起升绳拉起</w:t>
      </w:r>
      <w:proofErr w:type="gramStart"/>
      <w:r w:rsidRPr="00557DB7">
        <w:rPr>
          <w:rFonts w:ascii="宋体" w:hAnsi="宋体" w:hint="eastAsia"/>
          <w:sz w:val="24"/>
        </w:rPr>
        <w:t>起</w:t>
      </w:r>
      <w:proofErr w:type="gramEnd"/>
      <w:r w:rsidRPr="00557DB7">
        <w:rPr>
          <w:rFonts w:ascii="宋体" w:hAnsi="宋体" w:hint="eastAsia"/>
          <w:sz w:val="24"/>
        </w:rPr>
        <w:t>重臂拉杆，起重臂拉杆并不受力，否则起重机构承受不了这么大的载荷。</w:t>
      </w:r>
    </w:p>
    <w:p w14:paraId="208C0263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4．23</w:t>
      </w:r>
      <w:r w:rsidRPr="00557DB7">
        <w:rPr>
          <w:rFonts w:ascii="宋体" w:hAnsi="宋体" w:hint="eastAsia"/>
          <w:sz w:val="24"/>
        </w:rPr>
        <w:t>、把吊臂缓慢放下，使拉杆处于拉紧状态。</w:t>
      </w:r>
    </w:p>
    <w:p w14:paraId="36444A7C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4．24</w:t>
      </w:r>
      <w:r w:rsidRPr="00557DB7">
        <w:rPr>
          <w:rFonts w:ascii="宋体" w:hAnsi="宋体" w:hint="eastAsia"/>
          <w:sz w:val="24"/>
        </w:rPr>
        <w:t>、根据所使用的臂架长度，按规定安装不同重量的平衡臂重（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 w:rsidRPr="00557DB7">
          <w:rPr>
            <w:rFonts w:ascii="宋体" w:hAnsi="宋体" w:hint="eastAsia"/>
            <w:sz w:val="24"/>
          </w:rPr>
          <w:t>50米</w:t>
        </w:r>
      </w:smartTag>
      <w:r w:rsidRPr="00557DB7">
        <w:rPr>
          <w:rFonts w:ascii="宋体" w:hAnsi="宋体" w:hint="eastAsia"/>
          <w:sz w:val="24"/>
        </w:rPr>
        <w:t>臂、</w:t>
      </w:r>
      <w:proofErr w:type="gramStart"/>
      <w:r w:rsidRPr="00557DB7">
        <w:rPr>
          <w:rFonts w:ascii="宋体" w:hAnsi="宋体" w:hint="eastAsia"/>
          <w:sz w:val="24"/>
        </w:rPr>
        <w:t>平衡臂重12吨</w:t>
      </w:r>
      <w:proofErr w:type="gramEnd"/>
      <w:r w:rsidRPr="00557DB7">
        <w:rPr>
          <w:rFonts w:ascii="宋体" w:hAnsi="宋体" w:hint="eastAsia"/>
          <w:sz w:val="24"/>
        </w:rPr>
        <w:t>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2.5"/>
          <w:attr w:name="UnitName" w:val="米"/>
        </w:smartTagPr>
        <w:r w:rsidRPr="00557DB7">
          <w:rPr>
            <w:rFonts w:ascii="宋体" w:hAnsi="宋体" w:hint="eastAsia"/>
            <w:sz w:val="24"/>
          </w:rPr>
          <w:t>42.5米</w:t>
        </w:r>
      </w:smartTag>
      <w:r w:rsidRPr="00557DB7">
        <w:rPr>
          <w:rFonts w:ascii="宋体" w:hAnsi="宋体" w:hint="eastAsia"/>
          <w:sz w:val="24"/>
        </w:rPr>
        <w:t>臂、</w:t>
      </w:r>
      <w:proofErr w:type="gramStart"/>
      <w:r w:rsidRPr="00557DB7">
        <w:rPr>
          <w:rFonts w:ascii="宋体" w:hAnsi="宋体" w:hint="eastAsia"/>
          <w:sz w:val="24"/>
        </w:rPr>
        <w:t>平衡臂重11吨</w:t>
      </w:r>
      <w:proofErr w:type="gramEnd"/>
      <w:r w:rsidRPr="00557DB7">
        <w:rPr>
          <w:rFonts w:ascii="宋体" w:hAnsi="宋体" w:hint="eastAsia"/>
          <w:sz w:val="24"/>
        </w:rPr>
        <w:t>），然后在各平衡重块之间用板连接成串。</w:t>
      </w:r>
    </w:p>
    <w:p w14:paraId="74EA4B90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4．25</w:t>
      </w:r>
      <w:r w:rsidRPr="00557DB7">
        <w:rPr>
          <w:rFonts w:ascii="宋体" w:hAnsi="宋体" w:hint="eastAsia"/>
          <w:sz w:val="24"/>
        </w:rPr>
        <w:t>、穿绕起升钢丝绳。将起升钢丝绳引经塔顶导向滑轮后，绕过在起重臂根部上的起重量限制器滑轮，再引向小车滑轮与吊钩滑轮穿绕，最后，将绳端固定在臂头上。</w:t>
      </w:r>
    </w:p>
    <w:p w14:paraId="5B61CF51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4．26</w:t>
      </w:r>
      <w:r w:rsidRPr="00557DB7">
        <w:rPr>
          <w:rFonts w:ascii="宋体" w:hAnsi="宋体" w:hint="eastAsia"/>
          <w:sz w:val="24"/>
        </w:rPr>
        <w:t>、把小车升至</w:t>
      </w:r>
      <w:proofErr w:type="gramStart"/>
      <w:r w:rsidRPr="00557DB7">
        <w:rPr>
          <w:rFonts w:ascii="宋体" w:hAnsi="宋体" w:hint="eastAsia"/>
          <w:sz w:val="24"/>
        </w:rPr>
        <w:t>最</w:t>
      </w:r>
      <w:proofErr w:type="gramEnd"/>
      <w:r w:rsidRPr="00557DB7">
        <w:rPr>
          <w:rFonts w:ascii="宋体" w:hAnsi="宋体" w:hint="eastAsia"/>
          <w:sz w:val="24"/>
        </w:rPr>
        <w:t>根部使小车与</w:t>
      </w:r>
      <w:proofErr w:type="gramStart"/>
      <w:r w:rsidRPr="00557DB7">
        <w:rPr>
          <w:rFonts w:ascii="宋体" w:hAnsi="宋体" w:hint="eastAsia"/>
          <w:sz w:val="24"/>
        </w:rPr>
        <w:t>吊臂碰块撞车</w:t>
      </w:r>
      <w:proofErr w:type="gramEnd"/>
      <w:r w:rsidRPr="00557DB7">
        <w:rPr>
          <w:rFonts w:ascii="宋体" w:hAnsi="宋体" w:hint="eastAsia"/>
          <w:sz w:val="24"/>
        </w:rPr>
        <w:t>。转动小车上带有棘轮的小储绳卷筒，把牵引</w:t>
      </w:r>
      <w:proofErr w:type="gramStart"/>
      <w:r w:rsidRPr="00557DB7">
        <w:rPr>
          <w:rFonts w:ascii="宋体" w:hAnsi="宋体" w:hint="eastAsia"/>
          <w:sz w:val="24"/>
        </w:rPr>
        <w:t>绳</w:t>
      </w:r>
      <w:proofErr w:type="gramEnd"/>
      <w:r w:rsidRPr="00557DB7">
        <w:rPr>
          <w:rFonts w:ascii="宋体" w:hAnsi="宋体" w:hint="eastAsia"/>
          <w:sz w:val="24"/>
        </w:rPr>
        <w:t>尽力张紧。</w:t>
      </w:r>
    </w:p>
    <w:p w14:paraId="525B47F1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4．27</w:t>
      </w:r>
      <w:r w:rsidRPr="00557DB7">
        <w:rPr>
          <w:rFonts w:ascii="宋体" w:hAnsi="宋体" w:hint="eastAsia"/>
          <w:sz w:val="24"/>
        </w:rPr>
        <w:t>、将起重臂旋转至</w:t>
      </w:r>
      <w:proofErr w:type="gramStart"/>
      <w:r w:rsidRPr="00557DB7">
        <w:rPr>
          <w:rFonts w:ascii="宋体" w:hAnsi="宋体" w:hint="eastAsia"/>
          <w:sz w:val="24"/>
        </w:rPr>
        <w:t>引入套架外伸</w:t>
      </w:r>
      <w:proofErr w:type="gramEnd"/>
      <w:r w:rsidRPr="00557DB7">
        <w:rPr>
          <w:rFonts w:ascii="宋体" w:hAnsi="宋体" w:hint="eastAsia"/>
          <w:sz w:val="24"/>
        </w:rPr>
        <w:t>框架的方向（起重臂位于爬升架上外伸框架的</w:t>
      </w:r>
      <w:r w:rsidRPr="00557DB7">
        <w:rPr>
          <w:rFonts w:ascii="宋体" w:hAnsi="宋体" w:hint="eastAsia"/>
          <w:sz w:val="24"/>
        </w:rPr>
        <w:lastRenderedPageBreak/>
        <w:t>正上方）。</w:t>
      </w:r>
    </w:p>
    <w:p w14:paraId="12E3C983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4．28</w:t>
      </w:r>
      <w:r w:rsidRPr="00557DB7">
        <w:rPr>
          <w:rFonts w:ascii="宋体" w:hAnsi="宋体" w:hint="eastAsia"/>
          <w:sz w:val="24"/>
        </w:rPr>
        <w:t>、放松电缆长度略大于总的爬升高度。</w:t>
      </w:r>
    </w:p>
    <w:p w14:paraId="47B65BB7" w14:textId="77777777" w:rsidR="00E373D9" w:rsidRPr="006C1A3B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4．29</w:t>
      </w:r>
      <w:r w:rsidRPr="00557DB7">
        <w:rPr>
          <w:rFonts w:ascii="宋体" w:hAnsi="宋体" w:hint="eastAsia"/>
          <w:sz w:val="24"/>
        </w:rPr>
        <w:t>、安装附着架前，塔吊的最大工作高度为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m"/>
        </w:smartTagPr>
        <w:r w:rsidRPr="00557DB7">
          <w:rPr>
            <w:rFonts w:ascii="宋体" w:hAnsi="宋体" w:hint="eastAsia"/>
            <w:sz w:val="24"/>
          </w:rPr>
          <w:t>40m</w:t>
        </w:r>
      </w:smartTag>
      <w:r w:rsidRPr="00557DB7">
        <w:rPr>
          <w:rFonts w:ascii="宋体" w:hAnsi="宋体" w:hint="eastAsia"/>
          <w:sz w:val="24"/>
        </w:rPr>
        <w:t>，本工程中三台塔吊的工作高度均超过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m"/>
        </w:smartTagPr>
        <w:r w:rsidRPr="00557DB7">
          <w:rPr>
            <w:rFonts w:ascii="宋体" w:hAnsi="宋体" w:hint="eastAsia"/>
            <w:sz w:val="24"/>
          </w:rPr>
          <w:t>40m</w:t>
        </w:r>
      </w:smartTag>
      <w:r w:rsidRPr="00557DB7">
        <w:rPr>
          <w:rFonts w:ascii="宋体" w:hAnsi="宋体" w:hint="eastAsia"/>
          <w:sz w:val="24"/>
        </w:rPr>
        <w:t>，需要安装附着架。撑杆</w:t>
      </w:r>
      <w:proofErr w:type="gramStart"/>
      <w:r w:rsidRPr="00557DB7">
        <w:rPr>
          <w:rFonts w:ascii="宋体" w:hAnsi="宋体" w:hint="eastAsia"/>
          <w:sz w:val="24"/>
        </w:rPr>
        <w:t>的埋件预埋于</w:t>
      </w:r>
      <w:proofErr w:type="gramEnd"/>
      <w:r w:rsidRPr="00557DB7">
        <w:rPr>
          <w:rFonts w:ascii="宋体" w:hAnsi="宋体" w:hint="eastAsia"/>
          <w:sz w:val="24"/>
        </w:rPr>
        <w:t>塔吊两侧的柱子上，标高应准确。</w:t>
      </w:r>
    </w:p>
    <w:p w14:paraId="39E94D01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五</w:t>
      </w:r>
      <w:r w:rsidRPr="00557DB7">
        <w:rPr>
          <w:rFonts w:ascii="宋体" w:hAnsi="宋体" w:hint="eastAsia"/>
          <w:sz w:val="24"/>
        </w:rPr>
        <w:t>）调试</w:t>
      </w:r>
    </w:p>
    <w:p w14:paraId="463BEAD1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5．</w:t>
      </w:r>
      <w:r w:rsidRPr="00557DB7">
        <w:rPr>
          <w:rFonts w:ascii="宋体" w:hAnsi="宋体" w:hint="eastAsia"/>
          <w:sz w:val="24"/>
        </w:rPr>
        <w:t>1、吊重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00"/>
          <w:attr w:name="UnitName" w:val="kg"/>
        </w:smartTagPr>
        <w:r w:rsidRPr="00557DB7">
          <w:rPr>
            <w:rFonts w:ascii="宋体" w:hAnsi="宋体" w:hint="eastAsia"/>
            <w:sz w:val="24"/>
          </w:rPr>
          <w:t>1200kg</w:t>
        </w:r>
      </w:smartTag>
      <w:r w:rsidRPr="00557DB7">
        <w:rPr>
          <w:rFonts w:ascii="宋体" w:hAnsi="宋体" w:hint="eastAsia"/>
          <w:sz w:val="24"/>
        </w:rPr>
        <w:t>，吊钩以低、中、高三</w:t>
      </w:r>
      <w:proofErr w:type="gramStart"/>
      <w:r w:rsidRPr="00557DB7">
        <w:rPr>
          <w:rFonts w:ascii="宋体" w:hAnsi="宋体" w:hint="eastAsia"/>
          <w:sz w:val="24"/>
        </w:rPr>
        <w:t>档</w:t>
      </w:r>
      <w:proofErr w:type="gramEnd"/>
      <w:r w:rsidRPr="00557DB7">
        <w:rPr>
          <w:rFonts w:ascii="宋体" w:hAnsi="宋体" w:hint="eastAsia"/>
          <w:sz w:val="24"/>
        </w:rPr>
        <w:t>速度各升降三次，不允许任何</w:t>
      </w:r>
      <w:proofErr w:type="gramStart"/>
      <w:r w:rsidRPr="00557DB7">
        <w:rPr>
          <w:rFonts w:ascii="宋体" w:hAnsi="宋体" w:hint="eastAsia"/>
          <w:sz w:val="24"/>
        </w:rPr>
        <w:t>档</w:t>
      </w:r>
      <w:proofErr w:type="gramEnd"/>
      <w:r w:rsidRPr="00557DB7">
        <w:rPr>
          <w:rFonts w:ascii="宋体" w:hAnsi="宋体" w:hint="eastAsia"/>
          <w:sz w:val="24"/>
        </w:rPr>
        <w:t>产生不能升降现象。</w:t>
      </w:r>
    </w:p>
    <w:p w14:paraId="03AC2A66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5．</w:t>
      </w:r>
      <w:r w:rsidRPr="00557DB7">
        <w:rPr>
          <w:rFonts w:ascii="宋体" w:hAnsi="宋体" w:hint="eastAsia"/>
          <w:sz w:val="24"/>
        </w:rPr>
        <w:t>2、增加吊重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kg"/>
        </w:smartTagPr>
        <w:r w:rsidRPr="00557DB7">
          <w:rPr>
            <w:rFonts w:ascii="宋体" w:hAnsi="宋体" w:hint="eastAsia"/>
            <w:sz w:val="24"/>
          </w:rPr>
          <w:t>10kg</w:t>
        </w:r>
      </w:smartTag>
      <w:r w:rsidRPr="00557DB7">
        <w:rPr>
          <w:rFonts w:ascii="宋体" w:hAnsi="宋体" w:hint="eastAsia"/>
          <w:sz w:val="24"/>
        </w:rPr>
        <w:t>，以高速档起升，若能起升，升高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米"/>
        </w:smartTagPr>
        <w:r w:rsidRPr="00557DB7">
          <w:rPr>
            <w:rFonts w:ascii="宋体" w:hAnsi="宋体" w:hint="eastAsia"/>
            <w:sz w:val="24"/>
          </w:rPr>
          <w:t>10米</w:t>
        </w:r>
      </w:smartTag>
      <w:r w:rsidRPr="00557DB7">
        <w:rPr>
          <w:rFonts w:ascii="宋体" w:hAnsi="宋体" w:hint="eastAsia"/>
          <w:sz w:val="24"/>
        </w:rPr>
        <w:t>高度后再下降至地面。</w:t>
      </w:r>
    </w:p>
    <w:p w14:paraId="7EE32FB1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5．</w:t>
      </w:r>
      <w:r w:rsidRPr="00557DB7">
        <w:rPr>
          <w:rFonts w:ascii="宋体" w:hAnsi="宋体" w:hint="eastAsia"/>
          <w:sz w:val="24"/>
        </w:rPr>
        <w:t>3、重复2的全部动作，直至高速</w:t>
      </w:r>
      <w:proofErr w:type="gramStart"/>
      <w:r w:rsidRPr="00557DB7">
        <w:rPr>
          <w:rFonts w:ascii="宋体" w:hAnsi="宋体" w:hint="eastAsia"/>
          <w:sz w:val="24"/>
        </w:rPr>
        <w:t>档</w:t>
      </w:r>
      <w:proofErr w:type="gramEnd"/>
      <w:r w:rsidRPr="00557DB7">
        <w:rPr>
          <w:rFonts w:ascii="宋体" w:hAnsi="宋体" w:hint="eastAsia"/>
          <w:sz w:val="24"/>
        </w:rPr>
        <w:t>不能起升时，记录</w:t>
      </w:r>
      <w:proofErr w:type="gramStart"/>
      <w:r w:rsidRPr="00557DB7">
        <w:rPr>
          <w:rFonts w:ascii="宋体" w:hAnsi="宋体" w:hint="eastAsia"/>
          <w:sz w:val="24"/>
        </w:rPr>
        <w:t>下所吊重物</w:t>
      </w:r>
      <w:proofErr w:type="gramEnd"/>
      <w:r w:rsidRPr="00557DB7">
        <w:rPr>
          <w:rFonts w:ascii="宋体" w:hAnsi="宋体" w:hint="eastAsia"/>
          <w:sz w:val="24"/>
        </w:rPr>
        <w:t>Q高，Q高应在3000－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180"/>
          <w:attr w:name="UnitName" w:val="kg"/>
        </w:smartTagPr>
        <w:r w:rsidRPr="00557DB7">
          <w:rPr>
            <w:rFonts w:ascii="宋体" w:hAnsi="宋体" w:hint="eastAsia"/>
            <w:sz w:val="24"/>
          </w:rPr>
          <w:t>3180kg</w:t>
        </w:r>
      </w:smartTag>
      <w:r w:rsidRPr="00557DB7">
        <w:rPr>
          <w:rFonts w:ascii="宋体" w:hAnsi="宋体" w:hint="eastAsia"/>
          <w:sz w:val="24"/>
        </w:rPr>
        <w:t>之间，接近小值较为理想。</w:t>
      </w:r>
    </w:p>
    <w:p w14:paraId="6CA992AF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5．</w:t>
      </w:r>
      <w:r w:rsidRPr="00557DB7">
        <w:rPr>
          <w:rFonts w:ascii="宋体" w:hAnsi="宋体" w:hint="eastAsia"/>
          <w:sz w:val="24"/>
        </w:rPr>
        <w:t>4、去掉重物，重复3的动作二次，三次所得Q值应基本一致。</w:t>
      </w:r>
    </w:p>
    <w:p w14:paraId="406D274E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5．</w:t>
      </w:r>
      <w:r w:rsidRPr="00557DB7">
        <w:rPr>
          <w:rFonts w:ascii="宋体" w:hAnsi="宋体" w:hint="eastAsia"/>
          <w:sz w:val="24"/>
        </w:rPr>
        <w:t>5、幅度限位器调整（结构调整方法见外购件的DXZ－4/F的使用说明书《多功能限位器使用说明书》。</w:t>
      </w:r>
    </w:p>
    <w:p w14:paraId="3689AC2F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（1）吊钩空载，当小车行至最大幅度时，限位开关动作，小车停止运行，再启动时，小车</w:t>
      </w:r>
      <w:proofErr w:type="gramStart"/>
      <w:r w:rsidRPr="00557DB7">
        <w:rPr>
          <w:rFonts w:ascii="宋体" w:hAnsi="宋体" w:hint="eastAsia"/>
          <w:sz w:val="24"/>
        </w:rPr>
        <w:t>只能往臂架</w:t>
      </w:r>
      <w:proofErr w:type="gramEnd"/>
      <w:r w:rsidRPr="00557DB7">
        <w:rPr>
          <w:rFonts w:ascii="宋体" w:hAnsi="宋体" w:hint="eastAsia"/>
          <w:sz w:val="24"/>
        </w:rPr>
        <w:t>中央运行。</w:t>
      </w:r>
    </w:p>
    <w:p w14:paraId="5A9F608A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（2）运行</w:t>
      </w:r>
      <w:proofErr w:type="gramStart"/>
      <w:r w:rsidRPr="00557DB7">
        <w:rPr>
          <w:rFonts w:ascii="宋体" w:hAnsi="宋体" w:hint="eastAsia"/>
          <w:sz w:val="24"/>
        </w:rPr>
        <w:t>试动作</w:t>
      </w:r>
      <w:proofErr w:type="gramEnd"/>
      <w:r w:rsidRPr="00557DB7">
        <w:rPr>
          <w:rFonts w:ascii="宋体" w:hAnsi="宋体" w:hint="eastAsia"/>
          <w:sz w:val="24"/>
        </w:rPr>
        <w:t>三次动作效果</w:t>
      </w:r>
      <w:proofErr w:type="gramStart"/>
      <w:r w:rsidRPr="00557DB7">
        <w:rPr>
          <w:rFonts w:ascii="宋体" w:hAnsi="宋体" w:hint="eastAsia"/>
          <w:sz w:val="24"/>
        </w:rPr>
        <w:t>均一样</w:t>
      </w:r>
      <w:proofErr w:type="gramEnd"/>
      <w:r w:rsidRPr="00557DB7">
        <w:rPr>
          <w:rFonts w:ascii="宋体" w:hAnsi="宋体" w:hint="eastAsia"/>
          <w:sz w:val="24"/>
        </w:rPr>
        <w:t>即可。</w:t>
      </w:r>
    </w:p>
    <w:p w14:paraId="2F476354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5．</w:t>
      </w:r>
      <w:r w:rsidRPr="00557DB7">
        <w:rPr>
          <w:rFonts w:ascii="宋体" w:hAnsi="宋体" w:hint="eastAsia"/>
          <w:sz w:val="24"/>
        </w:rPr>
        <w:t>6、起升高度相同，滑轮组倍率不同时，高度限位器应重新调整，起升高度发生变化时（加减节），高度限位器也应重新调整。</w:t>
      </w:r>
    </w:p>
    <w:p w14:paraId="60BA5525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5．</w:t>
      </w:r>
      <w:r w:rsidRPr="00557DB7">
        <w:rPr>
          <w:rFonts w:ascii="宋体" w:hAnsi="宋体" w:hint="eastAsia"/>
          <w:sz w:val="24"/>
        </w:rPr>
        <w:t>7、整起升卷筒旁边高度限位器中的凸轮，使用</w:t>
      </w:r>
      <w:proofErr w:type="gramStart"/>
      <w:r w:rsidRPr="00557DB7">
        <w:rPr>
          <w:rFonts w:ascii="宋体" w:hAnsi="宋体" w:hint="eastAsia"/>
          <w:sz w:val="24"/>
        </w:rPr>
        <w:t>钩</w:t>
      </w:r>
      <w:proofErr w:type="gramEnd"/>
      <w:r w:rsidRPr="00557DB7">
        <w:rPr>
          <w:rFonts w:ascii="宋体" w:hAnsi="宋体" w:hint="eastAsia"/>
          <w:sz w:val="24"/>
        </w:rPr>
        <w:t>达到预定极限高度（起重机臂架</w:t>
      </w:r>
      <w:proofErr w:type="gramStart"/>
      <w:r w:rsidRPr="00557DB7">
        <w:rPr>
          <w:rFonts w:ascii="宋体" w:hAnsi="宋体" w:hint="eastAsia"/>
          <w:sz w:val="24"/>
        </w:rPr>
        <w:t>根部铰点高度</w:t>
      </w:r>
      <w:proofErr w:type="gramEnd"/>
      <w:r w:rsidRPr="00557DB7">
        <w:rPr>
          <w:rFonts w:ascii="宋体" w:hAnsi="宋体" w:hint="eastAsia"/>
          <w:sz w:val="24"/>
        </w:rPr>
        <w:t>减去约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米"/>
        </w:smartTagPr>
        <w:r w:rsidRPr="00557DB7">
          <w:rPr>
            <w:rFonts w:ascii="宋体" w:hAnsi="宋体" w:hint="eastAsia"/>
            <w:sz w:val="24"/>
          </w:rPr>
          <w:t>2米</w:t>
        </w:r>
      </w:smartTag>
      <w:r w:rsidRPr="00557DB7">
        <w:rPr>
          <w:rFonts w:ascii="宋体" w:hAnsi="宋体" w:hint="eastAsia"/>
          <w:sz w:val="24"/>
        </w:rPr>
        <w:t>，即为预定极限高度）时，限位开关动作，吊钩不能再上升，再启动时只能下降。</w:t>
      </w:r>
    </w:p>
    <w:p w14:paraId="67615F28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5．</w:t>
      </w:r>
      <w:r w:rsidRPr="00557DB7">
        <w:rPr>
          <w:rFonts w:ascii="宋体" w:hAnsi="宋体" w:hint="eastAsia"/>
          <w:sz w:val="24"/>
        </w:rPr>
        <w:t>8、钩升降</w:t>
      </w:r>
      <w:proofErr w:type="gramStart"/>
      <w:r w:rsidRPr="00557DB7">
        <w:rPr>
          <w:rFonts w:ascii="宋体" w:hAnsi="宋体" w:hint="eastAsia"/>
          <w:sz w:val="24"/>
        </w:rPr>
        <w:t>试动作</w:t>
      </w:r>
      <w:proofErr w:type="gramEnd"/>
      <w:r w:rsidRPr="00557DB7">
        <w:rPr>
          <w:rFonts w:ascii="宋体" w:hAnsi="宋体" w:hint="eastAsia"/>
          <w:sz w:val="24"/>
        </w:rPr>
        <w:t>三次，效果一样即可。</w:t>
      </w:r>
    </w:p>
    <w:p w14:paraId="1D8C5EE5" w14:textId="77777777" w:rsidR="00E373D9" w:rsidRPr="00557DB7" w:rsidRDefault="00E373D9" w:rsidP="00E373D9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5．</w:t>
      </w:r>
      <w:r w:rsidRPr="00557DB7">
        <w:rPr>
          <w:rFonts w:ascii="宋体" w:hAnsi="宋体" w:hint="eastAsia"/>
          <w:sz w:val="24"/>
        </w:rPr>
        <w:t>9、调整时吊钩以中档升降，</w:t>
      </w:r>
      <w:proofErr w:type="gramStart"/>
      <w:r w:rsidRPr="00557DB7">
        <w:rPr>
          <w:rFonts w:ascii="宋体" w:hAnsi="宋体" w:hint="eastAsia"/>
          <w:sz w:val="24"/>
        </w:rPr>
        <w:t>空钩无负载</w:t>
      </w:r>
      <w:proofErr w:type="gramEnd"/>
      <w:r w:rsidRPr="00557DB7">
        <w:rPr>
          <w:rFonts w:ascii="宋体" w:hAnsi="宋体" w:hint="eastAsia"/>
          <w:sz w:val="24"/>
        </w:rPr>
        <w:t>。</w:t>
      </w:r>
    </w:p>
    <w:p w14:paraId="2D21371B" w14:textId="77777777" w:rsidR="00E373D9" w:rsidRPr="00557DB7" w:rsidRDefault="00E373D9" w:rsidP="00E373D9">
      <w:pPr>
        <w:pStyle w:val="2"/>
        <w:spacing w:before="120" w:after="120" w:line="440" w:lineRule="atLeast"/>
        <w:rPr>
          <w:rFonts w:ascii="宋体" w:hAnsi="宋体"/>
          <w:sz w:val="24"/>
          <w:szCs w:val="24"/>
        </w:rPr>
      </w:pPr>
      <w:r w:rsidRPr="00557DB7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六</w:t>
      </w:r>
      <w:r w:rsidRPr="00557DB7">
        <w:rPr>
          <w:rFonts w:ascii="宋体" w:hAnsi="宋体" w:hint="eastAsia"/>
          <w:sz w:val="24"/>
          <w:szCs w:val="24"/>
        </w:rPr>
        <w:t>）安全技术措施</w:t>
      </w:r>
    </w:p>
    <w:p w14:paraId="6E4BDE53" w14:textId="77777777" w:rsidR="00E373D9" w:rsidRPr="00557DB7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1、进场前必须检查施工现场道路的通畅、平整度、土质承载力、工作场地面积及障碍物、检查塔吊基础及预埋件尺寸是否准确，确认各方面都具备安装条件后，塔机方可进场。</w:t>
      </w:r>
    </w:p>
    <w:p w14:paraId="6F9CF5FC" w14:textId="77777777" w:rsidR="00E373D9" w:rsidRPr="00557DB7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2、塔机安装前必须对作业场所圈围安全区，做好警戒线，并由专人守护，对</w:t>
      </w:r>
      <w:proofErr w:type="gramStart"/>
      <w:r w:rsidRPr="00557DB7">
        <w:rPr>
          <w:rFonts w:ascii="宋体" w:hAnsi="宋体" w:hint="eastAsia"/>
          <w:sz w:val="24"/>
        </w:rPr>
        <w:t>安拆人员</w:t>
      </w:r>
      <w:proofErr w:type="gramEnd"/>
      <w:r w:rsidRPr="00557DB7">
        <w:rPr>
          <w:rFonts w:ascii="宋体" w:hAnsi="宋体" w:hint="eastAsia"/>
          <w:sz w:val="24"/>
        </w:rPr>
        <w:t>进行交底及安全作业教育，检查各种安全装备，装拆工具是否齐全。</w:t>
      </w:r>
    </w:p>
    <w:p w14:paraId="7395AAAC" w14:textId="77777777" w:rsidR="00E373D9" w:rsidRPr="00557DB7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3、根据建筑物的布局和场地条件，选用汽车吊。</w:t>
      </w:r>
    </w:p>
    <w:p w14:paraId="4FC17880" w14:textId="77777777" w:rsidR="00E373D9" w:rsidRPr="00557DB7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4、</w:t>
      </w:r>
      <w:proofErr w:type="gramStart"/>
      <w:r w:rsidRPr="00557DB7">
        <w:rPr>
          <w:rFonts w:ascii="宋体" w:hAnsi="宋体" w:hint="eastAsia"/>
          <w:sz w:val="24"/>
        </w:rPr>
        <w:t>安拆时</w:t>
      </w:r>
      <w:proofErr w:type="gramEnd"/>
      <w:r w:rsidRPr="00557DB7">
        <w:rPr>
          <w:rFonts w:ascii="宋体" w:hAnsi="宋体" w:hint="eastAsia"/>
          <w:sz w:val="24"/>
        </w:rPr>
        <w:t>严格按照说明的步骤进行作业。</w:t>
      </w:r>
    </w:p>
    <w:p w14:paraId="4C38B59E" w14:textId="77777777" w:rsidR="00E373D9" w:rsidRPr="00557DB7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5、作业时不准戏闹、不准往下抛物。</w:t>
      </w:r>
    </w:p>
    <w:p w14:paraId="369C568D" w14:textId="77777777" w:rsidR="00E373D9" w:rsidRPr="00557DB7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6．</w:t>
      </w:r>
      <w:r w:rsidRPr="00557DB7">
        <w:rPr>
          <w:rFonts w:ascii="宋体" w:hAnsi="宋体" w:hint="eastAsia"/>
          <w:sz w:val="24"/>
        </w:rPr>
        <w:t>6、戴好安全帽，系好安全带及带好防护用品。</w:t>
      </w:r>
    </w:p>
    <w:p w14:paraId="26B12522" w14:textId="77777777" w:rsidR="00E373D9" w:rsidRPr="00557DB7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7、严禁酒后作业。</w:t>
      </w:r>
    </w:p>
    <w:p w14:paraId="74EA4EE2" w14:textId="77777777" w:rsidR="00E373D9" w:rsidRPr="00557DB7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8、</w:t>
      </w:r>
      <w:proofErr w:type="gramStart"/>
      <w:r w:rsidRPr="00557DB7">
        <w:rPr>
          <w:rFonts w:ascii="宋体" w:hAnsi="宋体" w:hint="eastAsia"/>
          <w:sz w:val="24"/>
        </w:rPr>
        <w:t>安拆时</w:t>
      </w:r>
      <w:proofErr w:type="gramEnd"/>
      <w:r w:rsidRPr="00557DB7">
        <w:rPr>
          <w:rFonts w:ascii="宋体" w:hAnsi="宋体" w:hint="eastAsia"/>
          <w:sz w:val="24"/>
        </w:rPr>
        <w:t>必须使用专业工具，</w:t>
      </w:r>
      <w:proofErr w:type="gramStart"/>
      <w:r w:rsidRPr="00557DB7">
        <w:rPr>
          <w:rFonts w:ascii="宋体" w:hAnsi="宋体" w:hint="eastAsia"/>
          <w:sz w:val="24"/>
        </w:rPr>
        <w:t>不</w:t>
      </w:r>
      <w:proofErr w:type="gramEnd"/>
      <w:r w:rsidRPr="00557DB7">
        <w:rPr>
          <w:rFonts w:ascii="宋体" w:hAnsi="宋体" w:hint="eastAsia"/>
          <w:sz w:val="24"/>
        </w:rPr>
        <w:t>得用其他工具代替。</w:t>
      </w:r>
    </w:p>
    <w:p w14:paraId="5BE12385" w14:textId="77777777" w:rsidR="00E373D9" w:rsidRPr="00557DB7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9、各紧固件必须按要求拧紧，各连接</w:t>
      </w:r>
      <w:proofErr w:type="gramStart"/>
      <w:r w:rsidRPr="00557DB7">
        <w:rPr>
          <w:rFonts w:ascii="宋体" w:hAnsi="宋体" w:hint="eastAsia"/>
          <w:sz w:val="24"/>
        </w:rPr>
        <w:t>销必须敲</w:t>
      </w:r>
      <w:proofErr w:type="gramEnd"/>
      <w:r w:rsidRPr="00557DB7">
        <w:rPr>
          <w:rFonts w:ascii="宋体" w:hAnsi="宋体" w:hint="eastAsia"/>
          <w:sz w:val="24"/>
        </w:rPr>
        <w:t>到位，及上好开口销。</w:t>
      </w:r>
    </w:p>
    <w:p w14:paraId="671C830D" w14:textId="77777777" w:rsidR="00E373D9" w:rsidRPr="00557DB7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10、传动和转动部件必须上足油。</w:t>
      </w:r>
    </w:p>
    <w:p w14:paraId="4BDC6C7A" w14:textId="77777777" w:rsidR="00E373D9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6．</w:t>
      </w:r>
      <w:r w:rsidRPr="00557DB7">
        <w:rPr>
          <w:rFonts w:ascii="宋体" w:hAnsi="宋体" w:hint="eastAsia"/>
          <w:sz w:val="24"/>
        </w:rPr>
        <w:t>11、安装完毕后，必须严格按说明书要求调好各限位器，并作三次反复试验。</w:t>
      </w:r>
    </w:p>
    <w:p w14:paraId="623A6D98" w14:textId="77777777" w:rsidR="00E373D9" w:rsidRPr="00375CD2" w:rsidRDefault="00E373D9" w:rsidP="00E373D9">
      <w:pPr>
        <w:pStyle w:val="2"/>
        <w:spacing w:before="120" w:after="120" w:line="440" w:lineRule="atLeas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(七)</w:t>
      </w:r>
      <w:r w:rsidRPr="00375CD2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塔吊的日常和维护和保养</w:t>
      </w:r>
    </w:p>
    <w:p w14:paraId="768B41EC" w14:textId="77777777" w:rsidR="00E373D9" w:rsidRPr="00015FE9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Pr="00574401">
        <w:rPr>
          <w:rFonts w:ascii="宋体" w:hAnsi="宋体" w:hint="eastAsia"/>
          <w:sz w:val="24"/>
        </w:rPr>
        <w:t>．1</w:t>
      </w:r>
      <w:r w:rsidRPr="00015FE9">
        <w:rPr>
          <w:rFonts w:ascii="宋体" w:hAnsi="宋体" w:hint="eastAsia"/>
          <w:sz w:val="24"/>
        </w:rPr>
        <w:t>、塔吊基座检查。定期对塔吊的基座进行认真检查，确认基座没有断裂坍塌等严重问题后，要用水平仪对塔吊的</w:t>
      </w:r>
      <w:proofErr w:type="gramStart"/>
      <w:r w:rsidRPr="00015FE9">
        <w:rPr>
          <w:rFonts w:ascii="宋体" w:hAnsi="宋体" w:hint="eastAsia"/>
          <w:sz w:val="24"/>
        </w:rPr>
        <w:t>四个支角进行</w:t>
      </w:r>
      <w:proofErr w:type="gramEnd"/>
      <w:r w:rsidRPr="00015FE9">
        <w:rPr>
          <w:rFonts w:ascii="宋体" w:hAnsi="宋体" w:hint="eastAsia"/>
          <w:sz w:val="24"/>
        </w:rPr>
        <w:t>测量，检查塔吊支点的沉降均匀度，如果发现沉降不均，要在查明原因的基础上，采取有效措施，确保塔吊整体平稳。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 xml:space="preserve">   </w:t>
      </w:r>
      <w:r w:rsidRPr="00015FE9">
        <w:rPr>
          <w:rFonts w:ascii="宋体" w:hAnsi="宋体" w:hint="eastAsia"/>
          <w:sz w:val="24"/>
        </w:rPr>
        <w:t> </w:t>
      </w:r>
      <w:r>
        <w:rPr>
          <w:rFonts w:ascii="宋体" w:hAnsi="宋体" w:hint="eastAsia"/>
          <w:sz w:val="24"/>
        </w:rPr>
        <w:t>7</w:t>
      </w:r>
      <w:r w:rsidRPr="00574401">
        <w:rPr>
          <w:rFonts w:ascii="宋体" w:hAnsi="宋体" w:hint="eastAsia"/>
          <w:sz w:val="24"/>
        </w:rPr>
        <w:t>．</w:t>
      </w:r>
      <w:r w:rsidRPr="00015FE9">
        <w:rPr>
          <w:rFonts w:ascii="宋体" w:hAnsi="宋体" w:hint="eastAsia"/>
          <w:sz w:val="24"/>
        </w:rPr>
        <w:t>2、四大机构检查。塔吊使用一段时间后，塔吊的卷扬、旋转、小车变幅、大车行走等主要机构的技术参数会不同程度的发生一些变化，每月要及时对以上主要机构进行严格检查，发现问题即刻解决，同时要注意加注符合常温季节条件下使用的润滑油剂，确保主要机构灵敏有效。</w:t>
      </w:r>
      <w:r w:rsidRPr="00015FE9">
        <w:rPr>
          <w:rFonts w:ascii="宋体" w:hAnsi="宋体" w:hint="eastAsia"/>
          <w:sz w:val="24"/>
        </w:rPr>
        <w:br/>
        <w:t> </w:t>
      </w:r>
      <w:r>
        <w:rPr>
          <w:rFonts w:ascii="宋体" w:hAnsi="宋体" w:hint="eastAsia"/>
          <w:sz w:val="24"/>
        </w:rPr>
        <w:t xml:space="preserve">  7</w:t>
      </w:r>
      <w:r w:rsidRPr="00574401">
        <w:rPr>
          <w:rFonts w:ascii="宋体" w:hAnsi="宋体" w:hint="eastAsia"/>
          <w:sz w:val="24"/>
        </w:rPr>
        <w:t>．</w:t>
      </w:r>
      <w:r w:rsidRPr="00015FE9">
        <w:rPr>
          <w:rFonts w:ascii="宋体" w:hAnsi="宋体" w:hint="eastAsia"/>
          <w:sz w:val="24"/>
        </w:rPr>
        <w:t>3、限位装置检查。限位装置，是塔吊的安全保护系统。塔吊的限位装置，主要有小车变幅限位装置，大车行走限位装置和起重限位装置等。施工过程中，要定期对上述限位装置按相关技术要求进行严格测试检查，确保限位装置安全可靠。</w:t>
      </w:r>
    </w:p>
    <w:p w14:paraId="576CF58A" w14:textId="77777777" w:rsidR="00E373D9" w:rsidRPr="00015FE9" w:rsidRDefault="00E373D9" w:rsidP="00E373D9">
      <w:pPr>
        <w:spacing w:line="440" w:lineRule="atLeast"/>
        <w:ind w:firstLineChars="150" w:firstLine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Pr="00574401">
        <w:rPr>
          <w:rFonts w:ascii="宋体" w:hAnsi="宋体" w:hint="eastAsia"/>
          <w:sz w:val="24"/>
        </w:rPr>
        <w:t>．</w:t>
      </w:r>
      <w:r w:rsidRPr="00015FE9">
        <w:rPr>
          <w:rFonts w:ascii="宋体" w:hAnsi="宋体" w:hint="eastAsia"/>
          <w:sz w:val="24"/>
        </w:rPr>
        <w:t>4、塔身垂直度的检查。塔吊使用过程中，因地基沉降、塔架变形等因素，要定期对塔身垂直度进行测量，发现超标后，要及时进行调整。塔吊基础沉降观测应定期进行，半月一次，垂直度的测定当塔吊在独立高度以内时半月一次，当安装附墙后应每月观测一次（安装附墙时就要观测垂直度状况，以便于附墙调节）</w:t>
      </w:r>
    </w:p>
    <w:p w14:paraId="0A14A440" w14:textId="77777777" w:rsidR="00E373D9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</w:t>
      </w:r>
      <w:r w:rsidRPr="00574401">
        <w:rPr>
          <w:rFonts w:ascii="宋体" w:hAnsi="宋体" w:hint="eastAsia"/>
          <w:sz w:val="24"/>
        </w:rPr>
        <w:t>．</w:t>
      </w:r>
      <w:r w:rsidRPr="00015FE9">
        <w:rPr>
          <w:rFonts w:ascii="宋体" w:hAnsi="宋体" w:hint="eastAsia"/>
          <w:sz w:val="24"/>
        </w:rPr>
        <w:t>5、塔吊应经常检查、维护、保养，传动部件应有足够的润滑油，对易损件应及时维修或更换，对连接螺栓，特别是经常振动的零件，应检查是否松动，如有松动则必须及时拧紧。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 xml:space="preserve">   7</w:t>
      </w:r>
      <w:r w:rsidRPr="00574401">
        <w:rPr>
          <w:rFonts w:ascii="宋体" w:hAnsi="宋体" w:hint="eastAsia"/>
          <w:sz w:val="24"/>
        </w:rPr>
        <w:t>．</w:t>
      </w:r>
      <w:r>
        <w:rPr>
          <w:rFonts w:ascii="宋体" w:hAnsi="宋体" w:hint="eastAsia"/>
          <w:sz w:val="24"/>
        </w:rPr>
        <w:t>6</w:t>
      </w:r>
      <w:r w:rsidRPr="00015FE9">
        <w:rPr>
          <w:rFonts w:ascii="宋体" w:hAnsi="宋体" w:hint="eastAsia"/>
          <w:sz w:val="24"/>
        </w:rPr>
        <w:t>、检查和调整制动瓦和制动轮的间隙，保证制动灵敏可靠，其间隙在0.5~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mm"/>
        </w:smartTagPr>
        <w:r w:rsidRPr="00015FE9">
          <w:rPr>
            <w:rFonts w:ascii="宋体" w:hAnsi="宋体" w:hint="eastAsia"/>
            <w:sz w:val="24"/>
          </w:rPr>
          <w:t>1mm</w:t>
        </w:r>
      </w:smartTag>
      <w:r w:rsidRPr="00015FE9">
        <w:rPr>
          <w:rFonts w:ascii="宋体" w:hAnsi="宋体" w:hint="eastAsia"/>
          <w:sz w:val="24"/>
        </w:rPr>
        <w:t>之间，磨擦面上不应有油污等污物。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 xml:space="preserve">  7.7</w:t>
      </w:r>
      <w:r w:rsidRPr="00015FE9">
        <w:rPr>
          <w:rFonts w:ascii="宋体" w:hAnsi="宋体" w:hint="eastAsia"/>
          <w:sz w:val="24"/>
        </w:rPr>
        <w:t>钢丝绳的维护和保养应严格按GB5144规定执行，发现有超过有关规定，必须立即换新。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 xml:space="preserve">  7.8</w:t>
      </w:r>
      <w:r w:rsidRPr="00015FE9">
        <w:rPr>
          <w:rFonts w:ascii="宋体" w:hAnsi="宋体" w:hint="eastAsia"/>
          <w:sz w:val="24"/>
        </w:rPr>
        <w:t>塔吊的各结构、焊缝及有关构件如有损坏、变形、松动、锈蚀、裂缝应及时修复。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 xml:space="preserve">  7.9</w:t>
      </w:r>
      <w:proofErr w:type="gramStart"/>
      <w:r w:rsidRPr="00015FE9">
        <w:rPr>
          <w:rFonts w:ascii="宋体" w:hAnsi="宋体" w:hint="eastAsia"/>
          <w:sz w:val="24"/>
        </w:rPr>
        <w:t>各</w:t>
      </w:r>
      <w:proofErr w:type="gramEnd"/>
      <w:r w:rsidRPr="00015FE9">
        <w:rPr>
          <w:rFonts w:ascii="宋体" w:hAnsi="宋体" w:hint="eastAsia"/>
          <w:sz w:val="24"/>
        </w:rPr>
        <w:t>电器线路也应定时检查，有老化、故障、损伤等情况，应及时修复和保养。</w:t>
      </w:r>
    </w:p>
    <w:p w14:paraId="54EDDB0E" w14:textId="77777777" w:rsidR="00E373D9" w:rsidRPr="008C394E" w:rsidRDefault="00E373D9" w:rsidP="00E373D9">
      <w:pPr>
        <w:pStyle w:val="2"/>
        <w:spacing w:before="120" w:after="120" w:line="440" w:lineRule="atLeas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(八)</w:t>
      </w:r>
      <w:r w:rsidRPr="008C394E">
        <w:rPr>
          <w:rFonts w:ascii="宋体" w:hAnsi="宋体" w:hint="eastAsia"/>
          <w:sz w:val="24"/>
          <w:szCs w:val="24"/>
        </w:rPr>
        <w:t>、塔吊的拆卸</w:t>
      </w:r>
    </w:p>
    <w:p w14:paraId="43F97D94" w14:textId="77777777" w:rsidR="00E373D9" w:rsidRPr="00557DB7" w:rsidRDefault="00E373D9" w:rsidP="00E373D9">
      <w:pPr>
        <w:spacing w:line="440" w:lineRule="atLeast"/>
        <w:ind w:firstLineChars="200" w:firstLine="480"/>
        <w:rPr>
          <w:sz w:val="24"/>
        </w:rPr>
      </w:pPr>
      <w:r w:rsidRPr="00557DB7">
        <w:rPr>
          <w:rFonts w:ascii="宋体" w:hAnsi="宋体" w:hint="eastAsia"/>
          <w:sz w:val="24"/>
        </w:rPr>
        <w:t>1</w:t>
      </w:r>
      <w:r w:rsidRPr="00557DB7">
        <w:rPr>
          <w:rFonts w:ascii="宋体" w:hAnsi="宋体" w:hint="eastAsia"/>
          <w:sz w:val="24"/>
          <w:vertAlign w:val="superscript"/>
        </w:rPr>
        <w:t>#</w:t>
      </w:r>
      <w:r w:rsidRPr="00557DB7">
        <w:rPr>
          <w:rFonts w:ascii="宋体" w:hAnsi="宋体" w:hint="eastAsia"/>
          <w:sz w:val="24"/>
        </w:rPr>
        <w:t>和3</w:t>
      </w:r>
      <w:r w:rsidRPr="00557DB7">
        <w:rPr>
          <w:rFonts w:ascii="宋体" w:hAnsi="宋体" w:hint="eastAsia"/>
          <w:sz w:val="24"/>
          <w:vertAlign w:val="superscript"/>
        </w:rPr>
        <w:t>#</w:t>
      </w:r>
      <w:r w:rsidRPr="00557DB7">
        <w:rPr>
          <w:rFonts w:ascii="宋体" w:hAnsi="宋体" w:hint="eastAsia"/>
          <w:sz w:val="24"/>
        </w:rPr>
        <w:t>塔吊可以利用25t的汽车吊站在马路上直接进行安装和拆除，由于2</w:t>
      </w:r>
      <w:r w:rsidRPr="00557DB7">
        <w:rPr>
          <w:rFonts w:ascii="宋体" w:hAnsi="宋体" w:hint="eastAsia"/>
          <w:sz w:val="24"/>
          <w:vertAlign w:val="superscript"/>
        </w:rPr>
        <w:t>#</w:t>
      </w:r>
      <w:r w:rsidRPr="00557DB7">
        <w:rPr>
          <w:rFonts w:ascii="宋体" w:hAnsi="宋体" w:hint="eastAsia"/>
          <w:sz w:val="24"/>
        </w:rPr>
        <w:t>塔吊布置在西侧，安装时可以利用25t汽车吊站在未开挖的场地上进行安装，但拆除该塔吊就没有站汽车吊的位置，经反复研究，可利用消防通道站汽车</w:t>
      </w:r>
      <w:proofErr w:type="gramStart"/>
      <w:r w:rsidRPr="00557DB7">
        <w:rPr>
          <w:rFonts w:ascii="宋体" w:hAnsi="宋体" w:hint="eastAsia"/>
          <w:sz w:val="24"/>
        </w:rPr>
        <w:t>吊进行</w:t>
      </w:r>
      <w:proofErr w:type="gramEnd"/>
      <w:r w:rsidRPr="00557DB7">
        <w:rPr>
          <w:rFonts w:ascii="宋体" w:hAnsi="宋体" w:hint="eastAsia"/>
          <w:sz w:val="24"/>
        </w:rPr>
        <w:t>塔吊的拆除，该部位</w:t>
      </w:r>
      <w:proofErr w:type="gramStart"/>
      <w:r w:rsidRPr="00557DB7">
        <w:rPr>
          <w:rFonts w:ascii="宋体" w:hAnsi="宋体" w:hint="eastAsia"/>
          <w:sz w:val="24"/>
        </w:rPr>
        <w:t>的桥厅等</w:t>
      </w:r>
      <w:proofErr w:type="gramEnd"/>
      <w:r w:rsidRPr="00557DB7">
        <w:rPr>
          <w:rFonts w:ascii="宋体" w:hAnsi="宋体" w:hint="eastAsia"/>
          <w:sz w:val="24"/>
        </w:rPr>
        <w:t>2</w:t>
      </w:r>
      <w:r w:rsidRPr="00557DB7">
        <w:rPr>
          <w:rFonts w:ascii="宋体" w:hAnsi="宋体" w:hint="eastAsia"/>
          <w:sz w:val="24"/>
          <w:vertAlign w:val="superscript"/>
        </w:rPr>
        <w:t>#</w:t>
      </w:r>
      <w:r w:rsidRPr="00557DB7">
        <w:rPr>
          <w:rFonts w:ascii="宋体" w:hAnsi="宋体" w:hint="eastAsia"/>
          <w:sz w:val="24"/>
        </w:rPr>
        <w:t>塔吊拆除后再进行施工。</w:t>
      </w:r>
    </w:p>
    <w:p w14:paraId="55537A45" w14:textId="77777777" w:rsidR="00E373D9" w:rsidRPr="00015FE9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 w:rsidRPr="00015FE9">
        <w:rPr>
          <w:rFonts w:ascii="宋体" w:hAnsi="宋体" w:hint="eastAsia"/>
          <w:sz w:val="24"/>
        </w:rPr>
        <w:t>塔吊的拆卸方法与安装方法基本相同，只是工作程序与安装时相反，即后装的先拆，先装的后拆，具体步骤如下：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>8.</w:t>
      </w:r>
      <w:r w:rsidRPr="00015FE9">
        <w:rPr>
          <w:rFonts w:ascii="宋体" w:hAnsi="宋体" w:hint="eastAsia"/>
          <w:sz w:val="24"/>
        </w:rPr>
        <w:t>1、调整爬升架导轮与塔身立柱的间隙为3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False"/>
          <w:attr w:name="SourceValue" w:val="5"/>
          <w:attr w:name="UnitName" w:val="mm"/>
        </w:smartTagPr>
        <w:r w:rsidRPr="00015FE9">
          <w:rPr>
            <w:rFonts w:ascii="宋体" w:hAnsi="宋体" w:hint="eastAsia"/>
            <w:sz w:val="24"/>
          </w:rPr>
          <w:t>-5mm</w:t>
        </w:r>
      </w:smartTag>
      <w:r w:rsidRPr="00015FE9">
        <w:rPr>
          <w:rFonts w:ascii="宋体" w:hAnsi="宋体" w:hint="eastAsia"/>
          <w:sz w:val="24"/>
        </w:rPr>
        <w:t>为宜，吊一节标准节移动小车位置至大约离塔吊中心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m"/>
        </w:smartTagPr>
        <w:r w:rsidRPr="00015FE9">
          <w:rPr>
            <w:rFonts w:ascii="宋体" w:hAnsi="宋体" w:hint="eastAsia"/>
            <w:sz w:val="24"/>
          </w:rPr>
          <w:t>10m</w:t>
        </w:r>
      </w:smartTag>
      <w:r w:rsidRPr="00015FE9">
        <w:rPr>
          <w:rFonts w:ascii="宋体" w:hAnsi="宋体" w:hint="eastAsia"/>
          <w:sz w:val="24"/>
        </w:rPr>
        <w:t>处，使塔吊的重心落在顶升油缸上</w:t>
      </w:r>
      <w:proofErr w:type="gramStart"/>
      <w:r w:rsidRPr="00015FE9">
        <w:rPr>
          <w:rFonts w:ascii="宋体" w:hAnsi="宋体" w:hint="eastAsia"/>
          <w:sz w:val="24"/>
        </w:rPr>
        <w:t>的铰点位置</w:t>
      </w:r>
      <w:proofErr w:type="gramEnd"/>
      <w:r w:rsidRPr="00015FE9">
        <w:rPr>
          <w:rFonts w:ascii="宋体" w:hAnsi="宋体" w:hint="eastAsia"/>
          <w:sz w:val="24"/>
        </w:rPr>
        <w:t>，然后卸下支座与塔身连接的8个高强度螺栓。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>8.</w:t>
      </w:r>
      <w:r w:rsidRPr="00015FE9">
        <w:rPr>
          <w:rFonts w:ascii="宋体" w:hAnsi="宋体" w:hint="eastAsia"/>
          <w:sz w:val="24"/>
        </w:rPr>
        <w:t>2、将活塞杆全部伸出，当顶升横梁挂在塔身的下一级踏步上，</w:t>
      </w:r>
      <w:proofErr w:type="gramStart"/>
      <w:r w:rsidRPr="00015FE9">
        <w:rPr>
          <w:rFonts w:ascii="宋体" w:hAnsi="宋体" w:hint="eastAsia"/>
          <w:sz w:val="24"/>
        </w:rPr>
        <w:t>卸下塔向与</w:t>
      </w:r>
      <w:proofErr w:type="gramEnd"/>
      <w:r w:rsidRPr="00015FE9">
        <w:rPr>
          <w:rFonts w:ascii="宋体" w:hAnsi="宋体" w:hint="eastAsia"/>
          <w:sz w:val="24"/>
        </w:rPr>
        <w:t>塔身的连接螺栓，稍升活塞杆，使上、下支座与塔身脱离，推出标准节至引进横梁外端，接着缩回全部活塞时，</w:t>
      </w:r>
      <w:proofErr w:type="gramStart"/>
      <w:r w:rsidRPr="00015FE9">
        <w:rPr>
          <w:rFonts w:ascii="宋体" w:hAnsi="宋体" w:hint="eastAsia"/>
          <w:sz w:val="24"/>
        </w:rPr>
        <w:t>使爬爪</w:t>
      </w:r>
      <w:proofErr w:type="gramEnd"/>
      <w:r w:rsidRPr="00015FE9">
        <w:rPr>
          <w:rFonts w:ascii="宋体" w:hAnsi="宋体" w:hint="eastAsia"/>
          <w:sz w:val="24"/>
        </w:rPr>
        <w:t>搁在塔身的踏步上，缩回全部活塞，使上、下支座与塔身连接，并插上螺栓。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>8.</w:t>
      </w:r>
      <w:r w:rsidRPr="00015FE9">
        <w:rPr>
          <w:rFonts w:ascii="宋体" w:hAnsi="宋体" w:hint="eastAsia"/>
          <w:sz w:val="24"/>
        </w:rPr>
        <w:t>3、以上为一次塔身下降过程，</w:t>
      </w:r>
      <w:proofErr w:type="gramStart"/>
      <w:r w:rsidRPr="00015FE9">
        <w:rPr>
          <w:rFonts w:ascii="宋体" w:hAnsi="宋体" w:hint="eastAsia"/>
          <w:sz w:val="24"/>
        </w:rPr>
        <w:t>连续降塔时</w:t>
      </w:r>
      <w:proofErr w:type="gramEnd"/>
      <w:r w:rsidRPr="00015FE9">
        <w:rPr>
          <w:rFonts w:ascii="宋体" w:hAnsi="宋体" w:hint="eastAsia"/>
          <w:sz w:val="24"/>
        </w:rPr>
        <w:t>，重复以上过程。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>8.</w:t>
      </w:r>
      <w:r w:rsidRPr="00015FE9">
        <w:rPr>
          <w:rFonts w:ascii="宋体" w:hAnsi="宋体" w:hint="eastAsia"/>
          <w:sz w:val="24"/>
        </w:rPr>
        <w:t>4、拆除时，必须按先降后拆附墙的原则进行拆除。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>8.</w:t>
      </w:r>
      <w:r w:rsidRPr="00015FE9">
        <w:rPr>
          <w:rFonts w:ascii="宋体" w:hAnsi="宋体" w:hint="eastAsia"/>
          <w:sz w:val="24"/>
        </w:rPr>
        <w:t>5、当塔吊降至地面（基本高度）时，用汽车吊辅助拆除：配重吊离（留二块配重，即平衡臂从尾部数起的第三个位置）平衡臂→拆除起重臂（整体）至地面→吊离最后一块配重→拆除平衡臂→</w:t>
      </w:r>
      <w:proofErr w:type="gramStart"/>
      <w:r w:rsidRPr="00015FE9">
        <w:rPr>
          <w:rFonts w:ascii="宋体" w:hAnsi="宋体" w:hint="eastAsia"/>
          <w:sz w:val="24"/>
        </w:rPr>
        <w:t>塔帽拆除</w:t>
      </w:r>
      <w:proofErr w:type="gramEnd"/>
      <w:r w:rsidRPr="00015FE9">
        <w:rPr>
          <w:rFonts w:ascii="宋体" w:hAnsi="宋体" w:hint="eastAsia"/>
          <w:sz w:val="24"/>
        </w:rPr>
        <w:t>→上、下支座拆除（包括拆除电源和司机室）→</w:t>
      </w:r>
      <w:proofErr w:type="gramStart"/>
      <w:r w:rsidRPr="00015FE9">
        <w:rPr>
          <w:rFonts w:ascii="宋体" w:hAnsi="宋体" w:hint="eastAsia"/>
          <w:sz w:val="24"/>
        </w:rPr>
        <w:t>爬升套斜撑杆</w:t>
      </w:r>
      <w:proofErr w:type="gramEnd"/>
      <w:r w:rsidRPr="00015FE9">
        <w:rPr>
          <w:rFonts w:ascii="宋体" w:hAnsi="宋体" w:hint="eastAsia"/>
          <w:sz w:val="24"/>
        </w:rPr>
        <w:t>拆除→拆除最后3节标准节。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>8</w:t>
      </w:r>
      <w:r w:rsidRPr="002855AC">
        <w:rPr>
          <w:rFonts w:ascii="宋体" w:hAnsi="宋体" w:hint="eastAsia"/>
          <w:sz w:val="24"/>
        </w:rPr>
        <w:t>.6附墙装置的装拆</w:t>
      </w:r>
    </w:p>
    <w:p w14:paraId="7E868B4B" w14:textId="77777777" w:rsidR="00E373D9" w:rsidRPr="00557DB7" w:rsidRDefault="00E373D9" w:rsidP="00E373D9">
      <w:pPr>
        <w:spacing w:line="440" w:lineRule="atLeast"/>
        <w:ind w:firstLineChars="200" w:firstLine="480"/>
        <w:rPr>
          <w:rFonts w:ascii="宋体" w:hAnsi="宋体"/>
          <w:sz w:val="24"/>
        </w:rPr>
      </w:pPr>
      <w:r w:rsidRPr="00015FE9">
        <w:rPr>
          <w:rFonts w:ascii="宋体" w:hAnsi="宋体" w:hint="eastAsia"/>
          <w:sz w:val="24"/>
        </w:rPr>
        <w:t>1、在升塔前要严格执行先装后升的原则，即先安装附墙装置，再</w:t>
      </w:r>
      <w:proofErr w:type="gramStart"/>
      <w:r w:rsidRPr="00015FE9">
        <w:rPr>
          <w:rFonts w:ascii="宋体" w:hAnsi="宋体" w:hint="eastAsia"/>
          <w:sz w:val="24"/>
        </w:rPr>
        <w:t>进行升塔作业</w:t>
      </w:r>
      <w:proofErr w:type="gramEnd"/>
      <w:r w:rsidRPr="00015FE9">
        <w:rPr>
          <w:rFonts w:ascii="宋体" w:hAnsi="宋体" w:hint="eastAsia"/>
          <w:sz w:val="24"/>
        </w:rPr>
        <w:t>，当自由高度超过规定高度时，先加装附墙装置，然后才能升塔。</w:t>
      </w:r>
      <w:r w:rsidRPr="00015FE9">
        <w:rPr>
          <w:rFonts w:ascii="宋体" w:hAnsi="宋体" w:hint="eastAsia"/>
          <w:sz w:val="24"/>
        </w:rPr>
        <w:br/>
      </w:r>
      <w:r>
        <w:rPr>
          <w:rFonts w:ascii="宋体" w:hAnsi="宋体" w:hint="eastAsia"/>
          <w:sz w:val="24"/>
        </w:rPr>
        <w:t xml:space="preserve">   </w:t>
      </w:r>
      <w:r w:rsidRPr="00015FE9">
        <w:rPr>
          <w:rFonts w:ascii="宋体" w:hAnsi="宋体" w:hint="eastAsia"/>
          <w:sz w:val="24"/>
        </w:rPr>
        <w:t>2、</w:t>
      </w:r>
      <w:proofErr w:type="gramStart"/>
      <w:r w:rsidRPr="00015FE9">
        <w:rPr>
          <w:rFonts w:ascii="宋体" w:hAnsi="宋体" w:hint="eastAsia"/>
          <w:sz w:val="24"/>
        </w:rPr>
        <w:t>在降塔拆除</w:t>
      </w:r>
      <w:proofErr w:type="gramEnd"/>
      <w:r w:rsidRPr="00015FE9">
        <w:rPr>
          <w:rFonts w:ascii="宋体" w:hAnsi="宋体" w:hint="eastAsia"/>
          <w:sz w:val="24"/>
        </w:rPr>
        <w:t>时，也必须严格遵守先降后拆的原则，即当爬升套降到附墙不能再拆塔身时，才能拆除附墙，严禁先拆附墙再降塔。</w:t>
      </w:r>
      <w:r w:rsidRPr="00015FE9">
        <w:rPr>
          <w:rFonts w:ascii="宋体" w:hAnsi="宋体" w:hint="eastAsia"/>
          <w:sz w:val="24"/>
        </w:rPr>
        <w:br/>
      </w:r>
    </w:p>
    <w:p w14:paraId="0A9AC179" w14:textId="77777777" w:rsidR="00E373D9" w:rsidRPr="00557DB7" w:rsidRDefault="00E373D9" w:rsidP="00E373D9">
      <w:pPr>
        <w:pStyle w:val="1"/>
        <w:spacing w:line="440" w:lineRule="atLeast"/>
        <w:rPr>
          <w:rFonts w:ascii="宋体" w:hAnsi="宋体"/>
          <w:sz w:val="24"/>
          <w:szCs w:val="24"/>
        </w:rPr>
      </w:pPr>
      <w:bookmarkStart w:id="10" w:name="_Toc171834913"/>
      <w:r>
        <w:rPr>
          <w:rFonts w:ascii="宋体" w:hAnsi="宋体" w:hint="eastAsia"/>
          <w:sz w:val="24"/>
          <w:szCs w:val="24"/>
        </w:rPr>
        <w:t>九</w:t>
      </w:r>
      <w:r w:rsidRPr="00557DB7">
        <w:rPr>
          <w:rFonts w:ascii="宋体" w:hAnsi="宋体" w:hint="eastAsia"/>
          <w:sz w:val="24"/>
          <w:szCs w:val="24"/>
        </w:rPr>
        <w:t>、附图</w:t>
      </w:r>
      <w:bookmarkEnd w:id="10"/>
    </w:p>
    <w:p w14:paraId="6DFCF0EF" w14:textId="77777777" w:rsidR="00E373D9" w:rsidRPr="00557DB7" w:rsidRDefault="00E373D9" w:rsidP="00E373D9">
      <w:pPr>
        <w:spacing w:line="440" w:lineRule="atLeast"/>
        <w:ind w:firstLineChars="300" w:firstLine="72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计算书</w:t>
      </w:r>
    </w:p>
    <w:p w14:paraId="1BB3E096" w14:textId="77777777" w:rsidR="00E373D9" w:rsidRDefault="00E373D9" w:rsidP="00E373D9">
      <w:pPr>
        <w:spacing w:line="440" w:lineRule="atLeast"/>
        <w:ind w:firstLineChars="300" w:firstLine="72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塔吊布置平面示意图</w:t>
      </w:r>
    </w:p>
    <w:p w14:paraId="5EBB935C" w14:textId="77777777" w:rsidR="00E373D9" w:rsidRPr="00557DB7" w:rsidRDefault="00E373D9" w:rsidP="00E373D9">
      <w:pPr>
        <w:spacing w:line="440" w:lineRule="atLeast"/>
        <w:ind w:firstLineChars="300" w:firstLine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防雷接地图</w:t>
      </w:r>
    </w:p>
    <w:p w14:paraId="5D112B74" w14:textId="77777777" w:rsidR="00E373D9" w:rsidRPr="00557DB7" w:rsidRDefault="00E373D9" w:rsidP="00E373D9">
      <w:pPr>
        <w:spacing w:line="440" w:lineRule="atLeast"/>
        <w:ind w:firstLineChars="300" w:firstLine="72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塔吊基础剖面图</w:t>
      </w:r>
    </w:p>
    <w:p w14:paraId="76BCE4B8" w14:textId="77777777" w:rsidR="00E373D9" w:rsidRPr="00557DB7" w:rsidRDefault="00E373D9" w:rsidP="00E373D9">
      <w:pPr>
        <w:spacing w:line="440" w:lineRule="atLeast"/>
        <w:ind w:firstLineChars="300" w:firstLine="72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lastRenderedPageBreak/>
        <w:t>塔吊基础配筋图</w:t>
      </w:r>
    </w:p>
    <w:p w14:paraId="479F500B" w14:textId="77777777" w:rsidR="00E373D9" w:rsidRDefault="00E373D9" w:rsidP="00E373D9">
      <w:pPr>
        <w:spacing w:line="440" w:lineRule="atLeast"/>
        <w:ind w:firstLineChars="300" w:firstLine="720"/>
        <w:rPr>
          <w:rFonts w:ascii="宋体" w:hAnsi="宋体"/>
          <w:sz w:val="24"/>
        </w:rPr>
      </w:pPr>
      <w:r w:rsidRPr="00557DB7">
        <w:rPr>
          <w:rFonts w:ascii="宋体" w:hAnsi="宋体" w:hint="eastAsia"/>
          <w:sz w:val="24"/>
        </w:rPr>
        <w:t>塔吊基础预埋螺栓图</w:t>
      </w:r>
    </w:p>
    <w:p w14:paraId="45CE90BC" w14:textId="77777777" w:rsidR="00E373D9" w:rsidRDefault="00E373D9" w:rsidP="00E373D9">
      <w:pPr>
        <w:spacing w:line="440" w:lineRule="atLeast"/>
        <w:ind w:firstLineChars="300" w:firstLine="720"/>
        <w:rPr>
          <w:rFonts w:ascii="宋体" w:hAnsi="宋体"/>
          <w:sz w:val="28"/>
        </w:rPr>
      </w:pPr>
      <w:r>
        <w:rPr>
          <w:rFonts w:ascii="宋体" w:hAnsi="宋体" w:hint="eastAsia"/>
          <w:sz w:val="24"/>
        </w:rPr>
        <w:t>安装底架图</w:t>
      </w:r>
    </w:p>
    <w:p w14:paraId="209354DD" w14:textId="77777777" w:rsidR="00E373D9" w:rsidRDefault="00E373D9" w:rsidP="00E373D9">
      <w:pPr>
        <w:rPr>
          <w:rFonts w:ascii="宋体" w:hAnsi="宋体"/>
        </w:rPr>
      </w:pPr>
      <w:r>
        <w:rPr>
          <w:rFonts w:ascii="宋体" w:hAnsi="宋体" w:hint="eastAsia"/>
        </w:rPr>
        <w:t xml:space="preserve">       </w:t>
      </w:r>
    </w:p>
    <w:p w14:paraId="4F2B7096" w14:textId="77777777" w:rsidR="00E373D9" w:rsidRDefault="00E373D9" w:rsidP="00E373D9">
      <w:pPr>
        <w:rPr>
          <w:rFonts w:ascii="宋体" w:hAnsi="宋体"/>
        </w:rPr>
      </w:pPr>
    </w:p>
    <w:p w14:paraId="5FA564F9" w14:textId="77777777" w:rsidR="00267FC0" w:rsidRDefault="00267FC0"/>
    <w:sectPr w:rsidR="00267FC0" w:rsidSect="00E373D9">
      <w:pgSz w:w="11906" w:h="16838"/>
      <w:pgMar w:top="794" w:right="1287" w:bottom="1559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9B4A3" w14:textId="77777777" w:rsidR="00323C81" w:rsidRDefault="00323C81" w:rsidP="00E373D9">
      <w:r>
        <w:separator/>
      </w:r>
    </w:p>
  </w:endnote>
  <w:endnote w:type="continuationSeparator" w:id="0">
    <w:p w14:paraId="36CF3A8E" w14:textId="77777777" w:rsidR="00323C81" w:rsidRDefault="00323C81" w:rsidP="00E3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3F625" w14:textId="77777777" w:rsidR="00E373D9" w:rsidRDefault="00E373D9" w:rsidP="00EC1A14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806DEC8" w14:textId="77777777" w:rsidR="00E373D9" w:rsidRDefault="00E373D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9D647" w14:textId="77777777" w:rsidR="00E373D9" w:rsidRDefault="00E373D9" w:rsidP="00EC1A14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12</w:t>
    </w:r>
    <w:r>
      <w:rPr>
        <w:rStyle w:val="a8"/>
      </w:rPr>
      <w:fldChar w:fldCharType="end"/>
    </w:r>
  </w:p>
  <w:p w14:paraId="559E466C" w14:textId="77777777" w:rsidR="00E373D9" w:rsidRDefault="00E373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C2149" w14:textId="77777777" w:rsidR="00323C81" w:rsidRDefault="00323C81" w:rsidP="00E373D9">
      <w:r>
        <w:separator/>
      </w:r>
    </w:p>
  </w:footnote>
  <w:footnote w:type="continuationSeparator" w:id="0">
    <w:p w14:paraId="54DCE755" w14:textId="77777777" w:rsidR="00323C81" w:rsidRDefault="00323C81" w:rsidP="00E37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A3"/>
    <w:rsid w:val="00002AB5"/>
    <w:rsid w:val="00022042"/>
    <w:rsid w:val="0002777F"/>
    <w:rsid w:val="000537D7"/>
    <w:rsid w:val="00083791"/>
    <w:rsid w:val="000859D3"/>
    <w:rsid w:val="000A1DF6"/>
    <w:rsid w:val="000A59AD"/>
    <w:rsid w:val="00102853"/>
    <w:rsid w:val="00115523"/>
    <w:rsid w:val="001457FC"/>
    <w:rsid w:val="00156FAA"/>
    <w:rsid w:val="0018499A"/>
    <w:rsid w:val="001D4231"/>
    <w:rsid w:val="001E3FA3"/>
    <w:rsid w:val="001E759D"/>
    <w:rsid w:val="00267FC0"/>
    <w:rsid w:val="002D1E79"/>
    <w:rsid w:val="002D6881"/>
    <w:rsid w:val="002E2954"/>
    <w:rsid w:val="00323C81"/>
    <w:rsid w:val="00341280"/>
    <w:rsid w:val="00342A23"/>
    <w:rsid w:val="0034527E"/>
    <w:rsid w:val="00352D8F"/>
    <w:rsid w:val="003864C9"/>
    <w:rsid w:val="003D0207"/>
    <w:rsid w:val="00416658"/>
    <w:rsid w:val="00434572"/>
    <w:rsid w:val="0043590D"/>
    <w:rsid w:val="004443C0"/>
    <w:rsid w:val="004B4459"/>
    <w:rsid w:val="004F1EC9"/>
    <w:rsid w:val="00506452"/>
    <w:rsid w:val="00557DB5"/>
    <w:rsid w:val="005841BD"/>
    <w:rsid w:val="005B1C13"/>
    <w:rsid w:val="005E4BF1"/>
    <w:rsid w:val="006153A1"/>
    <w:rsid w:val="00661983"/>
    <w:rsid w:val="00684023"/>
    <w:rsid w:val="006F29CF"/>
    <w:rsid w:val="006F6A05"/>
    <w:rsid w:val="006F7A4A"/>
    <w:rsid w:val="0074184E"/>
    <w:rsid w:val="007E2A54"/>
    <w:rsid w:val="007E51E9"/>
    <w:rsid w:val="007F5BE8"/>
    <w:rsid w:val="008033E8"/>
    <w:rsid w:val="008135FD"/>
    <w:rsid w:val="00830953"/>
    <w:rsid w:val="008634A8"/>
    <w:rsid w:val="0087485E"/>
    <w:rsid w:val="00876467"/>
    <w:rsid w:val="009072DA"/>
    <w:rsid w:val="00960215"/>
    <w:rsid w:val="00963BC5"/>
    <w:rsid w:val="00970F58"/>
    <w:rsid w:val="00981D04"/>
    <w:rsid w:val="009C2052"/>
    <w:rsid w:val="009C6722"/>
    <w:rsid w:val="009E47AF"/>
    <w:rsid w:val="009F6192"/>
    <w:rsid w:val="00A63317"/>
    <w:rsid w:val="00AB49F0"/>
    <w:rsid w:val="00AE19A3"/>
    <w:rsid w:val="00B4477E"/>
    <w:rsid w:val="00B452B3"/>
    <w:rsid w:val="00BC319A"/>
    <w:rsid w:val="00C14029"/>
    <w:rsid w:val="00C439B4"/>
    <w:rsid w:val="00C9654E"/>
    <w:rsid w:val="00CA7064"/>
    <w:rsid w:val="00D066B5"/>
    <w:rsid w:val="00D3366E"/>
    <w:rsid w:val="00D4092C"/>
    <w:rsid w:val="00D9039C"/>
    <w:rsid w:val="00DD1DF4"/>
    <w:rsid w:val="00DF2CD7"/>
    <w:rsid w:val="00E04F93"/>
    <w:rsid w:val="00E11D63"/>
    <w:rsid w:val="00E14300"/>
    <w:rsid w:val="00E21943"/>
    <w:rsid w:val="00E373D9"/>
    <w:rsid w:val="00E86FC1"/>
    <w:rsid w:val="00EC4E65"/>
    <w:rsid w:val="00F06941"/>
    <w:rsid w:val="00F2071A"/>
    <w:rsid w:val="00F3550C"/>
    <w:rsid w:val="00F525A7"/>
    <w:rsid w:val="00F5385D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5B9F45A-B8BC-4C7D-8580-F9036A99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3D9"/>
    <w:pPr>
      <w:widowControl w:val="0"/>
      <w:jc w:val="both"/>
    </w:pPr>
    <w:rPr>
      <w:rFonts w:ascii="Times New Roman" w:hAnsi="Times New Roman" w:cs="Times New Roman"/>
      <w:sz w:val="21"/>
      <w:szCs w:val="24"/>
    </w:rPr>
  </w:style>
  <w:style w:type="paragraph" w:styleId="1">
    <w:name w:val="heading 1"/>
    <w:basedOn w:val="a"/>
    <w:next w:val="a"/>
    <w:link w:val="10"/>
    <w:qFormat/>
    <w:rsid w:val="00E373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E373D9"/>
    <w:pPr>
      <w:keepNext/>
      <w:keepLines/>
      <w:spacing w:line="500" w:lineRule="exact"/>
      <w:outlineLvl w:val="1"/>
    </w:pPr>
    <w:rPr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373D9"/>
    <w:pPr>
      <w:tabs>
        <w:tab w:val="center" w:pos="4153"/>
        <w:tab w:val="right" w:pos="8306"/>
      </w:tabs>
      <w:snapToGrid w:val="0"/>
      <w:jc w:val="center"/>
    </w:pPr>
    <w:rPr>
      <w:rFonts w:ascii="宋体" w:hAnsi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73D9"/>
    <w:rPr>
      <w:sz w:val="18"/>
      <w:szCs w:val="18"/>
    </w:rPr>
  </w:style>
  <w:style w:type="paragraph" w:styleId="a5">
    <w:name w:val="footer"/>
    <w:basedOn w:val="a"/>
    <w:link w:val="a6"/>
    <w:unhideWhenUsed/>
    <w:rsid w:val="00E373D9"/>
    <w:pPr>
      <w:tabs>
        <w:tab w:val="center" w:pos="4153"/>
        <w:tab w:val="right" w:pos="8306"/>
      </w:tabs>
      <w:snapToGrid w:val="0"/>
      <w:jc w:val="left"/>
    </w:pPr>
    <w:rPr>
      <w:rFonts w:ascii="宋体" w:hAnsi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73D9"/>
    <w:rPr>
      <w:sz w:val="18"/>
      <w:szCs w:val="18"/>
    </w:rPr>
  </w:style>
  <w:style w:type="character" w:customStyle="1" w:styleId="10">
    <w:name w:val="标题 1 字符"/>
    <w:basedOn w:val="a0"/>
    <w:link w:val="1"/>
    <w:rsid w:val="00E373D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E373D9"/>
    <w:rPr>
      <w:rFonts w:ascii="Times New Roman" w:hAnsi="Times New Roman" w:cs="Times New Roman"/>
      <w:b/>
      <w:bCs/>
      <w:sz w:val="30"/>
      <w:szCs w:val="32"/>
    </w:rPr>
  </w:style>
  <w:style w:type="character" w:styleId="a7">
    <w:name w:val="Hyperlink"/>
    <w:basedOn w:val="a0"/>
    <w:rsid w:val="00E373D9"/>
    <w:rPr>
      <w:color w:val="0000FF"/>
      <w:u w:val="single"/>
    </w:rPr>
  </w:style>
  <w:style w:type="character" w:styleId="a8">
    <w:name w:val="page number"/>
    <w:basedOn w:val="a0"/>
    <w:rsid w:val="00E373D9"/>
  </w:style>
  <w:style w:type="paragraph" w:customStyle="1" w:styleId="11">
    <w:name w:val="目录 1"/>
    <w:basedOn w:val="a"/>
    <w:next w:val="a"/>
    <w:autoRedefine/>
    <w:semiHidden/>
    <w:rsid w:val="00E37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1197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yyp yin</dc:creator>
  <cp:keywords/>
  <dc:description/>
  <cp:lastModifiedBy>yyp yin</cp:lastModifiedBy>
  <cp:revision>2</cp:revision>
  <dcterms:created xsi:type="dcterms:W3CDTF">2024-08-26T01:18:00Z</dcterms:created>
  <dcterms:modified xsi:type="dcterms:W3CDTF">2024-08-26T01:18:00Z</dcterms:modified>
</cp:coreProperties>
</file>