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750" w:type="pct"/>
        <w:jc w:val="center"/>
        <w:tblCellSpacing w:w="0" w:type="dxa"/>
        <w:tblCellMar>
          <w:left w:w="0" w:type="dxa"/>
          <w:right w:w="0" w:type="dxa"/>
        </w:tblCellMar>
        <w:tblLook w:val="04A0" w:firstRow="1" w:lastRow="0" w:firstColumn="1" w:lastColumn="0" w:noHBand="0" w:noVBand="1"/>
      </w:tblPr>
      <w:tblGrid>
        <w:gridCol w:w="7891"/>
      </w:tblGrid>
      <w:tr w:rsidR="00000000" w14:paraId="04EB6EB2" w14:textId="77777777">
        <w:trPr>
          <w:tblCellSpacing w:w="0" w:type="dxa"/>
          <w:jc w:val="center"/>
        </w:trPr>
        <w:tc>
          <w:tcPr>
            <w:tcW w:w="0" w:type="auto"/>
            <w:shd w:val="clear" w:color="auto" w:fill="FFFFFF"/>
            <w:tcMar>
              <w:top w:w="0" w:type="dxa"/>
              <w:left w:w="0" w:type="dxa"/>
              <w:bottom w:w="300" w:type="dxa"/>
              <w:right w:w="0" w:type="dxa"/>
            </w:tcMar>
            <w:hideMark/>
          </w:tcPr>
          <w:tbl>
            <w:tblPr>
              <w:tblW w:w="5000" w:type="pct"/>
              <w:jc w:val="center"/>
              <w:tblCellSpacing w:w="0" w:type="dxa"/>
              <w:tblBorders>
                <w:top w:val="single" w:sz="6" w:space="0" w:color="000000"/>
                <w:left w:val="single" w:sz="6" w:space="0" w:color="000000"/>
                <w:bottom w:val="single" w:sz="6" w:space="0" w:color="000000"/>
                <w:right w:val="single" w:sz="6" w:space="0" w:color="000000"/>
              </w:tblBorders>
              <w:tblCellMar>
                <w:top w:w="60" w:type="dxa"/>
                <w:left w:w="60" w:type="dxa"/>
                <w:bottom w:w="60" w:type="dxa"/>
                <w:right w:w="60" w:type="dxa"/>
              </w:tblCellMar>
              <w:tblLook w:val="04A0" w:firstRow="1" w:lastRow="0" w:firstColumn="1" w:lastColumn="0" w:noHBand="0" w:noVBand="1"/>
            </w:tblPr>
            <w:tblGrid>
              <w:gridCol w:w="7875"/>
            </w:tblGrid>
            <w:tr w:rsidR="00000000" w14:paraId="6A4BA8A1" w14:textId="77777777">
              <w:trPr>
                <w:tblCellSpacing w:w="0" w:type="dxa"/>
                <w:jc w:val="center"/>
              </w:trPr>
              <w:tc>
                <w:tcPr>
                  <w:tcW w:w="0" w:type="auto"/>
                  <w:tcBorders>
                    <w:bottom w:val="single" w:sz="6" w:space="0" w:color="000000"/>
                  </w:tcBorders>
                  <w:vAlign w:val="center"/>
                  <w:hideMark/>
                </w:tcPr>
                <w:p w14:paraId="1FF738D3" w14:textId="77777777" w:rsidR="00000000" w:rsidRDefault="00000000">
                  <w:r>
                    <w:t>信息名称：关于开展2024年常州市建设工程“质量月”活动的通知</w:t>
                  </w:r>
                </w:p>
              </w:tc>
            </w:tr>
            <w:tr w:rsidR="00000000" w14:paraId="1DF637F9" w14:textId="77777777">
              <w:trPr>
                <w:tblCellSpacing w:w="0" w:type="dxa"/>
                <w:jc w:val="center"/>
              </w:trPr>
              <w:tc>
                <w:tcPr>
                  <w:tcW w:w="0" w:type="auto"/>
                  <w:tcBorders>
                    <w:bottom w:val="single" w:sz="6" w:space="0" w:color="000000"/>
                  </w:tcBorders>
                  <w:vAlign w:val="center"/>
                  <w:hideMark/>
                </w:tcPr>
                <w:p w14:paraId="7391083E" w14:textId="77777777" w:rsidR="00000000" w:rsidRDefault="00000000">
                  <w:r>
                    <w:t>索 引 号：MB1919756/2024-00137</w:t>
                  </w:r>
                </w:p>
              </w:tc>
            </w:tr>
            <w:tr w:rsidR="00000000" w14:paraId="419F8721" w14:textId="77777777">
              <w:trPr>
                <w:tblCellSpacing w:w="0" w:type="dxa"/>
                <w:jc w:val="center"/>
              </w:trPr>
              <w:tc>
                <w:tcPr>
                  <w:tcW w:w="0" w:type="auto"/>
                  <w:tcBorders>
                    <w:bottom w:val="single" w:sz="6" w:space="0" w:color="000000"/>
                  </w:tcBorders>
                  <w:vAlign w:val="center"/>
                  <w:hideMark/>
                </w:tcPr>
                <w:p w14:paraId="09CE1245" w14:textId="77777777" w:rsidR="00000000" w:rsidRDefault="00000000">
                  <w:pPr>
                    <w:divId w:val="302925487"/>
                  </w:pPr>
                  <w:r>
                    <w:rPr>
                      <w:rStyle w:val="govactypeindex"/>
                    </w:rPr>
                    <w:t>主题分类：</w:t>
                  </w:r>
                  <w:r>
                    <w:rPr>
                      <w:rStyle w:val="govactypename"/>
                    </w:rPr>
                    <w:t>其他</w:t>
                  </w:r>
                  <w:r>
                    <w:t xml:space="preserve"> </w:t>
                  </w:r>
                  <w:r>
                    <w:rPr>
                      <w:rStyle w:val="govactypeindex"/>
                    </w:rPr>
                    <w:t>体裁分类：</w:t>
                  </w:r>
                  <w:r>
                    <w:rPr>
                      <w:rStyle w:val="govactypename"/>
                    </w:rPr>
                    <w:t>其他</w:t>
                  </w:r>
                  <w:r>
                    <w:t xml:space="preserve"> </w:t>
                  </w:r>
                  <w:r>
                    <w:rPr>
                      <w:rStyle w:val="govactypeindex"/>
                    </w:rPr>
                    <w:t>组配分类：</w:t>
                  </w:r>
                  <w:r>
                    <w:rPr>
                      <w:rStyle w:val="govactypename"/>
                    </w:rPr>
                    <w:t>其他</w:t>
                  </w:r>
                  <w:r>
                    <w:t xml:space="preserve"> </w:t>
                  </w:r>
                  <w:r>
                    <w:rPr>
                      <w:rStyle w:val="govactypeindex"/>
                    </w:rPr>
                    <w:t>市住建局：</w:t>
                  </w:r>
                  <w:r>
                    <w:rPr>
                      <w:rStyle w:val="govactypename"/>
                    </w:rPr>
                    <w:t>本机关政策文件</w:t>
                  </w:r>
                </w:p>
              </w:tc>
            </w:tr>
            <w:tr w:rsidR="00000000" w14:paraId="1C43C296" w14:textId="77777777">
              <w:trPr>
                <w:tblCellSpacing w:w="0" w:type="dxa"/>
                <w:jc w:val="center"/>
              </w:trPr>
              <w:tc>
                <w:tcPr>
                  <w:tcW w:w="0" w:type="auto"/>
                  <w:tcBorders>
                    <w:bottom w:val="single" w:sz="6" w:space="0" w:color="000000"/>
                  </w:tcBorders>
                  <w:vAlign w:val="center"/>
                  <w:hideMark/>
                </w:tcPr>
                <w:p w14:paraId="200FE152" w14:textId="77777777" w:rsidR="00000000" w:rsidRDefault="00000000">
                  <w:r>
                    <w:t>文件编号：常住建〔2024〕195号</w:t>
                  </w:r>
                </w:p>
              </w:tc>
            </w:tr>
            <w:tr w:rsidR="00000000" w14:paraId="24C9EA21" w14:textId="77777777">
              <w:trPr>
                <w:tblCellSpacing w:w="0" w:type="dxa"/>
                <w:jc w:val="center"/>
              </w:trPr>
              <w:tc>
                <w:tcPr>
                  <w:tcW w:w="0" w:type="auto"/>
                  <w:tcBorders>
                    <w:bottom w:val="single" w:sz="6" w:space="0" w:color="000000"/>
                  </w:tcBorders>
                  <w:vAlign w:val="center"/>
                  <w:hideMark/>
                </w:tcPr>
                <w:p w14:paraId="6E8CA604" w14:textId="77777777" w:rsidR="00000000" w:rsidRDefault="00000000">
                  <w:r>
                    <w:t>产生日期：2024-09-03</w:t>
                  </w:r>
                </w:p>
              </w:tc>
            </w:tr>
            <w:tr w:rsidR="00000000" w14:paraId="1DCE1E2D" w14:textId="77777777">
              <w:trPr>
                <w:tblCellSpacing w:w="0" w:type="dxa"/>
                <w:jc w:val="center"/>
              </w:trPr>
              <w:tc>
                <w:tcPr>
                  <w:tcW w:w="0" w:type="auto"/>
                  <w:tcBorders>
                    <w:bottom w:val="single" w:sz="6" w:space="0" w:color="000000"/>
                  </w:tcBorders>
                  <w:vAlign w:val="center"/>
                  <w:hideMark/>
                </w:tcPr>
                <w:p w14:paraId="7127C56F" w14:textId="77777777" w:rsidR="00000000" w:rsidRDefault="00000000">
                  <w:r>
                    <w:t>发布机构：市住建局</w:t>
                  </w:r>
                </w:p>
              </w:tc>
            </w:tr>
            <w:tr w:rsidR="00000000" w14:paraId="492089C6" w14:textId="77777777">
              <w:trPr>
                <w:tblCellSpacing w:w="0" w:type="dxa"/>
                <w:jc w:val="center"/>
              </w:trPr>
              <w:tc>
                <w:tcPr>
                  <w:tcW w:w="0" w:type="auto"/>
                  <w:tcBorders>
                    <w:bottom w:val="single" w:sz="6" w:space="0" w:color="000000"/>
                  </w:tcBorders>
                  <w:vAlign w:val="center"/>
                  <w:hideMark/>
                </w:tcPr>
                <w:p w14:paraId="076858BA" w14:textId="77777777" w:rsidR="00000000" w:rsidRDefault="00000000">
                  <w:r>
                    <w:t>发布日期：2024-09-04</w:t>
                  </w:r>
                </w:p>
              </w:tc>
            </w:tr>
            <w:tr w:rsidR="00000000" w14:paraId="6E508D27" w14:textId="77777777">
              <w:trPr>
                <w:tblCellSpacing w:w="0" w:type="dxa"/>
                <w:jc w:val="center"/>
              </w:trPr>
              <w:tc>
                <w:tcPr>
                  <w:tcW w:w="0" w:type="auto"/>
                  <w:tcBorders>
                    <w:bottom w:val="single" w:sz="6" w:space="0" w:color="000000"/>
                  </w:tcBorders>
                  <w:vAlign w:val="center"/>
                  <w:hideMark/>
                </w:tcPr>
                <w:p w14:paraId="00523F3C" w14:textId="77777777" w:rsidR="00000000" w:rsidRDefault="00000000">
                  <w:r>
                    <w:t>废止日期：</w:t>
                  </w:r>
                </w:p>
              </w:tc>
            </w:tr>
            <w:tr w:rsidR="00000000" w14:paraId="02A968B0" w14:textId="77777777">
              <w:trPr>
                <w:tblCellSpacing w:w="0" w:type="dxa"/>
                <w:jc w:val="center"/>
              </w:trPr>
              <w:tc>
                <w:tcPr>
                  <w:tcW w:w="0" w:type="auto"/>
                  <w:vAlign w:val="center"/>
                  <w:hideMark/>
                </w:tcPr>
                <w:p w14:paraId="2343FF64" w14:textId="77777777" w:rsidR="00000000" w:rsidRDefault="00000000">
                  <w:r>
                    <w:t>内容概述：开展2024年常州市建设工程“质量月”活动的通知</w:t>
                  </w:r>
                </w:p>
              </w:tc>
            </w:tr>
          </w:tbl>
          <w:p w14:paraId="3821D4BF" w14:textId="77777777" w:rsidR="00000000" w:rsidRDefault="00000000"/>
        </w:tc>
      </w:tr>
      <w:tr w:rsidR="00000000" w14:paraId="160632D5" w14:textId="77777777">
        <w:trPr>
          <w:tblCellSpacing w:w="0" w:type="dxa"/>
          <w:jc w:val="center"/>
        </w:trPr>
        <w:tc>
          <w:tcPr>
            <w:tcW w:w="0" w:type="auto"/>
            <w:shd w:val="clear" w:color="auto" w:fill="FFFFFF"/>
            <w:tcMar>
              <w:top w:w="600" w:type="dxa"/>
              <w:left w:w="0" w:type="dxa"/>
              <w:bottom w:w="600" w:type="dxa"/>
              <w:right w:w="0" w:type="dxa"/>
            </w:tcMar>
            <w:vAlign w:val="center"/>
            <w:hideMark/>
          </w:tcPr>
          <w:p w14:paraId="57025BD5" w14:textId="77777777" w:rsidR="00000000" w:rsidRDefault="00000000">
            <w:pPr>
              <w:jc w:val="center"/>
              <w:rPr>
                <w:b/>
                <w:bCs/>
                <w:sz w:val="33"/>
                <w:szCs w:val="33"/>
              </w:rPr>
            </w:pPr>
            <w:r>
              <w:rPr>
                <w:b/>
                <w:bCs/>
                <w:sz w:val="33"/>
                <w:szCs w:val="33"/>
              </w:rPr>
              <w:t>关于开展2024年常州市建设工程“质量月”活动的通知</w:t>
            </w:r>
          </w:p>
          <w:p w14:paraId="1089EAED" w14:textId="77777777" w:rsidR="00000000" w:rsidRDefault="00000000">
            <w:pPr>
              <w:pStyle w:val="a3"/>
              <w:jc w:val="center"/>
            </w:pPr>
            <w:r>
              <w:t>常住建〔2024〕195号</w:t>
            </w:r>
          </w:p>
        </w:tc>
      </w:tr>
      <w:tr w:rsidR="00000000" w14:paraId="2808649D" w14:textId="77777777">
        <w:trPr>
          <w:tblCellSpacing w:w="0" w:type="dxa"/>
          <w:jc w:val="center"/>
        </w:trPr>
        <w:tc>
          <w:tcPr>
            <w:tcW w:w="0" w:type="auto"/>
            <w:shd w:val="clear" w:color="auto" w:fill="FFFFFF"/>
            <w:hideMark/>
          </w:tcPr>
          <w:p w14:paraId="06D8D9B8" w14:textId="77777777" w:rsidR="00000000" w:rsidRDefault="00000000">
            <w:pPr>
              <w:pStyle w:val="a3"/>
              <w:spacing w:line="432" w:lineRule="auto"/>
            </w:pPr>
            <w:r>
              <w:t xml:space="preserve">各辖市（区）住建局、经开区建设和交通局，各有关单位： </w:t>
            </w:r>
          </w:p>
          <w:p w14:paraId="48250E22" w14:textId="77777777" w:rsidR="00000000" w:rsidRDefault="00000000">
            <w:pPr>
              <w:pStyle w:val="a3"/>
              <w:spacing w:line="432" w:lineRule="auto"/>
              <w:ind w:firstLine="480"/>
            </w:pPr>
            <w:r>
              <w:t xml:space="preserve">为深入学习习近平新时代中国特色社会主义思想，全面贯彻党的二十大精神，落实《质量强国建设纲要》，不断提升我市建设工程质量总体水平，根据《省住房城乡建设厅关于开展2024年建筑施工“质量月”活动的通知》文件要求，结合我市工程质量实际情况，决定于2024年9月在全市开展建设工程“质量月”活动，现将有关事项通知如下： </w:t>
            </w:r>
          </w:p>
          <w:p w14:paraId="509C0139" w14:textId="77777777" w:rsidR="00000000" w:rsidRDefault="00000000">
            <w:pPr>
              <w:pStyle w:val="a3"/>
              <w:spacing w:line="432" w:lineRule="auto"/>
              <w:ind w:firstLine="480"/>
            </w:pPr>
            <w:r>
              <w:t xml:space="preserve">一、活动主题 </w:t>
            </w:r>
          </w:p>
          <w:p w14:paraId="0BE7BD81" w14:textId="77777777" w:rsidR="00000000" w:rsidRDefault="00000000">
            <w:pPr>
              <w:pStyle w:val="a3"/>
              <w:spacing w:line="432" w:lineRule="auto"/>
              <w:ind w:firstLine="480"/>
            </w:pPr>
            <w:r>
              <w:t xml:space="preserve">加强质量支撑  共建质量强省 </w:t>
            </w:r>
          </w:p>
          <w:p w14:paraId="545DB084" w14:textId="77777777" w:rsidR="00000000" w:rsidRDefault="00000000">
            <w:pPr>
              <w:pStyle w:val="a3"/>
              <w:spacing w:line="432" w:lineRule="auto"/>
              <w:ind w:firstLine="480"/>
            </w:pPr>
            <w:r>
              <w:t xml:space="preserve">二、活动时间 </w:t>
            </w:r>
          </w:p>
          <w:p w14:paraId="294989B4" w14:textId="77777777" w:rsidR="00000000" w:rsidRDefault="00000000">
            <w:pPr>
              <w:pStyle w:val="a3"/>
              <w:spacing w:line="432" w:lineRule="auto"/>
              <w:ind w:firstLine="480"/>
            </w:pPr>
            <w:r>
              <w:lastRenderedPageBreak/>
              <w:t xml:space="preserve">2024年9月1日至9月30日 </w:t>
            </w:r>
          </w:p>
          <w:p w14:paraId="05347864" w14:textId="77777777" w:rsidR="00000000" w:rsidRDefault="00000000">
            <w:pPr>
              <w:pStyle w:val="a3"/>
              <w:spacing w:line="432" w:lineRule="auto"/>
              <w:ind w:firstLine="480"/>
            </w:pPr>
            <w:r>
              <w:t xml:space="preserve">三、活动内容 </w:t>
            </w:r>
          </w:p>
          <w:p w14:paraId="48FB3812" w14:textId="77777777" w:rsidR="00000000" w:rsidRDefault="00000000">
            <w:pPr>
              <w:pStyle w:val="a3"/>
              <w:spacing w:line="432" w:lineRule="auto"/>
              <w:ind w:firstLine="480"/>
            </w:pPr>
            <w:r>
              <w:t xml:space="preserve">（一）积极开展宣贯活动，营造良好质量氛围 </w:t>
            </w:r>
          </w:p>
          <w:p w14:paraId="68A2D6AA" w14:textId="77777777" w:rsidR="00000000" w:rsidRDefault="00000000">
            <w:pPr>
              <w:pStyle w:val="a3"/>
              <w:spacing w:line="432" w:lineRule="auto"/>
              <w:ind w:firstLine="480"/>
            </w:pPr>
            <w:r>
              <w:t xml:space="preserve">1. 开展政策法规宣贯。各属地建设行政主管部门要学习研究国家《质量强国建设纲要》精神和省《关于深化质量强省建设的实施意见》要求，梳理相关工程质量法律、法规、规章、规范性文件和技术标准，通过集中宣讲、辅导培训、座谈研讨等形式，推动各项工程质量政策法规落地落实。 </w:t>
            </w:r>
          </w:p>
          <w:p w14:paraId="4A122694" w14:textId="77777777" w:rsidR="00000000" w:rsidRDefault="00000000">
            <w:pPr>
              <w:pStyle w:val="a3"/>
              <w:spacing w:line="432" w:lineRule="auto"/>
              <w:ind w:firstLine="480"/>
            </w:pPr>
            <w:r>
              <w:t xml:space="preserve">2. 开展质量主题宣传。各属地建设行政主管部门要通过新闻媒体、网络直播、专题片等方式多渠道、全方位展示工程质量创新和质量提升成果，结合发放宣传资料、张贴宣传标语、开展交流探讨等形式，丰富线下宣传渠道，进一步强化全员参与意识。各工程建设责任主体要树立质量第一的强烈意识，在企业公共区域、项目办公区、施工现场等醒目位置通过张贴“质量月”宣传海报、LED屏幕滚动播放“质量月”主题、悬挂宣传横幅、张贴质量标语和宣传画、设置宣传橱窗等形式全方位开展宣传，大力营造“质量月”宣传氛围。 </w:t>
            </w:r>
          </w:p>
          <w:p w14:paraId="355EC80B" w14:textId="77777777" w:rsidR="00000000" w:rsidRDefault="00000000">
            <w:pPr>
              <w:pStyle w:val="a3"/>
              <w:spacing w:line="432" w:lineRule="auto"/>
              <w:ind w:firstLine="480"/>
            </w:pPr>
            <w:r>
              <w:t xml:space="preserve">3. 召开全市“质量月”动员大会。为有序、高效地开展好各项活动，会议将系统部署“质量月”相关工作，并颁发轨道交通工程控制中心及综合管理用房工程“鲁班奖”，充分发挥优质工程的示范引领作用，引导我市建筑业企业创优争先，提高建设工程参建各方的质量管理意识和水平。 </w:t>
            </w:r>
          </w:p>
          <w:p w14:paraId="102D2464" w14:textId="77777777" w:rsidR="00000000" w:rsidRDefault="00000000">
            <w:pPr>
              <w:pStyle w:val="a3"/>
              <w:spacing w:line="432" w:lineRule="auto"/>
              <w:ind w:firstLine="480"/>
            </w:pPr>
            <w:r>
              <w:lastRenderedPageBreak/>
              <w:t xml:space="preserve">4. 开展违规海砂危害性宣传和治理。通过集中培训、宣贯会、云课堂等形式，加大对违法违规海砂危害性的科普教育和警示宣传，包括危害成因、现实案例、惩处典型等（可观看省住建厅制作的《揭秘海砂：建筑中的“隐形杀手”》短视频），提高全社会对违法违规海砂危害性的认识。配合开展省治理违法违规海砂联合调研工作，全面落实海砂治理全链条监管要求。 </w:t>
            </w:r>
          </w:p>
          <w:p w14:paraId="2ED9D45D" w14:textId="77777777" w:rsidR="00000000" w:rsidRDefault="00000000">
            <w:pPr>
              <w:pStyle w:val="a3"/>
              <w:spacing w:line="432" w:lineRule="auto"/>
              <w:ind w:firstLine="480"/>
            </w:pPr>
            <w:r>
              <w:t xml:space="preserve">（二）完善监管工作机制，加强质量过程管理 </w:t>
            </w:r>
          </w:p>
          <w:p w14:paraId="75B4CAEC" w14:textId="77777777" w:rsidR="00000000" w:rsidRDefault="00000000">
            <w:pPr>
              <w:pStyle w:val="a3"/>
              <w:spacing w:line="432" w:lineRule="auto"/>
              <w:ind w:firstLine="480"/>
            </w:pPr>
            <w:r>
              <w:t xml:space="preserve">1. 完善综合监督管理工作机制。进一步完善建设工程综合监督管理工作，提升综合监管和服务效能，落细落实综合监管工作流程，研究制定建设工程综合监督管理实施细则及综合监督管理规范化格式文书，进一步规范综合监督管理行为，提升监管工作规范化、标准化水平。 </w:t>
            </w:r>
          </w:p>
          <w:p w14:paraId="33D9C974" w14:textId="77777777" w:rsidR="00000000" w:rsidRDefault="00000000">
            <w:pPr>
              <w:pStyle w:val="a3"/>
              <w:spacing w:line="432" w:lineRule="auto"/>
              <w:ind w:firstLine="480"/>
            </w:pPr>
            <w:r>
              <w:t xml:space="preserve">2. 持续强化住宅工程过程质量管理。一是加强日常监督抽查力度，梳理住宅工程质量突出问题，尤其是涉及结构安全、使用功能和消防安全方面的问题，建立健全上述关键环节告知抽查机制，加强对质量控制关键环节监督抽查力度。二是持续强化对分户验收监督抽查，严把分户验收复核关，加大对在分户验收中弄虚作假、降低标准等违法违规行为的查处力度。三是开展实体混凝土质量专项抽检，切实加强对预拌混凝土质量的监督管理，落实工程参建各方及预拌混凝土生产企业主体责任，保障主体结构安全。 </w:t>
            </w:r>
          </w:p>
          <w:p w14:paraId="45123B96" w14:textId="77777777" w:rsidR="00000000" w:rsidRDefault="00000000">
            <w:pPr>
              <w:pStyle w:val="a3"/>
              <w:spacing w:line="432" w:lineRule="auto"/>
              <w:ind w:firstLine="480"/>
            </w:pPr>
            <w:r>
              <w:t>3. 开展防水工程专项检查。持续巩固我市住宅工程渗漏防治成果，强化对工程实体“裂、漏、渗”等常见质量通病的整治力度，根据省住建厅“住宅工程渗漏防治工作可复制经验做法清单”，积极引导项目采用防水</w:t>
            </w:r>
            <w:r>
              <w:lastRenderedPageBreak/>
              <w:t xml:space="preserve">施工成熟先进的施工工艺，扎实开展在建建筑工程防水施工质量专项检查，加强对进场防水材料的监督抽检，减少常见渗漏质量问题和因渗漏导致的质量投诉，切实提升防水工程质量水平。 </w:t>
            </w:r>
          </w:p>
          <w:p w14:paraId="6784B82A" w14:textId="77777777" w:rsidR="00000000" w:rsidRDefault="00000000">
            <w:pPr>
              <w:pStyle w:val="a3"/>
              <w:spacing w:line="432" w:lineRule="auto"/>
              <w:ind w:firstLine="480"/>
            </w:pPr>
            <w:r>
              <w:t xml:space="preserve">（三）推进“业主开放日”活动，完善质量信息公示制度 </w:t>
            </w:r>
          </w:p>
          <w:p w14:paraId="699A18D1" w14:textId="77777777" w:rsidR="00000000" w:rsidRDefault="00000000">
            <w:pPr>
              <w:pStyle w:val="a3"/>
              <w:spacing w:line="432" w:lineRule="auto"/>
              <w:ind w:firstLine="480"/>
            </w:pPr>
            <w:r>
              <w:t xml:space="preserve">持续巩固提升住宅工程“业主开放日”活动成效，在前期推行“业主开放日”活动的经验基础上，制定主城区内住宅工程“业主开放日”活动实施细则，健全“业主开放日”制度。同时，在待竣工住宅项目中择优开展“业主开放日”活动现场观摩，指导建设单位规范开展活动，真正让“业主开放日”活动成为质量信息公示、业主参与工程质量的重要平台，切实提升广大业主对住宅工程质量的满意度。 </w:t>
            </w:r>
          </w:p>
          <w:p w14:paraId="57B709E7" w14:textId="77777777" w:rsidR="00000000" w:rsidRDefault="00000000">
            <w:pPr>
              <w:pStyle w:val="a3"/>
              <w:spacing w:line="432" w:lineRule="auto"/>
              <w:ind w:firstLine="480"/>
            </w:pPr>
            <w:r>
              <w:t xml:space="preserve">（四）开展质量观摩和绿色建造评价，发挥示范引领作用 </w:t>
            </w:r>
          </w:p>
          <w:p w14:paraId="2403C60D" w14:textId="77777777" w:rsidR="00000000" w:rsidRDefault="00000000">
            <w:pPr>
              <w:pStyle w:val="a3"/>
              <w:spacing w:line="432" w:lineRule="auto"/>
              <w:ind w:firstLine="480"/>
            </w:pPr>
            <w:r>
              <w:t xml:space="preserve">1. 开展质量观摩交流活动。各属地建设行政主管部门要积极组织开展质量观摩交流活动，充分发挥优质工程的引领和示范作用，推广建筑行业技术创新和工程质量创优方面的先进做法和典型经验，引导和帮助建筑业企业增强创优意识和质量责任意识，营造企业争先创优的良好氛围。 </w:t>
            </w:r>
          </w:p>
          <w:p w14:paraId="3FD1A01D" w14:textId="77777777" w:rsidR="00000000" w:rsidRDefault="00000000">
            <w:pPr>
              <w:pStyle w:val="a3"/>
              <w:spacing w:line="432" w:lineRule="auto"/>
              <w:ind w:firstLine="480"/>
            </w:pPr>
            <w:r>
              <w:t xml:space="preserve">2. 开展绿色建造试点项目评价。制订《常州市绿色建造评价标准》的评价细则，对已完成竣工交付的绿色建造试点项目组织评价，对预申报的绿色建造项目开展预评价及指导工作，组织相关单位及专家开展绿色建造培训，引导企业把握我市绿色建造先行先试工作的发展机遇，加快推动向绿色建造转型升级，大力提升我市工程质量品质。 </w:t>
            </w:r>
          </w:p>
          <w:p w14:paraId="67F845A2" w14:textId="77777777" w:rsidR="00000000" w:rsidRDefault="00000000">
            <w:pPr>
              <w:pStyle w:val="a3"/>
              <w:spacing w:line="432" w:lineRule="auto"/>
              <w:ind w:firstLine="480"/>
            </w:pPr>
            <w:r>
              <w:t xml:space="preserve">（五）开展能力素质提升活动，提高工程质量管理水平 </w:t>
            </w:r>
          </w:p>
          <w:p w14:paraId="3A945488" w14:textId="77777777" w:rsidR="00000000" w:rsidRDefault="00000000">
            <w:pPr>
              <w:pStyle w:val="a3"/>
              <w:spacing w:line="432" w:lineRule="auto"/>
              <w:ind w:firstLine="480"/>
            </w:pPr>
            <w:r>
              <w:lastRenderedPageBreak/>
              <w:t xml:space="preserve">1. 开展区域质量评价方案培训。市住建局将邀请专家对《江苏省区域建筑工程质量评价方案（2024版）》内容进行培训、宣贯，促进我市建立健全科学合理、系统完备的建筑工程质量评价体系和评价方法，帮助行业从业人员提升质量意识和质量管理水平，助推我市建筑工程质量再上新台阶。 </w:t>
            </w:r>
          </w:p>
          <w:p w14:paraId="677BC8D6" w14:textId="77777777" w:rsidR="00000000" w:rsidRDefault="00000000">
            <w:pPr>
              <w:pStyle w:val="a3"/>
              <w:spacing w:line="432" w:lineRule="auto"/>
              <w:ind w:firstLine="480"/>
            </w:pPr>
            <w:r>
              <w:t xml:space="preserve">2. 组织参加省厅《绿色建筑工程施工质量验收标准》培训。进一步加强我市绿色建筑工程的施工质量管理，严格执行绿色建筑工程施工质量验收标准，提高我市绿色建筑工程质量水平。同时积极开展《常州市绿色建造评价标准》细则的宣贯落实。 </w:t>
            </w:r>
          </w:p>
          <w:p w14:paraId="12D49502" w14:textId="77777777" w:rsidR="00000000" w:rsidRDefault="00000000">
            <w:pPr>
              <w:pStyle w:val="a3"/>
              <w:spacing w:line="432" w:lineRule="auto"/>
              <w:ind w:firstLine="480"/>
            </w:pPr>
            <w:r>
              <w:t xml:space="preserve">3. 开展钢结构焊缝检测培训。组织全市检测机构开展钢结构焊缝检测培训，规范检测机构检测行为，提升检测人员的业务素质和技术水平，保障钢结构检测工作的科学性和有效性。 </w:t>
            </w:r>
          </w:p>
          <w:p w14:paraId="00652A59" w14:textId="77777777" w:rsidR="00000000" w:rsidRDefault="00000000">
            <w:pPr>
              <w:pStyle w:val="a3"/>
              <w:spacing w:line="432" w:lineRule="auto"/>
              <w:ind w:firstLine="480"/>
            </w:pPr>
            <w:r>
              <w:t xml:space="preserve">四、活动要求 </w:t>
            </w:r>
          </w:p>
          <w:p w14:paraId="441649C9" w14:textId="77777777" w:rsidR="00000000" w:rsidRDefault="00000000">
            <w:pPr>
              <w:pStyle w:val="a3"/>
              <w:spacing w:line="432" w:lineRule="auto"/>
              <w:ind w:firstLine="480"/>
            </w:pPr>
            <w:r>
              <w:t xml:space="preserve">（一）加强组织领导。各属地建设行政主管部门要高度重视，精心组织，围绕活动主题，结合实际，认真组织策划、明确目标、制定方案、细化安排，周密部署，确保“质量月”活动顺利开展。 </w:t>
            </w:r>
          </w:p>
          <w:p w14:paraId="2619795E" w14:textId="77777777" w:rsidR="00000000" w:rsidRDefault="00000000">
            <w:pPr>
              <w:pStyle w:val="a3"/>
              <w:spacing w:line="432" w:lineRule="auto"/>
              <w:ind w:firstLine="480"/>
            </w:pPr>
            <w:r>
              <w:t xml:space="preserve">（二）扎实有序推进。各属地建设行政主管部门要全方位、多角度广泛动员，各工程参建企业要积极参与，要结合“质量月”活动要求，深入开展质量提升行动，着力提升“质量月”活动的影响力和参与度，力争在质量提升上取得新进展。 </w:t>
            </w:r>
          </w:p>
          <w:p w14:paraId="3A51C8BD" w14:textId="77777777" w:rsidR="00000000" w:rsidRDefault="00000000">
            <w:pPr>
              <w:pStyle w:val="a3"/>
              <w:spacing w:line="432" w:lineRule="auto"/>
              <w:ind w:firstLine="480"/>
            </w:pPr>
            <w:r>
              <w:lastRenderedPageBreak/>
              <w:t xml:space="preserve">（三）及时总结成效。各属地建设行政主管部门要加强对“质量月”活动开展情况的督促检查，确保各项活动顺利开展。活动结束后，请各属地建设行政主管部门于2024年9月30日前将质量月活动小结及活动情况照片（不少于5张）汇总后报至市住建局。 </w:t>
            </w:r>
          </w:p>
          <w:p w14:paraId="6E8EE056" w14:textId="77777777" w:rsidR="00000000" w:rsidRDefault="00000000">
            <w:pPr>
              <w:pStyle w:val="a3"/>
              <w:spacing w:line="432" w:lineRule="auto"/>
              <w:ind w:firstLine="480"/>
            </w:pPr>
            <w:r>
              <w:t xml:space="preserve">联系人：周吉成；电话：0519-88029285。 </w:t>
            </w:r>
          </w:p>
          <w:p w14:paraId="7A412FBC" w14:textId="77777777" w:rsidR="00000000" w:rsidRDefault="00000000">
            <w:pPr>
              <w:pStyle w:val="a3"/>
              <w:spacing w:line="432" w:lineRule="auto"/>
              <w:ind w:firstLine="480"/>
              <w:jc w:val="right"/>
            </w:pPr>
            <w:r>
              <w:t xml:space="preserve">常州市住房和城乡建设局 </w:t>
            </w:r>
          </w:p>
          <w:p w14:paraId="31D1401A" w14:textId="77777777" w:rsidR="00000000" w:rsidRDefault="00000000">
            <w:pPr>
              <w:pStyle w:val="a3"/>
              <w:spacing w:line="432" w:lineRule="auto"/>
              <w:ind w:firstLine="480"/>
              <w:jc w:val="right"/>
            </w:pPr>
            <w:r>
              <w:t xml:space="preserve">2024年9月3日 </w:t>
            </w:r>
          </w:p>
          <w:p w14:paraId="4394E236" w14:textId="77777777" w:rsidR="00000000" w:rsidRDefault="00000000">
            <w:pPr>
              <w:pStyle w:val="a3"/>
              <w:spacing w:line="432" w:lineRule="auto"/>
              <w:ind w:firstLine="480"/>
            </w:pPr>
            <w:r>
              <w:t xml:space="preserve">（此件主动公开） </w:t>
            </w:r>
          </w:p>
          <w:p w14:paraId="41B7175F" w14:textId="77777777" w:rsidR="00000000" w:rsidRDefault="00000000">
            <w:pPr>
              <w:pStyle w:val="a3"/>
              <w:spacing w:line="432" w:lineRule="auto"/>
              <w:ind w:firstLine="480"/>
            </w:pPr>
          </w:p>
        </w:tc>
      </w:tr>
    </w:tbl>
    <w:p w14:paraId="6508B15A" w14:textId="77777777" w:rsidR="00EB0C86" w:rsidRDefault="00EB0C86"/>
    <w:sectPr w:rsidR="00EB0C86">
      <w:pgSz w:w="11906" w:h="16838"/>
      <w:pgMar w:top="1440" w:right="1800" w:bottom="1440" w:left="1800"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420"/>
  <w:noPunctuationKerning/>
  <w:characterSpacingControl w:val="doNotCompress"/>
  <w:compat>
    <w:useFELayou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5DE2"/>
    <w:rsid w:val="00233A5E"/>
    <w:rsid w:val="00555DE2"/>
    <w:rsid w:val="00EB0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50A73"/>
  <w15:chartTrackingRefBased/>
  <w15:docId w15:val="{3C709423-BEF4-4C05-AD18-4EBCD191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paragraph" w:customStyle="1" w:styleId="yxstyle">
    <w:name w:val="yx_style_"/>
    <w:basedOn w:val="a"/>
    <w:pPr>
      <w:spacing w:before="100" w:beforeAutospacing="1" w:after="100" w:afterAutospacing="1"/>
    </w:pPr>
  </w:style>
  <w:style w:type="character" w:customStyle="1" w:styleId="govactypeindex">
    <w:name w:val="gova_ctype_index"/>
    <w:basedOn w:val="a0"/>
  </w:style>
  <w:style w:type="character" w:customStyle="1" w:styleId="govactypename">
    <w:name w:val="gova_ctype_name"/>
    <w:basedOn w:val="a0"/>
  </w:style>
  <w:style w:type="paragraph" w:styleId="a3">
    <w:name w:val="Normal (Web)"/>
    <w:basedOn w:val="a"/>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92548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yyp yin</dc:creator>
  <cp:keywords/>
  <dc:description/>
  <cp:lastModifiedBy>yyp yin</cp:lastModifiedBy>
  <cp:revision>2</cp:revision>
  <dcterms:created xsi:type="dcterms:W3CDTF">2024-09-06T04:47:00Z</dcterms:created>
  <dcterms:modified xsi:type="dcterms:W3CDTF">2024-09-06T04:47:00Z</dcterms:modified>
</cp:coreProperties>
</file>